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9AC" w:rsidRPr="00141393" w:rsidRDefault="00064B1D" w:rsidP="00C84727">
      <w:pPr>
        <w:pStyle w:val="Zkladntext"/>
        <w:spacing w:beforeLines="20" w:before="48" w:line="360" w:lineRule="auto"/>
        <w:jc w:val="center"/>
        <w:rPr>
          <w:rFonts w:ascii="Times New Roman" w:hAnsi="Times New Roman"/>
          <w:i w:val="0"/>
          <w:caps/>
          <w:spacing w:val="100"/>
          <w:sz w:val="36"/>
        </w:rPr>
      </w:pPr>
      <w:r w:rsidRPr="00141393">
        <w:rPr>
          <w:rFonts w:ascii="Times New Roman" w:hAnsi="Times New Roman"/>
          <w:i w:val="0"/>
          <w:caps/>
          <w:spacing w:val="100"/>
          <w:sz w:val="36"/>
        </w:rPr>
        <w:t xml:space="preserve"> </w:t>
      </w:r>
      <w:r w:rsidR="008F59AC" w:rsidRPr="00141393">
        <w:rPr>
          <w:rFonts w:ascii="Times New Roman" w:hAnsi="Times New Roman"/>
          <w:i w:val="0"/>
          <w:caps/>
          <w:spacing w:val="100"/>
          <w:sz w:val="36"/>
        </w:rPr>
        <w:t>Smlouva o dílO</w:t>
      </w:r>
    </w:p>
    <w:p w:rsidR="002E7917" w:rsidRPr="00141393" w:rsidRDefault="002E7917" w:rsidP="002E7917">
      <w:pPr>
        <w:pStyle w:val="Zkladntext"/>
        <w:spacing w:beforeLines="20" w:before="48"/>
        <w:jc w:val="center"/>
        <w:rPr>
          <w:rFonts w:ascii="Times New Roman" w:hAnsi="Times New Roman"/>
        </w:rPr>
      </w:pPr>
      <w:r w:rsidRPr="00141393">
        <w:rPr>
          <w:rFonts w:ascii="Times New Roman" w:hAnsi="Times New Roman"/>
          <w:b w:val="0"/>
          <w:i w:val="0"/>
        </w:rPr>
        <w:t xml:space="preserve">uzavřená podle § 2586 a násl. </w:t>
      </w:r>
      <w:r w:rsidR="00C84727" w:rsidRPr="00141393">
        <w:rPr>
          <w:rFonts w:ascii="Times New Roman" w:hAnsi="Times New Roman"/>
          <w:b w:val="0"/>
          <w:i w:val="0"/>
        </w:rPr>
        <w:t>zák. č.</w:t>
      </w:r>
      <w:r w:rsidRPr="00141393">
        <w:rPr>
          <w:rFonts w:ascii="Times New Roman" w:hAnsi="Times New Roman"/>
          <w:b w:val="0"/>
          <w:i w:val="0"/>
        </w:rPr>
        <w:t>89/2012 Sb., občanský</w:t>
      </w:r>
      <w:r w:rsidRPr="00141393">
        <w:rPr>
          <w:rFonts w:ascii="Times New Roman" w:hAnsi="Times New Roman"/>
        </w:rPr>
        <w:t xml:space="preserve"> </w:t>
      </w:r>
      <w:r w:rsidRPr="00141393">
        <w:rPr>
          <w:rFonts w:ascii="Times New Roman" w:hAnsi="Times New Roman"/>
          <w:b w:val="0"/>
          <w:i w:val="0"/>
        </w:rPr>
        <w:t xml:space="preserve">zákoník </w:t>
      </w:r>
    </w:p>
    <w:p w:rsidR="00DC26F4" w:rsidRPr="00141393" w:rsidRDefault="00DC26F4" w:rsidP="002E7917">
      <w:pPr>
        <w:pStyle w:val="Zkladntext"/>
        <w:spacing w:beforeLines="20" w:before="48"/>
        <w:jc w:val="center"/>
        <w:rPr>
          <w:rFonts w:ascii="Times New Roman" w:hAnsi="Times New Roman"/>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2F3B87" w:rsidRPr="00141393" w:rsidTr="00257618">
        <w:trPr>
          <w:trHeight w:val="317"/>
          <w:jc w:val="center"/>
        </w:trPr>
        <w:tc>
          <w:tcPr>
            <w:tcW w:w="3614" w:type="dxa"/>
            <w:shd w:val="clear" w:color="00FFFF" w:fill="auto"/>
          </w:tcPr>
          <w:p w:rsidR="002F3B87" w:rsidRPr="00141393" w:rsidRDefault="002F3B87" w:rsidP="00257618">
            <w:pPr>
              <w:spacing w:beforeLines="20" w:before="48"/>
              <w:rPr>
                <w:b/>
                <w:sz w:val="24"/>
              </w:rPr>
            </w:pPr>
            <w:r w:rsidRPr="00141393">
              <w:rPr>
                <w:b/>
                <w:sz w:val="24"/>
              </w:rPr>
              <w:t xml:space="preserve">OBJEDNATEL:    </w:t>
            </w:r>
          </w:p>
          <w:p w:rsidR="002F3B87" w:rsidRPr="00141393" w:rsidRDefault="002F3B87" w:rsidP="00257618">
            <w:pPr>
              <w:spacing w:beforeLines="20" w:before="48"/>
              <w:rPr>
                <w:b/>
                <w:sz w:val="24"/>
              </w:rPr>
            </w:pPr>
            <w:r w:rsidRPr="00141393">
              <w:rPr>
                <w:i/>
                <w:sz w:val="24"/>
              </w:rPr>
              <w:t>Zapsaný v obchodním rejstříku u:</w:t>
            </w:r>
            <w:r w:rsidRPr="00141393">
              <w:rPr>
                <w:b/>
                <w:sz w:val="24"/>
              </w:rPr>
              <w:t xml:space="preserve"> </w:t>
            </w:r>
          </w:p>
        </w:tc>
        <w:tc>
          <w:tcPr>
            <w:tcW w:w="6164" w:type="dxa"/>
            <w:shd w:val="clear" w:color="00FFFF" w:fill="auto"/>
          </w:tcPr>
          <w:p w:rsidR="002F3B87" w:rsidRPr="00141393" w:rsidRDefault="002F3B87" w:rsidP="00257618">
            <w:pPr>
              <w:pStyle w:val="Nadpis3"/>
              <w:spacing w:beforeLines="20" w:before="48" w:after="120"/>
              <w:rPr>
                <w:rFonts w:ascii="Times New Roman" w:hAnsi="Times New Roman"/>
                <w:b/>
              </w:rPr>
            </w:pPr>
            <w:r w:rsidRPr="00141393">
              <w:rPr>
                <w:rFonts w:ascii="Times New Roman" w:hAnsi="Times New Roman"/>
                <w:b/>
              </w:rPr>
              <w:t>Armádní Servisní, příspěvková organizace</w:t>
            </w:r>
          </w:p>
          <w:p w:rsidR="002F3B87" w:rsidRPr="00141393" w:rsidRDefault="002F3B87" w:rsidP="00257618">
            <w:r w:rsidRPr="00141393">
              <w:rPr>
                <w:sz w:val="24"/>
              </w:rPr>
              <w:t xml:space="preserve">Městského soudu v Praze, </w:t>
            </w:r>
            <w:proofErr w:type="spellStart"/>
            <w:proofErr w:type="gramStart"/>
            <w:r w:rsidRPr="00141393">
              <w:rPr>
                <w:sz w:val="24"/>
              </w:rPr>
              <w:t>sp.zn</w:t>
            </w:r>
            <w:proofErr w:type="spellEnd"/>
            <w:r w:rsidRPr="00141393">
              <w:rPr>
                <w:sz w:val="24"/>
              </w:rPr>
              <w:t>.</w:t>
            </w:r>
            <w:proofErr w:type="gramEnd"/>
            <w:r w:rsidRPr="00141393">
              <w:rPr>
                <w:sz w:val="24"/>
              </w:rPr>
              <w:t xml:space="preserve"> </w:t>
            </w:r>
            <w:proofErr w:type="spellStart"/>
            <w:r w:rsidRPr="00141393">
              <w:rPr>
                <w:sz w:val="24"/>
              </w:rPr>
              <w:t>Pr</w:t>
            </w:r>
            <w:proofErr w:type="spellEnd"/>
            <w:r w:rsidRPr="00141393">
              <w:rPr>
                <w:sz w:val="24"/>
              </w:rPr>
              <w:t>. 1342</w:t>
            </w:r>
          </w:p>
        </w:tc>
      </w:tr>
      <w:tr w:rsidR="002F3B87" w:rsidRPr="00141393" w:rsidTr="00257618">
        <w:trPr>
          <w:trHeight w:val="280"/>
          <w:jc w:val="center"/>
        </w:trPr>
        <w:tc>
          <w:tcPr>
            <w:tcW w:w="3614" w:type="dxa"/>
          </w:tcPr>
          <w:p w:rsidR="002F3B87" w:rsidRPr="00141393" w:rsidRDefault="002F3B87" w:rsidP="00257618">
            <w:pPr>
              <w:spacing w:beforeLines="20" w:before="48"/>
              <w:rPr>
                <w:i/>
                <w:sz w:val="24"/>
              </w:rPr>
            </w:pPr>
            <w:r w:rsidRPr="00141393">
              <w:rPr>
                <w:i/>
                <w:sz w:val="24"/>
              </w:rPr>
              <w:t>Jejímž jménem jedná:</w:t>
            </w:r>
          </w:p>
        </w:tc>
        <w:tc>
          <w:tcPr>
            <w:tcW w:w="6164" w:type="dxa"/>
          </w:tcPr>
          <w:p w:rsidR="002F3B87" w:rsidRPr="00141393" w:rsidRDefault="002D584A" w:rsidP="00257618">
            <w:pPr>
              <w:spacing w:beforeLines="20" w:before="48"/>
              <w:rPr>
                <w:sz w:val="24"/>
              </w:rPr>
            </w:pPr>
            <w:proofErr w:type="spellStart"/>
            <w:r>
              <w:rPr>
                <w:sz w:val="24"/>
              </w:rPr>
              <w:t>xxx</w:t>
            </w:r>
            <w:proofErr w:type="spellEnd"/>
            <w:r w:rsidR="002F3B87" w:rsidRPr="00141393">
              <w:rPr>
                <w:sz w:val="24"/>
              </w:rPr>
              <w:t xml:space="preserve"> – ředitel</w:t>
            </w:r>
          </w:p>
        </w:tc>
      </w:tr>
      <w:tr w:rsidR="002F3B87" w:rsidRPr="00141393" w:rsidTr="00257618">
        <w:trPr>
          <w:trHeight w:val="369"/>
          <w:jc w:val="center"/>
        </w:trPr>
        <w:tc>
          <w:tcPr>
            <w:tcW w:w="3614" w:type="dxa"/>
          </w:tcPr>
          <w:p w:rsidR="002F3B87" w:rsidRPr="00141393" w:rsidRDefault="002F3B87" w:rsidP="00257618">
            <w:pPr>
              <w:spacing w:beforeLines="20" w:before="48"/>
              <w:rPr>
                <w:i/>
                <w:sz w:val="24"/>
              </w:rPr>
            </w:pPr>
            <w:r w:rsidRPr="00141393">
              <w:rPr>
                <w:i/>
                <w:sz w:val="24"/>
              </w:rPr>
              <w:t>Sídlo:</w:t>
            </w:r>
          </w:p>
        </w:tc>
        <w:tc>
          <w:tcPr>
            <w:tcW w:w="6164" w:type="dxa"/>
          </w:tcPr>
          <w:p w:rsidR="002F3B87" w:rsidRPr="00141393" w:rsidRDefault="002F3B87" w:rsidP="00257618">
            <w:pPr>
              <w:spacing w:beforeLines="20" w:before="48"/>
              <w:rPr>
                <w:sz w:val="24"/>
              </w:rPr>
            </w:pPr>
            <w:r w:rsidRPr="00141393">
              <w:rPr>
                <w:sz w:val="24"/>
              </w:rPr>
              <w:t>Podbabská 1589/1, 160 00, Praha 6</w:t>
            </w:r>
          </w:p>
        </w:tc>
      </w:tr>
      <w:tr w:rsidR="002F3B87" w:rsidRPr="00141393" w:rsidTr="00257618">
        <w:trPr>
          <w:trHeight w:val="482"/>
          <w:jc w:val="center"/>
        </w:trPr>
        <w:tc>
          <w:tcPr>
            <w:tcW w:w="3614" w:type="dxa"/>
            <w:tcBorders>
              <w:bottom w:val="nil"/>
            </w:tcBorders>
          </w:tcPr>
          <w:p w:rsidR="002F3B87" w:rsidRPr="00141393" w:rsidRDefault="002F3B87" w:rsidP="00257618">
            <w:pPr>
              <w:spacing w:beforeLines="20" w:before="48"/>
              <w:rPr>
                <w:i/>
                <w:sz w:val="24"/>
              </w:rPr>
            </w:pPr>
            <w:r w:rsidRPr="00141393">
              <w:rPr>
                <w:i/>
                <w:sz w:val="24"/>
              </w:rPr>
              <w:t>IČO:</w:t>
            </w:r>
          </w:p>
          <w:p w:rsidR="002F3B87" w:rsidRPr="00141393" w:rsidRDefault="002F3B87" w:rsidP="00257618">
            <w:pPr>
              <w:spacing w:beforeLines="20" w:before="48"/>
              <w:rPr>
                <w:i/>
                <w:sz w:val="24"/>
              </w:rPr>
            </w:pPr>
            <w:r w:rsidRPr="00141393">
              <w:rPr>
                <w:i/>
                <w:sz w:val="24"/>
              </w:rPr>
              <w:t>DIČ:</w:t>
            </w:r>
          </w:p>
        </w:tc>
        <w:tc>
          <w:tcPr>
            <w:tcW w:w="6164" w:type="dxa"/>
            <w:tcBorders>
              <w:bottom w:val="nil"/>
            </w:tcBorders>
          </w:tcPr>
          <w:p w:rsidR="002F3B87" w:rsidRPr="00141393" w:rsidRDefault="002F3B87" w:rsidP="00257618">
            <w:pPr>
              <w:spacing w:beforeLines="20" w:before="48"/>
              <w:rPr>
                <w:sz w:val="24"/>
              </w:rPr>
            </w:pPr>
            <w:r w:rsidRPr="00141393">
              <w:rPr>
                <w:sz w:val="24"/>
              </w:rPr>
              <w:t>60460580</w:t>
            </w:r>
          </w:p>
          <w:p w:rsidR="002F3B87" w:rsidRPr="00141393" w:rsidRDefault="002F3B87" w:rsidP="00257618">
            <w:pPr>
              <w:spacing w:beforeLines="20" w:before="48"/>
              <w:rPr>
                <w:sz w:val="24"/>
              </w:rPr>
            </w:pPr>
            <w:r w:rsidRPr="00141393">
              <w:rPr>
                <w:sz w:val="24"/>
              </w:rPr>
              <w:t xml:space="preserve">CZ60460580 </w:t>
            </w:r>
          </w:p>
        </w:tc>
      </w:tr>
      <w:tr w:rsidR="002F3B87" w:rsidRPr="00141393" w:rsidTr="00257618">
        <w:trPr>
          <w:cantSplit/>
          <w:trHeight w:val="480"/>
          <w:jc w:val="center"/>
        </w:trPr>
        <w:tc>
          <w:tcPr>
            <w:tcW w:w="3614" w:type="dxa"/>
            <w:tcBorders>
              <w:bottom w:val="nil"/>
            </w:tcBorders>
          </w:tcPr>
          <w:p w:rsidR="002F3B87" w:rsidRPr="00141393" w:rsidRDefault="002F3B87" w:rsidP="00257618">
            <w:pPr>
              <w:spacing w:beforeLines="20" w:before="48"/>
              <w:rPr>
                <w:i/>
                <w:sz w:val="24"/>
              </w:rPr>
            </w:pPr>
            <w:r w:rsidRPr="00141393">
              <w:rPr>
                <w:i/>
                <w:sz w:val="24"/>
              </w:rPr>
              <w:t xml:space="preserve">Tel.: </w:t>
            </w:r>
          </w:p>
          <w:p w:rsidR="002F3B87" w:rsidRPr="00141393" w:rsidRDefault="002F3B87" w:rsidP="00257618">
            <w:pPr>
              <w:spacing w:beforeLines="20" w:before="48"/>
              <w:rPr>
                <w:i/>
                <w:sz w:val="24"/>
              </w:rPr>
            </w:pPr>
            <w:r w:rsidRPr="00141393">
              <w:rPr>
                <w:i/>
                <w:sz w:val="24"/>
              </w:rPr>
              <w:t>Fax:</w:t>
            </w:r>
          </w:p>
        </w:tc>
        <w:tc>
          <w:tcPr>
            <w:tcW w:w="6164" w:type="dxa"/>
            <w:tcBorders>
              <w:bottom w:val="nil"/>
            </w:tcBorders>
          </w:tcPr>
          <w:p w:rsidR="002F3B87" w:rsidRPr="00141393" w:rsidRDefault="002D584A" w:rsidP="00257618">
            <w:pPr>
              <w:spacing w:beforeLines="20" w:before="48"/>
              <w:rPr>
                <w:sz w:val="24"/>
              </w:rPr>
            </w:pPr>
            <w:proofErr w:type="spellStart"/>
            <w:r>
              <w:rPr>
                <w:sz w:val="24"/>
              </w:rPr>
              <w:t>xxx</w:t>
            </w:r>
            <w:proofErr w:type="spellEnd"/>
          </w:p>
          <w:p w:rsidR="002F3B87" w:rsidRPr="00141393" w:rsidRDefault="002D584A" w:rsidP="00257618">
            <w:pPr>
              <w:spacing w:beforeLines="20" w:before="48"/>
              <w:rPr>
                <w:sz w:val="24"/>
              </w:rPr>
            </w:pPr>
            <w:proofErr w:type="spellStart"/>
            <w:r>
              <w:rPr>
                <w:sz w:val="24"/>
              </w:rPr>
              <w:t>xxx</w:t>
            </w:r>
            <w:bookmarkStart w:id="0" w:name="_GoBack"/>
            <w:bookmarkEnd w:id="0"/>
            <w:proofErr w:type="spellEnd"/>
          </w:p>
        </w:tc>
      </w:tr>
      <w:tr w:rsidR="002F3B87" w:rsidRPr="00141393" w:rsidTr="00257618">
        <w:trPr>
          <w:trHeight w:val="357"/>
          <w:jc w:val="center"/>
        </w:trPr>
        <w:tc>
          <w:tcPr>
            <w:tcW w:w="3614" w:type="dxa"/>
          </w:tcPr>
          <w:p w:rsidR="002F3B87" w:rsidRPr="00141393" w:rsidRDefault="002F3B87" w:rsidP="00257618">
            <w:pPr>
              <w:spacing w:beforeLines="20" w:before="48"/>
              <w:rPr>
                <w:i/>
                <w:sz w:val="24"/>
              </w:rPr>
            </w:pPr>
            <w:r w:rsidRPr="00141393">
              <w:rPr>
                <w:i/>
                <w:sz w:val="24"/>
              </w:rPr>
              <w:t>ID datové schránky:</w:t>
            </w:r>
          </w:p>
          <w:p w:rsidR="002F3B87" w:rsidRPr="00141393" w:rsidRDefault="002F3B87" w:rsidP="00257618">
            <w:pPr>
              <w:spacing w:beforeLines="20" w:before="48"/>
              <w:rPr>
                <w:i/>
                <w:sz w:val="24"/>
              </w:rPr>
            </w:pPr>
            <w:r w:rsidRPr="00141393">
              <w:rPr>
                <w:i/>
                <w:sz w:val="24"/>
              </w:rPr>
              <w:t>Odpovědní zástupci pro jednání:</w:t>
            </w:r>
          </w:p>
        </w:tc>
        <w:tc>
          <w:tcPr>
            <w:tcW w:w="6164" w:type="dxa"/>
          </w:tcPr>
          <w:p w:rsidR="002F3B87" w:rsidRPr="00141393" w:rsidRDefault="002F3B87" w:rsidP="00257618">
            <w:pPr>
              <w:spacing w:beforeLines="20" w:before="48"/>
              <w:rPr>
                <w:sz w:val="24"/>
                <w:szCs w:val="24"/>
              </w:rPr>
            </w:pPr>
            <w:r w:rsidRPr="00141393">
              <w:rPr>
                <w:sz w:val="24"/>
                <w:szCs w:val="24"/>
              </w:rPr>
              <w:t>dugmkm6</w:t>
            </w:r>
          </w:p>
        </w:tc>
      </w:tr>
      <w:tr w:rsidR="002F3B87" w:rsidRPr="00141393" w:rsidTr="00257618">
        <w:trPr>
          <w:trHeight w:val="294"/>
          <w:jc w:val="center"/>
        </w:trPr>
        <w:tc>
          <w:tcPr>
            <w:tcW w:w="3614" w:type="dxa"/>
          </w:tcPr>
          <w:p w:rsidR="002F3B87" w:rsidRPr="00141393" w:rsidRDefault="002F3B87" w:rsidP="00257618">
            <w:pPr>
              <w:rPr>
                <w:i/>
                <w:sz w:val="24"/>
              </w:rPr>
            </w:pPr>
            <w:r w:rsidRPr="00141393">
              <w:rPr>
                <w:i/>
                <w:sz w:val="24"/>
              </w:rPr>
              <w:t>- jednat ve věcech smluvních:</w:t>
            </w:r>
          </w:p>
        </w:tc>
        <w:tc>
          <w:tcPr>
            <w:tcW w:w="6164" w:type="dxa"/>
          </w:tcPr>
          <w:p w:rsidR="002F3B87" w:rsidRPr="00141393" w:rsidRDefault="002D584A" w:rsidP="002D584A">
            <w:pPr>
              <w:rPr>
                <w:sz w:val="24"/>
              </w:rPr>
            </w:pPr>
            <w:proofErr w:type="spellStart"/>
            <w:r>
              <w:rPr>
                <w:sz w:val="24"/>
              </w:rPr>
              <w:t>xxx</w:t>
            </w:r>
            <w:proofErr w:type="spellEnd"/>
            <w:r w:rsidR="002F3B87" w:rsidRPr="00141393">
              <w:rPr>
                <w:sz w:val="24"/>
              </w:rPr>
              <w:t xml:space="preserve"> – tel.: </w:t>
            </w:r>
            <w:proofErr w:type="spellStart"/>
            <w:r>
              <w:rPr>
                <w:sz w:val="24"/>
              </w:rPr>
              <w:t>xxx</w:t>
            </w:r>
            <w:proofErr w:type="spellEnd"/>
            <w:r w:rsidR="002F3B87" w:rsidRPr="00141393">
              <w:rPr>
                <w:sz w:val="24"/>
              </w:rPr>
              <w:t xml:space="preserve">, fax: </w:t>
            </w:r>
            <w:proofErr w:type="spellStart"/>
            <w:r>
              <w:rPr>
                <w:sz w:val="24"/>
              </w:rPr>
              <w:t>xxx</w:t>
            </w:r>
            <w:proofErr w:type="spellEnd"/>
          </w:p>
        </w:tc>
      </w:tr>
      <w:tr w:rsidR="002F3B87" w:rsidRPr="00141393" w:rsidTr="00257618">
        <w:trPr>
          <w:trHeight w:val="480"/>
          <w:jc w:val="center"/>
        </w:trPr>
        <w:tc>
          <w:tcPr>
            <w:tcW w:w="3614" w:type="dxa"/>
          </w:tcPr>
          <w:p w:rsidR="002F3B87" w:rsidRPr="00141393" w:rsidRDefault="002F3B87" w:rsidP="00257618">
            <w:pPr>
              <w:rPr>
                <w:i/>
                <w:sz w:val="24"/>
              </w:rPr>
            </w:pPr>
            <w:r w:rsidRPr="00141393">
              <w:rPr>
                <w:i/>
                <w:sz w:val="24"/>
              </w:rPr>
              <w:t>- jednat ve věcech technických:</w:t>
            </w:r>
          </w:p>
        </w:tc>
        <w:tc>
          <w:tcPr>
            <w:tcW w:w="6164" w:type="dxa"/>
            <w:shd w:val="clear" w:color="auto" w:fill="auto"/>
          </w:tcPr>
          <w:p w:rsidR="002F3B87" w:rsidRPr="00141393" w:rsidRDefault="002D584A" w:rsidP="002D584A">
            <w:pPr>
              <w:rPr>
                <w:sz w:val="24"/>
              </w:rPr>
            </w:pPr>
            <w:proofErr w:type="spellStart"/>
            <w:r>
              <w:rPr>
                <w:sz w:val="24"/>
              </w:rPr>
              <w:t>xxx</w:t>
            </w:r>
            <w:proofErr w:type="spellEnd"/>
            <w:r w:rsidR="002F3B87">
              <w:rPr>
                <w:sz w:val="24"/>
              </w:rPr>
              <w:t xml:space="preserve"> – tel: </w:t>
            </w:r>
            <w:proofErr w:type="spellStart"/>
            <w:r>
              <w:rPr>
                <w:sz w:val="24"/>
              </w:rPr>
              <w:t>xxx</w:t>
            </w:r>
            <w:proofErr w:type="spellEnd"/>
          </w:p>
        </w:tc>
      </w:tr>
      <w:tr w:rsidR="002F3B87" w:rsidRPr="00141393" w:rsidTr="00257618">
        <w:trPr>
          <w:trHeight w:val="480"/>
          <w:jc w:val="center"/>
        </w:trPr>
        <w:tc>
          <w:tcPr>
            <w:tcW w:w="3614" w:type="dxa"/>
          </w:tcPr>
          <w:p w:rsidR="002F3B87" w:rsidRDefault="002F3B87" w:rsidP="00257618">
            <w:pPr>
              <w:rPr>
                <w:i/>
                <w:sz w:val="24"/>
              </w:rPr>
            </w:pPr>
            <w:r w:rsidRPr="00141393">
              <w:rPr>
                <w:i/>
                <w:sz w:val="24"/>
              </w:rPr>
              <w:t>(dále jen „objednatel“)</w:t>
            </w:r>
          </w:p>
          <w:p w:rsidR="00BF1555" w:rsidRDefault="00BF1555" w:rsidP="00257618">
            <w:pPr>
              <w:rPr>
                <w:i/>
                <w:sz w:val="24"/>
              </w:rPr>
            </w:pPr>
          </w:p>
          <w:p w:rsidR="00BF1555" w:rsidRPr="00141393" w:rsidRDefault="00BF1555" w:rsidP="00257618">
            <w:pPr>
              <w:rPr>
                <w:i/>
                <w:sz w:val="24"/>
              </w:rPr>
            </w:pPr>
          </w:p>
        </w:tc>
        <w:tc>
          <w:tcPr>
            <w:tcW w:w="6164" w:type="dxa"/>
          </w:tcPr>
          <w:p w:rsidR="002F3B87" w:rsidRPr="00141393" w:rsidRDefault="002F3B87" w:rsidP="00257618">
            <w:pPr>
              <w:rPr>
                <w:sz w:val="24"/>
              </w:rPr>
            </w:pPr>
          </w:p>
        </w:tc>
      </w:tr>
      <w:tr w:rsidR="002F3B87" w:rsidRPr="00141393" w:rsidTr="00257618">
        <w:trPr>
          <w:trHeight w:val="284"/>
          <w:jc w:val="center"/>
        </w:trPr>
        <w:tc>
          <w:tcPr>
            <w:tcW w:w="3614" w:type="dxa"/>
            <w:shd w:val="clear" w:color="auto" w:fill="auto"/>
          </w:tcPr>
          <w:p w:rsidR="002F3B87" w:rsidRPr="00D31C20" w:rsidRDefault="002F3B87" w:rsidP="00257618">
            <w:pPr>
              <w:spacing w:before="120" w:after="120"/>
              <w:rPr>
                <w:b/>
                <w:sz w:val="24"/>
              </w:rPr>
            </w:pPr>
            <w:r w:rsidRPr="00D31C20">
              <w:rPr>
                <w:b/>
                <w:sz w:val="24"/>
              </w:rPr>
              <w:t xml:space="preserve">ZHOTOVITEL č. 1:        </w:t>
            </w:r>
          </w:p>
          <w:p w:rsidR="002F3B87" w:rsidRPr="00D31C20" w:rsidRDefault="002F3B87" w:rsidP="00257618">
            <w:pPr>
              <w:spacing w:before="120" w:after="120"/>
              <w:rPr>
                <w:b/>
                <w:sz w:val="24"/>
              </w:rPr>
            </w:pPr>
            <w:r w:rsidRPr="00D31C20">
              <w:rPr>
                <w:bCs/>
                <w:i/>
                <w:sz w:val="24"/>
              </w:rPr>
              <w:t>Zapsaný v obchodním rejstříku u:</w:t>
            </w:r>
          </w:p>
        </w:tc>
        <w:tc>
          <w:tcPr>
            <w:tcW w:w="6164" w:type="dxa"/>
            <w:shd w:val="clear" w:color="auto" w:fill="auto"/>
          </w:tcPr>
          <w:p w:rsidR="002F3B87" w:rsidRPr="00857586" w:rsidRDefault="002F3B87" w:rsidP="00257618">
            <w:pPr>
              <w:spacing w:before="120"/>
              <w:rPr>
                <w:b/>
                <w:bCs/>
                <w:sz w:val="24"/>
              </w:rPr>
            </w:pPr>
            <w:r w:rsidRPr="00857586">
              <w:rPr>
                <w:b/>
                <w:bCs/>
                <w:sz w:val="24"/>
              </w:rPr>
              <w:t>BBP stavby s.r.o. – vedoucí účastník</w:t>
            </w:r>
          </w:p>
          <w:p w:rsidR="002F3B87" w:rsidRPr="00D31C20" w:rsidRDefault="002F3B87" w:rsidP="00257618">
            <w:pPr>
              <w:spacing w:before="120"/>
              <w:rPr>
                <w:bCs/>
                <w:sz w:val="24"/>
              </w:rPr>
            </w:pPr>
            <w:r w:rsidRPr="00D31C20">
              <w:rPr>
                <w:bCs/>
                <w:sz w:val="24"/>
              </w:rPr>
              <w:t>Městský soud v Praze, oddíl C, vložka 239297</w:t>
            </w:r>
          </w:p>
        </w:tc>
      </w:tr>
      <w:tr w:rsidR="002F3B87" w:rsidRPr="00141393" w:rsidTr="00257618">
        <w:trPr>
          <w:trHeight w:val="267"/>
          <w:jc w:val="center"/>
        </w:trPr>
        <w:tc>
          <w:tcPr>
            <w:tcW w:w="3614" w:type="dxa"/>
            <w:shd w:val="clear" w:color="auto" w:fill="auto"/>
          </w:tcPr>
          <w:p w:rsidR="002F3B87" w:rsidRPr="00017823" w:rsidRDefault="002F3B87" w:rsidP="00257618">
            <w:pPr>
              <w:rPr>
                <w:i/>
                <w:sz w:val="24"/>
              </w:rPr>
            </w:pPr>
            <w:r w:rsidRPr="00017823">
              <w:rPr>
                <w:i/>
                <w:sz w:val="24"/>
              </w:rPr>
              <w:t>Zastoupený:</w:t>
            </w:r>
          </w:p>
        </w:tc>
        <w:tc>
          <w:tcPr>
            <w:tcW w:w="6164" w:type="dxa"/>
            <w:shd w:val="clear" w:color="auto" w:fill="auto"/>
          </w:tcPr>
          <w:p w:rsidR="002F3B87" w:rsidRPr="00017823" w:rsidRDefault="00017823" w:rsidP="00257618">
            <w:pPr>
              <w:spacing w:before="120"/>
              <w:rPr>
                <w:sz w:val="24"/>
                <w:szCs w:val="24"/>
              </w:rPr>
            </w:pPr>
            <w:proofErr w:type="spellStart"/>
            <w:r>
              <w:rPr>
                <w:bCs/>
                <w:sz w:val="24"/>
              </w:rPr>
              <w:t>xxx</w:t>
            </w:r>
            <w:proofErr w:type="spellEnd"/>
          </w:p>
        </w:tc>
      </w:tr>
      <w:tr w:rsidR="002F3B87" w:rsidRPr="00141393" w:rsidTr="00257618">
        <w:trPr>
          <w:trHeight w:val="207"/>
          <w:jc w:val="center"/>
        </w:trPr>
        <w:tc>
          <w:tcPr>
            <w:tcW w:w="3614" w:type="dxa"/>
            <w:tcBorders>
              <w:bottom w:val="nil"/>
            </w:tcBorders>
            <w:shd w:val="clear" w:color="auto" w:fill="auto"/>
          </w:tcPr>
          <w:p w:rsidR="002F3B87" w:rsidRPr="00D31C20" w:rsidRDefault="002F3B87" w:rsidP="00257618">
            <w:pPr>
              <w:rPr>
                <w:i/>
                <w:sz w:val="24"/>
              </w:rPr>
            </w:pPr>
            <w:r w:rsidRPr="00D31C20">
              <w:rPr>
                <w:i/>
                <w:sz w:val="24"/>
              </w:rPr>
              <w:t>Sídlo:</w:t>
            </w:r>
          </w:p>
        </w:tc>
        <w:tc>
          <w:tcPr>
            <w:tcW w:w="6164" w:type="dxa"/>
            <w:tcBorders>
              <w:bottom w:val="nil"/>
            </w:tcBorders>
            <w:shd w:val="clear" w:color="auto" w:fill="auto"/>
          </w:tcPr>
          <w:p w:rsidR="002F3B87" w:rsidRPr="00D31C20" w:rsidRDefault="002F3B87" w:rsidP="00257618">
            <w:pPr>
              <w:spacing w:before="120"/>
            </w:pPr>
            <w:r w:rsidRPr="00D31C20">
              <w:rPr>
                <w:bCs/>
                <w:sz w:val="24"/>
              </w:rPr>
              <w:t>Korunovační 103/6, 170 00 Praha 7</w:t>
            </w:r>
          </w:p>
        </w:tc>
      </w:tr>
      <w:tr w:rsidR="002F3B87" w:rsidRPr="00141393" w:rsidTr="00257618">
        <w:trPr>
          <w:trHeight w:val="20"/>
          <w:jc w:val="center"/>
        </w:trPr>
        <w:tc>
          <w:tcPr>
            <w:tcW w:w="3614" w:type="dxa"/>
            <w:shd w:val="clear" w:color="auto" w:fill="auto"/>
          </w:tcPr>
          <w:p w:rsidR="002F3B87" w:rsidRPr="00D31C20" w:rsidRDefault="002F3B87" w:rsidP="00257618">
            <w:pPr>
              <w:rPr>
                <w:i/>
                <w:sz w:val="24"/>
              </w:rPr>
            </w:pPr>
            <w:r w:rsidRPr="00D31C20">
              <w:rPr>
                <w:i/>
                <w:sz w:val="24"/>
              </w:rPr>
              <w:t>IČO, DIČ:</w:t>
            </w:r>
          </w:p>
        </w:tc>
        <w:tc>
          <w:tcPr>
            <w:tcW w:w="6164" w:type="dxa"/>
            <w:shd w:val="clear" w:color="auto" w:fill="auto"/>
          </w:tcPr>
          <w:p w:rsidR="002F3B87" w:rsidRPr="00D31C20" w:rsidRDefault="002F3B87" w:rsidP="00257618">
            <w:pPr>
              <w:spacing w:before="120"/>
              <w:rPr>
                <w:sz w:val="24"/>
                <w:szCs w:val="24"/>
              </w:rPr>
            </w:pPr>
            <w:r w:rsidRPr="00D31C20">
              <w:rPr>
                <w:bCs/>
                <w:sz w:val="24"/>
              </w:rPr>
              <w:t>03875199, CZ 03875199</w:t>
            </w:r>
          </w:p>
        </w:tc>
      </w:tr>
      <w:tr w:rsidR="002F3B87" w:rsidRPr="00141393" w:rsidTr="00257618">
        <w:trPr>
          <w:trHeight w:val="20"/>
          <w:jc w:val="center"/>
        </w:trPr>
        <w:tc>
          <w:tcPr>
            <w:tcW w:w="3614" w:type="dxa"/>
            <w:shd w:val="clear" w:color="auto" w:fill="auto"/>
          </w:tcPr>
          <w:p w:rsidR="002F3B87" w:rsidRPr="00D31C20" w:rsidRDefault="002F3B87" w:rsidP="00257618">
            <w:pPr>
              <w:rPr>
                <w:i/>
                <w:sz w:val="24"/>
              </w:rPr>
            </w:pPr>
            <w:r w:rsidRPr="00D31C20">
              <w:rPr>
                <w:i/>
                <w:sz w:val="24"/>
              </w:rPr>
              <w:t>Bankovní spojení:</w:t>
            </w:r>
          </w:p>
          <w:p w:rsidR="002F3B87" w:rsidRPr="00D31C20" w:rsidRDefault="002F3B87" w:rsidP="00257618">
            <w:pPr>
              <w:rPr>
                <w:i/>
                <w:sz w:val="24"/>
              </w:rPr>
            </w:pPr>
            <w:r w:rsidRPr="00D31C20">
              <w:rPr>
                <w:i/>
                <w:sz w:val="24"/>
              </w:rPr>
              <w:t>Číslo účtu:</w:t>
            </w:r>
          </w:p>
          <w:p w:rsidR="002F3B87" w:rsidRDefault="002F3B87" w:rsidP="00257618">
            <w:pPr>
              <w:rPr>
                <w:i/>
                <w:sz w:val="24"/>
              </w:rPr>
            </w:pPr>
          </w:p>
          <w:p w:rsidR="002F3B87" w:rsidRPr="00D31C20" w:rsidRDefault="002F3B87" w:rsidP="00257618">
            <w:pPr>
              <w:rPr>
                <w:i/>
                <w:sz w:val="24"/>
              </w:rPr>
            </w:pPr>
            <w:r w:rsidRPr="00D31C20">
              <w:rPr>
                <w:i/>
                <w:sz w:val="24"/>
              </w:rPr>
              <w:t>ID datové schránky:</w:t>
            </w:r>
          </w:p>
        </w:tc>
        <w:tc>
          <w:tcPr>
            <w:tcW w:w="6164" w:type="dxa"/>
            <w:shd w:val="clear" w:color="auto" w:fill="auto"/>
          </w:tcPr>
          <w:p w:rsidR="00BF1555" w:rsidRDefault="00017823" w:rsidP="00257618">
            <w:pPr>
              <w:spacing w:before="120"/>
              <w:rPr>
                <w:bCs/>
                <w:sz w:val="24"/>
              </w:rPr>
            </w:pPr>
            <w:proofErr w:type="spellStart"/>
            <w:r>
              <w:rPr>
                <w:bCs/>
                <w:sz w:val="24"/>
              </w:rPr>
              <w:t>xxx</w:t>
            </w:r>
            <w:proofErr w:type="spellEnd"/>
          </w:p>
          <w:p w:rsidR="002F3B87" w:rsidRPr="00D31C20" w:rsidRDefault="00017823" w:rsidP="00257618">
            <w:pPr>
              <w:spacing w:before="120"/>
              <w:rPr>
                <w:bCs/>
                <w:sz w:val="24"/>
              </w:rPr>
            </w:pPr>
            <w:proofErr w:type="spellStart"/>
            <w:r>
              <w:rPr>
                <w:bCs/>
                <w:sz w:val="24"/>
              </w:rPr>
              <w:t>xxx</w:t>
            </w:r>
            <w:proofErr w:type="spellEnd"/>
          </w:p>
          <w:p w:rsidR="002F3B87" w:rsidRDefault="00BF1555" w:rsidP="00257618">
            <w:pPr>
              <w:spacing w:before="120"/>
              <w:rPr>
                <w:bCs/>
                <w:sz w:val="24"/>
              </w:rPr>
            </w:pPr>
            <w:r w:rsidRPr="00D31C20">
              <w:rPr>
                <w:bCs/>
                <w:sz w:val="24"/>
              </w:rPr>
              <w:t>Ww8ymk3</w:t>
            </w:r>
          </w:p>
          <w:p w:rsidR="002F3B87" w:rsidRPr="00D31C20" w:rsidRDefault="002F3B87" w:rsidP="00257618">
            <w:pPr>
              <w:spacing w:before="120"/>
              <w:rPr>
                <w:bCs/>
                <w:sz w:val="24"/>
              </w:rPr>
            </w:pPr>
          </w:p>
          <w:p w:rsidR="002F3B87" w:rsidRPr="00D31C20" w:rsidRDefault="002F3B87" w:rsidP="00257618">
            <w:pPr>
              <w:rPr>
                <w:sz w:val="24"/>
              </w:rPr>
            </w:pPr>
          </w:p>
        </w:tc>
      </w:tr>
    </w:tbl>
    <w:p w:rsidR="002F3B87" w:rsidRPr="00BF1555" w:rsidRDefault="002F3B87" w:rsidP="002F3B87">
      <w:pPr>
        <w:spacing w:beforeLines="20" w:before="48"/>
        <w:jc w:val="both"/>
        <w:rPr>
          <w:sz w:val="4"/>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2F3B87" w:rsidRPr="00141393" w:rsidTr="00E860A5">
        <w:trPr>
          <w:trHeight w:val="816"/>
          <w:jc w:val="center"/>
        </w:trPr>
        <w:tc>
          <w:tcPr>
            <w:tcW w:w="3614" w:type="dxa"/>
            <w:shd w:val="clear" w:color="auto" w:fill="auto"/>
          </w:tcPr>
          <w:p w:rsidR="002F3B87" w:rsidRPr="00141393" w:rsidRDefault="002F3B87" w:rsidP="00257618">
            <w:pPr>
              <w:spacing w:before="120" w:after="120"/>
              <w:rPr>
                <w:b/>
                <w:sz w:val="24"/>
              </w:rPr>
            </w:pPr>
            <w:r w:rsidRPr="00141393">
              <w:rPr>
                <w:b/>
                <w:sz w:val="24"/>
              </w:rPr>
              <w:t>ZHOTOVITEL</w:t>
            </w:r>
            <w:r>
              <w:rPr>
                <w:b/>
                <w:sz w:val="24"/>
              </w:rPr>
              <w:t xml:space="preserve"> č. 2</w:t>
            </w:r>
            <w:r w:rsidRPr="00141393">
              <w:rPr>
                <w:b/>
                <w:sz w:val="24"/>
              </w:rPr>
              <w:t xml:space="preserve">:        </w:t>
            </w:r>
          </w:p>
          <w:p w:rsidR="002F3B87" w:rsidRPr="00141393" w:rsidRDefault="002F3B87" w:rsidP="00257618">
            <w:pPr>
              <w:spacing w:before="120" w:after="120"/>
              <w:rPr>
                <w:b/>
                <w:sz w:val="24"/>
              </w:rPr>
            </w:pPr>
            <w:r w:rsidRPr="00141393">
              <w:rPr>
                <w:bCs/>
                <w:i/>
                <w:sz w:val="24"/>
              </w:rPr>
              <w:t>Zapsaný v obchodním rejstříku u:</w:t>
            </w:r>
          </w:p>
        </w:tc>
        <w:tc>
          <w:tcPr>
            <w:tcW w:w="6164" w:type="dxa"/>
            <w:shd w:val="clear" w:color="auto" w:fill="auto"/>
          </w:tcPr>
          <w:p w:rsidR="002F3B87" w:rsidRPr="00857586" w:rsidRDefault="002F3B87" w:rsidP="00257618">
            <w:pPr>
              <w:spacing w:before="120"/>
              <w:rPr>
                <w:b/>
                <w:bCs/>
                <w:sz w:val="24"/>
              </w:rPr>
            </w:pPr>
            <w:r w:rsidRPr="00857586">
              <w:rPr>
                <w:b/>
                <w:bCs/>
                <w:sz w:val="24"/>
              </w:rPr>
              <w:t>BYSTROŇ Group a.s. - účastník</w:t>
            </w:r>
          </w:p>
          <w:p w:rsidR="002F3B87" w:rsidRPr="00A23F00" w:rsidRDefault="002F3B87" w:rsidP="00257618">
            <w:pPr>
              <w:spacing w:before="120"/>
              <w:rPr>
                <w:bCs/>
                <w:sz w:val="24"/>
              </w:rPr>
            </w:pPr>
            <w:r w:rsidRPr="00A23F00">
              <w:rPr>
                <w:bCs/>
                <w:sz w:val="24"/>
              </w:rPr>
              <w:t>Krajský soud v Ostravě, oddíl B, vložka 3238</w:t>
            </w:r>
          </w:p>
        </w:tc>
      </w:tr>
      <w:tr w:rsidR="002F3B87" w:rsidRPr="00141393" w:rsidTr="00257618">
        <w:trPr>
          <w:trHeight w:val="267"/>
          <w:jc w:val="center"/>
        </w:trPr>
        <w:tc>
          <w:tcPr>
            <w:tcW w:w="3614" w:type="dxa"/>
            <w:shd w:val="clear" w:color="auto" w:fill="auto"/>
          </w:tcPr>
          <w:p w:rsidR="002F3B87" w:rsidRPr="00141393" w:rsidRDefault="002F3B87" w:rsidP="00257618">
            <w:pPr>
              <w:rPr>
                <w:i/>
                <w:sz w:val="24"/>
              </w:rPr>
            </w:pPr>
            <w:r w:rsidRPr="00141393">
              <w:rPr>
                <w:i/>
                <w:sz w:val="24"/>
              </w:rPr>
              <w:t>Zastoupený:</w:t>
            </w:r>
          </w:p>
        </w:tc>
        <w:tc>
          <w:tcPr>
            <w:tcW w:w="6164" w:type="dxa"/>
            <w:shd w:val="clear" w:color="auto" w:fill="auto"/>
          </w:tcPr>
          <w:p w:rsidR="002F3B87" w:rsidRPr="00A23F00" w:rsidRDefault="00017823" w:rsidP="00257618">
            <w:pPr>
              <w:spacing w:before="120"/>
              <w:rPr>
                <w:sz w:val="24"/>
                <w:szCs w:val="24"/>
              </w:rPr>
            </w:pPr>
            <w:proofErr w:type="spellStart"/>
            <w:r>
              <w:rPr>
                <w:bCs/>
                <w:sz w:val="24"/>
              </w:rPr>
              <w:t>xxx</w:t>
            </w:r>
            <w:proofErr w:type="spellEnd"/>
          </w:p>
        </w:tc>
      </w:tr>
      <w:tr w:rsidR="002F3B87" w:rsidRPr="00141393" w:rsidTr="00257618">
        <w:trPr>
          <w:trHeight w:val="207"/>
          <w:jc w:val="center"/>
        </w:trPr>
        <w:tc>
          <w:tcPr>
            <w:tcW w:w="3614" w:type="dxa"/>
            <w:tcBorders>
              <w:bottom w:val="nil"/>
            </w:tcBorders>
            <w:shd w:val="clear" w:color="auto" w:fill="auto"/>
          </w:tcPr>
          <w:p w:rsidR="002F3B87" w:rsidRPr="00141393" w:rsidRDefault="002F3B87" w:rsidP="00257618">
            <w:pPr>
              <w:rPr>
                <w:i/>
                <w:sz w:val="24"/>
              </w:rPr>
            </w:pPr>
            <w:r w:rsidRPr="00141393">
              <w:rPr>
                <w:i/>
                <w:sz w:val="24"/>
              </w:rPr>
              <w:t>Sídlo:</w:t>
            </w:r>
          </w:p>
        </w:tc>
        <w:tc>
          <w:tcPr>
            <w:tcW w:w="6164" w:type="dxa"/>
            <w:tcBorders>
              <w:bottom w:val="nil"/>
            </w:tcBorders>
            <w:shd w:val="clear" w:color="auto" w:fill="auto"/>
          </w:tcPr>
          <w:p w:rsidR="002F3B87" w:rsidRPr="00A23F00" w:rsidRDefault="002F3B87" w:rsidP="00257618">
            <w:pPr>
              <w:spacing w:before="120"/>
            </w:pPr>
            <w:r w:rsidRPr="00A23F00">
              <w:rPr>
                <w:bCs/>
                <w:sz w:val="24"/>
              </w:rPr>
              <w:t>Chopinova 576/1, 702 00 Ostrava-Přívoz</w:t>
            </w:r>
          </w:p>
        </w:tc>
      </w:tr>
      <w:tr w:rsidR="002F3B87" w:rsidRPr="00141393" w:rsidTr="00257618">
        <w:trPr>
          <w:trHeight w:val="20"/>
          <w:jc w:val="center"/>
        </w:trPr>
        <w:tc>
          <w:tcPr>
            <w:tcW w:w="3614" w:type="dxa"/>
            <w:shd w:val="clear" w:color="auto" w:fill="auto"/>
          </w:tcPr>
          <w:p w:rsidR="002F3B87" w:rsidRPr="00141393" w:rsidRDefault="002F3B87" w:rsidP="00257618">
            <w:pPr>
              <w:rPr>
                <w:i/>
                <w:sz w:val="24"/>
              </w:rPr>
            </w:pPr>
            <w:r w:rsidRPr="00141393">
              <w:rPr>
                <w:i/>
                <w:sz w:val="24"/>
              </w:rPr>
              <w:t>IČO, DIČ:</w:t>
            </w:r>
          </w:p>
        </w:tc>
        <w:tc>
          <w:tcPr>
            <w:tcW w:w="6164" w:type="dxa"/>
            <w:shd w:val="clear" w:color="auto" w:fill="auto"/>
          </w:tcPr>
          <w:p w:rsidR="002F3B87" w:rsidRPr="00A23F00" w:rsidRDefault="002F3B87" w:rsidP="00257618">
            <w:pPr>
              <w:spacing w:before="120"/>
              <w:rPr>
                <w:sz w:val="24"/>
                <w:szCs w:val="24"/>
              </w:rPr>
            </w:pPr>
            <w:r w:rsidRPr="00A23F00">
              <w:rPr>
                <w:bCs/>
                <w:sz w:val="24"/>
              </w:rPr>
              <w:t>27800466, CZ 27800466</w:t>
            </w:r>
          </w:p>
        </w:tc>
      </w:tr>
      <w:tr w:rsidR="002F3B87" w:rsidRPr="00141393" w:rsidTr="00257618">
        <w:trPr>
          <w:trHeight w:val="20"/>
          <w:jc w:val="center"/>
        </w:trPr>
        <w:tc>
          <w:tcPr>
            <w:tcW w:w="3614" w:type="dxa"/>
            <w:shd w:val="clear" w:color="auto" w:fill="auto"/>
          </w:tcPr>
          <w:p w:rsidR="002F3B87" w:rsidRPr="00141393" w:rsidRDefault="002F3B87" w:rsidP="00257618">
            <w:pPr>
              <w:rPr>
                <w:i/>
                <w:sz w:val="24"/>
              </w:rPr>
            </w:pPr>
            <w:r w:rsidRPr="00141393">
              <w:rPr>
                <w:i/>
                <w:sz w:val="24"/>
              </w:rPr>
              <w:t>Bankovní spojení:</w:t>
            </w:r>
          </w:p>
          <w:p w:rsidR="002F3B87" w:rsidRPr="00141393" w:rsidRDefault="002F3B87" w:rsidP="00257618">
            <w:pPr>
              <w:rPr>
                <w:i/>
                <w:sz w:val="24"/>
              </w:rPr>
            </w:pPr>
            <w:r w:rsidRPr="00141393">
              <w:rPr>
                <w:i/>
                <w:sz w:val="24"/>
              </w:rPr>
              <w:t>Číslo účtu:</w:t>
            </w:r>
          </w:p>
          <w:p w:rsidR="002F3B87" w:rsidRPr="00141393" w:rsidRDefault="002F3B87" w:rsidP="00257618">
            <w:pPr>
              <w:rPr>
                <w:i/>
                <w:sz w:val="24"/>
              </w:rPr>
            </w:pPr>
          </w:p>
          <w:p w:rsidR="002F3B87" w:rsidRPr="00141393" w:rsidRDefault="002F3B87" w:rsidP="00257618">
            <w:pPr>
              <w:rPr>
                <w:i/>
                <w:sz w:val="24"/>
              </w:rPr>
            </w:pPr>
            <w:r w:rsidRPr="00141393">
              <w:rPr>
                <w:i/>
                <w:sz w:val="24"/>
              </w:rPr>
              <w:t>ID datové schránky:</w:t>
            </w:r>
          </w:p>
        </w:tc>
        <w:tc>
          <w:tcPr>
            <w:tcW w:w="6164" w:type="dxa"/>
            <w:shd w:val="clear" w:color="auto" w:fill="auto"/>
          </w:tcPr>
          <w:p w:rsidR="002F3B87" w:rsidRPr="00A23F00" w:rsidRDefault="00017823" w:rsidP="00257618">
            <w:pPr>
              <w:spacing w:before="120"/>
              <w:rPr>
                <w:bCs/>
                <w:sz w:val="24"/>
              </w:rPr>
            </w:pPr>
            <w:proofErr w:type="spellStart"/>
            <w:r>
              <w:rPr>
                <w:bCs/>
                <w:sz w:val="24"/>
              </w:rPr>
              <w:t>xxx</w:t>
            </w:r>
            <w:proofErr w:type="spellEnd"/>
          </w:p>
          <w:p w:rsidR="002F3B87" w:rsidRPr="00A23F00" w:rsidRDefault="00017823" w:rsidP="00257618">
            <w:pPr>
              <w:spacing w:before="120"/>
              <w:rPr>
                <w:bCs/>
                <w:sz w:val="24"/>
              </w:rPr>
            </w:pPr>
            <w:proofErr w:type="spellStart"/>
            <w:r>
              <w:rPr>
                <w:bCs/>
                <w:sz w:val="24"/>
              </w:rPr>
              <w:t>xxx</w:t>
            </w:r>
            <w:proofErr w:type="spellEnd"/>
          </w:p>
          <w:p w:rsidR="002F3B87" w:rsidRPr="00A23F00" w:rsidRDefault="002F3B87" w:rsidP="00257618">
            <w:pPr>
              <w:spacing w:before="120"/>
              <w:rPr>
                <w:bCs/>
                <w:sz w:val="24"/>
              </w:rPr>
            </w:pPr>
            <w:r w:rsidRPr="00A23F00">
              <w:rPr>
                <w:bCs/>
                <w:sz w:val="24"/>
              </w:rPr>
              <w:t>Z5dc98r</w:t>
            </w:r>
          </w:p>
        </w:tc>
      </w:tr>
      <w:tr w:rsidR="002F3B87" w:rsidRPr="00141393" w:rsidTr="00257618">
        <w:trPr>
          <w:trHeight w:val="20"/>
          <w:jc w:val="center"/>
        </w:trPr>
        <w:tc>
          <w:tcPr>
            <w:tcW w:w="3614" w:type="dxa"/>
            <w:shd w:val="clear" w:color="auto" w:fill="auto"/>
          </w:tcPr>
          <w:p w:rsidR="002F3B87" w:rsidRPr="00141393" w:rsidRDefault="008946E4" w:rsidP="00257618">
            <w:pPr>
              <w:rPr>
                <w:i/>
                <w:sz w:val="24"/>
              </w:rPr>
            </w:pPr>
            <w:r>
              <w:rPr>
                <w:i/>
                <w:sz w:val="24"/>
              </w:rPr>
              <w:lastRenderedPageBreak/>
              <w:t>Odpovědný zástupce</w:t>
            </w:r>
            <w:r w:rsidR="002F3B87" w:rsidRPr="00141393">
              <w:rPr>
                <w:i/>
                <w:sz w:val="24"/>
              </w:rPr>
              <w:t xml:space="preserve"> pro jednání:</w:t>
            </w:r>
          </w:p>
        </w:tc>
        <w:tc>
          <w:tcPr>
            <w:tcW w:w="6164" w:type="dxa"/>
            <w:shd w:val="clear" w:color="auto" w:fill="auto"/>
          </w:tcPr>
          <w:p w:rsidR="002F3B87" w:rsidRPr="00A960C7" w:rsidRDefault="002F3B87" w:rsidP="00257618">
            <w:pPr>
              <w:spacing w:before="120"/>
              <w:rPr>
                <w:bCs/>
                <w:sz w:val="24"/>
                <w:highlight w:val="yellow"/>
              </w:rPr>
            </w:pPr>
          </w:p>
        </w:tc>
      </w:tr>
      <w:tr w:rsidR="002F3B87" w:rsidRPr="00141393" w:rsidTr="00257618">
        <w:trPr>
          <w:trHeight w:val="20"/>
          <w:jc w:val="center"/>
        </w:trPr>
        <w:tc>
          <w:tcPr>
            <w:tcW w:w="3614" w:type="dxa"/>
            <w:shd w:val="clear" w:color="auto" w:fill="auto"/>
          </w:tcPr>
          <w:p w:rsidR="002F3B87" w:rsidRPr="00141393" w:rsidRDefault="002F3B87" w:rsidP="00257618">
            <w:pPr>
              <w:rPr>
                <w:i/>
                <w:sz w:val="24"/>
              </w:rPr>
            </w:pPr>
            <w:r w:rsidRPr="00141393">
              <w:rPr>
                <w:i/>
                <w:sz w:val="24"/>
              </w:rPr>
              <w:t>- jednat ve věcech smluvních</w:t>
            </w:r>
            <w:r w:rsidR="008946E4">
              <w:rPr>
                <w:i/>
                <w:sz w:val="24"/>
              </w:rPr>
              <w:t xml:space="preserve"> i technických</w:t>
            </w:r>
            <w:r w:rsidRPr="00141393">
              <w:rPr>
                <w:i/>
                <w:sz w:val="24"/>
              </w:rPr>
              <w:t>:</w:t>
            </w:r>
          </w:p>
        </w:tc>
        <w:tc>
          <w:tcPr>
            <w:tcW w:w="6164" w:type="dxa"/>
            <w:shd w:val="clear" w:color="auto" w:fill="auto"/>
          </w:tcPr>
          <w:p w:rsidR="008946E4" w:rsidRDefault="00175A0B" w:rsidP="00257618">
            <w:pPr>
              <w:spacing w:before="120"/>
              <w:rPr>
                <w:bCs/>
                <w:sz w:val="24"/>
              </w:rPr>
            </w:pPr>
            <w:proofErr w:type="spellStart"/>
            <w:r>
              <w:rPr>
                <w:bCs/>
                <w:sz w:val="24"/>
              </w:rPr>
              <w:t>xxx</w:t>
            </w:r>
            <w:proofErr w:type="spellEnd"/>
            <w:r w:rsidR="008946E4">
              <w:rPr>
                <w:bCs/>
                <w:sz w:val="24"/>
              </w:rPr>
              <w:t xml:space="preserve"> - tel: </w:t>
            </w:r>
            <w:proofErr w:type="spellStart"/>
            <w:r w:rsidR="00017823">
              <w:rPr>
                <w:bCs/>
                <w:sz w:val="24"/>
              </w:rPr>
              <w:t>xxx</w:t>
            </w:r>
            <w:proofErr w:type="spellEnd"/>
          </w:p>
          <w:p w:rsidR="002F3B87" w:rsidRPr="00A960C7" w:rsidRDefault="008946E4" w:rsidP="00017823">
            <w:pPr>
              <w:spacing w:before="120"/>
              <w:rPr>
                <w:bCs/>
                <w:sz w:val="24"/>
                <w:highlight w:val="yellow"/>
              </w:rPr>
            </w:pPr>
            <w:r w:rsidRPr="008946E4">
              <w:rPr>
                <w:bCs/>
                <w:sz w:val="24"/>
              </w:rPr>
              <w:t xml:space="preserve">e-mail: </w:t>
            </w:r>
            <w:proofErr w:type="spellStart"/>
            <w:r w:rsidR="00017823">
              <w:rPr>
                <w:bCs/>
                <w:sz w:val="24"/>
              </w:rPr>
              <w:t>xxx</w:t>
            </w:r>
            <w:proofErr w:type="spellEnd"/>
          </w:p>
        </w:tc>
      </w:tr>
      <w:tr w:rsidR="002F3B87" w:rsidRPr="00141393" w:rsidTr="00257618">
        <w:trPr>
          <w:trHeight w:val="20"/>
          <w:jc w:val="center"/>
        </w:trPr>
        <w:tc>
          <w:tcPr>
            <w:tcW w:w="3614" w:type="dxa"/>
            <w:shd w:val="clear" w:color="auto" w:fill="auto"/>
          </w:tcPr>
          <w:p w:rsidR="008946E4" w:rsidRDefault="008946E4" w:rsidP="00257618">
            <w:pPr>
              <w:rPr>
                <w:i/>
                <w:sz w:val="24"/>
              </w:rPr>
            </w:pPr>
          </w:p>
          <w:p w:rsidR="002F3B87" w:rsidRPr="00141393" w:rsidRDefault="002F3B87" w:rsidP="00257618">
            <w:pPr>
              <w:rPr>
                <w:i/>
                <w:sz w:val="24"/>
              </w:rPr>
            </w:pPr>
            <w:r w:rsidRPr="00141393">
              <w:rPr>
                <w:i/>
                <w:sz w:val="24"/>
              </w:rPr>
              <w:t xml:space="preserve">(dále jen „zhotovitel“)  </w:t>
            </w:r>
          </w:p>
        </w:tc>
        <w:tc>
          <w:tcPr>
            <w:tcW w:w="6164" w:type="dxa"/>
            <w:shd w:val="clear" w:color="auto" w:fill="auto"/>
          </w:tcPr>
          <w:p w:rsidR="002F3B87" w:rsidRPr="00A960C7" w:rsidRDefault="002F3B87" w:rsidP="00257618">
            <w:pPr>
              <w:spacing w:before="120"/>
              <w:rPr>
                <w:bCs/>
                <w:sz w:val="24"/>
                <w:highlight w:val="yellow"/>
              </w:rPr>
            </w:pPr>
          </w:p>
        </w:tc>
      </w:tr>
    </w:tbl>
    <w:p w:rsidR="008946E4" w:rsidRDefault="008946E4" w:rsidP="00453D93">
      <w:pPr>
        <w:spacing w:beforeLines="20" w:before="48"/>
        <w:jc w:val="both"/>
        <w:rPr>
          <w:sz w:val="24"/>
        </w:rPr>
      </w:pPr>
    </w:p>
    <w:p w:rsidR="00453D93" w:rsidRDefault="00453D93" w:rsidP="00453D93">
      <w:pPr>
        <w:spacing w:beforeLines="20" w:before="48"/>
        <w:jc w:val="both"/>
        <w:rPr>
          <w:sz w:val="24"/>
        </w:rPr>
      </w:pPr>
    </w:p>
    <w:p w:rsidR="00C042BD" w:rsidRDefault="002F3B87" w:rsidP="00F906EE">
      <w:pPr>
        <w:spacing w:beforeLines="20" w:before="48"/>
        <w:ind w:left="-284"/>
        <w:jc w:val="both"/>
        <w:rPr>
          <w:sz w:val="24"/>
        </w:rPr>
      </w:pPr>
      <w:r>
        <w:rPr>
          <w:sz w:val="24"/>
        </w:rPr>
        <w:t>za takto dohodnutých podmínek:</w:t>
      </w:r>
    </w:p>
    <w:p w:rsidR="00841FCE" w:rsidRPr="00141393" w:rsidRDefault="00841FCE" w:rsidP="00F906EE">
      <w:pPr>
        <w:spacing w:beforeLines="20" w:before="48"/>
        <w:ind w:left="-284"/>
        <w:jc w:val="both"/>
        <w:rPr>
          <w:sz w:val="24"/>
        </w:rPr>
      </w:pPr>
    </w:p>
    <w:p w:rsidR="00857513" w:rsidRPr="00141393" w:rsidRDefault="00CC1D62" w:rsidP="003A4CC7">
      <w:pPr>
        <w:shd w:val="clear" w:color="00FFFF" w:fill="auto"/>
        <w:spacing w:beforeLines="20" w:before="48" w:after="120"/>
        <w:jc w:val="center"/>
        <w:rPr>
          <w:b/>
          <w:caps/>
          <w:sz w:val="24"/>
        </w:rPr>
      </w:pPr>
      <w:r w:rsidRPr="00141393">
        <w:rPr>
          <w:b/>
          <w:caps/>
          <w:sz w:val="24"/>
        </w:rPr>
        <w:t xml:space="preserve">I. </w:t>
      </w:r>
      <w:r w:rsidR="00AE2642" w:rsidRPr="00141393">
        <w:rPr>
          <w:b/>
          <w:caps/>
          <w:sz w:val="24"/>
        </w:rPr>
        <w:t>PŘEDMĚT</w:t>
      </w:r>
      <w:r w:rsidR="00053D8D" w:rsidRPr="00141393">
        <w:rPr>
          <w:b/>
          <w:caps/>
          <w:sz w:val="24"/>
        </w:rPr>
        <w:t xml:space="preserve"> </w:t>
      </w:r>
      <w:r w:rsidR="00AE2642" w:rsidRPr="00141393">
        <w:rPr>
          <w:b/>
          <w:caps/>
          <w:sz w:val="24"/>
        </w:rPr>
        <w:t>DÍLA</w:t>
      </w:r>
    </w:p>
    <w:p w:rsidR="00E25444" w:rsidRPr="005376F3" w:rsidRDefault="00E25444" w:rsidP="003A4CC7">
      <w:pPr>
        <w:shd w:val="clear" w:color="00FFFF" w:fill="auto"/>
        <w:spacing w:beforeLines="20" w:before="48" w:after="120"/>
        <w:jc w:val="center"/>
        <w:rPr>
          <w:b/>
          <w:sz w:val="24"/>
          <w:szCs w:val="24"/>
        </w:rPr>
      </w:pPr>
      <w:r w:rsidRPr="005376F3">
        <w:rPr>
          <w:b/>
          <w:sz w:val="24"/>
          <w:szCs w:val="24"/>
        </w:rPr>
        <w:t>„</w:t>
      </w:r>
      <w:r w:rsidR="005376F3" w:rsidRPr="005376F3">
        <w:rPr>
          <w:b/>
          <w:sz w:val="24"/>
          <w:szCs w:val="24"/>
        </w:rPr>
        <w:t>Tábor – zateplení VUZ - realizace</w:t>
      </w:r>
      <w:r w:rsidRPr="005376F3">
        <w:rPr>
          <w:b/>
          <w:sz w:val="24"/>
          <w:szCs w:val="24"/>
        </w:rPr>
        <w:t>“</w:t>
      </w:r>
    </w:p>
    <w:p w:rsidR="00CD0622" w:rsidRPr="00141393" w:rsidRDefault="00CD0622" w:rsidP="000E112E">
      <w:pPr>
        <w:jc w:val="both"/>
        <w:rPr>
          <w:sz w:val="24"/>
          <w:szCs w:val="24"/>
        </w:rPr>
      </w:pPr>
    </w:p>
    <w:p w:rsidR="00E77172" w:rsidRPr="00141393" w:rsidRDefault="00E77172" w:rsidP="00E77172">
      <w:pPr>
        <w:jc w:val="both"/>
        <w:rPr>
          <w:sz w:val="24"/>
          <w:szCs w:val="24"/>
        </w:rPr>
      </w:pPr>
      <w:r w:rsidRPr="00141393">
        <w:rPr>
          <w:sz w:val="24"/>
          <w:szCs w:val="24"/>
        </w:rPr>
        <w:t>Předmětem smlouvy je závazek zhotovitele realizovat pro objednatele stavební úpravy – zateplení obálky budovy VUZ Tábor, kpt. Nálepky 2395 dle zpracované projektové dokumentace „Zlepšení energetických vlastností obálky vojenského ubytovacího zařízení“, zpracovatel MILOTA Kladno spol. s.r.o. a dle oceněného soupisu prac</w:t>
      </w:r>
      <w:r w:rsidR="006662CB">
        <w:rPr>
          <w:sz w:val="24"/>
          <w:szCs w:val="24"/>
        </w:rPr>
        <w:t>í a dodávek, který je nedílnou p</w:t>
      </w:r>
      <w:r w:rsidRPr="00141393">
        <w:rPr>
          <w:sz w:val="24"/>
          <w:szCs w:val="24"/>
        </w:rPr>
        <w:t xml:space="preserve">řílohou </w:t>
      </w:r>
      <w:r w:rsidR="006662CB">
        <w:rPr>
          <w:sz w:val="24"/>
          <w:szCs w:val="24"/>
        </w:rPr>
        <w:t xml:space="preserve">č. 2 </w:t>
      </w:r>
      <w:proofErr w:type="gramStart"/>
      <w:r w:rsidRPr="00141393">
        <w:rPr>
          <w:sz w:val="24"/>
          <w:szCs w:val="24"/>
        </w:rPr>
        <w:t>této</w:t>
      </w:r>
      <w:proofErr w:type="gramEnd"/>
      <w:r w:rsidRPr="00141393">
        <w:rPr>
          <w:sz w:val="24"/>
          <w:szCs w:val="24"/>
        </w:rPr>
        <w:t xml:space="preserve"> smlouvy.</w:t>
      </w:r>
    </w:p>
    <w:p w:rsidR="00E77172" w:rsidRPr="00141393" w:rsidRDefault="00E77172" w:rsidP="00E77172">
      <w:pPr>
        <w:jc w:val="both"/>
        <w:rPr>
          <w:sz w:val="24"/>
          <w:szCs w:val="24"/>
        </w:rPr>
      </w:pPr>
    </w:p>
    <w:p w:rsidR="00E77172" w:rsidRPr="00141393" w:rsidRDefault="00E77172" w:rsidP="00E77172">
      <w:pPr>
        <w:jc w:val="both"/>
        <w:rPr>
          <w:sz w:val="24"/>
          <w:szCs w:val="24"/>
        </w:rPr>
      </w:pPr>
      <w:r w:rsidRPr="00141393">
        <w:rPr>
          <w:sz w:val="24"/>
          <w:szCs w:val="24"/>
        </w:rPr>
        <w:t>Rozsah požadovaných prací:</w:t>
      </w:r>
    </w:p>
    <w:p w:rsidR="00E77172" w:rsidRPr="00141393" w:rsidRDefault="00E77172" w:rsidP="00E77172">
      <w:pPr>
        <w:jc w:val="both"/>
        <w:rPr>
          <w:sz w:val="24"/>
          <w:szCs w:val="24"/>
        </w:rPr>
      </w:pPr>
      <w:r w:rsidRPr="00141393">
        <w:rPr>
          <w:sz w:val="24"/>
          <w:szCs w:val="24"/>
        </w:rPr>
        <w:t>-</w:t>
      </w:r>
      <w:r w:rsidRPr="00141393">
        <w:rPr>
          <w:sz w:val="24"/>
          <w:szCs w:val="24"/>
        </w:rPr>
        <w:tab/>
        <w:t>realizace díla dle zpracované PD</w:t>
      </w:r>
      <w:r w:rsidR="008E0348">
        <w:rPr>
          <w:sz w:val="24"/>
          <w:szCs w:val="24"/>
        </w:rPr>
        <w:t>,</w:t>
      </w:r>
    </w:p>
    <w:p w:rsidR="00E77172" w:rsidRPr="00141393" w:rsidRDefault="00E77172" w:rsidP="00E77172">
      <w:pPr>
        <w:ind w:left="720" w:hanging="720"/>
        <w:jc w:val="both"/>
        <w:rPr>
          <w:sz w:val="24"/>
          <w:szCs w:val="24"/>
        </w:rPr>
      </w:pPr>
      <w:r w:rsidRPr="00141393">
        <w:rPr>
          <w:sz w:val="24"/>
          <w:szCs w:val="24"/>
        </w:rPr>
        <w:t>-</w:t>
      </w:r>
      <w:r w:rsidRPr="00141393">
        <w:rPr>
          <w:sz w:val="24"/>
          <w:szCs w:val="24"/>
        </w:rPr>
        <w:tab/>
        <w:t>realizace díla dle stavebního povolení č. j.: 141-3/2016-1216CB ze dne 3. 11. 2016 a stanovisek dotčených orgánů,</w:t>
      </w:r>
    </w:p>
    <w:p w:rsidR="00E77172" w:rsidRPr="00141393" w:rsidRDefault="00E77172" w:rsidP="00E77172">
      <w:pPr>
        <w:ind w:left="720" w:hanging="720"/>
        <w:jc w:val="both"/>
        <w:rPr>
          <w:sz w:val="24"/>
          <w:szCs w:val="24"/>
        </w:rPr>
      </w:pPr>
      <w:r w:rsidRPr="00141393">
        <w:rPr>
          <w:sz w:val="24"/>
          <w:szCs w:val="24"/>
        </w:rPr>
        <w:t>-</w:t>
      </w:r>
      <w:r w:rsidRPr="00141393">
        <w:rPr>
          <w:sz w:val="24"/>
          <w:szCs w:val="24"/>
        </w:rPr>
        <w:tab/>
        <w:t>inženýrská činnost související se zabezpečením kolaudačního řízení, vydání kolaudačního souhlasu a zajištění event. dalších povolení k užívání stavby a uvedení stavby do provozu, včetně zajištění souvisejících žádostí, dokladů a kladných stanovisek dotčených orgánů,</w:t>
      </w:r>
    </w:p>
    <w:p w:rsidR="00E77172" w:rsidRPr="00141393" w:rsidRDefault="00E77172" w:rsidP="00E77172">
      <w:pPr>
        <w:ind w:left="720" w:hanging="720"/>
        <w:jc w:val="both"/>
        <w:rPr>
          <w:sz w:val="24"/>
          <w:szCs w:val="24"/>
        </w:rPr>
      </w:pPr>
      <w:r w:rsidRPr="00141393">
        <w:rPr>
          <w:sz w:val="24"/>
          <w:szCs w:val="24"/>
        </w:rPr>
        <w:t>-</w:t>
      </w:r>
      <w:r w:rsidRPr="00141393">
        <w:rPr>
          <w:sz w:val="24"/>
          <w:szCs w:val="24"/>
        </w:rPr>
        <w:tab/>
        <w:t>před zahájením zemních prací zhotovitel zajistí vytýčení sítí a po postavení lešení monitoring výskytů netopýrů a rorýsů,</w:t>
      </w:r>
    </w:p>
    <w:p w:rsidR="00E77172" w:rsidRPr="00141393" w:rsidRDefault="00E77172" w:rsidP="00E77172">
      <w:pPr>
        <w:ind w:left="720" w:hanging="720"/>
        <w:jc w:val="both"/>
        <w:rPr>
          <w:sz w:val="24"/>
          <w:szCs w:val="24"/>
        </w:rPr>
      </w:pPr>
      <w:r w:rsidRPr="00141393">
        <w:rPr>
          <w:sz w:val="24"/>
          <w:szCs w:val="24"/>
        </w:rPr>
        <w:t>-</w:t>
      </w:r>
      <w:r w:rsidRPr="00141393">
        <w:rPr>
          <w:sz w:val="24"/>
          <w:szCs w:val="24"/>
        </w:rPr>
        <w:tab/>
        <w:t>zateplení objektu bude provedeno certifikovaným systémem ETICS, je nutno použít jeden konkrétní zateplovací systém od jednoho konkrétního výrobce a použít pouze materiály a technologické postupy specifikované vybraným výrobcem prá</w:t>
      </w:r>
      <w:r w:rsidR="008E0348">
        <w:rPr>
          <w:sz w:val="24"/>
          <w:szCs w:val="24"/>
        </w:rPr>
        <w:t>vě pro tento zateplovací systém,</w:t>
      </w:r>
    </w:p>
    <w:p w:rsidR="00E77172" w:rsidRPr="00141393" w:rsidRDefault="00E77172" w:rsidP="00E77172">
      <w:pPr>
        <w:jc w:val="both"/>
        <w:rPr>
          <w:sz w:val="24"/>
          <w:szCs w:val="24"/>
        </w:rPr>
      </w:pPr>
      <w:r w:rsidRPr="00141393">
        <w:rPr>
          <w:sz w:val="24"/>
          <w:szCs w:val="24"/>
        </w:rPr>
        <w:t>-</w:t>
      </w:r>
      <w:r w:rsidRPr="00141393">
        <w:rPr>
          <w:sz w:val="24"/>
          <w:szCs w:val="24"/>
        </w:rPr>
        <w:tab/>
        <w:t>sanace křemelinových parapetních panelů</w:t>
      </w:r>
      <w:r w:rsidR="008E0348">
        <w:rPr>
          <w:sz w:val="24"/>
          <w:szCs w:val="24"/>
        </w:rPr>
        <w:t>,</w:t>
      </w:r>
    </w:p>
    <w:p w:rsidR="00E77172" w:rsidRPr="00141393" w:rsidRDefault="00E77172" w:rsidP="00E77172">
      <w:pPr>
        <w:ind w:left="720" w:hanging="720"/>
        <w:jc w:val="both"/>
        <w:rPr>
          <w:sz w:val="24"/>
          <w:szCs w:val="24"/>
        </w:rPr>
      </w:pPr>
      <w:r w:rsidRPr="00141393">
        <w:rPr>
          <w:sz w:val="24"/>
          <w:szCs w:val="24"/>
        </w:rPr>
        <w:t>-</w:t>
      </w:r>
      <w:r w:rsidRPr="00141393">
        <w:rPr>
          <w:sz w:val="24"/>
          <w:szCs w:val="24"/>
        </w:rPr>
        <w:tab/>
        <w:t>demontáž meziokenních izolačních vložek a vyzdění vzniklé mezery keramickými tvárnicemi,</w:t>
      </w:r>
    </w:p>
    <w:p w:rsidR="00E77172" w:rsidRPr="00141393" w:rsidRDefault="00E77172" w:rsidP="00E77172">
      <w:pPr>
        <w:jc w:val="both"/>
        <w:rPr>
          <w:sz w:val="24"/>
          <w:szCs w:val="24"/>
        </w:rPr>
      </w:pPr>
      <w:r w:rsidRPr="00141393">
        <w:rPr>
          <w:sz w:val="24"/>
          <w:szCs w:val="24"/>
        </w:rPr>
        <w:t>-</w:t>
      </w:r>
      <w:r w:rsidRPr="00141393">
        <w:rPr>
          <w:sz w:val="24"/>
          <w:szCs w:val="24"/>
        </w:rPr>
        <w:tab/>
        <w:t>nové oplechování atik, parapetů a lodžií, osazení nového zábradlí lodžií,</w:t>
      </w:r>
    </w:p>
    <w:p w:rsidR="00E77172" w:rsidRPr="00141393" w:rsidRDefault="00E77172" w:rsidP="00E77172">
      <w:pPr>
        <w:jc w:val="both"/>
        <w:rPr>
          <w:sz w:val="24"/>
          <w:szCs w:val="24"/>
        </w:rPr>
      </w:pPr>
      <w:r w:rsidRPr="00141393">
        <w:rPr>
          <w:sz w:val="24"/>
          <w:szCs w:val="24"/>
        </w:rPr>
        <w:t>-</w:t>
      </w:r>
      <w:r w:rsidRPr="00141393">
        <w:rPr>
          <w:sz w:val="24"/>
          <w:szCs w:val="24"/>
        </w:rPr>
        <w:tab/>
        <w:t>výměna oken a dveří</w:t>
      </w:r>
      <w:r w:rsidR="008E0348">
        <w:rPr>
          <w:sz w:val="24"/>
          <w:szCs w:val="24"/>
        </w:rPr>
        <w:t>,</w:t>
      </w:r>
    </w:p>
    <w:p w:rsidR="00E77172" w:rsidRPr="00141393" w:rsidRDefault="00E77172" w:rsidP="00E77172">
      <w:pPr>
        <w:jc w:val="both"/>
        <w:rPr>
          <w:sz w:val="24"/>
          <w:szCs w:val="24"/>
        </w:rPr>
      </w:pPr>
      <w:r w:rsidRPr="00141393">
        <w:rPr>
          <w:sz w:val="24"/>
          <w:szCs w:val="24"/>
        </w:rPr>
        <w:t>-</w:t>
      </w:r>
      <w:r w:rsidRPr="00141393">
        <w:rPr>
          <w:sz w:val="24"/>
          <w:szCs w:val="24"/>
        </w:rPr>
        <w:tab/>
        <w:t>demontáž a nová montáž hromosvodu</w:t>
      </w:r>
      <w:r w:rsidR="008E0348">
        <w:rPr>
          <w:sz w:val="24"/>
          <w:szCs w:val="24"/>
        </w:rPr>
        <w:t>,</w:t>
      </w:r>
    </w:p>
    <w:p w:rsidR="00E77172" w:rsidRPr="00141393" w:rsidRDefault="00E77172" w:rsidP="00E77172">
      <w:pPr>
        <w:jc w:val="both"/>
        <w:rPr>
          <w:sz w:val="24"/>
          <w:szCs w:val="24"/>
        </w:rPr>
      </w:pPr>
      <w:r w:rsidRPr="00141393">
        <w:rPr>
          <w:sz w:val="24"/>
          <w:szCs w:val="24"/>
        </w:rPr>
        <w:t>-</w:t>
      </w:r>
      <w:r w:rsidRPr="00141393">
        <w:rPr>
          <w:sz w:val="24"/>
          <w:szCs w:val="24"/>
        </w:rPr>
        <w:tab/>
        <w:t>provedení nových dlažeb</w:t>
      </w:r>
      <w:r w:rsidR="008E0348">
        <w:rPr>
          <w:sz w:val="24"/>
          <w:szCs w:val="24"/>
        </w:rPr>
        <w:t>,</w:t>
      </w:r>
    </w:p>
    <w:p w:rsidR="00E77172" w:rsidRPr="00141393" w:rsidRDefault="00E77172" w:rsidP="00E77172">
      <w:pPr>
        <w:jc w:val="both"/>
        <w:rPr>
          <w:sz w:val="24"/>
          <w:szCs w:val="24"/>
        </w:rPr>
      </w:pPr>
      <w:r w:rsidRPr="00141393">
        <w:rPr>
          <w:sz w:val="24"/>
          <w:szCs w:val="24"/>
        </w:rPr>
        <w:t>-</w:t>
      </w:r>
      <w:r w:rsidRPr="00141393">
        <w:rPr>
          <w:sz w:val="24"/>
          <w:szCs w:val="24"/>
        </w:rPr>
        <w:tab/>
        <w:t>další práce dle projektové dokumentace</w:t>
      </w:r>
      <w:r w:rsidR="008E0348">
        <w:rPr>
          <w:sz w:val="24"/>
          <w:szCs w:val="24"/>
        </w:rPr>
        <w:t>,</w:t>
      </w:r>
    </w:p>
    <w:p w:rsidR="00E77172" w:rsidRPr="00141393" w:rsidRDefault="00E77172" w:rsidP="00E77172">
      <w:pPr>
        <w:ind w:left="720" w:hanging="720"/>
        <w:jc w:val="both"/>
        <w:rPr>
          <w:sz w:val="24"/>
          <w:szCs w:val="24"/>
        </w:rPr>
      </w:pPr>
      <w:r w:rsidRPr="00141393">
        <w:rPr>
          <w:sz w:val="24"/>
          <w:szCs w:val="24"/>
        </w:rPr>
        <w:t>-</w:t>
      </w:r>
      <w:r w:rsidRPr="00141393">
        <w:rPr>
          <w:sz w:val="24"/>
          <w:szCs w:val="24"/>
        </w:rPr>
        <w:tab/>
        <w:t>součástí díla je průběžný a závěrečný úklid, odvoz a ekologická likvidace demontovaného materiálu včetně uložení na skládku, doklad o likvidaci odpadu,</w:t>
      </w:r>
    </w:p>
    <w:p w:rsidR="00245930" w:rsidRDefault="00E77172" w:rsidP="00F906EE">
      <w:pPr>
        <w:ind w:left="720" w:hanging="720"/>
        <w:jc w:val="both"/>
        <w:rPr>
          <w:sz w:val="24"/>
          <w:szCs w:val="24"/>
        </w:rPr>
      </w:pPr>
      <w:r w:rsidRPr="00141393">
        <w:rPr>
          <w:sz w:val="24"/>
          <w:szCs w:val="24"/>
        </w:rPr>
        <w:t>-</w:t>
      </w:r>
      <w:r w:rsidRPr="00141393">
        <w:rPr>
          <w:sz w:val="24"/>
          <w:szCs w:val="24"/>
        </w:rPr>
        <w:tab/>
        <w:t>realizace díla bude provedena v souladu s platnými technickými normami, které jsou pro uvedený předmět díla závazné, dílo bude zhotoveno v nejvyšší kvalitě a dodávky materiálu budou v první jakostní třídě.</w:t>
      </w:r>
    </w:p>
    <w:p w:rsidR="00841FCE" w:rsidRDefault="00841FCE" w:rsidP="00453D93">
      <w:pPr>
        <w:jc w:val="both"/>
        <w:rPr>
          <w:sz w:val="24"/>
          <w:szCs w:val="24"/>
        </w:rPr>
      </w:pPr>
    </w:p>
    <w:p w:rsidR="00453D93" w:rsidRDefault="00453D93" w:rsidP="00453D93">
      <w:pPr>
        <w:jc w:val="both"/>
        <w:rPr>
          <w:sz w:val="24"/>
          <w:szCs w:val="24"/>
        </w:rPr>
      </w:pPr>
    </w:p>
    <w:p w:rsidR="00C042BD" w:rsidRPr="00F906EE" w:rsidRDefault="00F866AD" w:rsidP="00F906EE">
      <w:pPr>
        <w:shd w:val="clear" w:color="00FFFF" w:fill="auto"/>
        <w:spacing w:beforeLines="20" w:before="48" w:after="120"/>
        <w:jc w:val="center"/>
        <w:rPr>
          <w:b/>
          <w:sz w:val="24"/>
        </w:rPr>
      </w:pPr>
      <w:r w:rsidRPr="00141393">
        <w:rPr>
          <w:b/>
          <w:caps/>
          <w:sz w:val="24"/>
          <w:szCs w:val="24"/>
        </w:rPr>
        <w:lastRenderedPageBreak/>
        <w:t xml:space="preserve">II. </w:t>
      </w:r>
      <w:r w:rsidR="00AE2642" w:rsidRPr="00141393">
        <w:rPr>
          <w:b/>
          <w:caps/>
          <w:sz w:val="24"/>
          <w:szCs w:val="24"/>
        </w:rPr>
        <w:t>Termín</w:t>
      </w:r>
      <w:r w:rsidR="00AE2642" w:rsidRPr="00141393">
        <w:rPr>
          <w:b/>
          <w:caps/>
          <w:sz w:val="24"/>
        </w:rPr>
        <w:t xml:space="preserve"> a místo</w:t>
      </w:r>
      <w:r w:rsidR="00AE2642" w:rsidRPr="00141393">
        <w:rPr>
          <w:b/>
          <w:sz w:val="24"/>
        </w:rPr>
        <w:t xml:space="preserve"> PLNĚNÍ</w:t>
      </w:r>
    </w:p>
    <w:p w:rsidR="00BD5E41" w:rsidRPr="00141393" w:rsidRDefault="00E32E70" w:rsidP="00453D93">
      <w:pPr>
        <w:pStyle w:val="Zkladntextodsazen"/>
        <w:spacing w:before="240" w:after="120"/>
        <w:ind w:left="0"/>
      </w:pPr>
      <w:r>
        <w:t>Termín zahájení plnění</w:t>
      </w:r>
      <w:r w:rsidR="00BD5E41" w:rsidRPr="00141393">
        <w:t xml:space="preserve">: </w:t>
      </w:r>
      <w:r w:rsidR="00BD5E41" w:rsidRPr="00141393">
        <w:tab/>
      </w:r>
      <w:r w:rsidR="00BD5E41" w:rsidRPr="00141393">
        <w:tab/>
      </w:r>
      <w:r w:rsidR="00BD5E41" w:rsidRPr="00141393">
        <w:tab/>
      </w:r>
      <w:r w:rsidR="00E77172" w:rsidRPr="00141393">
        <w:tab/>
      </w:r>
      <w:r>
        <w:tab/>
      </w:r>
      <w:r w:rsidR="00BD5E41" w:rsidRPr="00141393">
        <w:rPr>
          <w:b/>
        </w:rPr>
        <w:t>dle čl. 12.2 této smlouvy o dílo</w:t>
      </w:r>
    </w:p>
    <w:p w:rsidR="00F906EE" w:rsidRDefault="00E77172" w:rsidP="00716BBB">
      <w:pPr>
        <w:pStyle w:val="Zkladntextodsazen"/>
        <w:spacing w:before="0"/>
        <w:ind w:left="0"/>
      </w:pPr>
      <w:r w:rsidRPr="00141393">
        <w:t>Termín ukončení plnění:</w:t>
      </w:r>
    </w:p>
    <w:p w:rsidR="00E77172" w:rsidRPr="00141393" w:rsidRDefault="00F906EE" w:rsidP="00716BBB">
      <w:pPr>
        <w:pStyle w:val="Zkladntextodsazen"/>
        <w:spacing w:before="0"/>
        <w:ind w:left="0"/>
      </w:pPr>
      <w:r>
        <w:t xml:space="preserve">- </w:t>
      </w:r>
      <w:r w:rsidR="00E77172" w:rsidRPr="00141393">
        <w:t>dokončení stavebních prací a předání díla a zahájení inženýrské či</w:t>
      </w:r>
      <w:r w:rsidR="00E32E70">
        <w:t>nnosti ke kolaudačnímu řízení</w:t>
      </w:r>
      <w:r w:rsidR="00E77172" w:rsidRPr="00141393">
        <w:t xml:space="preserve">: </w:t>
      </w:r>
      <w:r w:rsidR="00716BBB">
        <w:tab/>
      </w:r>
      <w:r w:rsidR="00716BBB">
        <w:tab/>
      </w:r>
      <w:r w:rsidR="00716BBB">
        <w:tab/>
      </w:r>
      <w:r w:rsidR="00716BBB">
        <w:tab/>
      </w:r>
      <w:r w:rsidR="00716BBB">
        <w:tab/>
      </w:r>
      <w:r w:rsidR="00716BBB">
        <w:tab/>
      </w:r>
      <w:r w:rsidR="00716BBB">
        <w:tab/>
      </w:r>
      <w:r w:rsidR="00716BBB">
        <w:tab/>
      </w:r>
      <w:r w:rsidR="00716BBB">
        <w:rPr>
          <w:b/>
        </w:rPr>
        <w:t>do 31. 10</w:t>
      </w:r>
      <w:r w:rsidR="00716BBB" w:rsidRPr="00141393">
        <w:rPr>
          <w:b/>
        </w:rPr>
        <w:t>. 2017</w:t>
      </w:r>
    </w:p>
    <w:p w:rsidR="00E77172" w:rsidRPr="00141393" w:rsidRDefault="00E77172" w:rsidP="00716BBB">
      <w:pPr>
        <w:pStyle w:val="Zkladntextodsazen"/>
        <w:spacing w:before="0"/>
        <w:ind w:left="7506"/>
        <w:rPr>
          <w:b/>
        </w:rPr>
      </w:pPr>
    </w:p>
    <w:p w:rsidR="00E77172" w:rsidRPr="00141393" w:rsidRDefault="00E77172" w:rsidP="00716BBB">
      <w:pPr>
        <w:pStyle w:val="Zkladntextodsazen"/>
        <w:spacing w:before="0"/>
        <w:ind w:left="426" w:hanging="142"/>
      </w:pPr>
      <w:r w:rsidRPr="00141393">
        <w:t>-</w:t>
      </w:r>
      <w:r w:rsidR="00E32E70">
        <w:t xml:space="preserve"> vydání kolaudačního souhlasu</w:t>
      </w:r>
      <w:r w:rsidRPr="00141393">
        <w:t>:</w:t>
      </w:r>
      <w:r w:rsidR="00716BBB">
        <w:tab/>
      </w:r>
      <w:r w:rsidR="00716BBB">
        <w:tab/>
      </w:r>
      <w:r w:rsidR="00716BBB">
        <w:tab/>
      </w:r>
      <w:r w:rsidR="00716BBB">
        <w:tab/>
      </w:r>
      <w:r w:rsidR="00716BBB">
        <w:rPr>
          <w:b/>
        </w:rPr>
        <w:t xml:space="preserve">do </w:t>
      </w:r>
      <w:r w:rsidR="00716BBB" w:rsidRPr="00141393">
        <w:rPr>
          <w:b/>
        </w:rPr>
        <w:t>15. 12. 2017</w:t>
      </w:r>
    </w:p>
    <w:p w:rsidR="00E77172" w:rsidRPr="00141393" w:rsidRDefault="00E77172" w:rsidP="00716BBB">
      <w:pPr>
        <w:pStyle w:val="Zkladntextodsazen"/>
        <w:spacing w:before="0"/>
        <w:ind w:left="7506"/>
        <w:rPr>
          <w:b/>
        </w:rPr>
      </w:pPr>
    </w:p>
    <w:p w:rsidR="00E77172" w:rsidRPr="00141393" w:rsidRDefault="00E77172" w:rsidP="00E77172">
      <w:pPr>
        <w:jc w:val="both"/>
        <w:rPr>
          <w:b/>
        </w:rPr>
      </w:pPr>
    </w:p>
    <w:p w:rsidR="00E77172" w:rsidRPr="00141393" w:rsidRDefault="00E77172" w:rsidP="00E77172">
      <w:pPr>
        <w:rPr>
          <w:sz w:val="24"/>
        </w:rPr>
      </w:pPr>
      <w:r w:rsidRPr="00141393">
        <w:rPr>
          <w:b/>
          <w:sz w:val="24"/>
        </w:rPr>
        <w:t>Místo plnění:</w:t>
      </w:r>
      <w:r w:rsidRPr="00141393">
        <w:rPr>
          <w:sz w:val="24"/>
        </w:rPr>
        <w:tab/>
        <w:t>Ubytovna II, třída kpt. Nálepky 2395, Tábor</w:t>
      </w:r>
    </w:p>
    <w:p w:rsidR="00245930" w:rsidRDefault="00245930" w:rsidP="00EA3BE5">
      <w:pPr>
        <w:rPr>
          <w:sz w:val="24"/>
          <w:szCs w:val="24"/>
        </w:rPr>
      </w:pPr>
    </w:p>
    <w:p w:rsidR="00F906EE" w:rsidRPr="00141393" w:rsidRDefault="00F906EE" w:rsidP="00EA3BE5">
      <w:pPr>
        <w:rPr>
          <w:sz w:val="24"/>
          <w:szCs w:val="24"/>
        </w:rPr>
      </w:pPr>
    </w:p>
    <w:p w:rsidR="00AE2642" w:rsidRPr="00141393" w:rsidRDefault="00F866AD" w:rsidP="002E7917">
      <w:pPr>
        <w:pStyle w:val="Nadpis4"/>
        <w:keepNext w:val="0"/>
        <w:spacing w:beforeLines="20" w:before="48" w:after="120"/>
        <w:rPr>
          <w:rFonts w:ascii="Times New Roman" w:hAnsi="Times New Roman"/>
          <w:color w:val="auto"/>
          <w:u w:val="none"/>
        </w:rPr>
      </w:pPr>
      <w:r w:rsidRPr="00141393">
        <w:rPr>
          <w:rFonts w:ascii="Times New Roman" w:hAnsi="Times New Roman"/>
          <w:color w:val="auto"/>
          <w:szCs w:val="24"/>
          <w:u w:val="none"/>
        </w:rPr>
        <w:t xml:space="preserve">III. </w:t>
      </w:r>
      <w:r w:rsidR="00AE2642" w:rsidRPr="00141393">
        <w:rPr>
          <w:rFonts w:ascii="Times New Roman" w:hAnsi="Times New Roman"/>
          <w:color w:val="auto"/>
          <w:szCs w:val="24"/>
          <w:u w:val="none"/>
        </w:rPr>
        <w:t>CENA</w:t>
      </w:r>
      <w:r w:rsidR="00AE2642" w:rsidRPr="00141393">
        <w:rPr>
          <w:rFonts w:ascii="Times New Roman" w:hAnsi="Times New Roman"/>
          <w:color w:val="auto"/>
          <w:u w:val="none"/>
        </w:rPr>
        <w:t xml:space="preserve"> DÍLA</w:t>
      </w:r>
    </w:p>
    <w:p w:rsidR="002F3B87" w:rsidRPr="00F906EE" w:rsidRDefault="002F3B87" w:rsidP="00F906EE">
      <w:pPr>
        <w:spacing w:after="120"/>
        <w:jc w:val="both"/>
        <w:rPr>
          <w:sz w:val="24"/>
        </w:rPr>
      </w:pPr>
      <w:r w:rsidRPr="00141393">
        <w:rPr>
          <w:sz w:val="24"/>
        </w:rPr>
        <w:t xml:space="preserve">Cena za předmět díla bez DPH je cenou konečnou, nejvýše přípustnou, ve které jsou zahrnuty veškeré náklady dle článku I této smlouvy a činí: </w:t>
      </w:r>
      <w:r>
        <w:rPr>
          <w:sz w:val="24"/>
        </w:rPr>
        <w:t>5 271 776,28</w:t>
      </w:r>
      <w:r w:rsidRPr="00141393">
        <w:rPr>
          <w:sz w:val="24"/>
        </w:rPr>
        <w:t xml:space="preserve"> Kč</w:t>
      </w:r>
    </w:p>
    <w:p w:rsidR="002F3B87" w:rsidRPr="00716BBB" w:rsidRDefault="002F3B87" w:rsidP="002F3B87">
      <w:pPr>
        <w:tabs>
          <w:tab w:val="left" w:pos="1080"/>
          <w:tab w:val="right" w:pos="7740"/>
        </w:tabs>
        <w:ind w:left="540"/>
        <w:jc w:val="both"/>
        <w:rPr>
          <w:b/>
          <w:sz w:val="16"/>
        </w:rPr>
      </w:pPr>
    </w:p>
    <w:p w:rsidR="002F3B87" w:rsidRPr="00141393" w:rsidRDefault="002F3B87" w:rsidP="002F3B87">
      <w:pPr>
        <w:tabs>
          <w:tab w:val="left" w:pos="1080"/>
          <w:tab w:val="right" w:pos="7740"/>
        </w:tabs>
        <w:jc w:val="both"/>
        <w:rPr>
          <w:sz w:val="24"/>
        </w:rPr>
      </w:pPr>
      <w:r>
        <w:rPr>
          <w:sz w:val="24"/>
        </w:rPr>
        <w:t xml:space="preserve">slovy: </w:t>
      </w:r>
      <w:r w:rsidRPr="00141393">
        <w:rPr>
          <w:sz w:val="24"/>
        </w:rPr>
        <w:t>„</w:t>
      </w:r>
      <w:r>
        <w:rPr>
          <w:sz w:val="24"/>
        </w:rPr>
        <w:t>pětmilionůdvěstěsedmdesátjednatisícsedmsetsedmdesátšestkorun</w:t>
      </w:r>
      <w:r w:rsidRPr="00141393">
        <w:rPr>
          <w:sz w:val="24"/>
        </w:rPr>
        <w:t>českých</w:t>
      </w:r>
      <w:r>
        <w:rPr>
          <w:sz w:val="24"/>
        </w:rPr>
        <w:t>, 28/100</w:t>
      </w:r>
      <w:r w:rsidRPr="00141393">
        <w:rPr>
          <w:sz w:val="24"/>
        </w:rPr>
        <w:t>“</w:t>
      </w:r>
    </w:p>
    <w:p w:rsidR="009A3F58" w:rsidRPr="00141393" w:rsidRDefault="009A3F58" w:rsidP="00B46B1D">
      <w:pPr>
        <w:jc w:val="center"/>
        <w:rPr>
          <w:sz w:val="24"/>
        </w:rPr>
      </w:pPr>
    </w:p>
    <w:p w:rsidR="009A3F58" w:rsidRPr="00141393" w:rsidRDefault="009A3F58" w:rsidP="00B46B1D">
      <w:pPr>
        <w:rPr>
          <w:sz w:val="24"/>
          <w:szCs w:val="24"/>
        </w:rPr>
      </w:pPr>
      <w:r w:rsidRPr="00141393">
        <w:rPr>
          <w:sz w:val="24"/>
          <w:szCs w:val="24"/>
        </w:rPr>
        <w:t>DPH bude účtováno v sazbě platné ke dni uskutečnění zdanitelného plnění.</w:t>
      </w:r>
    </w:p>
    <w:p w:rsidR="00C042BD" w:rsidRPr="00141393" w:rsidRDefault="00C042BD"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rsidR="00F906EE" w:rsidRPr="00141393" w:rsidRDefault="00F906EE" w:rsidP="00716BBB">
      <w:pPr>
        <w:pStyle w:val="slovn1"/>
        <w:tabs>
          <w:tab w:val="left" w:pos="1080"/>
          <w:tab w:val="right" w:pos="7740"/>
        </w:tabs>
        <w:spacing w:before="0" w:beforeAutospacing="0" w:after="0" w:afterAutospacing="0"/>
        <w:rPr>
          <w:rFonts w:eastAsia="Times New Roman"/>
          <w:b/>
          <w:sz w:val="22"/>
          <w:szCs w:val="20"/>
          <w:lang w:val="cs-CZ" w:eastAsia="cs-CZ"/>
        </w:rPr>
      </w:pPr>
    </w:p>
    <w:p w:rsidR="00AE2642" w:rsidRPr="00141393" w:rsidRDefault="00F866AD" w:rsidP="002E7917">
      <w:pPr>
        <w:spacing w:beforeLines="20" w:before="48" w:after="120"/>
        <w:jc w:val="center"/>
        <w:rPr>
          <w:b/>
          <w:caps/>
          <w:sz w:val="24"/>
        </w:rPr>
      </w:pPr>
      <w:r w:rsidRPr="00141393">
        <w:rPr>
          <w:b/>
          <w:caps/>
          <w:sz w:val="24"/>
        </w:rPr>
        <w:t xml:space="preserve">IV. </w:t>
      </w:r>
      <w:r w:rsidR="00AE2642" w:rsidRPr="00141393">
        <w:rPr>
          <w:b/>
          <w:caps/>
          <w:sz w:val="24"/>
        </w:rPr>
        <w:t xml:space="preserve">platební a fakturační </w:t>
      </w:r>
      <w:r w:rsidR="003B6F68" w:rsidRPr="00141393">
        <w:rPr>
          <w:b/>
          <w:caps/>
          <w:sz w:val="24"/>
        </w:rPr>
        <w:t>podmínky</w:t>
      </w:r>
    </w:p>
    <w:p w:rsidR="003B6F68" w:rsidRPr="00406622" w:rsidRDefault="003B6F68" w:rsidP="007C1906">
      <w:pPr>
        <w:pStyle w:val="Zkladntext"/>
        <w:numPr>
          <w:ilvl w:val="0"/>
          <w:numId w:val="30"/>
        </w:numPr>
        <w:jc w:val="both"/>
        <w:rPr>
          <w:rFonts w:ascii="Times New Roman" w:hAnsi="Times New Roman"/>
          <w:b w:val="0"/>
          <w:i w:val="0"/>
          <w:szCs w:val="24"/>
        </w:rPr>
      </w:pPr>
      <w:r w:rsidRPr="00406622">
        <w:rPr>
          <w:rFonts w:ascii="Times New Roman" w:hAnsi="Times New Roman"/>
          <w:b w:val="0"/>
          <w:i w:val="0"/>
          <w:szCs w:val="24"/>
        </w:rPr>
        <w:t>Objednatel zálohy neposkytuje.</w:t>
      </w:r>
    </w:p>
    <w:p w:rsidR="00AD2B6C" w:rsidRPr="00406622" w:rsidRDefault="00AD2B6C" w:rsidP="00AD2B6C">
      <w:pPr>
        <w:pStyle w:val="Zkladntext"/>
        <w:numPr>
          <w:ilvl w:val="0"/>
          <w:numId w:val="30"/>
        </w:numPr>
        <w:jc w:val="both"/>
        <w:rPr>
          <w:rFonts w:ascii="Times New Roman" w:hAnsi="Times New Roman"/>
          <w:b w:val="0"/>
          <w:i w:val="0"/>
        </w:rPr>
      </w:pPr>
      <w:r w:rsidRPr="00406622">
        <w:rPr>
          <w:rFonts w:ascii="Times New Roman" w:hAnsi="Times New Roman"/>
          <w:b w:val="0"/>
          <w:i w:val="0"/>
        </w:rPr>
        <w:t>Objednatel se zavazuje hradit cenu díla na základě dílčích daňových dokladů, jež budou vystaveny v</w:t>
      </w:r>
      <w:r w:rsidR="00521385" w:rsidRPr="00406622">
        <w:rPr>
          <w:rFonts w:ascii="Times New Roman" w:hAnsi="Times New Roman"/>
          <w:b w:val="0"/>
          <w:i w:val="0"/>
        </w:rPr>
        <w:t xml:space="preserve"> souladu s </w:t>
      </w:r>
      <w:proofErr w:type="spellStart"/>
      <w:r w:rsidR="00521385" w:rsidRPr="00406622">
        <w:rPr>
          <w:rFonts w:ascii="Times New Roman" w:hAnsi="Times New Roman"/>
          <w:b w:val="0"/>
          <w:i w:val="0"/>
        </w:rPr>
        <w:t>ust</w:t>
      </w:r>
      <w:proofErr w:type="spellEnd"/>
      <w:r w:rsidR="00521385" w:rsidRPr="00406622">
        <w:rPr>
          <w:rFonts w:ascii="Times New Roman" w:hAnsi="Times New Roman"/>
          <w:b w:val="0"/>
          <w:i w:val="0"/>
        </w:rPr>
        <w:t>. § 11 odst. 1 zákona</w:t>
      </w:r>
      <w:r w:rsidRPr="00406622">
        <w:rPr>
          <w:rFonts w:ascii="Times New Roman" w:hAnsi="Times New Roman"/>
          <w:b w:val="0"/>
          <w:i w:val="0"/>
        </w:rPr>
        <w:t xml:space="preserve"> č. 563/1991 Sb., v platném </w:t>
      </w:r>
      <w:r w:rsidR="00521385" w:rsidRPr="00406622">
        <w:rPr>
          <w:rFonts w:ascii="Times New Roman" w:hAnsi="Times New Roman"/>
          <w:b w:val="0"/>
          <w:i w:val="0"/>
        </w:rPr>
        <w:t>znění, o účetnictví</w:t>
      </w:r>
      <w:r w:rsidRPr="00406622">
        <w:rPr>
          <w:rFonts w:ascii="Times New Roman" w:hAnsi="Times New Roman"/>
          <w:b w:val="0"/>
          <w:i w:val="0"/>
        </w:rPr>
        <w:t xml:space="preserve"> (náležitosti účetních dokladů).  Daňový doklad (dále jen faktura) musí dále obsahovat údaje podle zákona č. 235/2004 Sb., o dani z přidané hodnoty, v platném znění, včetně uvedení klasifikace CZ-CPA, a dále údaje pro účely stanovení režimu přenesené daňové povinnosti v souladu s § 92a zákona.</w:t>
      </w:r>
    </w:p>
    <w:p w:rsidR="00AD2B6C" w:rsidRPr="00406622" w:rsidRDefault="00AD2B6C" w:rsidP="00AD2B6C">
      <w:pPr>
        <w:pStyle w:val="Zkladntext"/>
        <w:numPr>
          <w:ilvl w:val="0"/>
          <w:numId w:val="30"/>
        </w:numPr>
        <w:jc w:val="both"/>
        <w:rPr>
          <w:rFonts w:ascii="Times New Roman" w:hAnsi="Times New Roman"/>
          <w:b w:val="0"/>
          <w:i w:val="0"/>
        </w:rPr>
      </w:pPr>
      <w:r w:rsidRPr="00406622">
        <w:rPr>
          <w:rFonts w:ascii="Times New Roman" w:hAnsi="Times New Roman"/>
          <w:b w:val="0"/>
          <w:i w:val="0"/>
        </w:rPr>
        <w:t>Lhůta splatnosti faktur je 30 dnů od doručení faktury do sídla objednatele. V případě, že zhotovitel uvede na faktuře den splatnosti, který</w:t>
      </w:r>
      <w:r w:rsidR="00521385" w:rsidRPr="00406622">
        <w:rPr>
          <w:rFonts w:ascii="Times New Roman" w:hAnsi="Times New Roman"/>
          <w:b w:val="0"/>
          <w:i w:val="0"/>
        </w:rPr>
        <w:t xml:space="preserve"> nebude odpovídat podmínce 30</w:t>
      </w:r>
      <w:r w:rsidRPr="00406622">
        <w:rPr>
          <w:rFonts w:ascii="Times New Roman" w:hAnsi="Times New Roman"/>
          <w:b w:val="0"/>
          <w:i w:val="0"/>
        </w:rPr>
        <w:t xml:space="preserve"> denní lhůty po doručení do sídla objednatele, je objednatel oprávněn takovouto fakturu vrátit zpět zhotoviteli jako neoprávněnou. </w:t>
      </w:r>
    </w:p>
    <w:p w:rsidR="00AD2B6C" w:rsidRPr="00141393" w:rsidRDefault="00AD2B6C" w:rsidP="00AD2B6C">
      <w:pPr>
        <w:pStyle w:val="Zkladntext"/>
        <w:numPr>
          <w:ilvl w:val="0"/>
          <w:numId w:val="30"/>
        </w:numPr>
        <w:jc w:val="both"/>
      </w:pPr>
      <w:r w:rsidRPr="00141393">
        <w:rPr>
          <w:rFonts w:ascii="Times New Roman" w:hAnsi="Times New Roman"/>
          <w:b w:val="0"/>
          <w:i w:val="0"/>
        </w:rPr>
        <w:t xml:space="preserve">Zhotovitel se zavazuje vystavovat dílčí faktury jednou měsíčně podle objemu skutečně provedených prací v kalendářním měsíci a to nejpozději do 10 dnů od uskutečnění zdanitelného plnění.  Dnem uskutečnění dílčího zdanitelného plnění je den podpisu soupisu provedených prací za příslušný kalendářní měsíc. Objem skutečně provedených prací potvrdí smluvní strany ve zjišťovacím protokolu, jehož součástí bude vždy soupis skutečně provedených prací v uplynulém kalendářním měsíci vystavený zhotovitelem a odsouhlasený TDI a objednatelem. </w:t>
      </w:r>
    </w:p>
    <w:p w:rsidR="00AD2B6C" w:rsidRPr="00141393" w:rsidRDefault="00406622" w:rsidP="00FF0BE5">
      <w:pPr>
        <w:pStyle w:val="Zkladntext"/>
        <w:numPr>
          <w:ilvl w:val="0"/>
          <w:numId w:val="30"/>
        </w:numPr>
        <w:jc w:val="both"/>
        <w:rPr>
          <w:rFonts w:ascii="Times New Roman" w:hAnsi="Times New Roman"/>
          <w:b w:val="0"/>
          <w:i w:val="0"/>
        </w:rPr>
      </w:pPr>
      <w:r w:rsidRPr="004471CB">
        <w:rPr>
          <w:rFonts w:ascii="Times New Roman" w:hAnsi="Times New Roman"/>
          <w:b w:val="0"/>
          <w:i w:val="0"/>
        </w:rPr>
        <w:t xml:space="preserve">Fakturace bude do výše 100% ceny díla vždy na ucelené stavební celky na základě dílčích zjišťovacích protokolů. Z každé faktury bude pozastávka ve výši 20% z částky bez DPH. Pozastávka bude uvolněna takto: 10% (1/2 pozastavené částky) po předání díla bez vad a nedodělků a 10% (zbytek pozastavené částky) po vydání kolaudačního souhlasu s užíváním stavby, částka bude vyplacena vždy na základě </w:t>
      </w:r>
      <w:r w:rsidRPr="004471CB">
        <w:rPr>
          <w:rFonts w:ascii="Times New Roman" w:hAnsi="Times New Roman"/>
          <w:b w:val="0"/>
          <w:i w:val="0"/>
        </w:rPr>
        <w:lastRenderedPageBreak/>
        <w:t>písemné žádosti zhotovitele a dodání příslušných dokladů (protoko</w:t>
      </w:r>
      <w:r>
        <w:rPr>
          <w:rFonts w:ascii="Times New Roman" w:hAnsi="Times New Roman"/>
          <w:b w:val="0"/>
          <w:i w:val="0"/>
        </w:rPr>
        <w:t>l o předání / převzetí díla a ko</w:t>
      </w:r>
      <w:r w:rsidRPr="004471CB">
        <w:rPr>
          <w:rFonts w:ascii="Times New Roman" w:hAnsi="Times New Roman"/>
          <w:b w:val="0"/>
          <w:i w:val="0"/>
        </w:rPr>
        <w:t>l</w:t>
      </w:r>
      <w:r>
        <w:rPr>
          <w:rFonts w:ascii="Times New Roman" w:hAnsi="Times New Roman"/>
          <w:b w:val="0"/>
          <w:i w:val="0"/>
        </w:rPr>
        <w:t>a</w:t>
      </w:r>
      <w:r w:rsidRPr="004471CB">
        <w:rPr>
          <w:rFonts w:ascii="Times New Roman" w:hAnsi="Times New Roman"/>
          <w:b w:val="0"/>
          <w:i w:val="0"/>
        </w:rPr>
        <w:t>udační souhlas s užíváním stavby).</w:t>
      </w:r>
    </w:p>
    <w:p w:rsidR="00AD2B6C" w:rsidRPr="00141393" w:rsidRDefault="00AD2B6C" w:rsidP="00AD2B6C">
      <w:pPr>
        <w:pStyle w:val="Zkladntext"/>
        <w:numPr>
          <w:ilvl w:val="0"/>
          <w:numId w:val="30"/>
        </w:numPr>
        <w:jc w:val="both"/>
        <w:rPr>
          <w:rFonts w:ascii="Times New Roman" w:hAnsi="Times New Roman"/>
          <w:b w:val="0"/>
          <w:i w:val="0"/>
        </w:rPr>
      </w:pPr>
      <w:r w:rsidRPr="00141393">
        <w:rPr>
          <w:rFonts w:ascii="Times New Roman" w:hAnsi="Times New Roman"/>
          <w:b w:val="0"/>
          <w:i w:val="0"/>
        </w:rPr>
        <w:t>Celkové zdanitelné plnění se považuje za uskutečněné dnem protokolárního převzetí celého díla objednatelem. Zhotovitel je povinen nejpozději do 10 dnů od uskutečnění zdanitelného plnění vystavit dílčí daňový doklad a oprávněnými zástupci smluvních stran podepsaný protokol o předání a převzetí celého díla, jakož i soupis provedených prací jednotlivých částí díla potvrzený technickým dozorem objednatele a zástupcem objednatele.</w:t>
      </w:r>
    </w:p>
    <w:p w:rsidR="00245930" w:rsidRPr="00141393" w:rsidRDefault="00245930" w:rsidP="00245930">
      <w:pPr>
        <w:numPr>
          <w:ilvl w:val="0"/>
          <w:numId w:val="30"/>
        </w:numPr>
        <w:tabs>
          <w:tab w:val="left" w:pos="0"/>
        </w:tabs>
        <w:spacing w:before="120"/>
        <w:jc w:val="both"/>
        <w:rPr>
          <w:b/>
          <w:sz w:val="24"/>
        </w:rPr>
      </w:pPr>
      <w:r w:rsidRPr="00141393">
        <w:rPr>
          <w:sz w:val="24"/>
          <w:szCs w:val="24"/>
        </w:rPr>
        <w:t>Objednatel je oprávněn fakturu vrátit před uplynutím její splatnosti, neobsahuje-li některý údaj nebo doklad uvedený ve smlouvě nebo má jiné závady v obsahu nebo nedostatečný počet vyhotovení. Při vrácení faktury objednatel uvede důvod jejího vrácení a v případě oprávněného vrácení zhotovitel vystaví fakturu novou. Oprávněným vrácením faktury přestává běžet původní lhůta splatnosti a běží znovu ode dne doručení nové faktury objednateli.</w:t>
      </w:r>
    </w:p>
    <w:p w:rsidR="00841FCE" w:rsidRPr="00141393" w:rsidRDefault="00841FCE" w:rsidP="00716BBB">
      <w:pPr>
        <w:tabs>
          <w:tab w:val="right" w:pos="4253"/>
        </w:tabs>
        <w:spacing w:after="120" w:line="288" w:lineRule="auto"/>
        <w:jc w:val="both"/>
        <w:rPr>
          <w:sz w:val="24"/>
          <w:szCs w:val="24"/>
        </w:rPr>
      </w:pPr>
    </w:p>
    <w:p w:rsidR="002354D1" w:rsidRPr="00141393" w:rsidRDefault="00F866AD" w:rsidP="00421634">
      <w:pPr>
        <w:pStyle w:val="Nadpis6"/>
        <w:spacing w:beforeLines="20" w:before="48" w:after="120"/>
        <w:rPr>
          <w:rFonts w:ascii="Times New Roman" w:hAnsi="Times New Roman"/>
          <w:u w:val="none"/>
        </w:rPr>
      </w:pPr>
      <w:r w:rsidRPr="00141393">
        <w:rPr>
          <w:rFonts w:ascii="Times New Roman" w:hAnsi="Times New Roman"/>
          <w:u w:val="none"/>
        </w:rPr>
        <w:t xml:space="preserve">V. </w:t>
      </w:r>
      <w:r w:rsidR="00421634" w:rsidRPr="00141393">
        <w:rPr>
          <w:rFonts w:ascii="Times New Roman" w:hAnsi="Times New Roman"/>
          <w:u w:val="none"/>
        </w:rPr>
        <w:t>PrÁva a povinnosti stran</w:t>
      </w:r>
    </w:p>
    <w:p w:rsidR="0075034C" w:rsidRPr="00141393" w:rsidRDefault="0075034C" w:rsidP="007D4A64">
      <w:pPr>
        <w:numPr>
          <w:ilvl w:val="0"/>
          <w:numId w:val="5"/>
        </w:numPr>
        <w:jc w:val="both"/>
        <w:rPr>
          <w:sz w:val="24"/>
        </w:rPr>
      </w:pPr>
      <w:r w:rsidRPr="00141393">
        <w:rPr>
          <w:sz w:val="24"/>
        </w:rPr>
        <w:t>Zhotovitel se zavazuje provést dílo kompletně, řádně, v patřičné kvalitě, včas, na svůj náklad a nebezpečí v souladu s platnými právními předpisy a ČSN a dodržovat platné hygienické, zdravotní, požární, bez</w:t>
      </w:r>
      <w:r w:rsidR="0063584C" w:rsidRPr="00141393">
        <w:rPr>
          <w:sz w:val="24"/>
        </w:rPr>
        <w:t>pečnostní a ekologické předpisy</w:t>
      </w:r>
      <w:r w:rsidRPr="00141393">
        <w:rPr>
          <w:sz w:val="24"/>
        </w:rPr>
        <w:t xml:space="preserve"> a závazné normy.</w:t>
      </w:r>
    </w:p>
    <w:p w:rsidR="00C328DE" w:rsidRPr="00141393" w:rsidRDefault="00C328DE" w:rsidP="00C328DE">
      <w:pPr>
        <w:numPr>
          <w:ilvl w:val="0"/>
          <w:numId w:val="5"/>
        </w:numPr>
        <w:jc w:val="both"/>
        <w:rPr>
          <w:sz w:val="24"/>
        </w:rPr>
      </w:pPr>
      <w:r w:rsidRPr="00141393">
        <w:rPr>
          <w:sz w:val="24"/>
        </w:rPr>
        <w:t>Práce budou provedeny při zajištění veškeré nezbytné přepravy, vyložení, svislé dopravy, zabudování, ochrany, bezpečnostních opatření v rámci BOZP a PO, potřebných pracovních sil a materiálů, řízení prací, lešení, výrobních prostor a jiných dočasných prací, které jsou zapotřebí k řádnému provedení a předání předmětu díla,</w:t>
      </w:r>
      <w:r w:rsidR="00AD2B6C" w:rsidRPr="00141393">
        <w:rPr>
          <w:sz w:val="24"/>
        </w:rPr>
        <w:t xml:space="preserve"> vypracování potřebné dílenské dokumentace,</w:t>
      </w:r>
      <w:r w:rsidRPr="00141393">
        <w:rPr>
          <w:sz w:val="24"/>
        </w:rPr>
        <w:t xml:space="preserve"> provedení všech předepsaných zkoušek a revizí.</w:t>
      </w:r>
    </w:p>
    <w:p w:rsidR="003C7384" w:rsidRDefault="0075034C" w:rsidP="003C7384">
      <w:pPr>
        <w:numPr>
          <w:ilvl w:val="0"/>
          <w:numId w:val="5"/>
        </w:numPr>
        <w:spacing w:before="120"/>
        <w:jc w:val="both"/>
        <w:rPr>
          <w:sz w:val="24"/>
        </w:rPr>
      </w:pPr>
      <w:r w:rsidRPr="00141393">
        <w:rPr>
          <w:sz w:val="24"/>
        </w:rPr>
        <w:t xml:space="preserve">Objednatel se zavazuje předat zhotoviteli </w:t>
      </w:r>
      <w:r w:rsidR="00705208" w:rsidRPr="00141393">
        <w:rPr>
          <w:sz w:val="24"/>
        </w:rPr>
        <w:t xml:space="preserve">a zhotovitel převzít do 7 dnů od podpisu smlouvy </w:t>
      </w:r>
      <w:r w:rsidR="00E34397" w:rsidRPr="00141393">
        <w:rPr>
          <w:sz w:val="24"/>
        </w:rPr>
        <w:t>místo plnění</w:t>
      </w:r>
      <w:r w:rsidRPr="00141393">
        <w:rPr>
          <w:sz w:val="24"/>
        </w:rPr>
        <w:t xml:space="preserve"> způsobilé k řádnému a nerušenému plnění předmětu díla ve smyslu této smlouvy. </w:t>
      </w:r>
      <w:r w:rsidR="003C7384" w:rsidRPr="00141393">
        <w:rPr>
          <w:sz w:val="24"/>
        </w:rPr>
        <w:t xml:space="preserve"> </w:t>
      </w:r>
    </w:p>
    <w:p w:rsidR="00136202" w:rsidRPr="00136202" w:rsidRDefault="00136202" w:rsidP="003C7384">
      <w:pPr>
        <w:numPr>
          <w:ilvl w:val="0"/>
          <w:numId w:val="5"/>
        </w:numPr>
        <w:spacing w:before="120"/>
        <w:jc w:val="both"/>
        <w:rPr>
          <w:sz w:val="24"/>
        </w:rPr>
      </w:pPr>
      <w:r w:rsidRPr="005F0C16">
        <w:rPr>
          <w:sz w:val="24"/>
          <w:szCs w:val="24"/>
        </w:rPr>
        <w:t>Zhotovitel je povinen vést po celou dobu plnění stavební deník, kdy všechny listy stavebního deníku musí být označeny vzestupně, po sobě jdoucími čísly. Originál stavebního deníku předá zhotovitel objednateli v den předání a převzetí pracoviště, tj. při přejímacím řízení.</w:t>
      </w:r>
    </w:p>
    <w:p w:rsidR="00136202" w:rsidRPr="00141393" w:rsidRDefault="00136202" w:rsidP="003C7384">
      <w:pPr>
        <w:numPr>
          <w:ilvl w:val="0"/>
          <w:numId w:val="5"/>
        </w:numPr>
        <w:spacing w:before="120"/>
        <w:jc w:val="both"/>
        <w:rPr>
          <w:sz w:val="24"/>
        </w:rPr>
      </w:pPr>
      <w:r w:rsidRPr="00E649B0">
        <w:rPr>
          <w:sz w:val="24"/>
        </w:rPr>
        <w:t>Zhotovitel zahájí stavební práce bez zbytečného odkladu po předání staveniště objednatelem a ukončí stavební práce nejpozději do termínu uvedeného v</w:t>
      </w:r>
      <w:r>
        <w:rPr>
          <w:sz w:val="24"/>
        </w:rPr>
        <w:t> článku II.</w:t>
      </w:r>
      <w:r w:rsidRPr="00E649B0">
        <w:rPr>
          <w:sz w:val="24"/>
        </w:rPr>
        <w:t> této smlouvy.</w:t>
      </w:r>
    </w:p>
    <w:p w:rsidR="00C30097" w:rsidRPr="00141393" w:rsidRDefault="00C30097" w:rsidP="00C30097">
      <w:pPr>
        <w:numPr>
          <w:ilvl w:val="0"/>
          <w:numId w:val="5"/>
        </w:numPr>
        <w:spacing w:before="120"/>
        <w:jc w:val="both"/>
        <w:rPr>
          <w:sz w:val="24"/>
        </w:rPr>
      </w:pPr>
      <w:r w:rsidRPr="00141393">
        <w:rPr>
          <w:sz w:val="24"/>
        </w:rPr>
        <w:t>Objednatel se zavazuje, že umožní po dokončení díla zhotoviteli přístup do objektu díla za účelem odstranění případných vad.</w:t>
      </w:r>
    </w:p>
    <w:p w:rsidR="00C30097" w:rsidRPr="00141393" w:rsidRDefault="00C30097" w:rsidP="00C30097">
      <w:pPr>
        <w:numPr>
          <w:ilvl w:val="0"/>
          <w:numId w:val="5"/>
        </w:numPr>
        <w:tabs>
          <w:tab w:val="left" w:pos="0"/>
        </w:tabs>
        <w:spacing w:before="120"/>
        <w:jc w:val="both"/>
        <w:rPr>
          <w:b/>
          <w:sz w:val="24"/>
        </w:rPr>
      </w:pPr>
      <w:r w:rsidRPr="00141393">
        <w:rPr>
          <w:sz w:val="24"/>
        </w:rPr>
        <w:t>Objednatel je oprávněn průběžně kontrolovat provádění díla formou kontrolních dnů, kdy 1. kontrolní den stanoví objednatel při předání staveniště. Další kontrolní den bude stanoven po dohodě se zhotovitelem.</w:t>
      </w:r>
    </w:p>
    <w:p w:rsidR="00C30097" w:rsidRPr="00141393" w:rsidRDefault="00C30097" w:rsidP="00C30097">
      <w:pPr>
        <w:numPr>
          <w:ilvl w:val="0"/>
          <w:numId w:val="5"/>
        </w:numPr>
        <w:tabs>
          <w:tab w:val="left" w:pos="0"/>
        </w:tabs>
        <w:spacing w:before="120"/>
        <w:jc w:val="both"/>
        <w:rPr>
          <w:b/>
          <w:sz w:val="24"/>
        </w:rPr>
      </w:pPr>
      <w:r w:rsidRPr="00141393">
        <w:rPr>
          <w:sz w:val="24"/>
        </w:rPr>
        <w:t>Zhotovitel je povinen písemně vyzvat objednatele k převzetí konstrukcí, které budou zakryty, minimálně 3 pracovní dny předem</w:t>
      </w:r>
      <w:r w:rsidR="00C76F5D" w:rsidRPr="00141393">
        <w:rPr>
          <w:sz w:val="24"/>
        </w:rPr>
        <w:t>.</w:t>
      </w:r>
      <w:r w:rsidR="006C31D3">
        <w:rPr>
          <w:sz w:val="24"/>
        </w:rPr>
        <w:t xml:space="preserve"> O převzetí konstrukcí bude učiněn zápis ve stavebním deníku.</w:t>
      </w:r>
    </w:p>
    <w:p w:rsidR="0094146A" w:rsidRPr="00141393" w:rsidRDefault="00C30097" w:rsidP="00752320">
      <w:pPr>
        <w:numPr>
          <w:ilvl w:val="0"/>
          <w:numId w:val="5"/>
        </w:numPr>
        <w:tabs>
          <w:tab w:val="left" w:pos="0"/>
        </w:tabs>
        <w:spacing w:before="120"/>
        <w:jc w:val="both"/>
        <w:rPr>
          <w:b/>
          <w:sz w:val="24"/>
        </w:rPr>
      </w:pPr>
      <w:r w:rsidRPr="00141393">
        <w:rPr>
          <w:sz w:val="24"/>
        </w:rPr>
        <w:lastRenderedPageBreak/>
        <w:t xml:space="preserve">V případě, že dojde ke změně </w:t>
      </w:r>
      <w:r w:rsidR="004F604D" w:rsidRPr="00141393">
        <w:rPr>
          <w:sz w:val="24"/>
        </w:rPr>
        <w:t>poddodavatele</w:t>
      </w:r>
      <w:r w:rsidRPr="00141393">
        <w:rPr>
          <w:sz w:val="24"/>
        </w:rPr>
        <w:t>, prostřednictvím kterého zhotovitel prokazoval v zadávacím řízení kvalifikaci, je zhotovitel povinen před jeho změnou objednatele písemně informovat a vyžádat si jeho souhlasné stanovisko.</w:t>
      </w:r>
      <w:r w:rsidR="00144D7E" w:rsidRPr="00141393">
        <w:rPr>
          <w:sz w:val="24"/>
        </w:rPr>
        <w:t xml:space="preserve"> </w:t>
      </w:r>
    </w:p>
    <w:p w:rsidR="00C30097" w:rsidRPr="00141393" w:rsidRDefault="00C30097" w:rsidP="007162F0">
      <w:pPr>
        <w:numPr>
          <w:ilvl w:val="0"/>
          <w:numId w:val="5"/>
        </w:numPr>
        <w:tabs>
          <w:tab w:val="left" w:pos="0"/>
        </w:tabs>
        <w:spacing w:before="120" w:after="120"/>
        <w:jc w:val="both"/>
        <w:rPr>
          <w:b/>
          <w:sz w:val="24"/>
        </w:rPr>
      </w:pPr>
      <w:r w:rsidRPr="00141393">
        <w:rPr>
          <w:sz w:val="24"/>
        </w:rPr>
        <w:t>Původcem odpadu</w:t>
      </w:r>
      <w:r w:rsidR="003B6F68" w:rsidRPr="00141393">
        <w:rPr>
          <w:sz w:val="24"/>
        </w:rPr>
        <w:t xml:space="preserve"> vzniklého při provádění díla</w:t>
      </w:r>
      <w:r w:rsidRPr="00141393">
        <w:rPr>
          <w:sz w:val="24"/>
        </w:rPr>
        <w:t xml:space="preserve"> je zhotovitel.</w:t>
      </w:r>
    </w:p>
    <w:p w:rsidR="00605DE4" w:rsidRPr="00141393" w:rsidRDefault="00605DE4" w:rsidP="0093306C">
      <w:pPr>
        <w:pStyle w:val="Odstavecseseznamem"/>
        <w:numPr>
          <w:ilvl w:val="0"/>
          <w:numId w:val="5"/>
        </w:numPr>
        <w:tabs>
          <w:tab w:val="left" w:pos="0"/>
        </w:tabs>
        <w:spacing w:beforeLines="20" w:before="48" w:line="240" w:lineRule="auto"/>
        <w:jc w:val="both"/>
        <w:rPr>
          <w:sz w:val="24"/>
        </w:rPr>
      </w:pPr>
      <w:r w:rsidRPr="00141393">
        <w:rPr>
          <w:rFonts w:ascii="Times New Roman" w:hAnsi="Times New Roman"/>
          <w:sz w:val="24"/>
        </w:rPr>
        <w:t>Veškeré finanční prostředky získané za kovový odpad budou převedeny objednateli.</w:t>
      </w:r>
    </w:p>
    <w:p w:rsidR="00C1157B" w:rsidRPr="00141393" w:rsidRDefault="00C1157B" w:rsidP="00716BBB">
      <w:pPr>
        <w:tabs>
          <w:tab w:val="left" w:pos="0"/>
        </w:tabs>
        <w:spacing w:before="120"/>
        <w:jc w:val="both"/>
        <w:rPr>
          <w:b/>
          <w:sz w:val="24"/>
        </w:rPr>
      </w:pPr>
    </w:p>
    <w:p w:rsidR="00AE2642" w:rsidRPr="00141393" w:rsidRDefault="00F866AD" w:rsidP="002E7917">
      <w:pPr>
        <w:pStyle w:val="Nadpis6"/>
        <w:keepNext w:val="0"/>
        <w:spacing w:beforeLines="20" w:before="48" w:after="120"/>
        <w:rPr>
          <w:rFonts w:ascii="Times New Roman" w:hAnsi="Times New Roman"/>
          <w:u w:val="none"/>
        </w:rPr>
      </w:pPr>
      <w:r w:rsidRPr="00141393">
        <w:rPr>
          <w:rFonts w:ascii="Times New Roman" w:hAnsi="Times New Roman"/>
          <w:u w:val="none"/>
        </w:rPr>
        <w:t xml:space="preserve">VI. </w:t>
      </w:r>
      <w:r w:rsidR="00AE2642" w:rsidRPr="00141393">
        <w:rPr>
          <w:rFonts w:ascii="Times New Roman" w:hAnsi="Times New Roman"/>
          <w:u w:val="none"/>
        </w:rPr>
        <w:t>Odpovědnost za vady – záruka</w:t>
      </w:r>
    </w:p>
    <w:p w:rsidR="00AE2642" w:rsidRPr="00141393" w:rsidRDefault="00AE2642" w:rsidP="002E7917">
      <w:pPr>
        <w:numPr>
          <w:ilvl w:val="0"/>
          <w:numId w:val="6"/>
        </w:numPr>
        <w:spacing w:beforeLines="20" w:before="48"/>
        <w:jc w:val="both"/>
        <w:rPr>
          <w:sz w:val="24"/>
        </w:rPr>
      </w:pPr>
      <w:r w:rsidRPr="00141393">
        <w:rPr>
          <w:sz w:val="24"/>
        </w:rPr>
        <w:t>Záruční doba na provedené dílo je</w:t>
      </w:r>
      <w:r w:rsidR="002F3514" w:rsidRPr="00141393">
        <w:rPr>
          <w:sz w:val="24"/>
        </w:rPr>
        <w:t xml:space="preserve"> </w:t>
      </w:r>
      <w:r w:rsidR="002F3514" w:rsidRPr="005A46C8">
        <w:rPr>
          <w:sz w:val="24"/>
        </w:rPr>
        <w:t>60</w:t>
      </w:r>
      <w:r w:rsidR="004162E0" w:rsidRPr="005A46C8">
        <w:rPr>
          <w:sz w:val="24"/>
        </w:rPr>
        <w:t xml:space="preserve"> </w:t>
      </w:r>
      <w:r w:rsidR="00783D5E" w:rsidRPr="005A46C8">
        <w:rPr>
          <w:sz w:val="24"/>
        </w:rPr>
        <w:t>měsíců</w:t>
      </w:r>
      <w:r w:rsidR="00783D5E" w:rsidRPr="00141393">
        <w:rPr>
          <w:sz w:val="24"/>
        </w:rPr>
        <w:t>.</w:t>
      </w:r>
    </w:p>
    <w:p w:rsidR="0075034C" w:rsidRPr="00141393" w:rsidRDefault="0075034C" w:rsidP="0075034C">
      <w:pPr>
        <w:numPr>
          <w:ilvl w:val="0"/>
          <w:numId w:val="6"/>
        </w:numPr>
        <w:spacing w:before="120"/>
        <w:jc w:val="both"/>
        <w:rPr>
          <w:sz w:val="24"/>
        </w:rPr>
      </w:pPr>
      <w:r w:rsidRPr="00141393">
        <w:rPr>
          <w:sz w:val="24"/>
        </w:rPr>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rsidR="0075034C" w:rsidRPr="00141393" w:rsidRDefault="0075034C" w:rsidP="0075034C">
      <w:pPr>
        <w:numPr>
          <w:ilvl w:val="0"/>
          <w:numId w:val="6"/>
        </w:numPr>
        <w:spacing w:before="120"/>
        <w:jc w:val="both"/>
        <w:rPr>
          <w:sz w:val="24"/>
        </w:rPr>
      </w:pPr>
      <w:r w:rsidRPr="00141393">
        <w:rPr>
          <w:sz w:val="24"/>
        </w:rPr>
        <w:t xml:space="preserve">V záruční době se odstraňují skryté vady zdarma. </w:t>
      </w:r>
    </w:p>
    <w:p w:rsidR="0075034C" w:rsidRPr="00141393" w:rsidRDefault="0075034C" w:rsidP="0075034C">
      <w:pPr>
        <w:numPr>
          <w:ilvl w:val="0"/>
          <w:numId w:val="6"/>
        </w:numPr>
        <w:spacing w:before="120"/>
        <w:jc w:val="both"/>
        <w:rPr>
          <w:sz w:val="24"/>
        </w:rPr>
      </w:pPr>
      <w:r w:rsidRPr="00141393">
        <w:rPr>
          <w:sz w:val="24"/>
        </w:rPr>
        <w:t>Objednatel se zavazuje, že případnou reklamaci vady díla uplatní bez zbytečného odkladu po jejím zjištění, písemně do rukou oprávněného zástupce zhotovitele.</w:t>
      </w:r>
    </w:p>
    <w:p w:rsidR="0075034C" w:rsidRPr="00141393" w:rsidRDefault="0075034C" w:rsidP="0075034C">
      <w:pPr>
        <w:numPr>
          <w:ilvl w:val="0"/>
          <w:numId w:val="6"/>
        </w:numPr>
        <w:spacing w:before="120"/>
        <w:jc w:val="both"/>
        <w:rPr>
          <w:b/>
          <w:sz w:val="24"/>
        </w:rPr>
      </w:pPr>
      <w:r w:rsidRPr="00141393">
        <w:rPr>
          <w:sz w:val="24"/>
        </w:rPr>
        <w:t>Po dobu záruční doby nesmí dojít bez souhlasu zhotovitele k zásahům do provedeného díla. V opačném případě ztrácí objednatel právo reklamace a záruční doba končí okamžikem neoprávněného zásahu na díle.</w:t>
      </w:r>
    </w:p>
    <w:p w:rsidR="002E60D6" w:rsidRPr="00716BBB" w:rsidRDefault="00DF6657" w:rsidP="002E60D6">
      <w:pPr>
        <w:numPr>
          <w:ilvl w:val="0"/>
          <w:numId w:val="6"/>
        </w:numPr>
        <w:spacing w:before="120"/>
        <w:jc w:val="both"/>
        <w:rPr>
          <w:sz w:val="24"/>
        </w:rPr>
      </w:pPr>
      <w:r w:rsidRPr="00141393">
        <w:rPr>
          <w:sz w:val="24"/>
        </w:rPr>
        <w:t>Nejpozději 14 dní před vypršením záruční doby proběhne kontrola díla ze strany objednatele.</w:t>
      </w:r>
    </w:p>
    <w:p w:rsidR="002E60D6" w:rsidRPr="00F75861" w:rsidRDefault="002E60D6" w:rsidP="002E60D6">
      <w:pPr>
        <w:rPr>
          <w:sz w:val="24"/>
        </w:rPr>
      </w:pPr>
    </w:p>
    <w:p w:rsidR="00AE2642" w:rsidRPr="00141393" w:rsidRDefault="00F866AD" w:rsidP="002E7917">
      <w:pPr>
        <w:pStyle w:val="Nadpis6"/>
        <w:keepNext w:val="0"/>
        <w:spacing w:beforeLines="20" w:before="48" w:after="120"/>
        <w:rPr>
          <w:rFonts w:ascii="Times New Roman" w:hAnsi="Times New Roman"/>
          <w:u w:val="none"/>
        </w:rPr>
      </w:pPr>
      <w:r w:rsidRPr="00141393">
        <w:rPr>
          <w:rFonts w:ascii="Times New Roman" w:hAnsi="Times New Roman"/>
          <w:u w:val="none"/>
        </w:rPr>
        <w:t xml:space="preserve">VII. </w:t>
      </w:r>
      <w:r w:rsidR="00AE2642" w:rsidRPr="00141393">
        <w:rPr>
          <w:rFonts w:ascii="Times New Roman" w:hAnsi="Times New Roman"/>
          <w:u w:val="none"/>
        </w:rPr>
        <w:t>ZVLÁŠTNÍ UJEDNÁNÍ</w:t>
      </w:r>
    </w:p>
    <w:p w:rsidR="002354D1" w:rsidRPr="00141393" w:rsidRDefault="0075034C" w:rsidP="008B7946">
      <w:pPr>
        <w:numPr>
          <w:ilvl w:val="0"/>
          <w:numId w:val="17"/>
        </w:numPr>
        <w:spacing w:after="120"/>
        <w:jc w:val="both"/>
        <w:rPr>
          <w:sz w:val="24"/>
          <w:szCs w:val="24"/>
        </w:rPr>
      </w:pPr>
      <w:r w:rsidRPr="00141393">
        <w:rPr>
          <w:sz w:val="24"/>
        </w:rPr>
        <w:t>Zhotovitel je povinen po celou dobu realizace díla dodržovat na převzatém staveništi čistotu a</w:t>
      </w:r>
      <w:r w:rsidR="001666A8" w:rsidRPr="00141393">
        <w:rPr>
          <w:sz w:val="24"/>
        </w:rPr>
        <w:t xml:space="preserve"> pořádek</w:t>
      </w:r>
    </w:p>
    <w:p w:rsidR="0075034C" w:rsidRPr="00141393" w:rsidRDefault="003A0942" w:rsidP="0075034C">
      <w:pPr>
        <w:numPr>
          <w:ilvl w:val="0"/>
          <w:numId w:val="17"/>
        </w:numPr>
        <w:spacing w:before="120"/>
        <w:jc w:val="both"/>
        <w:rPr>
          <w:sz w:val="24"/>
        </w:rPr>
      </w:pPr>
      <w:r w:rsidRPr="00141393">
        <w:rPr>
          <w:sz w:val="24"/>
        </w:rPr>
        <w:t>Převzetím místa plnění</w:t>
      </w:r>
      <w:r w:rsidR="0075034C" w:rsidRPr="00141393">
        <w:rPr>
          <w:sz w:val="24"/>
        </w:rPr>
        <w:t xml:space="preserve"> zhotovitel přebírá v plném rozsahu odpovědnost za dodržování </w:t>
      </w:r>
      <w:r w:rsidR="00C12C0B" w:rsidRPr="00141393">
        <w:rPr>
          <w:sz w:val="24"/>
        </w:rPr>
        <w:t xml:space="preserve">platných </w:t>
      </w:r>
      <w:r w:rsidR="0075034C" w:rsidRPr="00141393">
        <w:rPr>
          <w:sz w:val="24"/>
        </w:rPr>
        <w:t>předpisů zajišťujících bezpečnost a ochranu zdraví, za dodržování příslušných protipožárních opatření a hygienických předpisů</w:t>
      </w:r>
      <w:r w:rsidR="00C12C0B" w:rsidRPr="00141393">
        <w:rPr>
          <w:sz w:val="24"/>
        </w:rPr>
        <w:t xml:space="preserve"> a ČSN.</w:t>
      </w:r>
    </w:p>
    <w:p w:rsidR="00197CB7" w:rsidRPr="00141393" w:rsidRDefault="003A0942" w:rsidP="0075034C">
      <w:pPr>
        <w:numPr>
          <w:ilvl w:val="0"/>
          <w:numId w:val="17"/>
        </w:numPr>
        <w:spacing w:before="120"/>
        <w:jc w:val="both"/>
        <w:rPr>
          <w:sz w:val="24"/>
        </w:rPr>
      </w:pPr>
      <w:r w:rsidRPr="00141393">
        <w:rPr>
          <w:sz w:val="24"/>
        </w:rPr>
        <w:t>Odstranění zařízení a vyklizení místa plnění</w:t>
      </w:r>
      <w:r w:rsidR="00197CB7" w:rsidRPr="00141393">
        <w:rPr>
          <w:sz w:val="24"/>
        </w:rPr>
        <w:t xml:space="preserve"> </w:t>
      </w:r>
      <w:r w:rsidR="0004438B" w:rsidRPr="00141393">
        <w:rPr>
          <w:sz w:val="24"/>
        </w:rPr>
        <w:t xml:space="preserve">bude provedeno nejpozději </w:t>
      </w:r>
      <w:r w:rsidR="00F76CCA" w:rsidRPr="00141393">
        <w:rPr>
          <w:sz w:val="24"/>
        </w:rPr>
        <w:t>do 7 </w:t>
      </w:r>
      <w:r w:rsidR="00AB62F1" w:rsidRPr="00141393">
        <w:rPr>
          <w:sz w:val="24"/>
        </w:rPr>
        <w:t>kalendářních</w:t>
      </w:r>
      <w:r w:rsidR="0004438B" w:rsidRPr="00141393">
        <w:rPr>
          <w:sz w:val="24"/>
        </w:rPr>
        <w:t xml:space="preserve"> dnů ode dne</w:t>
      </w:r>
      <w:r w:rsidR="00197CB7" w:rsidRPr="00141393">
        <w:rPr>
          <w:sz w:val="24"/>
        </w:rPr>
        <w:t xml:space="preserve"> předání a převzetí díla.</w:t>
      </w:r>
    </w:p>
    <w:p w:rsidR="0075034C" w:rsidRPr="00141393" w:rsidRDefault="0075034C" w:rsidP="0075034C">
      <w:pPr>
        <w:numPr>
          <w:ilvl w:val="0"/>
          <w:numId w:val="17"/>
        </w:numPr>
        <w:spacing w:before="120"/>
        <w:jc w:val="both"/>
        <w:rPr>
          <w:sz w:val="24"/>
        </w:rPr>
      </w:pPr>
      <w:r w:rsidRPr="00141393">
        <w:rPr>
          <w:sz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rsidR="00EA3BE5" w:rsidRPr="00141393" w:rsidRDefault="00EA3BE5" w:rsidP="00EA3BE5">
      <w:pPr>
        <w:numPr>
          <w:ilvl w:val="0"/>
          <w:numId w:val="17"/>
        </w:numPr>
        <w:spacing w:before="120"/>
        <w:jc w:val="both"/>
        <w:rPr>
          <w:sz w:val="24"/>
        </w:rPr>
      </w:pPr>
      <w:r w:rsidRPr="00141393">
        <w:rPr>
          <w:sz w:val="24"/>
        </w:rPr>
        <w:t>Všichni pracovníci realizace díla musí být státními příslušníky členských států EU nebo členských zemí NATO</w:t>
      </w:r>
      <w:r w:rsidR="00B10CE7" w:rsidRPr="00141393">
        <w:rPr>
          <w:sz w:val="24"/>
        </w:rPr>
        <w:t>.</w:t>
      </w:r>
    </w:p>
    <w:p w:rsidR="00197CB7" w:rsidRPr="00141393" w:rsidRDefault="00197CB7" w:rsidP="00197CB7">
      <w:pPr>
        <w:numPr>
          <w:ilvl w:val="0"/>
          <w:numId w:val="17"/>
        </w:numPr>
        <w:spacing w:before="120" w:after="120"/>
        <w:jc w:val="both"/>
        <w:rPr>
          <w:sz w:val="24"/>
        </w:rPr>
      </w:pPr>
      <w:r w:rsidRPr="00141393">
        <w:rPr>
          <w:sz w:val="24"/>
        </w:rPr>
        <w:t xml:space="preserve">Zhotovitel </w:t>
      </w:r>
      <w:r w:rsidR="0046593A" w:rsidRPr="00141393">
        <w:rPr>
          <w:sz w:val="24"/>
        </w:rPr>
        <w:t>bere na vědomí, že</w:t>
      </w:r>
      <w:r w:rsidRPr="00141393">
        <w:rPr>
          <w:sz w:val="24"/>
        </w:rPr>
        <w:t xml:space="preserve"> </w:t>
      </w:r>
      <w:r w:rsidR="001666A8" w:rsidRPr="00141393">
        <w:rPr>
          <w:sz w:val="24"/>
        </w:rPr>
        <w:t xml:space="preserve">tato </w:t>
      </w:r>
      <w:r w:rsidRPr="00141393">
        <w:rPr>
          <w:sz w:val="24"/>
        </w:rPr>
        <w:t>smlouv</w:t>
      </w:r>
      <w:r w:rsidR="001666A8" w:rsidRPr="00141393">
        <w:rPr>
          <w:sz w:val="24"/>
        </w:rPr>
        <w:t>a</w:t>
      </w:r>
      <w:r w:rsidRPr="00141393">
        <w:rPr>
          <w:sz w:val="24"/>
        </w:rPr>
        <w:t xml:space="preserve"> </w:t>
      </w:r>
      <w:r w:rsidR="00301184" w:rsidRPr="00141393">
        <w:rPr>
          <w:sz w:val="24"/>
        </w:rPr>
        <w:t xml:space="preserve">včetně její změny a dodatků </w:t>
      </w:r>
      <w:r w:rsidR="001666A8" w:rsidRPr="00141393">
        <w:rPr>
          <w:sz w:val="24"/>
        </w:rPr>
        <w:t xml:space="preserve">bude </w:t>
      </w:r>
      <w:r w:rsidR="00301184" w:rsidRPr="00141393">
        <w:rPr>
          <w:sz w:val="24"/>
        </w:rPr>
        <w:t xml:space="preserve">uveřejněna </w:t>
      </w:r>
      <w:r w:rsidR="001666A8" w:rsidRPr="00141393">
        <w:rPr>
          <w:sz w:val="24"/>
        </w:rPr>
        <w:t xml:space="preserve">v souladu </w:t>
      </w:r>
      <w:r w:rsidR="0027338A" w:rsidRPr="00141393">
        <w:rPr>
          <w:sz w:val="24"/>
        </w:rPr>
        <w:t xml:space="preserve">s § </w:t>
      </w:r>
      <w:r w:rsidR="001666A8" w:rsidRPr="00141393">
        <w:rPr>
          <w:sz w:val="24"/>
        </w:rPr>
        <w:t>219 zákona č. 134/2016 Sb., o zadávání veřejných zakázek</w:t>
      </w:r>
      <w:r w:rsidR="00301184" w:rsidRPr="00141393">
        <w:rPr>
          <w:sz w:val="24"/>
        </w:rPr>
        <w:t xml:space="preserve"> v platném znění.</w:t>
      </w:r>
      <w:r w:rsidR="001666A8" w:rsidRPr="00141393">
        <w:rPr>
          <w:sz w:val="24"/>
        </w:rPr>
        <w:t xml:space="preserve"> </w:t>
      </w:r>
    </w:p>
    <w:p w:rsidR="003033C6" w:rsidRPr="00141393" w:rsidRDefault="00027C2C" w:rsidP="003033C6">
      <w:pPr>
        <w:pStyle w:val="Odstavecseseznamem"/>
        <w:numPr>
          <w:ilvl w:val="0"/>
          <w:numId w:val="17"/>
        </w:numPr>
        <w:rPr>
          <w:rFonts w:ascii="Times New Roman" w:hAnsi="Times New Roman"/>
          <w:sz w:val="24"/>
          <w:szCs w:val="20"/>
        </w:rPr>
      </w:pPr>
      <w:r w:rsidRPr="00141393">
        <w:rPr>
          <w:rFonts w:ascii="Times New Roman" w:hAnsi="Times New Roman"/>
          <w:sz w:val="24"/>
          <w:szCs w:val="20"/>
        </w:rPr>
        <w:t>Objednatel</w:t>
      </w:r>
      <w:r w:rsidR="003033C6" w:rsidRPr="00141393">
        <w:rPr>
          <w:rFonts w:ascii="Times New Roman" w:hAnsi="Times New Roman"/>
          <w:sz w:val="24"/>
          <w:szCs w:val="20"/>
        </w:rPr>
        <w:t xml:space="preserve"> nepřipouští variantní řešení.</w:t>
      </w:r>
    </w:p>
    <w:p w:rsidR="00C1157B" w:rsidRPr="00716BBB" w:rsidRDefault="00B10CE7" w:rsidP="00F75861">
      <w:pPr>
        <w:pStyle w:val="Odstavecseseznamem"/>
        <w:numPr>
          <w:ilvl w:val="0"/>
          <w:numId w:val="17"/>
        </w:numPr>
        <w:spacing w:after="240"/>
        <w:jc w:val="both"/>
        <w:rPr>
          <w:rFonts w:ascii="Times New Roman" w:hAnsi="Times New Roman"/>
          <w:sz w:val="24"/>
          <w:szCs w:val="20"/>
        </w:rPr>
      </w:pPr>
      <w:r w:rsidRPr="00141393">
        <w:rPr>
          <w:rFonts w:ascii="Times New Roman" w:hAnsi="Times New Roman"/>
          <w:sz w:val="24"/>
          <w:szCs w:val="20"/>
        </w:rPr>
        <w:t xml:space="preserve">Zhotovitel prohlašuje, že je pojištěn na škody způsobené při své podnikatelské činnosti do výše min. </w:t>
      </w:r>
      <w:r w:rsidR="007F7A01">
        <w:rPr>
          <w:rFonts w:ascii="Times New Roman" w:hAnsi="Times New Roman"/>
          <w:b/>
          <w:sz w:val="24"/>
          <w:szCs w:val="20"/>
        </w:rPr>
        <w:t>10 000 000</w:t>
      </w:r>
      <w:r w:rsidR="0046593A" w:rsidRPr="00141393">
        <w:rPr>
          <w:rFonts w:ascii="Times New Roman" w:hAnsi="Times New Roman"/>
          <w:b/>
          <w:sz w:val="24"/>
          <w:szCs w:val="20"/>
        </w:rPr>
        <w:t xml:space="preserve"> </w:t>
      </w:r>
      <w:r w:rsidR="000B70BA" w:rsidRPr="00141393">
        <w:rPr>
          <w:rFonts w:ascii="Times New Roman" w:hAnsi="Times New Roman"/>
          <w:b/>
          <w:sz w:val="24"/>
          <w:szCs w:val="20"/>
        </w:rPr>
        <w:t>K</w:t>
      </w:r>
      <w:r w:rsidRPr="00141393">
        <w:rPr>
          <w:rFonts w:ascii="Times New Roman" w:hAnsi="Times New Roman"/>
          <w:b/>
          <w:sz w:val="24"/>
          <w:szCs w:val="20"/>
        </w:rPr>
        <w:t>č</w:t>
      </w:r>
      <w:r w:rsidRPr="00141393">
        <w:rPr>
          <w:rFonts w:ascii="Times New Roman" w:hAnsi="Times New Roman"/>
          <w:sz w:val="24"/>
          <w:szCs w:val="20"/>
        </w:rPr>
        <w:t xml:space="preserve">. Zhotovitel je povinen mít uzavřenu pojistnou </w:t>
      </w:r>
      <w:r w:rsidRPr="00141393">
        <w:rPr>
          <w:rFonts w:ascii="Times New Roman" w:hAnsi="Times New Roman"/>
          <w:sz w:val="24"/>
          <w:szCs w:val="20"/>
        </w:rPr>
        <w:lastRenderedPageBreak/>
        <w:t>smlouvu pro případ vzniku škody minimálně ve stejném rozsahu a výši, jak je uvedeno v tomto bodu, a to po celou dobu trvání smluvního vztahu založeného touto smlouvou.</w:t>
      </w:r>
    </w:p>
    <w:p w:rsidR="002368C4" w:rsidRPr="00141393" w:rsidRDefault="002368C4" w:rsidP="002368C4">
      <w:pPr>
        <w:pStyle w:val="Nadpis6"/>
        <w:keepNext w:val="0"/>
        <w:spacing w:beforeLines="20" w:before="48" w:after="120"/>
        <w:rPr>
          <w:rFonts w:ascii="Times New Roman" w:hAnsi="Times New Roman"/>
          <w:u w:val="none"/>
        </w:rPr>
      </w:pPr>
      <w:r w:rsidRPr="00141393">
        <w:rPr>
          <w:rFonts w:ascii="Times New Roman" w:hAnsi="Times New Roman"/>
          <w:u w:val="none"/>
        </w:rPr>
        <w:t>VIII. Institut MéněpracÍ a víceprací</w:t>
      </w:r>
    </w:p>
    <w:p w:rsidR="002368C4" w:rsidRPr="00141393" w:rsidRDefault="00E30091" w:rsidP="00E30091">
      <w:pPr>
        <w:ind w:left="851" w:hanging="851"/>
        <w:jc w:val="both"/>
        <w:rPr>
          <w:sz w:val="24"/>
          <w:szCs w:val="24"/>
        </w:rPr>
      </w:pPr>
      <w:r w:rsidRPr="00141393">
        <w:rPr>
          <w:b/>
          <w:sz w:val="24"/>
          <w:szCs w:val="24"/>
        </w:rPr>
        <w:t>8.1</w:t>
      </w:r>
      <w:r w:rsidRPr="00141393">
        <w:rPr>
          <w:sz w:val="24"/>
          <w:szCs w:val="24"/>
        </w:rPr>
        <w:tab/>
      </w:r>
      <w:r w:rsidR="002368C4" w:rsidRPr="00141393">
        <w:rPr>
          <w:sz w:val="24"/>
          <w:szCs w:val="24"/>
        </w:rPr>
        <w:t xml:space="preserve">Případné méněpráce a vícepráce vzniklé v průběhu zhotovení díla z titulu požadavku objednatele, nebo vzniklé z důvodu změny stavebně technického řešení oproti předmětné souhrnné projektové dokumentaci a odsouhlasené objednatelem, budou věcně cenově a časově dokladovány změnovým listem. </w:t>
      </w:r>
    </w:p>
    <w:p w:rsidR="002368C4" w:rsidRPr="00141393" w:rsidRDefault="00FE5E24" w:rsidP="00FE5E24">
      <w:pPr>
        <w:shd w:val="clear" w:color="00FFFF" w:fill="auto"/>
        <w:spacing w:before="120"/>
        <w:jc w:val="both"/>
        <w:rPr>
          <w:sz w:val="24"/>
          <w:szCs w:val="24"/>
        </w:rPr>
      </w:pPr>
      <w:r w:rsidRPr="00141393">
        <w:rPr>
          <w:b/>
          <w:sz w:val="24"/>
          <w:szCs w:val="24"/>
        </w:rPr>
        <w:t>8.2</w:t>
      </w:r>
      <w:r w:rsidRPr="00141393">
        <w:rPr>
          <w:sz w:val="24"/>
          <w:szCs w:val="24"/>
        </w:rPr>
        <w:tab/>
      </w:r>
      <w:r w:rsidR="002368C4" w:rsidRPr="00141393">
        <w:rPr>
          <w:sz w:val="24"/>
          <w:szCs w:val="24"/>
        </w:rPr>
        <w:t xml:space="preserve">Stanovení ceny víceprací a méněprací </w:t>
      </w:r>
    </w:p>
    <w:p w:rsidR="002368C4" w:rsidRPr="00141393"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141393">
        <w:rPr>
          <w:rFonts w:ascii="Times New Roman" w:hAnsi="Times New Roman"/>
          <w:sz w:val="24"/>
          <w:szCs w:val="24"/>
        </w:rPr>
        <w:t xml:space="preserve">v případě, že se změna díla týká části stavby, která je již položkově </w:t>
      </w:r>
      <w:proofErr w:type="spellStart"/>
      <w:r w:rsidRPr="00141393">
        <w:rPr>
          <w:rFonts w:ascii="Times New Roman" w:hAnsi="Times New Roman"/>
          <w:sz w:val="24"/>
          <w:szCs w:val="24"/>
        </w:rPr>
        <w:t>naceněna</w:t>
      </w:r>
      <w:proofErr w:type="spellEnd"/>
      <w:r w:rsidRPr="00141393">
        <w:rPr>
          <w:rFonts w:ascii="Times New Roman" w:hAnsi="Times New Roman"/>
          <w:sz w:val="24"/>
          <w:szCs w:val="24"/>
        </w:rPr>
        <w:t xml:space="preserve"> nabídkou zhotovitele, použije se jednotková cena z této nabídky, </w:t>
      </w:r>
    </w:p>
    <w:p w:rsidR="002368C4" w:rsidRPr="00141393"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141393">
        <w:rPr>
          <w:rFonts w:ascii="Times New Roman" w:hAnsi="Times New Roman"/>
          <w:sz w:val="24"/>
          <w:szCs w:val="24"/>
        </w:rPr>
        <w:t xml:space="preserve">pro práce a dodávky neuvedené v položkovém rozpočtu budou použity obecně známé sborníky doporučených cen (např. označení sborníků URS Praha, a. s. nebo RTS, a. s.) pro to období, ve kterém mají být vícepráce realizovány, snížené o 20 %, </w:t>
      </w:r>
    </w:p>
    <w:p w:rsidR="002368C4" w:rsidRPr="00141393"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141393">
        <w:rPr>
          <w:rFonts w:ascii="Times New Roman" w:hAnsi="Times New Roman"/>
          <w:sz w:val="24"/>
          <w:szCs w:val="24"/>
        </w:rPr>
        <w:t>pro práce a dodávky neuvedené ve sbornících, bude dohodnuta individuální kalkulace nebo hodinov</w:t>
      </w:r>
      <w:r w:rsidR="002F710E" w:rsidRPr="00141393">
        <w:rPr>
          <w:rFonts w:ascii="Times New Roman" w:hAnsi="Times New Roman"/>
          <w:sz w:val="24"/>
          <w:szCs w:val="24"/>
        </w:rPr>
        <w:t>á</w:t>
      </w:r>
      <w:r w:rsidRPr="00141393">
        <w:rPr>
          <w:rFonts w:ascii="Times New Roman" w:hAnsi="Times New Roman"/>
          <w:sz w:val="24"/>
          <w:szCs w:val="24"/>
        </w:rPr>
        <w:t xml:space="preserve"> sazba. V případě nutnosti ocenit některé práce nespecifikované směrnými cenami ÚRS Praha, a. s. bude pro tyto práce proveden podrobný rozbor ceny.</w:t>
      </w:r>
    </w:p>
    <w:p w:rsidR="002368C4" w:rsidRPr="00141393"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141393">
        <w:rPr>
          <w:rFonts w:ascii="Times New Roman" w:hAnsi="Times New Roman"/>
          <w:sz w:val="24"/>
          <w:szCs w:val="24"/>
        </w:rPr>
        <w:t xml:space="preserve">k základním nákladům není zhotovitel oprávněn připočítat přirážku na podíl vedlejších rozpočtových nákladů, </w:t>
      </w:r>
    </w:p>
    <w:p w:rsidR="002368C4" w:rsidRPr="00141393"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141393">
        <w:rPr>
          <w:rFonts w:ascii="Times New Roman" w:hAnsi="Times New Roman"/>
          <w:sz w:val="24"/>
          <w:szCs w:val="24"/>
        </w:rPr>
        <w:t xml:space="preserve">stavební práce a dodávky, které nebudou zhotovitelem po odsouhlasení technickým dozorem provedeny (méněpráce), budou odečteny ve výši součtu veškerých odpovídajících položek a nákladů neprovedených dodávek a prací dle položkového rozpočtu.       </w:t>
      </w:r>
    </w:p>
    <w:p w:rsidR="002368C4" w:rsidRPr="00141393" w:rsidRDefault="00FE5E24" w:rsidP="00FE5E24">
      <w:pPr>
        <w:shd w:val="clear" w:color="00FFFF" w:fill="auto"/>
        <w:spacing w:before="120"/>
        <w:ind w:left="714" w:hanging="714"/>
        <w:jc w:val="both"/>
        <w:rPr>
          <w:sz w:val="24"/>
          <w:szCs w:val="24"/>
        </w:rPr>
      </w:pPr>
      <w:r w:rsidRPr="00141393">
        <w:rPr>
          <w:b/>
          <w:sz w:val="24"/>
          <w:szCs w:val="24"/>
        </w:rPr>
        <w:t>8.3</w:t>
      </w:r>
      <w:r w:rsidRPr="00141393">
        <w:rPr>
          <w:sz w:val="24"/>
          <w:szCs w:val="24"/>
        </w:rPr>
        <w:tab/>
      </w:r>
      <w:r w:rsidR="002368C4" w:rsidRPr="00141393">
        <w:rPr>
          <w:sz w:val="24"/>
          <w:szCs w:val="24"/>
        </w:rPr>
        <w:t xml:space="preserve">Provedení změny v realizaci stavby je možné pouze na základě objednatelem schváleného změnového listu. </w:t>
      </w:r>
    </w:p>
    <w:p w:rsidR="00FE5E24" w:rsidRPr="00141393" w:rsidRDefault="00FE5E24" w:rsidP="00FE5E24">
      <w:pPr>
        <w:shd w:val="clear" w:color="00FFFF" w:fill="auto"/>
        <w:spacing w:before="120"/>
        <w:ind w:left="709" w:hanging="709"/>
        <w:jc w:val="both"/>
        <w:rPr>
          <w:sz w:val="24"/>
          <w:szCs w:val="24"/>
        </w:rPr>
      </w:pPr>
      <w:r w:rsidRPr="00141393">
        <w:rPr>
          <w:b/>
          <w:sz w:val="24"/>
          <w:szCs w:val="24"/>
        </w:rPr>
        <w:t>8.4</w:t>
      </w:r>
      <w:r w:rsidRPr="00141393">
        <w:rPr>
          <w:b/>
          <w:sz w:val="24"/>
          <w:szCs w:val="24"/>
        </w:rPr>
        <w:tab/>
      </w:r>
      <w:r w:rsidR="002368C4" w:rsidRPr="00141393">
        <w:rPr>
          <w:sz w:val="24"/>
          <w:szCs w:val="24"/>
        </w:rPr>
        <w:t xml:space="preserve">Změny v realizaci stavby provedené na základě změnového listu budou začleněny do právního rámce této smlouvy o dílo samostatným dodatkem k této smlouvě o dílo. </w:t>
      </w:r>
    </w:p>
    <w:p w:rsidR="002368C4" w:rsidRPr="00141393" w:rsidRDefault="00FE5E24" w:rsidP="00FE5E24">
      <w:pPr>
        <w:shd w:val="clear" w:color="00FFFF" w:fill="auto"/>
        <w:spacing w:before="120"/>
        <w:ind w:left="709" w:hanging="709"/>
        <w:jc w:val="both"/>
        <w:rPr>
          <w:sz w:val="24"/>
          <w:szCs w:val="24"/>
        </w:rPr>
      </w:pPr>
      <w:r w:rsidRPr="00141393">
        <w:rPr>
          <w:b/>
          <w:sz w:val="24"/>
          <w:szCs w:val="24"/>
        </w:rPr>
        <w:t>8.5</w:t>
      </w:r>
      <w:r w:rsidRPr="00141393">
        <w:rPr>
          <w:b/>
          <w:sz w:val="24"/>
          <w:szCs w:val="24"/>
        </w:rPr>
        <w:tab/>
      </w:r>
      <w:r w:rsidR="002368C4" w:rsidRPr="00141393">
        <w:rPr>
          <w:sz w:val="24"/>
          <w:szCs w:val="24"/>
        </w:rPr>
        <w:t>Fakturace ze strany zhotovitele za uznané vícepráce je možná až po schválení souhrnu víceprací a méněprací nadřízenými resortními orgány objednatele, na jehož základě je možné provést dodatek o vypořádání víceprací a méněprací k této smlouvě o dílo.</w:t>
      </w:r>
    </w:p>
    <w:p w:rsidR="002368C4" w:rsidRPr="00141393" w:rsidRDefault="00FE5E24" w:rsidP="00FE5E24">
      <w:pPr>
        <w:shd w:val="clear" w:color="00FFFF" w:fill="auto"/>
        <w:spacing w:before="120"/>
        <w:ind w:left="709" w:hanging="709"/>
        <w:jc w:val="both"/>
        <w:rPr>
          <w:sz w:val="24"/>
          <w:szCs w:val="24"/>
        </w:rPr>
      </w:pPr>
      <w:r w:rsidRPr="00141393">
        <w:rPr>
          <w:b/>
          <w:sz w:val="24"/>
          <w:szCs w:val="24"/>
        </w:rPr>
        <w:t>8.6</w:t>
      </w:r>
      <w:r w:rsidRPr="00141393">
        <w:rPr>
          <w:b/>
          <w:sz w:val="24"/>
          <w:szCs w:val="24"/>
        </w:rPr>
        <w:tab/>
      </w:r>
      <w:r w:rsidR="002368C4" w:rsidRPr="00141393">
        <w:rPr>
          <w:sz w:val="24"/>
          <w:szCs w:val="24"/>
        </w:rPr>
        <w:t xml:space="preserve">Zhotovitel je povinen na základě písemné žádosti pro </w:t>
      </w:r>
      <w:r w:rsidR="00BF3E24" w:rsidRPr="00141393">
        <w:rPr>
          <w:sz w:val="24"/>
          <w:szCs w:val="24"/>
        </w:rPr>
        <w:t>objednatele</w:t>
      </w:r>
      <w:r w:rsidR="002368C4" w:rsidRPr="00141393">
        <w:rPr>
          <w:sz w:val="24"/>
          <w:szCs w:val="24"/>
        </w:rPr>
        <w:t xml:space="preserve"> provést případné vícepráce plynoucí z postupu zakázky. Rozsah a cena víceprací musí být před jejich prováděním písemně odsouhlasena odpovědnými zástupci obou smluvních stran. Vícepráce do 10</w:t>
      </w:r>
      <w:r w:rsidR="002F710E" w:rsidRPr="00141393">
        <w:rPr>
          <w:sz w:val="24"/>
          <w:szCs w:val="24"/>
        </w:rPr>
        <w:t xml:space="preserve"> </w:t>
      </w:r>
      <w:r w:rsidR="002368C4" w:rsidRPr="00141393">
        <w:rPr>
          <w:sz w:val="24"/>
          <w:szCs w:val="24"/>
        </w:rPr>
        <w:t>% nabídkové ceny nemají vliv na termín dokončení díla. Při rozsahu víceprací nad 10</w:t>
      </w:r>
      <w:r w:rsidR="002F710E" w:rsidRPr="00141393">
        <w:rPr>
          <w:sz w:val="24"/>
          <w:szCs w:val="24"/>
        </w:rPr>
        <w:t xml:space="preserve"> </w:t>
      </w:r>
      <w:r w:rsidR="002368C4" w:rsidRPr="00141393">
        <w:rPr>
          <w:sz w:val="24"/>
          <w:szCs w:val="24"/>
        </w:rPr>
        <w:t>% nabídkové ceny se na žádost zhotovitele smluvní doba prodlouží o odpovídající dobu.</w:t>
      </w:r>
    </w:p>
    <w:p w:rsidR="00716BBB" w:rsidRDefault="00FE5E24" w:rsidP="00453D93">
      <w:pPr>
        <w:shd w:val="clear" w:color="00FFFF" w:fill="auto"/>
        <w:spacing w:before="120"/>
        <w:ind w:left="709" w:hanging="709"/>
        <w:jc w:val="both"/>
        <w:rPr>
          <w:sz w:val="24"/>
          <w:szCs w:val="24"/>
        </w:rPr>
      </w:pPr>
      <w:r w:rsidRPr="00141393">
        <w:rPr>
          <w:b/>
          <w:sz w:val="24"/>
          <w:szCs w:val="24"/>
        </w:rPr>
        <w:t>8.7</w:t>
      </w:r>
      <w:r w:rsidRPr="00141393">
        <w:rPr>
          <w:b/>
          <w:sz w:val="24"/>
          <w:szCs w:val="24"/>
        </w:rPr>
        <w:tab/>
      </w:r>
      <w:r w:rsidR="0037024E" w:rsidRPr="00141393">
        <w:rPr>
          <w:sz w:val="24"/>
          <w:szCs w:val="24"/>
        </w:rPr>
        <w:t xml:space="preserve">Zhotovitel bere na vědomí, </w:t>
      </w:r>
      <w:r w:rsidR="00981300" w:rsidRPr="00141393">
        <w:rPr>
          <w:sz w:val="24"/>
          <w:szCs w:val="24"/>
        </w:rPr>
        <w:t xml:space="preserve">že </w:t>
      </w:r>
      <w:r w:rsidR="00C25FA6" w:rsidRPr="00141393">
        <w:rPr>
          <w:sz w:val="24"/>
          <w:szCs w:val="24"/>
        </w:rPr>
        <w:t xml:space="preserve">jakékoliv vícepráce mohou být realizovány </w:t>
      </w:r>
      <w:r w:rsidR="0037024E" w:rsidRPr="00141393">
        <w:rPr>
          <w:sz w:val="24"/>
          <w:szCs w:val="24"/>
        </w:rPr>
        <w:t xml:space="preserve">pouze v souladu s § </w:t>
      </w:r>
      <w:r w:rsidR="00C25FA6" w:rsidRPr="00141393">
        <w:rPr>
          <w:sz w:val="24"/>
          <w:szCs w:val="24"/>
        </w:rPr>
        <w:t>222 zákona č. 134/2016 Sb., o za</w:t>
      </w:r>
      <w:r w:rsidR="0037024E" w:rsidRPr="00141393">
        <w:rPr>
          <w:sz w:val="24"/>
          <w:szCs w:val="24"/>
        </w:rPr>
        <w:t>dávání veřejných zakázek v platném znění.</w:t>
      </w:r>
    </w:p>
    <w:p w:rsidR="008C729A" w:rsidRDefault="008C729A" w:rsidP="00453D93">
      <w:pPr>
        <w:shd w:val="clear" w:color="00FFFF" w:fill="auto"/>
        <w:spacing w:before="120"/>
        <w:ind w:left="709" w:hanging="709"/>
        <w:jc w:val="both"/>
        <w:rPr>
          <w:sz w:val="24"/>
          <w:szCs w:val="24"/>
        </w:rPr>
      </w:pPr>
    </w:p>
    <w:p w:rsidR="00F75861" w:rsidRPr="00F75861" w:rsidRDefault="00F75861" w:rsidP="00453D93">
      <w:pPr>
        <w:shd w:val="clear" w:color="00FFFF" w:fill="auto"/>
        <w:spacing w:before="120"/>
        <w:ind w:left="709" w:hanging="709"/>
        <w:jc w:val="both"/>
        <w:rPr>
          <w:sz w:val="6"/>
          <w:szCs w:val="24"/>
        </w:rPr>
      </w:pPr>
    </w:p>
    <w:p w:rsidR="00AE2642" w:rsidRPr="00141393" w:rsidRDefault="002368C4" w:rsidP="002E7917">
      <w:pPr>
        <w:pStyle w:val="Nadpis6"/>
        <w:keepNext w:val="0"/>
        <w:spacing w:beforeLines="20" w:before="48" w:after="120"/>
        <w:rPr>
          <w:rFonts w:ascii="Times New Roman" w:hAnsi="Times New Roman"/>
          <w:u w:val="none"/>
        </w:rPr>
      </w:pPr>
      <w:r w:rsidRPr="00141393">
        <w:rPr>
          <w:rFonts w:ascii="Times New Roman" w:hAnsi="Times New Roman"/>
          <w:u w:val="none"/>
        </w:rPr>
        <w:lastRenderedPageBreak/>
        <w:t>IX</w:t>
      </w:r>
      <w:r w:rsidR="00F866AD" w:rsidRPr="00141393">
        <w:rPr>
          <w:rFonts w:ascii="Times New Roman" w:hAnsi="Times New Roman"/>
          <w:u w:val="none"/>
        </w:rPr>
        <w:t xml:space="preserve">. </w:t>
      </w:r>
      <w:r w:rsidR="00AE2642" w:rsidRPr="00141393">
        <w:rPr>
          <w:rFonts w:ascii="Times New Roman" w:hAnsi="Times New Roman"/>
          <w:u w:val="none"/>
        </w:rPr>
        <w:t>PŘEDÁNÍ DÍLA</w:t>
      </w:r>
    </w:p>
    <w:p w:rsidR="006B0EA7" w:rsidRDefault="007F7A01" w:rsidP="00716BBB">
      <w:pPr>
        <w:shd w:val="clear" w:color="00FFFF" w:fill="auto"/>
        <w:ind w:left="720" w:hanging="720"/>
        <w:jc w:val="both"/>
        <w:rPr>
          <w:sz w:val="24"/>
        </w:rPr>
      </w:pPr>
      <w:r>
        <w:rPr>
          <w:b/>
          <w:sz w:val="22"/>
          <w:szCs w:val="22"/>
        </w:rPr>
        <w:t>9.1</w:t>
      </w:r>
      <w:r w:rsidR="0027338A" w:rsidRPr="00141393">
        <w:rPr>
          <w:b/>
          <w:sz w:val="22"/>
          <w:szCs w:val="22"/>
        </w:rPr>
        <w:tab/>
      </w:r>
      <w:r w:rsidR="0075034C" w:rsidRPr="00141393">
        <w:rPr>
          <w:sz w:val="24"/>
        </w:rPr>
        <w:t>Zhotovitel oznámí objednateli 7 dnů předem termín, kdy dílo bude dokončeno a připraveno k předání. O předání díla bude proveden zápis o předání a převzetí dokončeného díla, který podepíší zástupci obou smluvníc</w:t>
      </w:r>
      <w:r w:rsidR="00197CB7" w:rsidRPr="00141393">
        <w:rPr>
          <w:sz w:val="24"/>
        </w:rPr>
        <w:t>h stran, a při kterém zhotovitel předá a objednatel pře</w:t>
      </w:r>
      <w:r w:rsidR="002354D1" w:rsidRPr="00141393">
        <w:rPr>
          <w:sz w:val="24"/>
        </w:rPr>
        <w:t xml:space="preserve">vezme veškerou dokumentaci dle </w:t>
      </w:r>
      <w:r w:rsidR="00654A49" w:rsidRPr="00141393">
        <w:rPr>
          <w:sz w:val="24"/>
        </w:rPr>
        <w:t>č</w:t>
      </w:r>
      <w:r w:rsidR="00197CB7" w:rsidRPr="00141393">
        <w:rPr>
          <w:sz w:val="24"/>
        </w:rPr>
        <w:t xml:space="preserve">lánku </w:t>
      </w:r>
      <w:r w:rsidR="002354D1" w:rsidRPr="00141393">
        <w:rPr>
          <w:sz w:val="24"/>
        </w:rPr>
        <w:t xml:space="preserve">č. </w:t>
      </w:r>
      <w:r w:rsidR="00197CB7" w:rsidRPr="00141393">
        <w:rPr>
          <w:sz w:val="24"/>
        </w:rPr>
        <w:t>1 této smlouvy.</w:t>
      </w:r>
    </w:p>
    <w:p w:rsidR="00556401" w:rsidRPr="00141393" w:rsidRDefault="00556401" w:rsidP="00C042BD">
      <w:pPr>
        <w:shd w:val="clear" w:color="00FFFF" w:fill="auto"/>
        <w:ind w:left="720" w:hanging="720"/>
        <w:jc w:val="both"/>
        <w:rPr>
          <w:sz w:val="24"/>
        </w:rPr>
      </w:pPr>
    </w:p>
    <w:p w:rsidR="00AE2642" w:rsidRPr="00141393" w:rsidRDefault="00F866AD" w:rsidP="002E7917">
      <w:pPr>
        <w:pStyle w:val="Nadpis6"/>
        <w:keepNext w:val="0"/>
        <w:spacing w:beforeLines="20" w:before="48" w:after="120"/>
        <w:rPr>
          <w:rFonts w:ascii="Times New Roman" w:hAnsi="Times New Roman"/>
          <w:u w:val="none"/>
        </w:rPr>
      </w:pPr>
      <w:r w:rsidRPr="00141393">
        <w:rPr>
          <w:rFonts w:ascii="Times New Roman" w:hAnsi="Times New Roman"/>
          <w:u w:val="none"/>
        </w:rPr>
        <w:t xml:space="preserve">X. </w:t>
      </w:r>
      <w:r w:rsidR="00AE2642" w:rsidRPr="00141393">
        <w:rPr>
          <w:rFonts w:ascii="Times New Roman" w:hAnsi="Times New Roman"/>
          <w:u w:val="none"/>
        </w:rPr>
        <w:t>SMLUVNÍ POKUTY</w:t>
      </w:r>
    </w:p>
    <w:p w:rsidR="00C1157B" w:rsidRPr="00ED62CE" w:rsidRDefault="00C1157B" w:rsidP="00C1157B">
      <w:pPr>
        <w:pStyle w:val="Odstavecseseznamem"/>
        <w:numPr>
          <w:ilvl w:val="0"/>
          <w:numId w:val="35"/>
        </w:numPr>
        <w:tabs>
          <w:tab w:val="right" w:pos="9071"/>
        </w:tabs>
        <w:spacing w:after="120"/>
        <w:ind w:hanging="720"/>
        <w:jc w:val="both"/>
        <w:rPr>
          <w:rFonts w:ascii="Times New Roman" w:hAnsi="Times New Roman"/>
          <w:bCs/>
          <w:sz w:val="24"/>
        </w:rPr>
      </w:pPr>
      <w:r w:rsidRPr="00ED62CE">
        <w:rPr>
          <w:rFonts w:ascii="Times New Roman" w:hAnsi="Times New Roman"/>
          <w:bCs/>
          <w:sz w:val="24"/>
        </w:rPr>
        <w:t>Za prodlení s úhradou faktury zaplatí objednatel zhotoviteli smluvní pokutu ve výši 0,05 % z fakturované částky za každý den prodlení.</w:t>
      </w:r>
    </w:p>
    <w:p w:rsidR="00C1157B" w:rsidRDefault="00C1157B" w:rsidP="00C1157B">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 xml:space="preserve">V případě nedodržení dohodnutého termínu dokončení díla uhradí zhotovitel smluvní pokutu ve výši </w:t>
      </w:r>
      <w:r>
        <w:rPr>
          <w:rFonts w:ascii="Times New Roman" w:hAnsi="Times New Roman"/>
          <w:bCs/>
          <w:sz w:val="24"/>
        </w:rPr>
        <w:t>5 000</w:t>
      </w:r>
      <w:r w:rsidRPr="00195732">
        <w:rPr>
          <w:rFonts w:ascii="Times New Roman" w:hAnsi="Times New Roman"/>
          <w:bCs/>
          <w:sz w:val="24"/>
        </w:rPr>
        <w:t xml:space="preserve"> Kč z celkové ceny díla za každý i započatý den </w:t>
      </w:r>
      <w:r w:rsidR="006C31D3" w:rsidRPr="00195732">
        <w:rPr>
          <w:rFonts w:ascii="Times New Roman" w:hAnsi="Times New Roman"/>
          <w:bCs/>
          <w:sz w:val="24"/>
        </w:rPr>
        <w:t>prodlení s předáním</w:t>
      </w:r>
      <w:r w:rsidRPr="00195732">
        <w:rPr>
          <w:rFonts w:ascii="Times New Roman" w:hAnsi="Times New Roman"/>
          <w:bCs/>
          <w:sz w:val="24"/>
        </w:rPr>
        <w:t xml:space="preserve"> díla. </w:t>
      </w:r>
    </w:p>
    <w:p w:rsidR="00C1157B" w:rsidRPr="00195732" w:rsidRDefault="00C1157B" w:rsidP="00C1157B">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 xml:space="preserve">Z prodlení s odstraněním vad a nedodělků v termínech stanovených v zápise o předání a převzetí díla uhradí zhotovitel objednateli smluvní pokutu ve výši </w:t>
      </w:r>
      <w:r>
        <w:rPr>
          <w:rFonts w:ascii="Times New Roman" w:hAnsi="Times New Roman"/>
          <w:bCs/>
          <w:sz w:val="24"/>
        </w:rPr>
        <w:t>5 000</w:t>
      </w:r>
      <w:r w:rsidRPr="00195732">
        <w:rPr>
          <w:rFonts w:ascii="Times New Roman" w:hAnsi="Times New Roman"/>
          <w:bCs/>
          <w:sz w:val="24"/>
        </w:rPr>
        <w:t xml:space="preserve"> za každý i započatý den prodlení.</w:t>
      </w:r>
    </w:p>
    <w:p w:rsidR="00C1157B" w:rsidRPr="00195732" w:rsidRDefault="00C1157B" w:rsidP="00C1157B">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 xml:space="preserve">Při neplnění podmínek smlouvy a porušování zákonných povinností má právo objednatel na smluvní pokutu ve výši </w:t>
      </w:r>
      <w:r>
        <w:rPr>
          <w:rFonts w:ascii="Times New Roman" w:hAnsi="Times New Roman"/>
          <w:bCs/>
          <w:sz w:val="24"/>
        </w:rPr>
        <w:t>5 000</w:t>
      </w:r>
      <w:r w:rsidRPr="00195732">
        <w:rPr>
          <w:rFonts w:ascii="Times New Roman" w:hAnsi="Times New Roman"/>
          <w:bCs/>
          <w:sz w:val="24"/>
        </w:rPr>
        <w:t xml:space="preserve"> Kč za každý započatý den a každé jednotlivé porušení.</w:t>
      </w:r>
    </w:p>
    <w:p w:rsidR="00C1157B" w:rsidRPr="00195732" w:rsidRDefault="00C1157B" w:rsidP="00C1157B">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 xml:space="preserve">Smluvní pokuta je stanovena ve výši </w:t>
      </w:r>
      <w:r>
        <w:rPr>
          <w:rFonts w:ascii="Times New Roman" w:hAnsi="Times New Roman"/>
          <w:bCs/>
          <w:sz w:val="24"/>
        </w:rPr>
        <w:t xml:space="preserve">5 000 </w:t>
      </w:r>
      <w:r w:rsidRPr="00195732">
        <w:rPr>
          <w:rFonts w:ascii="Times New Roman" w:hAnsi="Times New Roman"/>
          <w:bCs/>
          <w:sz w:val="24"/>
        </w:rPr>
        <w:t>Kč za každý den do odstranění nedostatků ve stavebním deníku.</w:t>
      </w:r>
    </w:p>
    <w:p w:rsidR="00C1157B" w:rsidRPr="00195732" w:rsidRDefault="00C1157B" w:rsidP="00C1157B">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Sankce za nedodržování BOZP, požární ochrany a ochrany životního prostředí se řídí</w:t>
      </w:r>
      <w:r w:rsidR="003324D7">
        <w:rPr>
          <w:rFonts w:ascii="Times New Roman" w:hAnsi="Times New Roman"/>
          <w:bCs/>
          <w:sz w:val="24"/>
        </w:rPr>
        <w:t xml:space="preserve"> dle sazebníku pokut, který je p</w:t>
      </w:r>
      <w:r w:rsidRPr="00195732">
        <w:rPr>
          <w:rFonts w:ascii="Times New Roman" w:hAnsi="Times New Roman"/>
          <w:bCs/>
          <w:sz w:val="24"/>
        </w:rPr>
        <w:t>řílohou č. 1 této smlouvy.</w:t>
      </w:r>
    </w:p>
    <w:p w:rsidR="00C1157B" w:rsidRPr="00195732" w:rsidRDefault="00C1157B" w:rsidP="00C1157B">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Pokuty vzniklé vlivem stavební činnosti zhotovitele udělené objednateli budou převedeny na zhotovitele v plné výši a mohou být započteny proti neuhrazeným fakturám.</w:t>
      </w:r>
    </w:p>
    <w:p w:rsidR="00C1157B" w:rsidRPr="00195732" w:rsidRDefault="00C1157B" w:rsidP="00C1157B">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Zhotovitel nebude povinen hradit smluvní pokuty dle odstavců 3, 4 a 5 tohoto článku prokáže-li, že k prodlení nedošlo jeho zaviněním.</w:t>
      </w:r>
    </w:p>
    <w:p w:rsidR="002E60D6" w:rsidRPr="00841FCE" w:rsidRDefault="00C1157B" w:rsidP="002E60D6">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Úhradou smluvní pokuty není dotčeno právo požadovat náhradu škody v plné výši.</w:t>
      </w:r>
    </w:p>
    <w:p w:rsidR="00841FCE" w:rsidRPr="00716BBB" w:rsidRDefault="00841FCE" w:rsidP="002E60D6">
      <w:pPr>
        <w:tabs>
          <w:tab w:val="right" w:pos="9071"/>
        </w:tabs>
        <w:spacing w:after="120"/>
        <w:jc w:val="both"/>
        <w:rPr>
          <w:bCs/>
          <w:sz w:val="24"/>
        </w:rPr>
      </w:pPr>
    </w:p>
    <w:p w:rsidR="00AE2642" w:rsidRPr="00141393" w:rsidRDefault="00F866AD" w:rsidP="002E7917">
      <w:pPr>
        <w:pStyle w:val="Nadpis6"/>
        <w:keepNext w:val="0"/>
        <w:spacing w:beforeLines="20" w:before="48" w:after="120"/>
        <w:rPr>
          <w:rFonts w:ascii="Times New Roman" w:hAnsi="Times New Roman"/>
          <w:u w:val="none"/>
        </w:rPr>
      </w:pPr>
      <w:r w:rsidRPr="00141393">
        <w:rPr>
          <w:rFonts w:ascii="Times New Roman" w:hAnsi="Times New Roman"/>
          <w:u w:val="none"/>
        </w:rPr>
        <w:t>X</w:t>
      </w:r>
      <w:r w:rsidR="002368C4" w:rsidRPr="00141393">
        <w:rPr>
          <w:rFonts w:ascii="Times New Roman" w:hAnsi="Times New Roman"/>
          <w:u w:val="none"/>
        </w:rPr>
        <w:t>I</w:t>
      </w:r>
      <w:r w:rsidRPr="00141393">
        <w:rPr>
          <w:rFonts w:ascii="Times New Roman" w:hAnsi="Times New Roman"/>
          <w:u w:val="none"/>
        </w:rPr>
        <w:t xml:space="preserve">. </w:t>
      </w:r>
      <w:r w:rsidR="00AE2642" w:rsidRPr="00141393">
        <w:rPr>
          <w:rFonts w:ascii="Times New Roman" w:hAnsi="Times New Roman"/>
          <w:u w:val="none"/>
        </w:rPr>
        <w:t>ODSTOUPENÍ OD SMLOUVY</w:t>
      </w:r>
    </w:p>
    <w:p w:rsidR="00AE2642" w:rsidRPr="00141393" w:rsidRDefault="00AE2642" w:rsidP="002E7917">
      <w:pPr>
        <w:pStyle w:val="Zkladntext3"/>
        <w:numPr>
          <w:ilvl w:val="0"/>
          <w:numId w:val="9"/>
        </w:numPr>
        <w:spacing w:beforeLines="20" w:before="48"/>
        <w:jc w:val="both"/>
      </w:pPr>
      <w:r w:rsidRPr="00141393">
        <w:t xml:space="preserve">Odstoupit od této smlouvy lze pro podstatné porušení </w:t>
      </w:r>
      <w:r w:rsidR="00150F3F" w:rsidRPr="00141393">
        <w:t xml:space="preserve">smluvních povinností, kterými jsou </w:t>
      </w:r>
      <w:r w:rsidR="00AE3EFB" w:rsidRPr="00141393">
        <w:t>zejména</w:t>
      </w:r>
      <w:r w:rsidRPr="00141393">
        <w:t>:</w:t>
      </w:r>
    </w:p>
    <w:p w:rsidR="00AE2642" w:rsidRPr="00141393" w:rsidRDefault="00AE2642" w:rsidP="00C73640">
      <w:pPr>
        <w:pStyle w:val="Zkladntext3"/>
        <w:numPr>
          <w:ilvl w:val="0"/>
          <w:numId w:val="3"/>
        </w:numPr>
        <w:tabs>
          <w:tab w:val="clear" w:pos="720"/>
          <w:tab w:val="num" w:pos="1418"/>
        </w:tabs>
        <w:spacing w:before="0"/>
        <w:ind w:left="1417" w:hanging="357"/>
        <w:jc w:val="both"/>
      </w:pPr>
      <w:r w:rsidRPr="00141393">
        <w:t>neplnění předmětu díla podle čl. I.</w:t>
      </w:r>
      <w:r w:rsidR="00A87620" w:rsidRPr="00141393">
        <w:t>;</w:t>
      </w:r>
    </w:p>
    <w:p w:rsidR="00AE2642" w:rsidRPr="00141393" w:rsidRDefault="00AE2642" w:rsidP="00C73640">
      <w:pPr>
        <w:pStyle w:val="Zkladntext3"/>
        <w:numPr>
          <w:ilvl w:val="0"/>
          <w:numId w:val="3"/>
        </w:numPr>
        <w:tabs>
          <w:tab w:val="clear" w:pos="720"/>
          <w:tab w:val="num" w:pos="1418"/>
        </w:tabs>
        <w:spacing w:before="0"/>
        <w:ind w:left="1417" w:hanging="357"/>
        <w:jc w:val="both"/>
      </w:pPr>
      <w:r w:rsidRPr="00141393">
        <w:t>zhotovitel neprovede dílo v patřičné kvalitě podle platných předpisů a norem</w:t>
      </w:r>
      <w:r w:rsidR="00A87620" w:rsidRPr="00141393">
        <w:t>;</w:t>
      </w:r>
    </w:p>
    <w:p w:rsidR="00AE2642" w:rsidRPr="00141393" w:rsidRDefault="00AE2642" w:rsidP="00C73640">
      <w:pPr>
        <w:pStyle w:val="Zkladntext3"/>
        <w:numPr>
          <w:ilvl w:val="0"/>
          <w:numId w:val="3"/>
        </w:numPr>
        <w:tabs>
          <w:tab w:val="clear" w:pos="720"/>
          <w:tab w:val="num" w:pos="1418"/>
        </w:tabs>
        <w:spacing w:before="0"/>
        <w:ind w:left="1417" w:hanging="357"/>
        <w:jc w:val="both"/>
      </w:pPr>
      <w:r w:rsidRPr="00141393">
        <w:t xml:space="preserve">zhotovitel je v prodlení s termínem dokončení díla o více než </w:t>
      </w:r>
      <w:r w:rsidR="00F36D29" w:rsidRPr="00141393">
        <w:t>5</w:t>
      </w:r>
      <w:r w:rsidRPr="00141393">
        <w:t xml:space="preserve"> kalendářních dnů</w:t>
      </w:r>
      <w:r w:rsidR="00A87620" w:rsidRPr="00141393">
        <w:t>;</w:t>
      </w:r>
    </w:p>
    <w:p w:rsidR="00AE2642" w:rsidRPr="00141393" w:rsidRDefault="00AE2642" w:rsidP="002354D1">
      <w:pPr>
        <w:pStyle w:val="Zkladntext3"/>
        <w:numPr>
          <w:ilvl w:val="0"/>
          <w:numId w:val="3"/>
        </w:numPr>
        <w:tabs>
          <w:tab w:val="clear" w:pos="720"/>
          <w:tab w:val="num" w:pos="1418"/>
        </w:tabs>
        <w:spacing w:before="0" w:after="120"/>
        <w:ind w:left="1417" w:hanging="357"/>
        <w:jc w:val="both"/>
      </w:pPr>
      <w:r w:rsidRPr="00141393">
        <w:t>zhotovitel bez vážných důvodů přerušil práce na díle na dobu delší</w:t>
      </w:r>
      <w:r w:rsidR="00A54045" w:rsidRPr="00141393">
        <w:t xml:space="preserve"> </w:t>
      </w:r>
      <w:r w:rsidRPr="00141393">
        <w:t>než</w:t>
      </w:r>
      <w:r w:rsidR="00A54045" w:rsidRPr="00141393">
        <w:t xml:space="preserve"> </w:t>
      </w:r>
      <w:r w:rsidR="00A87620" w:rsidRPr="00141393">
        <w:t>5 kalendářních dnů</w:t>
      </w:r>
      <w:r w:rsidR="002B2A1D" w:rsidRPr="00141393">
        <w:t>;</w:t>
      </w:r>
    </w:p>
    <w:p w:rsidR="002F710E" w:rsidRPr="00287928" w:rsidRDefault="00AE2642" w:rsidP="00287928">
      <w:pPr>
        <w:numPr>
          <w:ilvl w:val="0"/>
          <w:numId w:val="9"/>
        </w:numPr>
        <w:spacing w:beforeLines="20" w:before="48"/>
        <w:jc w:val="both"/>
        <w:rPr>
          <w:sz w:val="24"/>
        </w:rPr>
      </w:pPr>
      <w:r w:rsidRPr="00141393">
        <w:rPr>
          <w:sz w:val="24"/>
        </w:rPr>
        <w:t xml:space="preserve">Odstoupení od smlouvy lze provést pouze písemně s uvedením důvodu. Odstoupení od smlouvy nabývá účinnosti dnem doručení druhé straně. Smluvní strany jsou </w:t>
      </w:r>
      <w:r w:rsidRPr="00141393">
        <w:rPr>
          <w:sz w:val="24"/>
        </w:rPr>
        <w:lastRenderedPageBreak/>
        <w:t>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rsidR="006C31D3" w:rsidRPr="00141393" w:rsidRDefault="006C31D3" w:rsidP="00CD0622"/>
    <w:p w:rsidR="00AE2642" w:rsidRPr="00141393" w:rsidRDefault="00F866AD" w:rsidP="002E7917">
      <w:pPr>
        <w:pStyle w:val="Nadpis6"/>
        <w:keepNext w:val="0"/>
        <w:spacing w:beforeLines="20" w:before="48" w:after="120"/>
        <w:rPr>
          <w:rFonts w:ascii="Times New Roman" w:hAnsi="Times New Roman"/>
          <w:u w:val="none"/>
        </w:rPr>
      </w:pPr>
      <w:r w:rsidRPr="00141393">
        <w:rPr>
          <w:rFonts w:ascii="Times New Roman" w:hAnsi="Times New Roman"/>
          <w:u w:val="none"/>
        </w:rPr>
        <w:t>XI</w:t>
      </w:r>
      <w:r w:rsidR="002368C4" w:rsidRPr="00141393">
        <w:rPr>
          <w:rFonts w:ascii="Times New Roman" w:hAnsi="Times New Roman"/>
          <w:u w:val="none"/>
        </w:rPr>
        <w:t>I</w:t>
      </w:r>
      <w:r w:rsidRPr="00141393">
        <w:rPr>
          <w:rFonts w:ascii="Times New Roman" w:hAnsi="Times New Roman"/>
          <w:u w:val="none"/>
        </w:rPr>
        <w:t xml:space="preserve">. </w:t>
      </w:r>
      <w:r w:rsidR="00AE2642" w:rsidRPr="00141393">
        <w:rPr>
          <w:rFonts w:ascii="Times New Roman" w:hAnsi="Times New Roman"/>
          <w:u w:val="none"/>
        </w:rPr>
        <w:t>ZÁVĚREČNÁ USTANOVENÍ</w:t>
      </w:r>
    </w:p>
    <w:p w:rsidR="00806F68" w:rsidRPr="00141393" w:rsidRDefault="007D20E3" w:rsidP="007D20E3">
      <w:pPr>
        <w:tabs>
          <w:tab w:val="left" w:pos="0"/>
        </w:tabs>
        <w:spacing w:before="120" w:after="120" w:line="288" w:lineRule="auto"/>
        <w:ind w:left="720" w:hanging="720"/>
        <w:jc w:val="both"/>
        <w:rPr>
          <w:b/>
          <w:sz w:val="24"/>
          <w:szCs w:val="24"/>
        </w:rPr>
      </w:pPr>
      <w:r w:rsidRPr="00141393">
        <w:rPr>
          <w:b/>
          <w:bCs/>
          <w:sz w:val="24"/>
        </w:rPr>
        <w:t>12.1</w:t>
      </w:r>
      <w:r w:rsidRPr="00141393">
        <w:rPr>
          <w:bCs/>
          <w:sz w:val="24"/>
        </w:rPr>
        <w:tab/>
      </w:r>
      <w:r w:rsidR="00806F68" w:rsidRPr="00141393">
        <w:rPr>
          <w:bCs/>
          <w:sz w:val="24"/>
        </w:rPr>
        <w:t xml:space="preserve">Tato smlouva a práva a povinnosti z ní vzniklé </w:t>
      </w:r>
      <w:r w:rsidR="00BE3A33" w:rsidRPr="00141393">
        <w:rPr>
          <w:bCs/>
          <w:sz w:val="24"/>
        </w:rPr>
        <w:t>se řídí</w:t>
      </w:r>
      <w:r w:rsidR="00806F68" w:rsidRPr="00141393">
        <w:rPr>
          <w:bCs/>
          <w:sz w:val="24"/>
        </w:rPr>
        <w:t xml:space="preserve"> zákonem č. 89/2012 Sb., občanský zákoník</w:t>
      </w:r>
      <w:r w:rsidR="00524874" w:rsidRPr="00141393">
        <w:rPr>
          <w:bCs/>
          <w:sz w:val="24"/>
        </w:rPr>
        <w:t xml:space="preserve"> v platném znění.</w:t>
      </w:r>
    </w:p>
    <w:p w:rsidR="007976B8" w:rsidRPr="00141393" w:rsidRDefault="007D20E3" w:rsidP="00391364">
      <w:pPr>
        <w:pStyle w:val="Zkladntext3"/>
        <w:spacing w:before="0" w:after="120"/>
        <w:ind w:left="720" w:hanging="720"/>
        <w:jc w:val="both"/>
        <w:rPr>
          <w:b/>
          <w:bCs/>
        </w:rPr>
      </w:pPr>
      <w:r w:rsidRPr="00141393">
        <w:rPr>
          <w:b/>
        </w:rPr>
        <w:t>12.2</w:t>
      </w:r>
      <w:r w:rsidRPr="00141393">
        <w:tab/>
      </w:r>
      <w:r w:rsidR="00F21368" w:rsidRPr="0093306C">
        <w:t>Smlouva nabývá platnosti dnem podpisu oběma smluvními stranami  a účinnosti dnem uveřejnění v registru smluv. Zhotovitel bere na vědomí, že uveřejnění</w:t>
      </w:r>
      <w:r w:rsidR="00F21368">
        <w:t xml:space="preserve"> smlouvy v tomto registru v plném znění </w:t>
      </w:r>
      <w:r w:rsidR="00F21368" w:rsidRPr="0093306C">
        <w:t>zajistí objednatel</w:t>
      </w:r>
      <w:r w:rsidR="00F21368">
        <w:t>.</w:t>
      </w:r>
    </w:p>
    <w:p w:rsidR="00806F68" w:rsidRPr="00141393" w:rsidRDefault="007D20E3" w:rsidP="007D20E3">
      <w:pPr>
        <w:pStyle w:val="Zkladntext3"/>
        <w:spacing w:before="0" w:after="120"/>
        <w:ind w:left="720" w:hanging="720"/>
        <w:jc w:val="both"/>
        <w:rPr>
          <w:b/>
          <w:bCs/>
        </w:rPr>
      </w:pPr>
      <w:r w:rsidRPr="00141393">
        <w:rPr>
          <w:b/>
        </w:rPr>
        <w:t>12.3</w:t>
      </w:r>
      <w:r w:rsidRPr="00141393">
        <w:tab/>
      </w:r>
      <w:r w:rsidR="00806F68" w:rsidRPr="00141393">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806F68" w:rsidRPr="00141393" w:rsidRDefault="007D20E3" w:rsidP="007D20E3">
      <w:pPr>
        <w:pStyle w:val="Zkladntext3"/>
        <w:spacing w:before="0" w:after="120"/>
        <w:ind w:left="720" w:hanging="720"/>
        <w:jc w:val="both"/>
        <w:rPr>
          <w:b/>
          <w:bCs/>
        </w:rPr>
      </w:pPr>
      <w:r w:rsidRPr="00141393">
        <w:rPr>
          <w:b/>
        </w:rPr>
        <w:t>12.4</w:t>
      </w:r>
      <w:r w:rsidRPr="00141393">
        <w:tab/>
      </w:r>
      <w:r w:rsidR="00806F68" w:rsidRPr="00141393">
        <w:t>Smlouvu lze měnit a doplňovat po dohodě smluvních stran formou písemných dodatků k této smlouvě, podepsaných oběma smluvními stranami. Za písemnou formu nebude pro tento účel považována výměna e-mailových či jiných elektronických zpráv.</w:t>
      </w:r>
    </w:p>
    <w:p w:rsidR="00806F68" w:rsidRPr="00141393" w:rsidRDefault="001F23B4" w:rsidP="001F23B4">
      <w:pPr>
        <w:pStyle w:val="Zkladntext3"/>
        <w:spacing w:before="0" w:after="120"/>
        <w:ind w:left="720" w:hanging="720"/>
        <w:jc w:val="both"/>
      </w:pPr>
      <w:r w:rsidRPr="00141393">
        <w:rPr>
          <w:b/>
        </w:rPr>
        <w:t>12.5</w:t>
      </w:r>
      <w:r w:rsidRPr="00141393">
        <w:tab/>
      </w:r>
      <w:r w:rsidR="009C1202" w:rsidRPr="00141393">
        <w:t xml:space="preserve">Smlouva se vyhotovuje ve </w:t>
      </w:r>
      <w:r w:rsidR="00A064F4">
        <w:t>dvou</w:t>
      </w:r>
      <w:r w:rsidR="00806F68" w:rsidRPr="00141393">
        <w:t xml:space="preserve"> stejnopisech, z ni</w:t>
      </w:r>
      <w:r w:rsidR="003A0942" w:rsidRPr="00141393">
        <w:t xml:space="preserve">chž l </w:t>
      </w:r>
      <w:proofErr w:type="spellStart"/>
      <w:r w:rsidR="003A0942" w:rsidRPr="00141393">
        <w:t>paré</w:t>
      </w:r>
      <w:proofErr w:type="spellEnd"/>
      <w:r w:rsidR="003A0942" w:rsidRPr="00141393">
        <w:t xml:space="preserve"> obdrží zhotovitel a </w:t>
      </w:r>
      <w:r w:rsidR="00A064F4">
        <w:t>1</w:t>
      </w:r>
      <w:r w:rsidR="00806F68" w:rsidRPr="00141393">
        <w:t xml:space="preserve"> </w:t>
      </w:r>
      <w:proofErr w:type="spellStart"/>
      <w:r w:rsidR="00806F68" w:rsidRPr="00141393">
        <w:t>paré</w:t>
      </w:r>
      <w:proofErr w:type="spellEnd"/>
      <w:r w:rsidR="00806F68" w:rsidRPr="00141393">
        <w:t xml:space="preserve"> objednatel.</w:t>
      </w:r>
    </w:p>
    <w:p w:rsidR="00841FCE" w:rsidRDefault="001F23B4" w:rsidP="00841FCE">
      <w:pPr>
        <w:pStyle w:val="Zkladntext3"/>
        <w:spacing w:before="0" w:after="120"/>
        <w:ind w:left="720" w:hanging="720"/>
        <w:jc w:val="both"/>
      </w:pPr>
      <w:r w:rsidRPr="00141393">
        <w:rPr>
          <w:b/>
        </w:rPr>
        <w:t>12.6</w:t>
      </w:r>
      <w:r w:rsidRPr="00141393">
        <w:tab/>
      </w:r>
      <w:r w:rsidR="00B46B1D" w:rsidRPr="00141393">
        <w:t>Smluvní strany prohlašují, že smlouvu pře</w:t>
      </w:r>
      <w:r w:rsidR="001A6F2A" w:rsidRPr="00141393">
        <w:t>čet</w:t>
      </w:r>
      <w:r w:rsidR="00AE6295" w:rsidRPr="00141393">
        <w:t>ly</w:t>
      </w:r>
      <w:r w:rsidR="00806F68" w:rsidRPr="00141393">
        <w:t>, s jejím obsahem souhlasí, což stvrzují svými podpisy.</w:t>
      </w:r>
    </w:p>
    <w:p w:rsidR="00841FCE" w:rsidRDefault="00841FCE" w:rsidP="00841FCE">
      <w:pPr>
        <w:pStyle w:val="Zkladntext3"/>
        <w:spacing w:before="0" w:after="120"/>
        <w:ind w:left="720" w:hanging="720"/>
        <w:jc w:val="both"/>
        <w:rPr>
          <w:b/>
          <w:szCs w:val="24"/>
          <w:u w:val="single"/>
        </w:rPr>
      </w:pPr>
    </w:p>
    <w:p w:rsidR="002354D1" w:rsidRPr="00841FCE" w:rsidRDefault="002354D1" w:rsidP="00841FCE">
      <w:pPr>
        <w:pStyle w:val="Zkladntext3"/>
        <w:spacing w:before="0" w:after="120"/>
        <w:ind w:left="720" w:hanging="720"/>
        <w:jc w:val="both"/>
      </w:pPr>
      <w:r w:rsidRPr="00141393">
        <w:rPr>
          <w:b/>
          <w:szCs w:val="24"/>
          <w:u w:val="single"/>
        </w:rPr>
        <w:t>Přílohy:</w:t>
      </w:r>
    </w:p>
    <w:p w:rsidR="00C328DE" w:rsidRPr="00141393" w:rsidRDefault="0024096C" w:rsidP="00EA3BE5">
      <w:pPr>
        <w:rPr>
          <w:sz w:val="24"/>
          <w:szCs w:val="24"/>
        </w:rPr>
      </w:pPr>
      <w:r w:rsidRPr="00141393">
        <w:rPr>
          <w:sz w:val="24"/>
          <w:szCs w:val="24"/>
        </w:rPr>
        <w:t>Příloha č. 1 – Sankce za porušení BOZP, PO a OŽP</w:t>
      </w:r>
    </w:p>
    <w:p w:rsidR="00841FCE" w:rsidRDefault="0024096C" w:rsidP="00EA3BE5">
      <w:pPr>
        <w:rPr>
          <w:sz w:val="24"/>
          <w:szCs w:val="24"/>
        </w:rPr>
      </w:pPr>
      <w:r w:rsidRPr="00141393">
        <w:rPr>
          <w:sz w:val="24"/>
          <w:szCs w:val="24"/>
        </w:rPr>
        <w:t>Příloha č. 2 – Oceněný soupis stavebních prací, dodávek a služeb</w:t>
      </w:r>
    </w:p>
    <w:p w:rsidR="00453D93" w:rsidRPr="00141393" w:rsidRDefault="00453D93" w:rsidP="00EA3BE5">
      <w:pPr>
        <w:rPr>
          <w:sz w:val="24"/>
          <w:szCs w:val="24"/>
        </w:rPr>
      </w:pPr>
    </w:p>
    <w:p w:rsidR="00D348D3" w:rsidRPr="00141393" w:rsidRDefault="00AE2642" w:rsidP="006D6F14">
      <w:pPr>
        <w:tabs>
          <w:tab w:val="left" w:pos="5250"/>
        </w:tabs>
        <w:spacing w:beforeLines="20" w:before="48"/>
        <w:rPr>
          <w:sz w:val="24"/>
        </w:rPr>
      </w:pPr>
      <w:r w:rsidRPr="00141393">
        <w:rPr>
          <w:sz w:val="24"/>
        </w:rPr>
        <w:t>V Praze dne:</w:t>
      </w:r>
      <w:r w:rsidR="0012112F" w:rsidRPr="00141393">
        <w:rPr>
          <w:sz w:val="24"/>
        </w:rPr>
        <w:t xml:space="preserve"> </w:t>
      </w:r>
      <w:r w:rsidRPr="00141393">
        <w:rPr>
          <w:sz w:val="24"/>
        </w:rPr>
        <w:t xml:space="preserve">       </w:t>
      </w:r>
      <w:r w:rsidR="0012112F" w:rsidRPr="00141393">
        <w:rPr>
          <w:sz w:val="24"/>
        </w:rPr>
        <w:t xml:space="preserve">               </w:t>
      </w:r>
      <w:r w:rsidR="00B9303C" w:rsidRPr="00141393">
        <w:rPr>
          <w:sz w:val="24"/>
        </w:rPr>
        <w:tab/>
        <w:t xml:space="preserve">   V</w:t>
      </w:r>
      <w:r w:rsidR="009C1202" w:rsidRPr="00141393">
        <w:rPr>
          <w:sz w:val="24"/>
        </w:rPr>
        <w:t> </w:t>
      </w:r>
      <w:r w:rsidR="00053A1E">
        <w:rPr>
          <w:sz w:val="24"/>
        </w:rPr>
        <w:tab/>
      </w:r>
      <w:r w:rsidR="00053A1E">
        <w:rPr>
          <w:sz w:val="24"/>
        </w:rPr>
        <w:tab/>
      </w:r>
      <w:r w:rsidR="00841FCE">
        <w:rPr>
          <w:sz w:val="24"/>
        </w:rPr>
        <w:tab/>
      </w:r>
      <w:proofErr w:type="gramStart"/>
      <w:r w:rsidR="009C1202" w:rsidRPr="00141393">
        <w:rPr>
          <w:sz w:val="24"/>
        </w:rPr>
        <w:t>d</w:t>
      </w:r>
      <w:r w:rsidR="006A2A29" w:rsidRPr="00141393">
        <w:rPr>
          <w:sz w:val="24"/>
        </w:rPr>
        <w:t>ne</w:t>
      </w:r>
      <w:proofErr w:type="gramEnd"/>
      <w:r w:rsidR="00053A1E">
        <w:rPr>
          <w:sz w:val="24"/>
        </w:rPr>
        <w:t>:</w:t>
      </w:r>
    </w:p>
    <w:p w:rsidR="009C5B53" w:rsidRDefault="009C5B53" w:rsidP="009C5B53">
      <w:pPr>
        <w:shd w:val="clear" w:color="auto" w:fill="FFFFFF"/>
        <w:rPr>
          <w:sz w:val="24"/>
        </w:rPr>
      </w:pPr>
    </w:p>
    <w:p w:rsidR="00841FCE" w:rsidRDefault="00841FCE" w:rsidP="009C5B53">
      <w:pPr>
        <w:shd w:val="clear" w:color="auto" w:fill="FFFFFF"/>
        <w:rPr>
          <w:sz w:val="24"/>
        </w:rPr>
      </w:pPr>
    </w:p>
    <w:p w:rsidR="00841FCE" w:rsidRPr="00141393" w:rsidRDefault="00841FCE" w:rsidP="009C5B53">
      <w:pPr>
        <w:shd w:val="clear" w:color="auto" w:fill="FFFFFF"/>
        <w:rPr>
          <w:sz w:val="24"/>
        </w:rPr>
      </w:pPr>
    </w:p>
    <w:p w:rsidR="009C5B53" w:rsidRPr="00141393" w:rsidRDefault="009C5B53" w:rsidP="009C5B53">
      <w:pPr>
        <w:pStyle w:val="Odstavecseseznamem"/>
        <w:shd w:val="clear" w:color="auto" w:fill="FFFFFF"/>
        <w:spacing w:line="360" w:lineRule="auto"/>
        <w:ind w:left="0" w:hanging="284"/>
        <w:contextualSpacing/>
        <w:rPr>
          <w:rFonts w:ascii="Times New Roman" w:hAnsi="Times New Roman"/>
          <w:sz w:val="24"/>
        </w:rPr>
      </w:pPr>
      <w:r w:rsidRPr="00141393">
        <w:rPr>
          <w:rFonts w:ascii="Times New Roman" w:hAnsi="Times New Roman"/>
          <w:sz w:val="24"/>
        </w:rPr>
        <w:t>______________________________________</w:t>
      </w:r>
      <w:r w:rsidRPr="00141393">
        <w:rPr>
          <w:rFonts w:ascii="Times New Roman" w:hAnsi="Times New Roman"/>
          <w:sz w:val="24"/>
        </w:rPr>
        <w:tab/>
      </w:r>
      <w:r w:rsidR="003C567B" w:rsidRPr="00141393">
        <w:rPr>
          <w:rFonts w:ascii="Times New Roman" w:hAnsi="Times New Roman"/>
          <w:sz w:val="24"/>
        </w:rPr>
        <w:t xml:space="preserve">         </w:t>
      </w:r>
      <w:r w:rsidRPr="00141393">
        <w:rPr>
          <w:rFonts w:ascii="Times New Roman" w:hAnsi="Times New Roman"/>
          <w:sz w:val="24"/>
        </w:rPr>
        <w:t>_____________________________</w:t>
      </w:r>
    </w:p>
    <w:p w:rsidR="009C5B53" w:rsidRPr="00141393" w:rsidRDefault="00CD0622" w:rsidP="003C567B">
      <w:pPr>
        <w:pStyle w:val="Odstavecseseznamem"/>
        <w:shd w:val="clear" w:color="auto" w:fill="FFFFFF"/>
        <w:spacing w:after="0" w:line="240" w:lineRule="auto"/>
        <w:ind w:left="0" w:hanging="284"/>
        <w:rPr>
          <w:rFonts w:ascii="Times New Roman" w:hAnsi="Times New Roman"/>
          <w:sz w:val="24"/>
        </w:rPr>
      </w:pPr>
      <w:r w:rsidRPr="00141393">
        <w:rPr>
          <w:rFonts w:ascii="Times New Roman" w:hAnsi="Times New Roman"/>
          <w:sz w:val="24"/>
        </w:rPr>
        <w:t xml:space="preserve">    Armádní Servisní</w:t>
      </w:r>
      <w:r w:rsidR="009C5B53" w:rsidRPr="00141393">
        <w:rPr>
          <w:rFonts w:ascii="Times New Roman" w:hAnsi="Times New Roman"/>
          <w:sz w:val="24"/>
        </w:rPr>
        <w:t>, příspěvková organizace</w:t>
      </w:r>
      <w:r w:rsidR="009C5B53" w:rsidRPr="00141393">
        <w:rPr>
          <w:rFonts w:ascii="Times New Roman" w:hAnsi="Times New Roman"/>
          <w:sz w:val="24"/>
        </w:rPr>
        <w:tab/>
        <w:t xml:space="preserve">           </w:t>
      </w:r>
      <w:r w:rsidRPr="00141393">
        <w:rPr>
          <w:rFonts w:ascii="Times New Roman" w:hAnsi="Times New Roman"/>
          <w:sz w:val="24"/>
        </w:rPr>
        <w:tab/>
      </w:r>
      <w:r w:rsidRPr="00141393">
        <w:rPr>
          <w:rFonts w:ascii="Times New Roman" w:hAnsi="Times New Roman"/>
          <w:sz w:val="24"/>
        </w:rPr>
        <w:tab/>
      </w:r>
      <w:r w:rsidR="00453D93">
        <w:rPr>
          <w:rFonts w:ascii="Times New Roman" w:hAnsi="Times New Roman"/>
          <w:sz w:val="24"/>
          <w:szCs w:val="24"/>
        </w:rPr>
        <w:t>BBP Stavby s.r.o.</w:t>
      </w:r>
    </w:p>
    <w:p w:rsidR="009C5B53" w:rsidRPr="00141393" w:rsidRDefault="009C5B53" w:rsidP="003C567B">
      <w:pPr>
        <w:pStyle w:val="Odstavecseseznamem"/>
        <w:shd w:val="clear" w:color="auto" w:fill="FFFFFF"/>
        <w:spacing w:after="0" w:line="240" w:lineRule="auto"/>
        <w:rPr>
          <w:rFonts w:ascii="Times New Roman" w:hAnsi="Times New Roman"/>
          <w:sz w:val="24"/>
        </w:rPr>
      </w:pPr>
      <w:r w:rsidRPr="00141393">
        <w:rPr>
          <w:rFonts w:ascii="Times New Roman" w:hAnsi="Times New Roman"/>
          <w:sz w:val="24"/>
        </w:rPr>
        <w:t xml:space="preserve">       </w:t>
      </w:r>
      <w:r w:rsidR="00175A0B">
        <w:rPr>
          <w:rFonts w:ascii="Times New Roman" w:hAnsi="Times New Roman"/>
          <w:sz w:val="24"/>
        </w:rPr>
        <w:tab/>
        <w:t xml:space="preserve">     </w:t>
      </w:r>
      <w:proofErr w:type="spellStart"/>
      <w:r w:rsidR="00175A0B">
        <w:rPr>
          <w:rFonts w:ascii="Times New Roman" w:hAnsi="Times New Roman"/>
          <w:sz w:val="24"/>
        </w:rPr>
        <w:t>xxx</w:t>
      </w:r>
      <w:proofErr w:type="spellEnd"/>
      <w:r w:rsidRPr="00141393">
        <w:rPr>
          <w:rFonts w:ascii="Times New Roman" w:hAnsi="Times New Roman"/>
          <w:sz w:val="24"/>
        </w:rPr>
        <w:tab/>
      </w:r>
      <w:r w:rsidRPr="00141393">
        <w:rPr>
          <w:rFonts w:ascii="Times New Roman" w:hAnsi="Times New Roman"/>
          <w:sz w:val="24"/>
        </w:rPr>
        <w:tab/>
      </w:r>
      <w:r w:rsidRPr="00141393">
        <w:rPr>
          <w:rFonts w:ascii="Times New Roman" w:hAnsi="Times New Roman"/>
          <w:sz w:val="24"/>
        </w:rPr>
        <w:tab/>
        <w:t xml:space="preserve">           </w:t>
      </w:r>
      <w:r w:rsidR="003C567B" w:rsidRPr="00141393">
        <w:rPr>
          <w:rFonts w:ascii="Times New Roman" w:hAnsi="Times New Roman"/>
          <w:sz w:val="24"/>
        </w:rPr>
        <w:t xml:space="preserve">   </w:t>
      </w:r>
      <w:r w:rsidR="00017823">
        <w:rPr>
          <w:rFonts w:ascii="Times New Roman" w:hAnsi="Times New Roman"/>
          <w:sz w:val="24"/>
        </w:rPr>
        <w:t xml:space="preserve">      </w:t>
      </w:r>
      <w:r w:rsidR="00175A0B">
        <w:rPr>
          <w:rFonts w:ascii="Times New Roman" w:hAnsi="Times New Roman"/>
          <w:sz w:val="24"/>
        </w:rPr>
        <w:tab/>
      </w:r>
      <w:r w:rsidR="00175A0B">
        <w:rPr>
          <w:rFonts w:ascii="Times New Roman" w:hAnsi="Times New Roman"/>
          <w:sz w:val="24"/>
        </w:rPr>
        <w:tab/>
        <w:t xml:space="preserve">         </w:t>
      </w:r>
      <w:r w:rsidR="00017823">
        <w:rPr>
          <w:rFonts w:ascii="Times New Roman" w:hAnsi="Times New Roman"/>
          <w:sz w:val="24"/>
        </w:rPr>
        <w:t xml:space="preserve"> </w:t>
      </w:r>
      <w:proofErr w:type="spellStart"/>
      <w:r w:rsidR="00017823">
        <w:rPr>
          <w:rFonts w:ascii="Times New Roman" w:hAnsi="Times New Roman"/>
          <w:sz w:val="24"/>
          <w:szCs w:val="24"/>
        </w:rPr>
        <w:t>xxx</w:t>
      </w:r>
      <w:proofErr w:type="spellEnd"/>
    </w:p>
    <w:p w:rsidR="009C5B53" w:rsidRDefault="009C5B53" w:rsidP="003C567B">
      <w:pPr>
        <w:shd w:val="clear" w:color="auto" w:fill="FFFFFF"/>
        <w:ind w:left="720" w:firstLine="720"/>
        <w:rPr>
          <w:sz w:val="24"/>
          <w:szCs w:val="24"/>
        </w:rPr>
      </w:pPr>
      <w:r w:rsidRPr="00141393">
        <w:rPr>
          <w:sz w:val="24"/>
        </w:rPr>
        <w:t xml:space="preserve">   ředitel     </w:t>
      </w:r>
      <w:r w:rsidRPr="00141393">
        <w:rPr>
          <w:sz w:val="24"/>
        </w:rPr>
        <w:tab/>
      </w:r>
      <w:r w:rsidRPr="00141393">
        <w:rPr>
          <w:sz w:val="24"/>
        </w:rPr>
        <w:tab/>
      </w:r>
      <w:r w:rsidRPr="00141393">
        <w:rPr>
          <w:sz w:val="24"/>
        </w:rPr>
        <w:tab/>
      </w:r>
      <w:r w:rsidRPr="00141393">
        <w:rPr>
          <w:sz w:val="24"/>
        </w:rPr>
        <w:tab/>
      </w:r>
      <w:r w:rsidRPr="00141393">
        <w:rPr>
          <w:sz w:val="24"/>
        </w:rPr>
        <w:tab/>
      </w:r>
      <w:r w:rsidR="003C567B" w:rsidRPr="00141393">
        <w:rPr>
          <w:sz w:val="24"/>
        </w:rPr>
        <w:t xml:space="preserve">    </w:t>
      </w:r>
      <w:r w:rsidRPr="00141393">
        <w:rPr>
          <w:sz w:val="24"/>
        </w:rPr>
        <w:t xml:space="preserve">  </w:t>
      </w:r>
      <w:r w:rsidR="00453D93">
        <w:rPr>
          <w:sz w:val="24"/>
          <w:szCs w:val="24"/>
        </w:rPr>
        <w:t>jednatel</w:t>
      </w:r>
    </w:p>
    <w:p w:rsidR="00453D93" w:rsidRDefault="00453D93" w:rsidP="003C567B">
      <w:pPr>
        <w:shd w:val="clear" w:color="auto" w:fill="FFFFFF"/>
        <w:ind w:left="720" w:firstLine="720"/>
        <w:rPr>
          <w:sz w:val="24"/>
          <w:szCs w:val="24"/>
        </w:rPr>
      </w:pPr>
    </w:p>
    <w:p w:rsidR="00453D93" w:rsidRDefault="00453D93" w:rsidP="003C567B">
      <w:pPr>
        <w:shd w:val="clear" w:color="auto" w:fill="FFFFFF"/>
        <w:ind w:left="720" w:firstLine="720"/>
        <w:rPr>
          <w:sz w:val="24"/>
          <w:szCs w:val="24"/>
        </w:rPr>
      </w:pPr>
    </w:p>
    <w:p w:rsidR="00453D93" w:rsidRDefault="00453D93" w:rsidP="003C567B">
      <w:pPr>
        <w:shd w:val="clear" w:color="auto" w:fill="FFFFFF"/>
        <w:ind w:left="720" w:firstLine="720"/>
        <w:rPr>
          <w:sz w:val="24"/>
          <w:szCs w:val="24"/>
        </w:rPr>
      </w:pPr>
    </w:p>
    <w:p w:rsidR="00453D93" w:rsidRDefault="00453D93" w:rsidP="003C567B">
      <w:pPr>
        <w:shd w:val="clear" w:color="auto" w:fill="FFFFFF"/>
        <w:ind w:left="720" w:firstLine="720"/>
        <w:rPr>
          <w:sz w:val="24"/>
          <w:szCs w:val="24"/>
        </w:rPr>
      </w:pPr>
    </w:p>
    <w:p w:rsidR="00453D93" w:rsidRDefault="00453D93" w:rsidP="003C567B">
      <w:pPr>
        <w:shd w:val="clear" w:color="auto" w:fill="FFFFFF"/>
        <w:ind w:left="720" w:firstLine="720"/>
        <w:rPr>
          <w:sz w:val="24"/>
          <w:szCs w:val="24"/>
        </w:rPr>
      </w:pPr>
      <w:r>
        <w:rPr>
          <w:sz w:val="24"/>
          <w:szCs w:val="24"/>
        </w:rPr>
        <w:tab/>
      </w:r>
      <w:r>
        <w:rPr>
          <w:sz w:val="24"/>
          <w:szCs w:val="24"/>
        </w:rPr>
        <w:tab/>
      </w:r>
      <w:r>
        <w:rPr>
          <w:sz w:val="24"/>
          <w:szCs w:val="24"/>
        </w:rPr>
        <w:tab/>
      </w:r>
      <w:r>
        <w:rPr>
          <w:sz w:val="24"/>
          <w:szCs w:val="24"/>
        </w:rPr>
        <w:tab/>
      </w:r>
      <w:r>
        <w:rPr>
          <w:sz w:val="24"/>
          <w:szCs w:val="24"/>
        </w:rPr>
        <w:tab/>
        <w:t>_____________________________</w:t>
      </w:r>
    </w:p>
    <w:p w:rsidR="00453D93" w:rsidRDefault="00453D93" w:rsidP="003C567B">
      <w:pPr>
        <w:shd w:val="clear" w:color="auto" w:fill="FFFFFF"/>
        <w:ind w:left="720" w:firstLine="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BYSTROŇ Group a.s.</w:t>
      </w:r>
    </w:p>
    <w:p w:rsidR="00453D93" w:rsidRDefault="00453D93" w:rsidP="003C567B">
      <w:pPr>
        <w:shd w:val="clear" w:color="auto" w:fill="FFFFFF"/>
        <w:ind w:left="720" w:firstLine="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017823">
        <w:rPr>
          <w:sz w:val="24"/>
          <w:szCs w:val="24"/>
        </w:rPr>
        <w:t xml:space="preserve">        </w:t>
      </w:r>
      <w:r>
        <w:rPr>
          <w:sz w:val="24"/>
          <w:szCs w:val="24"/>
        </w:rPr>
        <w:t xml:space="preserve"> </w:t>
      </w:r>
      <w:proofErr w:type="spellStart"/>
      <w:r w:rsidR="00017823">
        <w:rPr>
          <w:sz w:val="24"/>
          <w:szCs w:val="24"/>
        </w:rPr>
        <w:t>xxx</w:t>
      </w:r>
      <w:proofErr w:type="spellEnd"/>
      <w:r>
        <w:rPr>
          <w:sz w:val="24"/>
          <w:szCs w:val="24"/>
        </w:rPr>
        <w:t xml:space="preserve"> </w:t>
      </w:r>
    </w:p>
    <w:p w:rsidR="00453D93" w:rsidRPr="00141393" w:rsidRDefault="00453D93" w:rsidP="003C567B">
      <w:pPr>
        <w:shd w:val="clear" w:color="auto" w:fill="FFFFFF"/>
        <w:ind w:left="720" w:firstLine="720"/>
        <w:rPr>
          <w:sz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člen představenstva</w:t>
      </w:r>
    </w:p>
    <w:p w:rsidR="001A70ED" w:rsidRPr="00141393" w:rsidRDefault="005464B9" w:rsidP="001A70ED">
      <w:pPr>
        <w:pageBreakBefore/>
        <w:autoSpaceDE w:val="0"/>
        <w:autoSpaceDN w:val="0"/>
        <w:adjustRightInd w:val="0"/>
        <w:spacing w:after="120"/>
        <w:rPr>
          <w:bCs/>
          <w:sz w:val="24"/>
        </w:rPr>
      </w:pPr>
      <w:r w:rsidRPr="00141393">
        <w:rPr>
          <w:bCs/>
          <w:sz w:val="24"/>
        </w:rPr>
        <w:lastRenderedPageBreak/>
        <w:t>P</w:t>
      </w:r>
      <w:r w:rsidR="001A70ED" w:rsidRPr="00141393">
        <w:rPr>
          <w:bCs/>
          <w:sz w:val="24"/>
        </w:rPr>
        <w:t>říloha č. 1</w:t>
      </w:r>
    </w:p>
    <w:p w:rsidR="001A70ED" w:rsidRPr="00141393" w:rsidRDefault="001A70ED" w:rsidP="001A70ED">
      <w:pPr>
        <w:pStyle w:val="Nadpis1"/>
        <w:spacing w:afterLines="50" w:after="120"/>
        <w:jc w:val="center"/>
        <w:rPr>
          <w:rFonts w:ascii="Arial Narrow" w:hAnsi="Arial Narrow"/>
          <w:color w:val="auto"/>
        </w:rPr>
      </w:pPr>
      <w:r w:rsidRPr="00141393">
        <w:rPr>
          <w:rFonts w:ascii="Arial Narrow" w:hAnsi="Arial Narrow"/>
          <w:color w:val="auto"/>
        </w:rPr>
        <w:t>Sankce za porušení BOZP, PO a OŽP</w:t>
      </w:r>
    </w:p>
    <w:p w:rsidR="001A70ED" w:rsidRPr="00141393" w:rsidRDefault="001A70ED" w:rsidP="001A70ED"/>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061"/>
        <w:gridCol w:w="2909"/>
        <w:gridCol w:w="1317"/>
      </w:tblGrid>
      <w:tr w:rsidR="00141393" w:rsidRPr="00141393" w:rsidTr="0077767F">
        <w:trPr>
          <w:trHeight w:val="426"/>
        </w:trPr>
        <w:tc>
          <w:tcPr>
            <w:tcW w:w="2725" w:type="pct"/>
            <w:tcBorders>
              <w:top w:val="single" w:sz="4" w:space="0" w:color="auto"/>
              <w:bottom w:val="single" w:sz="4" w:space="0" w:color="auto"/>
            </w:tcBorders>
            <w:vAlign w:val="center"/>
          </w:tcPr>
          <w:p w:rsidR="001A70ED" w:rsidRPr="00141393" w:rsidRDefault="001A70ED" w:rsidP="0077767F">
            <w:pPr>
              <w:jc w:val="center"/>
            </w:pPr>
            <w:r w:rsidRPr="00141393">
              <w:rPr>
                <w:rFonts w:ascii="Arial" w:hAnsi="Arial" w:cs="Arial"/>
                <w:b/>
              </w:rPr>
              <w:t>Specifikace porušení předpisů</w:t>
            </w:r>
          </w:p>
        </w:tc>
        <w:tc>
          <w:tcPr>
            <w:tcW w:w="1566" w:type="pct"/>
            <w:tcBorders>
              <w:top w:val="single" w:sz="4" w:space="0" w:color="auto"/>
              <w:bottom w:val="single" w:sz="4" w:space="0" w:color="auto"/>
            </w:tcBorders>
            <w:vAlign w:val="center"/>
          </w:tcPr>
          <w:p w:rsidR="001A70ED" w:rsidRPr="00141393" w:rsidRDefault="001A70ED" w:rsidP="0077767F">
            <w:pPr>
              <w:jc w:val="center"/>
              <w:rPr>
                <w:rFonts w:ascii="Arial" w:hAnsi="Arial" w:cs="Arial"/>
                <w:b/>
              </w:rPr>
            </w:pPr>
            <w:r w:rsidRPr="00141393">
              <w:rPr>
                <w:rFonts w:ascii="Arial" w:hAnsi="Arial" w:cs="Arial"/>
                <w:b/>
              </w:rPr>
              <w:t>Právní předpis, plán BOZP</w:t>
            </w:r>
          </w:p>
        </w:tc>
        <w:tc>
          <w:tcPr>
            <w:tcW w:w="709" w:type="pct"/>
            <w:tcBorders>
              <w:top w:val="single" w:sz="4" w:space="0" w:color="auto"/>
              <w:bottom w:val="single" w:sz="4" w:space="0" w:color="auto"/>
            </w:tcBorders>
            <w:vAlign w:val="center"/>
          </w:tcPr>
          <w:p w:rsidR="001A70ED" w:rsidRPr="00141393" w:rsidRDefault="001A70ED" w:rsidP="0077767F">
            <w:pPr>
              <w:jc w:val="center"/>
              <w:rPr>
                <w:rFonts w:ascii="Arial" w:hAnsi="Arial" w:cs="Arial"/>
                <w:b/>
              </w:rPr>
            </w:pPr>
            <w:r w:rsidRPr="00141393">
              <w:rPr>
                <w:rFonts w:ascii="Arial" w:hAnsi="Arial" w:cs="Arial"/>
                <w:b/>
              </w:rPr>
              <w:t>Rozsah krácení [Kč]</w:t>
            </w:r>
          </w:p>
        </w:tc>
      </w:tr>
      <w:tr w:rsidR="00141393" w:rsidRPr="00141393" w:rsidTr="0077767F">
        <w:trPr>
          <w:trHeight w:val="340"/>
        </w:trPr>
        <w:tc>
          <w:tcPr>
            <w:tcW w:w="2725" w:type="pct"/>
            <w:tcBorders>
              <w:top w:val="single" w:sz="4" w:space="0" w:color="auto"/>
              <w:bottom w:val="single" w:sz="4" w:space="0" w:color="auto"/>
              <w:right w:val="dotted" w:sz="4" w:space="0" w:color="auto"/>
            </w:tcBorders>
            <w:vAlign w:val="center"/>
          </w:tcPr>
          <w:p w:rsidR="001A70ED" w:rsidRPr="00141393" w:rsidRDefault="001A70ED" w:rsidP="001A70ED">
            <w:pPr>
              <w:pStyle w:val="13Stupovit"/>
              <w:numPr>
                <w:ilvl w:val="0"/>
                <w:numId w:val="24"/>
              </w:numPr>
              <w:rPr>
                <w:rFonts w:ascii="Arial" w:hAnsi="Arial" w:cs="Arial"/>
                <w:b/>
                <w:sz w:val="18"/>
                <w:szCs w:val="18"/>
              </w:rPr>
            </w:pPr>
            <w:r w:rsidRPr="00141393">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rsidR="001A70ED" w:rsidRPr="00141393" w:rsidRDefault="001A70ED" w:rsidP="0077767F">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1A70ED" w:rsidRPr="00141393" w:rsidRDefault="001A70ED" w:rsidP="0077767F">
            <w:pPr>
              <w:jc w:val="center"/>
              <w:rPr>
                <w:rFonts w:ascii="Arial" w:hAnsi="Arial" w:cs="Arial"/>
                <w:sz w:val="18"/>
              </w:rPr>
            </w:pPr>
          </w:p>
        </w:tc>
      </w:tr>
      <w:tr w:rsidR="00141393" w:rsidRPr="00141393" w:rsidTr="0077767F">
        <w:trPr>
          <w:trHeight w:val="340"/>
        </w:trPr>
        <w:tc>
          <w:tcPr>
            <w:tcW w:w="2725" w:type="pct"/>
            <w:tcBorders>
              <w:top w:val="single" w:sz="4" w:space="0" w:color="auto"/>
            </w:tcBorders>
            <w:vAlign w:val="center"/>
          </w:tcPr>
          <w:p w:rsidR="001A70ED" w:rsidRPr="00141393" w:rsidRDefault="001A70ED" w:rsidP="001A70ED">
            <w:pPr>
              <w:pStyle w:val="13Stupovit"/>
              <w:numPr>
                <w:ilvl w:val="1"/>
                <w:numId w:val="24"/>
              </w:numPr>
              <w:rPr>
                <w:rFonts w:ascii="Arial" w:hAnsi="Arial" w:cs="Arial"/>
                <w:sz w:val="18"/>
                <w:szCs w:val="20"/>
              </w:rPr>
            </w:pPr>
            <w:r w:rsidRPr="00141393">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rsidR="001A70ED" w:rsidRPr="00141393" w:rsidRDefault="001A70ED" w:rsidP="0077767F">
            <w:pPr>
              <w:rPr>
                <w:rFonts w:ascii="Arial" w:hAnsi="Arial" w:cs="Arial"/>
                <w:sz w:val="18"/>
              </w:rPr>
            </w:pPr>
            <w:r w:rsidRPr="00141393">
              <w:rPr>
                <w:rFonts w:ascii="Arial" w:hAnsi="Arial" w:cs="Arial"/>
                <w:sz w:val="18"/>
              </w:rPr>
              <w:t>Zák. 262/2006 Sb.</w:t>
            </w:r>
          </w:p>
        </w:tc>
        <w:tc>
          <w:tcPr>
            <w:tcW w:w="709" w:type="pct"/>
            <w:tcBorders>
              <w:top w:val="single" w:sz="4" w:space="0" w:color="auto"/>
            </w:tcBorders>
            <w:vAlign w:val="center"/>
          </w:tcPr>
          <w:p w:rsidR="001A70ED" w:rsidRPr="00141393" w:rsidRDefault="001A70ED" w:rsidP="0077767F">
            <w:pPr>
              <w:jc w:val="center"/>
              <w:rPr>
                <w:rFonts w:ascii="Arial" w:hAnsi="Arial" w:cs="Arial"/>
                <w:sz w:val="18"/>
              </w:rPr>
            </w:pPr>
            <w:r w:rsidRPr="00141393">
              <w:rPr>
                <w:rFonts w:ascii="Arial" w:hAnsi="Arial" w:cs="Arial"/>
                <w:sz w:val="18"/>
              </w:rPr>
              <w:t>200 – 1000 / případ</w:t>
            </w:r>
          </w:p>
        </w:tc>
      </w:tr>
      <w:tr w:rsidR="00141393" w:rsidRPr="00141393" w:rsidTr="0077767F">
        <w:trPr>
          <w:trHeight w:val="691"/>
        </w:trPr>
        <w:tc>
          <w:tcPr>
            <w:tcW w:w="2725" w:type="pct"/>
            <w:vAlign w:val="center"/>
          </w:tcPr>
          <w:p w:rsidR="001A70ED" w:rsidRPr="00141393" w:rsidRDefault="001A70ED" w:rsidP="001A70ED">
            <w:pPr>
              <w:pStyle w:val="13Stupovit"/>
              <w:numPr>
                <w:ilvl w:val="1"/>
                <w:numId w:val="24"/>
              </w:numPr>
              <w:rPr>
                <w:rFonts w:ascii="Arial" w:hAnsi="Arial" w:cs="Arial"/>
                <w:sz w:val="18"/>
                <w:szCs w:val="20"/>
              </w:rPr>
            </w:pPr>
            <w:r w:rsidRPr="00141393">
              <w:rPr>
                <w:rFonts w:ascii="Arial" w:hAnsi="Arial" w:cs="Arial"/>
                <w:sz w:val="18"/>
              </w:rPr>
              <w:t xml:space="preserve">Nepodrobení se zkoušce či prokázané požití alkoholu a jiných návykových látek </w:t>
            </w:r>
          </w:p>
        </w:tc>
        <w:tc>
          <w:tcPr>
            <w:tcW w:w="1566" w:type="pct"/>
            <w:vAlign w:val="center"/>
          </w:tcPr>
          <w:p w:rsidR="001A70ED" w:rsidRPr="00141393" w:rsidRDefault="001A70ED" w:rsidP="0077767F">
            <w:pPr>
              <w:rPr>
                <w:rFonts w:ascii="Arial" w:hAnsi="Arial" w:cs="Arial"/>
                <w:sz w:val="18"/>
              </w:rPr>
            </w:pPr>
            <w:r w:rsidRPr="00141393">
              <w:rPr>
                <w:rFonts w:ascii="Arial" w:hAnsi="Arial" w:cs="Arial"/>
                <w:sz w:val="18"/>
              </w:rPr>
              <w:t>Zák. 262/2006 Sb.</w:t>
            </w:r>
          </w:p>
        </w:tc>
        <w:tc>
          <w:tcPr>
            <w:tcW w:w="709" w:type="pct"/>
            <w:vAlign w:val="center"/>
          </w:tcPr>
          <w:p w:rsidR="001A70ED" w:rsidRPr="00141393" w:rsidRDefault="001A70ED" w:rsidP="0077767F">
            <w:pPr>
              <w:jc w:val="center"/>
              <w:rPr>
                <w:rFonts w:ascii="Arial" w:hAnsi="Arial" w:cs="Arial"/>
                <w:sz w:val="18"/>
              </w:rPr>
            </w:pPr>
            <w:r w:rsidRPr="00141393">
              <w:rPr>
                <w:rFonts w:ascii="Arial" w:hAnsi="Arial" w:cs="Arial"/>
                <w:sz w:val="18"/>
              </w:rPr>
              <w:t>500 – návrh koordinátora BOZP</w:t>
            </w:r>
          </w:p>
        </w:tc>
      </w:tr>
      <w:tr w:rsidR="00141393" w:rsidRPr="00141393" w:rsidTr="0077767F">
        <w:trPr>
          <w:trHeight w:val="340"/>
        </w:trPr>
        <w:tc>
          <w:tcPr>
            <w:tcW w:w="2725" w:type="pct"/>
            <w:tcBorders>
              <w:top w:val="dotted" w:sz="4" w:space="0" w:color="auto"/>
              <w:bottom w:val="dotted" w:sz="4" w:space="0" w:color="auto"/>
            </w:tcBorders>
            <w:vAlign w:val="center"/>
          </w:tcPr>
          <w:p w:rsidR="001A70ED" w:rsidRPr="00141393" w:rsidRDefault="001A70ED" w:rsidP="001A70ED">
            <w:pPr>
              <w:pStyle w:val="13Stupovit"/>
              <w:numPr>
                <w:ilvl w:val="1"/>
                <w:numId w:val="24"/>
              </w:numPr>
              <w:rPr>
                <w:rFonts w:ascii="Arial" w:hAnsi="Arial" w:cs="Arial"/>
                <w:sz w:val="18"/>
              </w:rPr>
            </w:pPr>
            <w:r w:rsidRPr="00141393">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rsidR="001A70ED" w:rsidRPr="00141393" w:rsidRDefault="001A70ED" w:rsidP="0077767F">
            <w:pPr>
              <w:rPr>
                <w:rFonts w:ascii="Arial" w:hAnsi="Arial" w:cs="Arial"/>
                <w:sz w:val="18"/>
              </w:rPr>
            </w:pPr>
            <w:r w:rsidRPr="00141393">
              <w:rPr>
                <w:rFonts w:ascii="Arial" w:hAnsi="Arial" w:cs="Arial"/>
                <w:sz w:val="18"/>
              </w:rPr>
              <w:t>Zák. 262/2006 Sb.</w:t>
            </w:r>
          </w:p>
        </w:tc>
        <w:tc>
          <w:tcPr>
            <w:tcW w:w="709" w:type="pct"/>
            <w:tcBorders>
              <w:top w:val="dotted" w:sz="4" w:space="0" w:color="auto"/>
              <w:bottom w:val="dotted" w:sz="4" w:space="0" w:color="auto"/>
            </w:tcBorders>
            <w:vAlign w:val="center"/>
          </w:tcPr>
          <w:p w:rsidR="001A70ED" w:rsidRPr="00141393" w:rsidRDefault="001A70ED" w:rsidP="0077767F">
            <w:pPr>
              <w:jc w:val="center"/>
              <w:rPr>
                <w:rFonts w:ascii="Arial" w:hAnsi="Arial" w:cs="Arial"/>
                <w:sz w:val="18"/>
              </w:rPr>
            </w:pPr>
            <w:r w:rsidRPr="00141393">
              <w:rPr>
                <w:rFonts w:ascii="Arial" w:hAnsi="Arial" w:cs="Arial"/>
                <w:sz w:val="18"/>
              </w:rPr>
              <w:t>500</w:t>
            </w:r>
          </w:p>
        </w:tc>
      </w:tr>
      <w:tr w:rsidR="00141393" w:rsidRPr="00141393" w:rsidTr="0077767F">
        <w:trPr>
          <w:trHeight w:val="340"/>
        </w:trPr>
        <w:tc>
          <w:tcPr>
            <w:tcW w:w="2725" w:type="pct"/>
            <w:tcBorders>
              <w:top w:val="dotted" w:sz="4" w:space="0" w:color="auto"/>
              <w:bottom w:val="dotted" w:sz="4" w:space="0" w:color="auto"/>
            </w:tcBorders>
            <w:vAlign w:val="center"/>
          </w:tcPr>
          <w:p w:rsidR="001A70ED" w:rsidRPr="00141393" w:rsidRDefault="001A70ED" w:rsidP="001A70ED">
            <w:pPr>
              <w:pStyle w:val="13Stupovit"/>
              <w:numPr>
                <w:ilvl w:val="1"/>
                <w:numId w:val="24"/>
              </w:numPr>
              <w:rPr>
                <w:rFonts w:ascii="Arial" w:hAnsi="Arial" w:cs="Arial"/>
                <w:sz w:val="18"/>
                <w:szCs w:val="20"/>
              </w:rPr>
            </w:pPr>
            <w:r w:rsidRPr="00141393">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rsidR="001A70ED" w:rsidRPr="00141393" w:rsidRDefault="001A70ED" w:rsidP="0077767F">
            <w:pPr>
              <w:rPr>
                <w:rFonts w:ascii="Arial" w:hAnsi="Arial" w:cs="Arial"/>
                <w:sz w:val="18"/>
              </w:rPr>
            </w:pPr>
            <w:r w:rsidRPr="00141393">
              <w:rPr>
                <w:rFonts w:ascii="Arial" w:hAnsi="Arial" w:cs="Arial"/>
                <w:sz w:val="18"/>
              </w:rPr>
              <w:t>Zák. 262/2006 Sb.</w:t>
            </w:r>
          </w:p>
        </w:tc>
        <w:tc>
          <w:tcPr>
            <w:tcW w:w="709" w:type="pct"/>
            <w:tcBorders>
              <w:top w:val="dotted" w:sz="4" w:space="0" w:color="auto"/>
              <w:bottom w:val="dotted" w:sz="4" w:space="0" w:color="auto"/>
            </w:tcBorders>
            <w:vAlign w:val="center"/>
          </w:tcPr>
          <w:p w:rsidR="001A70ED" w:rsidRPr="00141393" w:rsidRDefault="001A70ED" w:rsidP="0077767F">
            <w:pPr>
              <w:jc w:val="center"/>
              <w:rPr>
                <w:rFonts w:ascii="Arial" w:hAnsi="Arial" w:cs="Arial"/>
                <w:sz w:val="18"/>
              </w:rPr>
            </w:pPr>
            <w:r w:rsidRPr="00141393">
              <w:rPr>
                <w:rFonts w:ascii="Arial" w:hAnsi="Arial" w:cs="Arial"/>
                <w:sz w:val="18"/>
              </w:rPr>
              <w:t>300 – 800</w:t>
            </w:r>
          </w:p>
        </w:tc>
      </w:tr>
      <w:tr w:rsidR="00141393" w:rsidRPr="00141393" w:rsidTr="0077767F">
        <w:trPr>
          <w:trHeight w:val="340"/>
        </w:trPr>
        <w:tc>
          <w:tcPr>
            <w:tcW w:w="2725" w:type="pct"/>
            <w:tcBorders>
              <w:top w:val="dotted" w:sz="4" w:space="0" w:color="auto"/>
              <w:bottom w:val="dotted" w:sz="4" w:space="0" w:color="auto"/>
            </w:tcBorders>
            <w:vAlign w:val="center"/>
          </w:tcPr>
          <w:p w:rsidR="001A70ED" w:rsidRPr="00141393" w:rsidRDefault="001A70ED" w:rsidP="001A70ED">
            <w:pPr>
              <w:pStyle w:val="13Stupovit"/>
              <w:numPr>
                <w:ilvl w:val="1"/>
                <w:numId w:val="24"/>
              </w:numPr>
              <w:rPr>
                <w:rFonts w:ascii="Arial" w:hAnsi="Arial" w:cs="Arial"/>
                <w:sz w:val="18"/>
                <w:szCs w:val="20"/>
              </w:rPr>
            </w:pPr>
            <w:r w:rsidRPr="00141393">
              <w:rPr>
                <w:rFonts w:ascii="Arial" w:hAnsi="Arial" w:cs="Arial"/>
                <w:sz w:val="18"/>
              </w:rPr>
              <w:t>Nedodržování právních a ostatních předpisů, pokynů zaměstnavatele / vyššího zhotovitele / koordinátora BOZP</w:t>
            </w:r>
          </w:p>
        </w:tc>
        <w:tc>
          <w:tcPr>
            <w:tcW w:w="1566" w:type="pct"/>
            <w:tcBorders>
              <w:top w:val="dotted" w:sz="4" w:space="0" w:color="auto"/>
              <w:bottom w:val="dotted" w:sz="4" w:space="0" w:color="auto"/>
            </w:tcBorders>
            <w:vAlign w:val="center"/>
          </w:tcPr>
          <w:p w:rsidR="001A70ED" w:rsidRPr="00141393" w:rsidRDefault="001A70ED" w:rsidP="0077767F">
            <w:pPr>
              <w:rPr>
                <w:rFonts w:ascii="Arial" w:hAnsi="Arial" w:cs="Arial"/>
                <w:sz w:val="18"/>
              </w:rPr>
            </w:pPr>
            <w:r w:rsidRPr="00141393">
              <w:rPr>
                <w:rFonts w:ascii="Arial" w:hAnsi="Arial" w:cs="Arial"/>
                <w:sz w:val="18"/>
              </w:rPr>
              <w:t>Zák. 262/2006 Sb.</w:t>
            </w:r>
          </w:p>
        </w:tc>
        <w:tc>
          <w:tcPr>
            <w:tcW w:w="709" w:type="pct"/>
            <w:tcBorders>
              <w:top w:val="dotted" w:sz="4" w:space="0" w:color="auto"/>
              <w:bottom w:val="dotted" w:sz="4" w:space="0" w:color="auto"/>
            </w:tcBorders>
            <w:vAlign w:val="center"/>
          </w:tcPr>
          <w:p w:rsidR="001A70ED" w:rsidRPr="00141393" w:rsidRDefault="001A70ED" w:rsidP="0077767F">
            <w:pPr>
              <w:jc w:val="center"/>
              <w:rPr>
                <w:rFonts w:ascii="Arial" w:hAnsi="Arial" w:cs="Arial"/>
                <w:sz w:val="18"/>
              </w:rPr>
            </w:pPr>
            <w:r w:rsidRPr="00141393">
              <w:rPr>
                <w:rFonts w:ascii="Arial" w:hAnsi="Arial" w:cs="Arial"/>
                <w:sz w:val="18"/>
              </w:rPr>
              <w:t>2000 – 10000</w:t>
            </w:r>
          </w:p>
        </w:tc>
      </w:tr>
      <w:tr w:rsidR="00141393" w:rsidRPr="00141393" w:rsidTr="0077767F">
        <w:trPr>
          <w:trHeight w:val="340"/>
        </w:trPr>
        <w:tc>
          <w:tcPr>
            <w:tcW w:w="2725" w:type="pct"/>
            <w:tcBorders>
              <w:top w:val="dotted" w:sz="4" w:space="0" w:color="auto"/>
              <w:bottom w:val="dotted" w:sz="4" w:space="0" w:color="auto"/>
            </w:tcBorders>
            <w:vAlign w:val="center"/>
          </w:tcPr>
          <w:p w:rsidR="001A70ED" w:rsidRPr="00141393" w:rsidRDefault="001A70ED" w:rsidP="001A70ED">
            <w:pPr>
              <w:pStyle w:val="13Stupovit"/>
              <w:numPr>
                <w:ilvl w:val="1"/>
                <w:numId w:val="24"/>
              </w:numPr>
              <w:rPr>
                <w:rFonts w:ascii="Arial" w:hAnsi="Arial" w:cs="Arial"/>
                <w:sz w:val="18"/>
              </w:rPr>
            </w:pPr>
            <w:r w:rsidRPr="00141393">
              <w:rPr>
                <w:rFonts w:ascii="Arial" w:hAnsi="Arial" w:cs="Arial"/>
                <w:sz w:val="18"/>
              </w:rPr>
              <w:t>Nepřevzetí / nepředání rizik od podzhotovitele</w:t>
            </w:r>
          </w:p>
        </w:tc>
        <w:tc>
          <w:tcPr>
            <w:tcW w:w="1566" w:type="pct"/>
            <w:tcBorders>
              <w:top w:val="dotted" w:sz="4" w:space="0" w:color="auto"/>
              <w:bottom w:val="dotted" w:sz="4" w:space="0" w:color="auto"/>
            </w:tcBorders>
            <w:vAlign w:val="center"/>
          </w:tcPr>
          <w:p w:rsidR="001A70ED" w:rsidRPr="00141393" w:rsidRDefault="001A70ED" w:rsidP="0077767F">
            <w:pPr>
              <w:rPr>
                <w:rFonts w:ascii="Arial" w:hAnsi="Arial" w:cs="Arial"/>
                <w:sz w:val="18"/>
              </w:rPr>
            </w:pPr>
            <w:r w:rsidRPr="00141393">
              <w:rPr>
                <w:rFonts w:ascii="Arial" w:hAnsi="Arial" w:cs="Arial"/>
                <w:sz w:val="18"/>
              </w:rPr>
              <w:t>Zák. 309/2006 Sb.</w:t>
            </w:r>
          </w:p>
        </w:tc>
        <w:tc>
          <w:tcPr>
            <w:tcW w:w="709" w:type="pct"/>
            <w:tcBorders>
              <w:top w:val="dotted" w:sz="4" w:space="0" w:color="auto"/>
              <w:bottom w:val="dotted" w:sz="4" w:space="0" w:color="auto"/>
            </w:tcBorders>
            <w:vAlign w:val="center"/>
          </w:tcPr>
          <w:p w:rsidR="001A70ED" w:rsidRPr="00141393" w:rsidRDefault="001A70ED" w:rsidP="0077767F">
            <w:pPr>
              <w:jc w:val="center"/>
              <w:rPr>
                <w:rFonts w:ascii="Arial" w:hAnsi="Arial" w:cs="Arial"/>
                <w:spacing w:val="-4"/>
                <w:sz w:val="18"/>
              </w:rPr>
            </w:pPr>
            <w:r w:rsidRPr="00141393">
              <w:rPr>
                <w:rFonts w:ascii="Arial" w:hAnsi="Arial" w:cs="Arial"/>
                <w:spacing w:val="-4"/>
                <w:sz w:val="18"/>
              </w:rPr>
              <w:t>500</w:t>
            </w:r>
          </w:p>
        </w:tc>
      </w:tr>
      <w:tr w:rsidR="00141393" w:rsidRPr="00141393" w:rsidTr="0077767F">
        <w:trPr>
          <w:trHeight w:val="549"/>
        </w:trPr>
        <w:tc>
          <w:tcPr>
            <w:tcW w:w="2725" w:type="pct"/>
            <w:tcBorders>
              <w:top w:val="dotted" w:sz="4" w:space="0" w:color="auto"/>
              <w:left w:val="single" w:sz="4" w:space="0" w:color="auto"/>
              <w:bottom w:val="single" w:sz="4" w:space="0" w:color="auto"/>
              <w:right w:val="dotted" w:sz="4" w:space="0" w:color="auto"/>
            </w:tcBorders>
            <w:vAlign w:val="center"/>
          </w:tcPr>
          <w:p w:rsidR="001A70ED" w:rsidRPr="00141393" w:rsidRDefault="001A70ED" w:rsidP="001A70ED">
            <w:pPr>
              <w:pStyle w:val="13Stupovit"/>
              <w:numPr>
                <w:ilvl w:val="1"/>
                <w:numId w:val="24"/>
              </w:numPr>
              <w:rPr>
                <w:rFonts w:ascii="Arial" w:hAnsi="Arial" w:cs="Arial"/>
                <w:sz w:val="18"/>
              </w:rPr>
            </w:pPr>
            <w:r w:rsidRPr="00141393">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tcPr>
          <w:p w:rsidR="001A70ED" w:rsidRPr="00141393" w:rsidRDefault="001A70ED" w:rsidP="0077767F">
            <w:pPr>
              <w:rPr>
                <w:rFonts w:ascii="Arial" w:hAnsi="Arial" w:cs="Arial"/>
                <w:sz w:val="18"/>
              </w:rPr>
            </w:pPr>
            <w:r w:rsidRPr="00141393">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tcPr>
          <w:p w:rsidR="001A70ED" w:rsidRPr="00141393" w:rsidRDefault="001A70ED" w:rsidP="0077767F">
            <w:pPr>
              <w:jc w:val="center"/>
              <w:rPr>
                <w:rFonts w:ascii="Arial" w:hAnsi="Arial" w:cs="Arial"/>
                <w:sz w:val="18"/>
              </w:rPr>
            </w:pPr>
            <w:r w:rsidRPr="00141393">
              <w:rPr>
                <w:rFonts w:ascii="Arial" w:hAnsi="Arial" w:cs="Arial"/>
                <w:sz w:val="18"/>
              </w:rPr>
              <w:t>500 – 5000</w:t>
            </w:r>
          </w:p>
        </w:tc>
      </w:tr>
      <w:tr w:rsidR="00141393" w:rsidRPr="00141393" w:rsidTr="0077767F">
        <w:trPr>
          <w:trHeight w:val="340"/>
        </w:trPr>
        <w:tc>
          <w:tcPr>
            <w:tcW w:w="2725" w:type="pct"/>
            <w:tcBorders>
              <w:top w:val="single" w:sz="4" w:space="0" w:color="auto"/>
              <w:bottom w:val="single" w:sz="4" w:space="0" w:color="auto"/>
              <w:right w:val="dotted" w:sz="4" w:space="0" w:color="auto"/>
            </w:tcBorders>
            <w:vAlign w:val="center"/>
          </w:tcPr>
          <w:p w:rsidR="001A70ED" w:rsidRPr="00141393" w:rsidRDefault="001A70ED" w:rsidP="001A70ED">
            <w:pPr>
              <w:pStyle w:val="13Stupovit"/>
              <w:numPr>
                <w:ilvl w:val="0"/>
                <w:numId w:val="24"/>
              </w:numPr>
              <w:rPr>
                <w:rFonts w:ascii="Arial" w:hAnsi="Arial" w:cs="Arial"/>
                <w:sz w:val="18"/>
                <w:szCs w:val="20"/>
              </w:rPr>
            </w:pPr>
            <w:r w:rsidRPr="00141393">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rsidR="001A70ED" w:rsidRPr="00141393" w:rsidRDefault="001A70ED" w:rsidP="0077767F">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1A70ED" w:rsidRPr="00141393" w:rsidRDefault="001A70ED" w:rsidP="0077767F">
            <w:pPr>
              <w:jc w:val="center"/>
              <w:rPr>
                <w:rFonts w:ascii="Arial" w:hAnsi="Arial" w:cs="Arial"/>
                <w:sz w:val="18"/>
              </w:rPr>
            </w:pPr>
          </w:p>
        </w:tc>
      </w:tr>
      <w:tr w:rsidR="00141393" w:rsidRPr="00141393" w:rsidTr="0077767F">
        <w:trPr>
          <w:trHeight w:val="521"/>
        </w:trPr>
        <w:tc>
          <w:tcPr>
            <w:tcW w:w="2725" w:type="pct"/>
            <w:tcBorders>
              <w:bottom w:val="dotted" w:sz="4" w:space="0" w:color="auto"/>
            </w:tcBorders>
            <w:vAlign w:val="center"/>
          </w:tcPr>
          <w:p w:rsidR="001A70ED" w:rsidRPr="00141393" w:rsidRDefault="001A70ED" w:rsidP="001A70ED">
            <w:pPr>
              <w:pStyle w:val="13Stupovit"/>
              <w:numPr>
                <w:ilvl w:val="1"/>
                <w:numId w:val="24"/>
              </w:numPr>
              <w:rPr>
                <w:rFonts w:ascii="Arial" w:hAnsi="Arial" w:cs="Arial"/>
                <w:sz w:val="18"/>
              </w:rPr>
            </w:pPr>
            <w:r w:rsidRPr="00141393">
              <w:rPr>
                <w:rFonts w:ascii="Arial" w:hAnsi="Arial" w:cs="Arial"/>
                <w:sz w:val="18"/>
                <w:szCs w:val="20"/>
              </w:rPr>
              <w:t>Nesplnění ohlašovací povinnosti vůči koordinátorovi BOZP, investorovi či generálnímu zhotoviteli</w:t>
            </w:r>
          </w:p>
        </w:tc>
        <w:tc>
          <w:tcPr>
            <w:tcW w:w="1566" w:type="pct"/>
            <w:tcBorders>
              <w:bottom w:val="dotted" w:sz="4" w:space="0" w:color="auto"/>
            </w:tcBorders>
            <w:vAlign w:val="center"/>
          </w:tcPr>
          <w:p w:rsidR="001A70ED" w:rsidRPr="00141393" w:rsidRDefault="001A70ED" w:rsidP="0077767F">
            <w:pPr>
              <w:rPr>
                <w:rFonts w:ascii="Arial" w:hAnsi="Arial" w:cs="Arial"/>
                <w:sz w:val="18"/>
              </w:rPr>
            </w:pPr>
            <w:r w:rsidRPr="00141393">
              <w:rPr>
                <w:rFonts w:ascii="Arial" w:hAnsi="Arial" w:cs="Arial"/>
                <w:sz w:val="18"/>
              </w:rPr>
              <w:t xml:space="preserve">Čl. </w:t>
            </w:r>
            <w:smartTag w:uri="urn:schemas-microsoft-com:office:smarttags" w:element="metricconverter">
              <w:smartTagPr>
                <w:attr w:name="ProductID" w:val="4.14 a"/>
              </w:smartTagPr>
              <w:r w:rsidRPr="00141393">
                <w:rPr>
                  <w:rFonts w:ascii="Arial" w:hAnsi="Arial" w:cs="Arial"/>
                  <w:sz w:val="18"/>
                </w:rPr>
                <w:t>4.14 a</w:t>
              </w:r>
            </w:smartTag>
            <w:r w:rsidRPr="00141393">
              <w:rPr>
                <w:rFonts w:ascii="Arial" w:hAnsi="Arial" w:cs="Arial"/>
                <w:sz w:val="18"/>
              </w:rPr>
              <w:t xml:space="preserve"> 4.15</w:t>
            </w:r>
          </w:p>
        </w:tc>
        <w:tc>
          <w:tcPr>
            <w:tcW w:w="709" w:type="pct"/>
            <w:tcBorders>
              <w:bottom w:val="dotted" w:sz="4" w:space="0" w:color="auto"/>
            </w:tcBorders>
            <w:vAlign w:val="center"/>
          </w:tcPr>
          <w:p w:rsidR="001A70ED" w:rsidRPr="00141393" w:rsidRDefault="001A70ED" w:rsidP="0077767F">
            <w:pPr>
              <w:jc w:val="center"/>
              <w:rPr>
                <w:rFonts w:ascii="Arial" w:hAnsi="Arial" w:cs="Arial"/>
                <w:sz w:val="18"/>
              </w:rPr>
            </w:pPr>
            <w:r w:rsidRPr="00141393">
              <w:rPr>
                <w:rFonts w:ascii="Arial" w:hAnsi="Arial" w:cs="Arial"/>
                <w:sz w:val="18"/>
              </w:rPr>
              <w:t>3000 – 5000</w:t>
            </w:r>
          </w:p>
        </w:tc>
      </w:tr>
      <w:tr w:rsidR="00141393" w:rsidRPr="00141393" w:rsidTr="0077767F">
        <w:trPr>
          <w:trHeight w:val="479"/>
        </w:trPr>
        <w:tc>
          <w:tcPr>
            <w:tcW w:w="2725" w:type="pct"/>
            <w:tcBorders>
              <w:top w:val="dotted" w:sz="4" w:space="0" w:color="auto"/>
              <w:bottom w:val="dotted" w:sz="4" w:space="0" w:color="auto"/>
            </w:tcBorders>
            <w:vAlign w:val="center"/>
          </w:tcPr>
          <w:p w:rsidR="001A70ED" w:rsidRPr="00141393" w:rsidRDefault="001A70ED" w:rsidP="001A70ED">
            <w:pPr>
              <w:pStyle w:val="13Stupovit"/>
              <w:numPr>
                <w:ilvl w:val="1"/>
                <w:numId w:val="24"/>
              </w:numPr>
              <w:rPr>
                <w:rFonts w:ascii="Arial" w:hAnsi="Arial" w:cs="Arial"/>
                <w:sz w:val="18"/>
                <w:szCs w:val="20"/>
              </w:rPr>
            </w:pPr>
            <w:r w:rsidRPr="00141393">
              <w:rPr>
                <w:rFonts w:ascii="Arial" w:hAnsi="Arial" w:cs="Arial"/>
                <w:sz w:val="18"/>
                <w:szCs w:val="20"/>
              </w:rPr>
              <w:t>Neodstranění závad z kontrol BOZ (opakovaných), auditů, prověrek BOZP a kontrol SOD</w:t>
            </w:r>
          </w:p>
        </w:tc>
        <w:tc>
          <w:tcPr>
            <w:tcW w:w="1566" w:type="pct"/>
            <w:tcBorders>
              <w:top w:val="dotted" w:sz="4" w:space="0" w:color="auto"/>
              <w:bottom w:val="dotted" w:sz="4" w:space="0" w:color="auto"/>
            </w:tcBorders>
            <w:vAlign w:val="center"/>
          </w:tcPr>
          <w:p w:rsidR="001A70ED" w:rsidRPr="00141393" w:rsidRDefault="001A70ED" w:rsidP="0077767F">
            <w:pPr>
              <w:rPr>
                <w:rFonts w:ascii="Arial" w:hAnsi="Arial" w:cs="Arial"/>
                <w:sz w:val="18"/>
              </w:rPr>
            </w:pPr>
            <w:r w:rsidRPr="00141393">
              <w:rPr>
                <w:rFonts w:ascii="Arial" w:hAnsi="Arial" w:cs="Arial"/>
                <w:sz w:val="18"/>
              </w:rPr>
              <w:t>Záznamové knihy BOZP stavby, interní dokumentace generálního zhotovitele, protokol SOD</w:t>
            </w:r>
          </w:p>
        </w:tc>
        <w:tc>
          <w:tcPr>
            <w:tcW w:w="709" w:type="pct"/>
            <w:tcBorders>
              <w:top w:val="dotted" w:sz="4" w:space="0" w:color="auto"/>
              <w:bottom w:val="dotted" w:sz="4" w:space="0" w:color="auto"/>
            </w:tcBorders>
            <w:vAlign w:val="center"/>
          </w:tcPr>
          <w:p w:rsidR="001A70ED" w:rsidRPr="00141393" w:rsidRDefault="001A70ED" w:rsidP="0077767F">
            <w:pPr>
              <w:jc w:val="center"/>
              <w:rPr>
                <w:rFonts w:ascii="Arial" w:hAnsi="Arial" w:cs="Arial"/>
                <w:sz w:val="18"/>
              </w:rPr>
            </w:pPr>
            <w:r w:rsidRPr="00141393">
              <w:rPr>
                <w:rFonts w:ascii="Arial" w:hAnsi="Arial" w:cs="Arial"/>
                <w:sz w:val="18"/>
              </w:rPr>
              <w:t>2000 / závada</w:t>
            </w:r>
          </w:p>
        </w:tc>
      </w:tr>
      <w:tr w:rsidR="00141393" w:rsidRPr="00141393" w:rsidTr="0077767F">
        <w:trPr>
          <w:trHeight w:val="340"/>
        </w:trPr>
        <w:tc>
          <w:tcPr>
            <w:tcW w:w="2725" w:type="pct"/>
            <w:tcBorders>
              <w:top w:val="dotted" w:sz="4" w:space="0" w:color="auto"/>
              <w:bottom w:val="single" w:sz="4" w:space="0" w:color="auto"/>
            </w:tcBorders>
            <w:vAlign w:val="center"/>
          </w:tcPr>
          <w:p w:rsidR="001A70ED" w:rsidRPr="00141393" w:rsidRDefault="001A70ED" w:rsidP="001A70ED">
            <w:pPr>
              <w:pStyle w:val="13Stupovit"/>
              <w:numPr>
                <w:ilvl w:val="1"/>
                <w:numId w:val="24"/>
              </w:numPr>
              <w:rPr>
                <w:rFonts w:ascii="Arial" w:hAnsi="Arial" w:cs="Arial"/>
                <w:sz w:val="18"/>
                <w:szCs w:val="20"/>
              </w:rPr>
            </w:pPr>
            <w:r w:rsidRPr="00141393">
              <w:rPr>
                <w:rFonts w:ascii="Arial" w:hAnsi="Arial" w:cs="Arial"/>
                <w:sz w:val="18"/>
              </w:rPr>
              <w:t>Nedodržování stanovených technologických a pracovních postupů, návodů k použití</w:t>
            </w:r>
          </w:p>
        </w:tc>
        <w:tc>
          <w:tcPr>
            <w:tcW w:w="1566" w:type="pct"/>
            <w:tcBorders>
              <w:top w:val="dotted" w:sz="4" w:space="0" w:color="auto"/>
              <w:bottom w:val="single" w:sz="4" w:space="0" w:color="auto"/>
            </w:tcBorders>
            <w:vAlign w:val="center"/>
          </w:tcPr>
          <w:p w:rsidR="001A70ED" w:rsidRPr="00141393" w:rsidRDefault="001A70ED" w:rsidP="0077767F">
            <w:pPr>
              <w:rPr>
                <w:rFonts w:ascii="Arial" w:hAnsi="Arial" w:cs="Arial"/>
                <w:sz w:val="18"/>
              </w:rPr>
            </w:pPr>
            <w:r w:rsidRPr="00141393">
              <w:rPr>
                <w:rFonts w:ascii="Arial" w:hAnsi="Arial" w:cs="Arial"/>
                <w:sz w:val="18"/>
              </w:rPr>
              <w:t xml:space="preserve">Provozní dokumentace, čl. </w:t>
            </w:r>
            <w:smartTag w:uri="urn:schemas-microsoft-com:office:smarttags" w:element="metricconverter">
              <w:smartTagPr>
                <w:attr w:name="ProductID" w:val="4.9 a"/>
              </w:smartTagPr>
              <w:r w:rsidRPr="00141393">
                <w:rPr>
                  <w:rFonts w:ascii="Arial" w:hAnsi="Arial" w:cs="Arial"/>
                  <w:sz w:val="18"/>
                </w:rPr>
                <w:t>4.9 a</w:t>
              </w:r>
            </w:smartTag>
            <w:r w:rsidRPr="00141393">
              <w:rPr>
                <w:rFonts w:ascii="Arial" w:hAnsi="Arial" w:cs="Arial"/>
                <w:sz w:val="18"/>
              </w:rPr>
              <w:t xml:space="preserve"> 4.10</w:t>
            </w:r>
          </w:p>
        </w:tc>
        <w:tc>
          <w:tcPr>
            <w:tcW w:w="709" w:type="pct"/>
            <w:tcBorders>
              <w:top w:val="dotted" w:sz="4" w:space="0" w:color="auto"/>
              <w:bottom w:val="single" w:sz="4" w:space="0" w:color="auto"/>
            </w:tcBorders>
            <w:vAlign w:val="center"/>
          </w:tcPr>
          <w:p w:rsidR="001A70ED" w:rsidRPr="00141393" w:rsidRDefault="001A70ED" w:rsidP="0077767F">
            <w:pPr>
              <w:jc w:val="center"/>
              <w:rPr>
                <w:rFonts w:ascii="Arial" w:hAnsi="Arial" w:cs="Arial"/>
                <w:sz w:val="18"/>
              </w:rPr>
            </w:pPr>
            <w:r w:rsidRPr="00141393">
              <w:rPr>
                <w:rFonts w:ascii="Arial" w:hAnsi="Arial" w:cs="Arial"/>
                <w:sz w:val="18"/>
              </w:rPr>
              <w:t>500 – 1000</w:t>
            </w:r>
          </w:p>
        </w:tc>
      </w:tr>
      <w:tr w:rsidR="00141393" w:rsidRPr="00141393" w:rsidTr="0077767F">
        <w:trPr>
          <w:trHeight w:val="340"/>
        </w:trPr>
        <w:tc>
          <w:tcPr>
            <w:tcW w:w="2725" w:type="pct"/>
            <w:tcBorders>
              <w:top w:val="single" w:sz="4" w:space="0" w:color="auto"/>
              <w:bottom w:val="single" w:sz="4" w:space="0" w:color="auto"/>
              <w:right w:val="dotted" w:sz="4" w:space="0" w:color="auto"/>
            </w:tcBorders>
            <w:vAlign w:val="center"/>
          </w:tcPr>
          <w:p w:rsidR="001A70ED" w:rsidRPr="00141393" w:rsidRDefault="001A70ED" w:rsidP="001A70ED">
            <w:pPr>
              <w:pStyle w:val="13Stupovit"/>
              <w:numPr>
                <w:ilvl w:val="0"/>
                <w:numId w:val="24"/>
              </w:numPr>
              <w:rPr>
                <w:rFonts w:ascii="Arial" w:hAnsi="Arial" w:cs="Arial"/>
                <w:sz w:val="18"/>
                <w:szCs w:val="20"/>
              </w:rPr>
            </w:pPr>
            <w:r w:rsidRPr="00141393">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rsidR="001A70ED" w:rsidRPr="00141393" w:rsidRDefault="001A70ED" w:rsidP="0077767F">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1A70ED" w:rsidRPr="00141393" w:rsidRDefault="001A70ED" w:rsidP="0077767F">
            <w:pPr>
              <w:jc w:val="center"/>
              <w:rPr>
                <w:rFonts w:ascii="Arial" w:hAnsi="Arial" w:cs="Arial"/>
                <w:sz w:val="18"/>
              </w:rPr>
            </w:pPr>
          </w:p>
        </w:tc>
      </w:tr>
      <w:tr w:rsidR="00141393" w:rsidRPr="00141393" w:rsidTr="0077767F">
        <w:trPr>
          <w:trHeight w:val="701"/>
        </w:trPr>
        <w:tc>
          <w:tcPr>
            <w:tcW w:w="2725" w:type="pct"/>
            <w:tcBorders>
              <w:top w:val="single" w:sz="4" w:space="0" w:color="auto"/>
            </w:tcBorders>
            <w:vAlign w:val="center"/>
          </w:tcPr>
          <w:p w:rsidR="001A70ED" w:rsidRPr="00141393" w:rsidRDefault="001A70ED" w:rsidP="001A70ED">
            <w:pPr>
              <w:pStyle w:val="13Stupovit"/>
              <w:numPr>
                <w:ilvl w:val="1"/>
                <w:numId w:val="24"/>
              </w:numPr>
              <w:rPr>
                <w:rFonts w:ascii="Arial" w:hAnsi="Arial" w:cs="Arial"/>
                <w:sz w:val="18"/>
                <w:szCs w:val="20"/>
              </w:rPr>
            </w:pPr>
            <w:r w:rsidRPr="00141393">
              <w:rPr>
                <w:rFonts w:ascii="Arial" w:hAnsi="Arial" w:cs="Arial"/>
                <w:sz w:val="18"/>
                <w:szCs w:val="20"/>
              </w:rPr>
              <w:t>Porušení povinností vyplývajících z předpisů o požární ochraně</w:t>
            </w:r>
            <w:r w:rsidRPr="00141393" w:rsidDel="002B4A1C">
              <w:rPr>
                <w:rFonts w:ascii="Arial" w:hAnsi="Arial" w:cs="Arial"/>
                <w:sz w:val="18"/>
                <w:szCs w:val="20"/>
              </w:rPr>
              <w:t xml:space="preserve"> </w:t>
            </w:r>
          </w:p>
        </w:tc>
        <w:tc>
          <w:tcPr>
            <w:tcW w:w="1566" w:type="pct"/>
            <w:tcBorders>
              <w:top w:val="single" w:sz="4" w:space="0" w:color="auto"/>
            </w:tcBorders>
            <w:vAlign w:val="center"/>
          </w:tcPr>
          <w:p w:rsidR="001A70ED" w:rsidRPr="00141393" w:rsidRDefault="001A70ED" w:rsidP="0077767F">
            <w:pPr>
              <w:rPr>
                <w:rFonts w:ascii="Arial" w:hAnsi="Arial" w:cs="Arial"/>
                <w:sz w:val="18"/>
              </w:rPr>
            </w:pPr>
            <w:r w:rsidRPr="00141393">
              <w:rPr>
                <w:rFonts w:ascii="Arial" w:hAnsi="Arial" w:cs="Arial"/>
                <w:sz w:val="18"/>
              </w:rPr>
              <w:t xml:space="preserve">Zák. 133/1985 Sb., </w:t>
            </w:r>
          </w:p>
          <w:p w:rsidR="001A70ED" w:rsidRPr="00141393" w:rsidRDefault="001A70ED" w:rsidP="0077767F">
            <w:pPr>
              <w:rPr>
                <w:rFonts w:ascii="Arial" w:hAnsi="Arial" w:cs="Arial"/>
                <w:sz w:val="18"/>
              </w:rPr>
            </w:pPr>
            <w:proofErr w:type="spellStart"/>
            <w:r w:rsidRPr="00141393">
              <w:rPr>
                <w:rFonts w:ascii="Arial" w:hAnsi="Arial" w:cs="Arial"/>
                <w:sz w:val="18"/>
              </w:rPr>
              <w:t>Vyhl</w:t>
            </w:r>
            <w:proofErr w:type="spellEnd"/>
            <w:r w:rsidRPr="00141393">
              <w:rPr>
                <w:rFonts w:ascii="Arial" w:hAnsi="Arial" w:cs="Arial"/>
                <w:sz w:val="18"/>
              </w:rPr>
              <w:t>. 246/2001 Sb.</w:t>
            </w:r>
          </w:p>
        </w:tc>
        <w:tc>
          <w:tcPr>
            <w:tcW w:w="709" w:type="pct"/>
            <w:tcBorders>
              <w:top w:val="single" w:sz="4" w:space="0" w:color="auto"/>
            </w:tcBorders>
            <w:vAlign w:val="center"/>
          </w:tcPr>
          <w:p w:rsidR="001A70ED" w:rsidRPr="00141393" w:rsidRDefault="001A70ED" w:rsidP="0077767F">
            <w:pPr>
              <w:jc w:val="center"/>
              <w:rPr>
                <w:rFonts w:ascii="Arial" w:hAnsi="Arial" w:cs="Arial"/>
                <w:sz w:val="18"/>
              </w:rPr>
            </w:pPr>
            <w:r w:rsidRPr="00141393">
              <w:rPr>
                <w:rFonts w:ascii="Arial" w:hAnsi="Arial" w:cs="Arial"/>
                <w:sz w:val="18"/>
              </w:rPr>
              <w:t>500 – 1000</w:t>
            </w:r>
          </w:p>
        </w:tc>
      </w:tr>
      <w:tr w:rsidR="00141393" w:rsidRPr="00141393" w:rsidTr="0077767F">
        <w:trPr>
          <w:trHeight w:val="340"/>
        </w:trPr>
        <w:tc>
          <w:tcPr>
            <w:tcW w:w="2725" w:type="pct"/>
            <w:vAlign w:val="center"/>
          </w:tcPr>
          <w:p w:rsidR="001A70ED" w:rsidRPr="00141393" w:rsidRDefault="001A70ED" w:rsidP="001A70ED">
            <w:pPr>
              <w:pStyle w:val="13Stupovit"/>
              <w:numPr>
                <w:ilvl w:val="1"/>
                <w:numId w:val="24"/>
              </w:numPr>
              <w:rPr>
                <w:rFonts w:ascii="Arial" w:hAnsi="Arial" w:cs="Arial"/>
                <w:sz w:val="18"/>
                <w:szCs w:val="20"/>
              </w:rPr>
            </w:pPr>
            <w:r w:rsidRPr="00141393">
              <w:rPr>
                <w:rFonts w:ascii="Arial" w:hAnsi="Arial" w:cs="Arial"/>
                <w:sz w:val="18"/>
                <w:szCs w:val="20"/>
              </w:rPr>
              <w:t>Kouření nebo používání otevřeného ohně na místech, kde je to zakázáno</w:t>
            </w:r>
            <w:r w:rsidRPr="00141393" w:rsidDel="002B4A1C">
              <w:rPr>
                <w:rFonts w:ascii="Arial" w:hAnsi="Arial" w:cs="Arial"/>
                <w:sz w:val="18"/>
                <w:szCs w:val="20"/>
              </w:rPr>
              <w:t xml:space="preserve"> </w:t>
            </w:r>
          </w:p>
        </w:tc>
        <w:tc>
          <w:tcPr>
            <w:tcW w:w="1566" w:type="pct"/>
            <w:vAlign w:val="center"/>
          </w:tcPr>
          <w:p w:rsidR="001A70ED" w:rsidRPr="00141393" w:rsidRDefault="001A70ED" w:rsidP="0077767F">
            <w:pPr>
              <w:rPr>
                <w:rFonts w:ascii="Arial" w:hAnsi="Arial" w:cs="Arial"/>
                <w:sz w:val="18"/>
              </w:rPr>
            </w:pPr>
            <w:r w:rsidRPr="00141393">
              <w:rPr>
                <w:rFonts w:ascii="Arial" w:hAnsi="Arial" w:cs="Arial"/>
                <w:sz w:val="18"/>
              </w:rPr>
              <w:t xml:space="preserve">Zák. 262/2006 Sb., </w:t>
            </w:r>
          </w:p>
          <w:p w:rsidR="001A70ED" w:rsidRPr="00141393" w:rsidRDefault="001A70ED" w:rsidP="0077767F">
            <w:pPr>
              <w:rPr>
                <w:rFonts w:ascii="Arial" w:hAnsi="Arial" w:cs="Arial"/>
                <w:sz w:val="18"/>
              </w:rPr>
            </w:pPr>
            <w:r w:rsidRPr="00141393">
              <w:rPr>
                <w:rFonts w:ascii="Arial" w:hAnsi="Arial" w:cs="Arial"/>
                <w:sz w:val="18"/>
              </w:rPr>
              <w:t>Zák. 133/1985 Sb.</w:t>
            </w:r>
          </w:p>
        </w:tc>
        <w:tc>
          <w:tcPr>
            <w:tcW w:w="709" w:type="pct"/>
            <w:vAlign w:val="center"/>
          </w:tcPr>
          <w:p w:rsidR="001A70ED" w:rsidRPr="00141393" w:rsidRDefault="001A70ED" w:rsidP="0077767F">
            <w:pPr>
              <w:jc w:val="center"/>
              <w:rPr>
                <w:rFonts w:ascii="Arial" w:hAnsi="Arial" w:cs="Arial"/>
                <w:sz w:val="18"/>
              </w:rPr>
            </w:pPr>
            <w:r w:rsidRPr="00141393">
              <w:rPr>
                <w:rFonts w:ascii="Arial" w:hAnsi="Arial" w:cs="Arial"/>
                <w:sz w:val="18"/>
              </w:rPr>
              <w:t>300</w:t>
            </w:r>
          </w:p>
        </w:tc>
      </w:tr>
      <w:tr w:rsidR="00141393" w:rsidRPr="00141393" w:rsidTr="0077767F">
        <w:trPr>
          <w:trHeight w:val="340"/>
        </w:trPr>
        <w:tc>
          <w:tcPr>
            <w:tcW w:w="2725" w:type="pct"/>
            <w:vAlign w:val="center"/>
          </w:tcPr>
          <w:p w:rsidR="001A70ED" w:rsidRPr="00141393" w:rsidRDefault="001A70ED" w:rsidP="001A70ED">
            <w:pPr>
              <w:pStyle w:val="13Stupovit"/>
              <w:numPr>
                <w:ilvl w:val="1"/>
                <w:numId w:val="24"/>
              </w:numPr>
              <w:rPr>
                <w:rFonts w:ascii="Arial" w:hAnsi="Arial" w:cs="Arial"/>
                <w:sz w:val="18"/>
                <w:szCs w:val="20"/>
              </w:rPr>
            </w:pPr>
            <w:r w:rsidRPr="00141393">
              <w:rPr>
                <w:rFonts w:ascii="Arial" w:hAnsi="Arial" w:cs="Arial"/>
                <w:sz w:val="18"/>
                <w:szCs w:val="20"/>
              </w:rPr>
              <w:t>Neoznámení vzniklého požáru koordinátorovi BOZP, investorovi či generálnímu zhotoviteli</w:t>
            </w:r>
          </w:p>
        </w:tc>
        <w:tc>
          <w:tcPr>
            <w:tcW w:w="1566" w:type="pct"/>
            <w:vAlign w:val="center"/>
          </w:tcPr>
          <w:p w:rsidR="001A70ED" w:rsidRPr="00141393" w:rsidRDefault="001A70ED" w:rsidP="0077767F">
            <w:pPr>
              <w:rPr>
                <w:rFonts w:ascii="Arial" w:hAnsi="Arial" w:cs="Arial"/>
                <w:sz w:val="18"/>
              </w:rPr>
            </w:pPr>
            <w:r w:rsidRPr="00141393">
              <w:rPr>
                <w:rFonts w:ascii="Arial" w:hAnsi="Arial" w:cs="Arial"/>
                <w:sz w:val="18"/>
              </w:rPr>
              <w:t xml:space="preserve">Čl. </w:t>
            </w:r>
            <w:smartTag w:uri="urn:schemas-microsoft-com:office:smarttags" w:element="metricconverter">
              <w:smartTagPr>
                <w:attr w:name="ProductID" w:val="4.15 a"/>
              </w:smartTagPr>
              <w:r w:rsidRPr="00141393">
                <w:rPr>
                  <w:rFonts w:ascii="Arial" w:hAnsi="Arial" w:cs="Arial"/>
                  <w:sz w:val="18"/>
                </w:rPr>
                <w:t>4.15 a</w:t>
              </w:r>
            </w:smartTag>
            <w:r w:rsidRPr="00141393">
              <w:rPr>
                <w:rFonts w:ascii="Arial" w:hAnsi="Arial" w:cs="Arial"/>
                <w:sz w:val="18"/>
              </w:rPr>
              <w:t xml:space="preserve"> 4.20 </w:t>
            </w:r>
          </w:p>
        </w:tc>
        <w:tc>
          <w:tcPr>
            <w:tcW w:w="709" w:type="pct"/>
            <w:vAlign w:val="center"/>
          </w:tcPr>
          <w:p w:rsidR="001A70ED" w:rsidRPr="00141393" w:rsidRDefault="001A70ED" w:rsidP="0077767F">
            <w:pPr>
              <w:jc w:val="center"/>
              <w:rPr>
                <w:rFonts w:ascii="Arial" w:hAnsi="Arial" w:cs="Arial"/>
                <w:sz w:val="18"/>
              </w:rPr>
            </w:pPr>
            <w:r w:rsidRPr="00141393">
              <w:rPr>
                <w:rFonts w:ascii="Arial" w:hAnsi="Arial" w:cs="Arial"/>
                <w:sz w:val="18"/>
              </w:rPr>
              <w:t>10000</w:t>
            </w:r>
          </w:p>
        </w:tc>
      </w:tr>
      <w:tr w:rsidR="00141393" w:rsidRPr="00141393" w:rsidTr="0077767F">
        <w:trPr>
          <w:trHeight w:val="340"/>
        </w:trPr>
        <w:tc>
          <w:tcPr>
            <w:tcW w:w="2725" w:type="pct"/>
            <w:vAlign w:val="center"/>
          </w:tcPr>
          <w:p w:rsidR="001A70ED" w:rsidRPr="00141393" w:rsidRDefault="001A70ED" w:rsidP="001A70ED">
            <w:pPr>
              <w:pStyle w:val="13Stupovit"/>
              <w:numPr>
                <w:ilvl w:val="1"/>
                <w:numId w:val="24"/>
              </w:numPr>
              <w:rPr>
                <w:rFonts w:ascii="Arial" w:hAnsi="Arial" w:cs="Arial"/>
                <w:sz w:val="18"/>
                <w:szCs w:val="20"/>
              </w:rPr>
            </w:pPr>
            <w:r w:rsidRPr="00141393">
              <w:rPr>
                <w:rFonts w:ascii="Arial" w:hAnsi="Arial" w:cs="Arial"/>
                <w:spacing w:val="-4"/>
                <w:sz w:val="18"/>
                <w:szCs w:val="20"/>
              </w:rPr>
              <w:t>Porušení předpisů při provádění svářečských prací</w:t>
            </w:r>
            <w:r w:rsidRPr="00141393" w:rsidDel="002B4A1C">
              <w:rPr>
                <w:rFonts w:ascii="Arial" w:hAnsi="Arial" w:cs="Arial"/>
                <w:sz w:val="18"/>
                <w:szCs w:val="20"/>
              </w:rPr>
              <w:t xml:space="preserve"> </w:t>
            </w:r>
          </w:p>
        </w:tc>
        <w:tc>
          <w:tcPr>
            <w:tcW w:w="1566" w:type="pct"/>
            <w:vAlign w:val="center"/>
          </w:tcPr>
          <w:p w:rsidR="001A70ED" w:rsidRPr="00141393" w:rsidRDefault="001A70ED" w:rsidP="0077767F">
            <w:pPr>
              <w:rPr>
                <w:rFonts w:ascii="Arial" w:hAnsi="Arial" w:cs="Arial"/>
                <w:sz w:val="18"/>
              </w:rPr>
            </w:pPr>
            <w:proofErr w:type="spellStart"/>
            <w:r w:rsidRPr="00141393">
              <w:rPr>
                <w:rFonts w:ascii="Arial" w:hAnsi="Arial" w:cs="Arial"/>
                <w:sz w:val="18"/>
              </w:rPr>
              <w:t>Vyhl</w:t>
            </w:r>
            <w:proofErr w:type="spellEnd"/>
            <w:r w:rsidRPr="00141393">
              <w:rPr>
                <w:rFonts w:ascii="Arial" w:hAnsi="Arial" w:cs="Arial"/>
                <w:sz w:val="18"/>
              </w:rPr>
              <w:t>. 87/2000 Sb., čl. 4.8</w:t>
            </w:r>
          </w:p>
        </w:tc>
        <w:tc>
          <w:tcPr>
            <w:tcW w:w="709" w:type="pct"/>
            <w:vAlign w:val="center"/>
          </w:tcPr>
          <w:p w:rsidR="001A70ED" w:rsidRPr="00141393" w:rsidRDefault="001A70ED" w:rsidP="0077767F">
            <w:pPr>
              <w:jc w:val="center"/>
              <w:rPr>
                <w:rFonts w:ascii="Arial" w:hAnsi="Arial" w:cs="Arial"/>
                <w:sz w:val="18"/>
              </w:rPr>
            </w:pPr>
            <w:r w:rsidRPr="00141393">
              <w:rPr>
                <w:rFonts w:ascii="Arial" w:hAnsi="Arial" w:cs="Arial"/>
                <w:sz w:val="18"/>
              </w:rPr>
              <w:t>3000 – 10000</w:t>
            </w:r>
          </w:p>
        </w:tc>
      </w:tr>
      <w:tr w:rsidR="00141393" w:rsidRPr="00141393" w:rsidTr="0077767F">
        <w:trPr>
          <w:trHeight w:val="340"/>
        </w:trPr>
        <w:tc>
          <w:tcPr>
            <w:tcW w:w="2725" w:type="pct"/>
            <w:vAlign w:val="center"/>
          </w:tcPr>
          <w:p w:rsidR="001A70ED" w:rsidRPr="00141393" w:rsidRDefault="001A70ED" w:rsidP="001A70ED">
            <w:pPr>
              <w:pStyle w:val="13Stupovit"/>
              <w:numPr>
                <w:ilvl w:val="1"/>
                <w:numId w:val="24"/>
              </w:numPr>
              <w:rPr>
                <w:rFonts w:ascii="Arial" w:hAnsi="Arial" w:cs="Arial"/>
                <w:sz w:val="18"/>
                <w:szCs w:val="20"/>
              </w:rPr>
            </w:pPr>
            <w:r w:rsidRPr="00141393">
              <w:rPr>
                <w:rFonts w:ascii="Arial" w:hAnsi="Arial" w:cs="Arial"/>
                <w:spacing w:val="-4"/>
                <w:sz w:val="18"/>
                <w:szCs w:val="20"/>
              </w:rPr>
              <w:t>Neudržování volných únikových cest, volného přístupu k rozvodným zařízením a hlavním uzávěrům a k prostředkům PO</w:t>
            </w:r>
            <w:r w:rsidRPr="00141393" w:rsidDel="002B4A1C">
              <w:rPr>
                <w:rFonts w:ascii="Arial" w:hAnsi="Arial" w:cs="Arial"/>
                <w:sz w:val="18"/>
                <w:szCs w:val="20"/>
              </w:rPr>
              <w:t xml:space="preserve"> </w:t>
            </w:r>
          </w:p>
        </w:tc>
        <w:tc>
          <w:tcPr>
            <w:tcW w:w="1566" w:type="pct"/>
            <w:vAlign w:val="center"/>
          </w:tcPr>
          <w:p w:rsidR="001A70ED" w:rsidRPr="00141393" w:rsidRDefault="001A70ED" w:rsidP="0077767F">
            <w:pPr>
              <w:rPr>
                <w:rFonts w:ascii="Arial" w:hAnsi="Arial" w:cs="Arial"/>
                <w:sz w:val="18"/>
              </w:rPr>
            </w:pPr>
            <w:r w:rsidRPr="00141393">
              <w:rPr>
                <w:rFonts w:ascii="Arial" w:hAnsi="Arial" w:cs="Arial"/>
                <w:sz w:val="18"/>
              </w:rPr>
              <w:t xml:space="preserve">Zák. 133/1985 Sb. </w:t>
            </w:r>
          </w:p>
        </w:tc>
        <w:tc>
          <w:tcPr>
            <w:tcW w:w="709" w:type="pct"/>
            <w:vAlign w:val="center"/>
          </w:tcPr>
          <w:p w:rsidR="001A70ED" w:rsidRPr="00141393" w:rsidRDefault="001A70ED" w:rsidP="0077767F">
            <w:pPr>
              <w:jc w:val="center"/>
              <w:rPr>
                <w:rFonts w:ascii="Arial" w:hAnsi="Arial" w:cs="Arial"/>
                <w:sz w:val="18"/>
              </w:rPr>
            </w:pPr>
            <w:r w:rsidRPr="00141393">
              <w:rPr>
                <w:rFonts w:ascii="Arial" w:hAnsi="Arial" w:cs="Arial"/>
                <w:sz w:val="18"/>
              </w:rPr>
              <w:t>200 – 500</w:t>
            </w:r>
          </w:p>
        </w:tc>
      </w:tr>
      <w:tr w:rsidR="00141393" w:rsidRPr="00141393" w:rsidTr="0077767F">
        <w:trPr>
          <w:trHeight w:val="340"/>
        </w:trPr>
        <w:tc>
          <w:tcPr>
            <w:tcW w:w="2725" w:type="pct"/>
            <w:tcBorders>
              <w:top w:val="single" w:sz="4" w:space="0" w:color="auto"/>
              <w:bottom w:val="single" w:sz="4" w:space="0" w:color="auto"/>
            </w:tcBorders>
            <w:vAlign w:val="center"/>
          </w:tcPr>
          <w:p w:rsidR="001A70ED" w:rsidRPr="00141393" w:rsidRDefault="001A70ED" w:rsidP="001A70ED">
            <w:pPr>
              <w:pStyle w:val="13Stupovit"/>
              <w:numPr>
                <w:ilvl w:val="0"/>
                <w:numId w:val="24"/>
              </w:numPr>
              <w:rPr>
                <w:rFonts w:ascii="Arial" w:hAnsi="Arial" w:cs="Arial"/>
                <w:sz w:val="18"/>
                <w:szCs w:val="20"/>
              </w:rPr>
            </w:pPr>
            <w:r w:rsidRPr="00141393">
              <w:rPr>
                <w:rFonts w:ascii="Arial" w:hAnsi="Arial" w:cs="Arial"/>
                <w:b/>
                <w:sz w:val="18"/>
                <w:szCs w:val="18"/>
              </w:rPr>
              <w:t>OŽP</w:t>
            </w:r>
          </w:p>
        </w:tc>
        <w:tc>
          <w:tcPr>
            <w:tcW w:w="1566" w:type="pct"/>
            <w:tcBorders>
              <w:top w:val="single" w:sz="4" w:space="0" w:color="auto"/>
              <w:bottom w:val="single" w:sz="4" w:space="0" w:color="auto"/>
            </w:tcBorders>
            <w:vAlign w:val="center"/>
          </w:tcPr>
          <w:p w:rsidR="001A70ED" w:rsidRPr="00141393" w:rsidRDefault="001A70ED" w:rsidP="0077767F">
            <w:pPr>
              <w:rPr>
                <w:rFonts w:ascii="Arial" w:hAnsi="Arial" w:cs="Arial"/>
                <w:sz w:val="18"/>
              </w:rPr>
            </w:pPr>
          </w:p>
        </w:tc>
        <w:tc>
          <w:tcPr>
            <w:tcW w:w="709" w:type="pct"/>
            <w:tcBorders>
              <w:top w:val="single" w:sz="4" w:space="0" w:color="auto"/>
              <w:bottom w:val="single" w:sz="4" w:space="0" w:color="auto"/>
            </w:tcBorders>
            <w:vAlign w:val="center"/>
          </w:tcPr>
          <w:p w:rsidR="001A70ED" w:rsidRPr="00141393" w:rsidRDefault="001A70ED" w:rsidP="0077767F">
            <w:pPr>
              <w:jc w:val="center"/>
              <w:rPr>
                <w:rFonts w:ascii="Arial" w:hAnsi="Arial" w:cs="Arial"/>
                <w:sz w:val="18"/>
              </w:rPr>
            </w:pPr>
          </w:p>
        </w:tc>
      </w:tr>
      <w:tr w:rsidR="00141393" w:rsidRPr="00141393" w:rsidTr="0077767F">
        <w:trPr>
          <w:trHeight w:val="340"/>
        </w:trPr>
        <w:tc>
          <w:tcPr>
            <w:tcW w:w="2725" w:type="pct"/>
            <w:tcBorders>
              <w:top w:val="single" w:sz="4" w:space="0" w:color="auto"/>
              <w:bottom w:val="dotted" w:sz="4" w:space="0" w:color="auto"/>
            </w:tcBorders>
            <w:vAlign w:val="center"/>
          </w:tcPr>
          <w:p w:rsidR="001A70ED" w:rsidRPr="00141393" w:rsidRDefault="001A70ED" w:rsidP="001A70ED">
            <w:pPr>
              <w:pStyle w:val="13Stupovit"/>
              <w:numPr>
                <w:ilvl w:val="1"/>
                <w:numId w:val="24"/>
              </w:numPr>
              <w:rPr>
                <w:rFonts w:ascii="Arial" w:hAnsi="Arial" w:cs="Arial"/>
                <w:sz w:val="18"/>
                <w:szCs w:val="20"/>
              </w:rPr>
            </w:pPr>
            <w:r w:rsidRPr="00141393">
              <w:rPr>
                <w:rFonts w:ascii="Arial" w:hAnsi="Arial" w:cs="Arial"/>
                <w:sz w:val="18"/>
              </w:rPr>
              <w:t xml:space="preserve">Konkrétní porušení právních a ostatních předpisů týkajících se OŽP </w:t>
            </w:r>
          </w:p>
        </w:tc>
        <w:tc>
          <w:tcPr>
            <w:tcW w:w="1566" w:type="pct"/>
            <w:tcBorders>
              <w:top w:val="single" w:sz="4" w:space="0" w:color="auto"/>
              <w:bottom w:val="dotted" w:sz="4" w:space="0" w:color="auto"/>
            </w:tcBorders>
            <w:vAlign w:val="center"/>
          </w:tcPr>
          <w:p w:rsidR="001A70ED" w:rsidRPr="00141393" w:rsidRDefault="001A70ED" w:rsidP="0077767F">
            <w:pPr>
              <w:rPr>
                <w:rFonts w:ascii="Arial" w:hAnsi="Arial" w:cs="Arial"/>
                <w:sz w:val="18"/>
              </w:rPr>
            </w:pPr>
            <w:r w:rsidRPr="00141393">
              <w:rPr>
                <w:rFonts w:ascii="Arial" w:hAnsi="Arial" w:cs="Arial"/>
                <w:sz w:val="18"/>
              </w:rPr>
              <w:t>Zák. 185/2001 Sb.</w:t>
            </w:r>
          </w:p>
        </w:tc>
        <w:tc>
          <w:tcPr>
            <w:tcW w:w="709" w:type="pct"/>
            <w:tcBorders>
              <w:top w:val="single" w:sz="4" w:space="0" w:color="auto"/>
              <w:bottom w:val="dotted" w:sz="4" w:space="0" w:color="auto"/>
            </w:tcBorders>
            <w:vAlign w:val="center"/>
          </w:tcPr>
          <w:p w:rsidR="001A70ED" w:rsidRPr="00141393" w:rsidRDefault="001A70ED" w:rsidP="0077767F">
            <w:pPr>
              <w:jc w:val="center"/>
              <w:rPr>
                <w:rFonts w:ascii="Arial" w:hAnsi="Arial" w:cs="Arial"/>
                <w:sz w:val="18"/>
              </w:rPr>
            </w:pPr>
            <w:r w:rsidRPr="00141393">
              <w:rPr>
                <w:rFonts w:ascii="Arial" w:hAnsi="Arial" w:cs="Arial"/>
                <w:sz w:val="18"/>
              </w:rPr>
              <w:t>500 – 5000</w:t>
            </w:r>
          </w:p>
        </w:tc>
      </w:tr>
      <w:tr w:rsidR="001A70ED" w:rsidRPr="00141393" w:rsidTr="0077767F">
        <w:trPr>
          <w:trHeight w:val="340"/>
        </w:trPr>
        <w:tc>
          <w:tcPr>
            <w:tcW w:w="2725" w:type="pct"/>
            <w:tcBorders>
              <w:top w:val="dotted" w:sz="4" w:space="0" w:color="auto"/>
              <w:bottom w:val="single" w:sz="4" w:space="0" w:color="auto"/>
            </w:tcBorders>
            <w:vAlign w:val="center"/>
          </w:tcPr>
          <w:p w:rsidR="001A70ED" w:rsidRPr="00141393" w:rsidRDefault="001A70ED" w:rsidP="001A70ED">
            <w:pPr>
              <w:pStyle w:val="13Stupovit"/>
              <w:numPr>
                <w:ilvl w:val="1"/>
                <w:numId w:val="24"/>
              </w:numPr>
              <w:rPr>
                <w:rFonts w:ascii="Arial" w:hAnsi="Arial" w:cs="Arial"/>
                <w:sz w:val="18"/>
              </w:rPr>
            </w:pPr>
            <w:r w:rsidRPr="00141393">
              <w:rPr>
                <w:rFonts w:ascii="Arial" w:hAnsi="Arial" w:cs="Arial"/>
                <w:sz w:val="18"/>
              </w:rPr>
              <w:t xml:space="preserve">Neodstranění závad z kontrol </w:t>
            </w:r>
          </w:p>
        </w:tc>
        <w:tc>
          <w:tcPr>
            <w:tcW w:w="1566" w:type="pct"/>
            <w:tcBorders>
              <w:top w:val="dotted" w:sz="4" w:space="0" w:color="auto"/>
              <w:bottom w:val="single" w:sz="4" w:space="0" w:color="auto"/>
            </w:tcBorders>
            <w:vAlign w:val="center"/>
          </w:tcPr>
          <w:p w:rsidR="001A70ED" w:rsidRPr="00141393" w:rsidRDefault="001A70ED" w:rsidP="0077767F">
            <w:pPr>
              <w:rPr>
                <w:rFonts w:ascii="Arial" w:hAnsi="Arial" w:cs="Arial"/>
                <w:sz w:val="18"/>
              </w:rPr>
            </w:pPr>
            <w:r w:rsidRPr="00141393">
              <w:rPr>
                <w:rFonts w:ascii="Arial" w:hAnsi="Arial" w:cs="Arial"/>
                <w:sz w:val="18"/>
              </w:rPr>
              <w:t>Čl. 4.21</w:t>
            </w:r>
          </w:p>
        </w:tc>
        <w:tc>
          <w:tcPr>
            <w:tcW w:w="709" w:type="pct"/>
            <w:tcBorders>
              <w:top w:val="dotted" w:sz="4" w:space="0" w:color="auto"/>
              <w:bottom w:val="single" w:sz="4" w:space="0" w:color="auto"/>
            </w:tcBorders>
            <w:vAlign w:val="center"/>
          </w:tcPr>
          <w:p w:rsidR="001A70ED" w:rsidRPr="00141393" w:rsidRDefault="001A70ED" w:rsidP="0077767F">
            <w:pPr>
              <w:jc w:val="center"/>
              <w:rPr>
                <w:rFonts w:ascii="Arial" w:hAnsi="Arial" w:cs="Arial"/>
                <w:sz w:val="18"/>
              </w:rPr>
            </w:pPr>
            <w:r w:rsidRPr="00141393">
              <w:rPr>
                <w:rFonts w:ascii="Arial" w:hAnsi="Arial" w:cs="Arial"/>
                <w:sz w:val="18"/>
              </w:rPr>
              <w:t>300 / závada</w:t>
            </w:r>
          </w:p>
        </w:tc>
      </w:tr>
    </w:tbl>
    <w:p w:rsidR="001A70ED" w:rsidRPr="00141393" w:rsidRDefault="001A70ED" w:rsidP="001A70ED">
      <w:pPr>
        <w:jc w:val="both"/>
        <w:rPr>
          <w:b/>
          <w:sz w:val="24"/>
          <w:szCs w:val="24"/>
        </w:rPr>
      </w:pPr>
    </w:p>
    <w:p w:rsidR="001A70ED" w:rsidRPr="00141393" w:rsidRDefault="001A70ED" w:rsidP="001A70ED">
      <w:pPr>
        <w:jc w:val="both"/>
        <w:rPr>
          <w:b/>
          <w:sz w:val="24"/>
          <w:szCs w:val="24"/>
        </w:rPr>
      </w:pPr>
    </w:p>
    <w:p w:rsidR="001A70ED" w:rsidRPr="00141393" w:rsidRDefault="001A70ED" w:rsidP="001A70ED">
      <w:pPr>
        <w:jc w:val="both"/>
        <w:rPr>
          <w:sz w:val="24"/>
          <w:szCs w:val="24"/>
        </w:rPr>
      </w:pPr>
    </w:p>
    <w:p w:rsidR="001A70ED" w:rsidRPr="00141393" w:rsidRDefault="001A70ED" w:rsidP="001A70ED">
      <w:pPr>
        <w:autoSpaceDE w:val="0"/>
        <w:autoSpaceDN w:val="0"/>
        <w:adjustRightInd w:val="0"/>
        <w:rPr>
          <w:bCs/>
          <w:sz w:val="24"/>
        </w:rPr>
      </w:pPr>
    </w:p>
    <w:p w:rsidR="001A70ED" w:rsidRPr="00141393" w:rsidRDefault="001A70ED" w:rsidP="00560BF2">
      <w:pPr>
        <w:pStyle w:val="Odstavecseseznamem"/>
        <w:tabs>
          <w:tab w:val="center" w:pos="1843"/>
          <w:tab w:val="center" w:pos="7230"/>
        </w:tabs>
        <w:spacing w:after="0" w:line="240" w:lineRule="auto"/>
        <w:ind w:left="0"/>
        <w:rPr>
          <w:rFonts w:ascii="Times New Roman" w:hAnsi="Times New Roman"/>
          <w:sz w:val="24"/>
        </w:rPr>
      </w:pPr>
    </w:p>
    <w:sectPr w:rsidR="001A70ED" w:rsidRPr="00141393" w:rsidSect="00F76CCA">
      <w:headerReference w:type="even" r:id="rId9"/>
      <w:headerReference w:type="default" r:id="rId10"/>
      <w:footerReference w:type="even" r:id="rId11"/>
      <w:footerReference w:type="default" r:id="rId12"/>
      <w:pgSz w:w="11907" w:h="16840"/>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9B3" w:rsidRDefault="008479B3">
      <w:r>
        <w:separator/>
      </w:r>
    </w:p>
  </w:endnote>
  <w:endnote w:type="continuationSeparator" w:id="0">
    <w:p w:rsidR="008479B3" w:rsidRDefault="00847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2D584A">
      <w:rPr>
        <w:rStyle w:val="slostrnky"/>
        <w:noProof/>
      </w:rPr>
      <w:t>1</w:t>
    </w:r>
    <w:r>
      <w:rPr>
        <w:rStyle w:val="slostrnky"/>
      </w:rPr>
      <w:fldChar w:fldCharType="end"/>
    </w:r>
  </w:p>
  <w:p w:rsidR="00126A9A" w:rsidRDefault="00F446B4">
    <w:pPr>
      <w:pStyle w:val="Zpat"/>
    </w:pPr>
    <w:r>
      <w:rPr>
        <w:noProof/>
      </w:rPr>
      <w:drawing>
        <wp:anchor distT="0" distB="0" distL="0" distR="0" simplePos="0" relativeHeight="251658240" behindDoc="0" locked="0" layoutInCell="1" allowOverlap="1" wp14:anchorId="7E9AF50B" wp14:editId="19B794FE">
          <wp:simplePos x="0" y="0"/>
          <wp:positionH relativeFrom="column">
            <wp:posOffset>-230579</wp:posOffset>
          </wp:positionH>
          <wp:positionV relativeFrom="paragraph">
            <wp:posOffset>-208856</wp:posOffset>
          </wp:positionV>
          <wp:extent cx="425302" cy="506934"/>
          <wp:effectExtent l="0" t="0" r="0" b="762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261" cy="514037"/>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9B3" w:rsidRDefault="008479B3">
      <w:r>
        <w:separator/>
      </w:r>
    </w:p>
  </w:footnote>
  <w:footnote w:type="continuationSeparator" w:id="0">
    <w:p w:rsidR="008479B3" w:rsidRDefault="008479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CD15A7">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CCA" w:rsidRPr="00722094" w:rsidRDefault="00722094" w:rsidP="009C5B53">
    <w:pPr>
      <w:pStyle w:val="Zhlav"/>
      <w:rPr>
        <w:b/>
        <w:color w:val="000000" w:themeColor="text1"/>
        <w:sz w:val="24"/>
        <w:szCs w:val="24"/>
      </w:rPr>
    </w:pPr>
    <w:r>
      <w:rPr>
        <w:b/>
        <w:sz w:val="24"/>
        <w:szCs w:val="24"/>
      </w:rPr>
      <w:tab/>
    </w:r>
    <w:r>
      <w:rPr>
        <w:b/>
        <w:sz w:val="24"/>
        <w:szCs w:val="24"/>
      </w:rPr>
      <w:tab/>
    </w:r>
    <w:r w:rsidR="00CD0622">
      <w:rPr>
        <w:sz w:val="24"/>
        <w:szCs w:val="24"/>
      </w:rPr>
      <w:t>Smlouva č. U</w:t>
    </w:r>
    <w:r w:rsidR="00857586">
      <w:rPr>
        <w:sz w:val="24"/>
        <w:szCs w:val="24"/>
      </w:rPr>
      <w:t>-273</w:t>
    </w:r>
    <w:r w:rsidRPr="0046593A">
      <w:rPr>
        <w:sz w:val="24"/>
        <w:szCs w:val="24"/>
      </w:rPr>
      <w:t>-00/1</w:t>
    </w:r>
    <w:r w:rsidR="00CD0622">
      <w:rPr>
        <w:sz w:val="24"/>
        <w:szCs w:val="24"/>
      </w:rPr>
      <w:t>7</w:t>
    </w:r>
  </w:p>
  <w:p w:rsidR="00303658" w:rsidRPr="003B5832" w:rsidRDefault="00303658" w:rsidP="00D56DF2">
    <w:pPr>
      <w:pStyle w:val="Zhlav"/>
      <w:jc w:val="center"/>
      <w:rPr>
        <w:b/>
        <w:color w:val="000000" w:themeColor="text1"/>
        <w:sz w:val="24"/>
        <w:szCs w:val="24"/>
      </w:rPr>
    </w:pPr>
  </w:p>
  <w:p w:rsidR="00731325" w:rsidRPr="00F76CCA" w:rsidRDefault="00D56DF2" w:rsidP="00F76CCA">
    <w:pPr>
      <w:pStyle w:val="Zhlav"/>
    </w:pPr>
    <w:r w:rsidRPr="00D56DF2">
      <w:rPr>
        <w:b/>
        <w:sz w:val="24"/>
        <w:szCs w:val="24"/>
      </w:rPr>
      <w:object w:dxaOrig="9808" w:dyaOrig="13612" w14:anchorId="1D2CCE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680.25pt" o:ole="">
          <v:imagedata r:id="rId1" o:title=""/>
        </v:shape>
        <o:OLEObject Type="Embed" ProgID="Word.Document.12" ShapeID="_x0000_i1025" DrawAspect="Content" ObjectID="_1559121467" r:id="rId2">
          <o:FieldCodes>\s</o:FieldCodes>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7340075"/>
    <w:multiLevelType w:val="multilevel"/>
    <w:tmpl w:val="8FDE99A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8781A65"/>
    <w:multiLevelType w:val="hybridMultilevel"/>
    <w:tmpl w:val="7DAEDF68"/>
    <w:lvl w:ilvl="0" w:tplc="FE20BBD2">
      <w:start w:val="8"/>
      <w:numFmt w:val="decimal"/>
      <w:lvlText w:val="8.1%1"/>
      <w:lvlJc w:val="left"/>
      <w:pPr>
        <w:tabs>
          <w:tab w:val="num" w:pos="1702"/>
        </w:tabs>
        <w:ind w:left="1702"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09E0765B"/>
    <w:multiLevelType w:val="hybridMultilevel"/>
    <w:tmpl w:val="A9F4932A"/>
    <w:lvl w:ilvl="0" w:tplc="EB7C90EC">
      <w:numFmt w:val="bullet"/>
      <w:lvlText w:val="-"/>
      <w:lvlJc w:val="left"/>
      <w:pPr>
        <w:ind w:left="720" w:hanging="360"/>
      </w:pPr>
      <w:rPr>
        <w:rFonts w:ascii="Calibri" w:eastAsia="Calibri" w:hAnsi="Calibri" w:cs="Times New Roman"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nsid w:val="09EB3FCB"/>
    <w:multiLevelType w:val="hybridMultilevel"/>
    <w:tmpl w:val="F2D2159E"/>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71961A3"/>
    <w:multiLevelType w:val="hybridMultilevel"/>
    <w:tmpl w:val="D4845CE0"/>
    <w:lvl w:ilvl="0" w:tplc="5110299C">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9F87877"/>
    <w:multiLevelType w:val="hybridMultilevel"/>
    <w:tmpl w:val="67C68E42"/>
    <w:lvl w:ilvl="0" w:tplc="EB7C90EC">
      <w:numFmt w:val="bullet"/>
      <w:lvlText w:val="-"/>
      <w:lvlJc w:val="left"/>
      <w:pPr>
        <w:ind w:left="720" w:hanging="360"/>
      </w:pPr>
      <w:rPr>
        <w:rFonts w:ascii="Calibri" w:eastAsia="Calibri" w:hAnsi="Calibri" w:cs="Times New Roman"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nsid w:val="1DCB31EA"/>
    <w:multiLevelType w:val="hybridMultilevel"/>
    <w:tmpl w:val="E02CA2AA"/>
    <w:lvl w:ilvl="0" w:tplc="4808DEEE">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nsid w:val="1F02555D"/>
    <w:multiLevelType w:val="hybridMultilevel"/>
    <w:tmpl w:val="B472099E"/>
    <w:lvl w:ilvl="0" w:tplc="3892A68C">
      <w:start w:val="1"/>
      <w:numFmt w:val="decimal"/>
      <w:lvlText w:val="6.%1"/>
      <w:lvlJc w:val="left"/>
      <w:pPr>
        <w:tabs>
          <w:tab w:val="num" w:pos="851"/>
        </w:tabs>
        <w:ind w:left="851" w:hanging="851"/>
      </w:pPr>
      <w:rPr>
        <w:rFonts w:ascii="Times New Roman" w:hAnsi="Times New Roman" w:cs="Times New Roman" w:hint="default"/>
        <w:b/>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4492B30"/>
    <w:multiLevelType w:val="hybridMultilevel"/>
    <w:tmpl w:val="EDD82866"/>
    <w:lvl w:ilvl="0" w:tplc="15D83E34">
      <w:start w:val="1"/>
      <w:numFmt w:val="decimal"/>
      <w:lvlText w:val="8.%1. "/>
      <w:lvlJc w:val="right"/>
      <w:pPr>
        <w:ind w:left="720" w:hanging="360"/>
      </w:pPr>
      <w:rPr>
        <w:rFonts w:ascii="Times New Roman" w:hAnsi="Times New Roman" w:hint="default"/>
        <w:b/>
        <w:i w:val="0"/>
        <w:sz w:val="24"/>
        <w:u w:val="none"/>
      </w:rPr>
    </w:lvl>
    <w:lvl w:ilvl="1" w:tplc="4664CDDC">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93E78E4"/>
    <w:multiLevelType w:val="hybridMultilevel"/>
    <w:tmpl w:val="37808254"/>
    <w:lvl w:ilvl="0" w:tplc="EB7C90EC">
      <w:numFmt w:val="bullet"/>
      <w:lvlText w:val="-"/>
      <w:lvlJc w:val="left"/>
      <w:pPr>
        <w:ind w:left="720" w:hanging="360"/>
      </w:pPr>
      <w:rPr>
        <w:rFonts w:ascii="Calibri" w:eastAsia="Calibri" w:hAnsi="Calibri" w:cs="Times New Roman"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8">
    <w:nsid w:val="2FE8036C"/>
    <w:multiLevelType w:val="multilevel"/>
    <w:tmpl w:val="E3BC270E"/>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30045909"/>
    <w:multiLevelType w:val="hybridMultilevel"/>
    <w:tmpl w:val="1110F0FA"/>
    <w:lvl w:ilvl="0" w:tplc="66BA6C02">
      <w:start w:val="1"/>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0">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3E43425A"/>
    <w:multiLevelType w:val="hybridMultilevel"/>
    <w:tmpl w:val="5106D13E"/>
    <w:lvl w:ilvl="0" w:tplc="EB7C90EC">
      <w:numFmt w:val="bullet"/>
      <w:lvlText w:val="-"/>
      <w:lvlJc w:val="left"/>
      <w:pPr>
        <w:ind w:left="720" w:hanging="360"/>
      </w:pPr>
      <w:rPr>
        <w:rFonts w:ascii="Calibri" w:eastAsia="Calibri" w:hAnsi="Calibri" w:cs="Times New Roman"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4">
    <w:nsid w:val="4FAE0F35"/>
    <w:multiLevelType w:val="hybridMultilevel"/>
    <w:tmpl w:val="242C1798"/>
    <w:lvl w:ilvl="0" w:tplc="EB7C90EC">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nsid w:val="5502761F"/>
    <w:multiLevelType w:val="hybridMultilevel"/>
    <w:tmpl w:val="DBAE419A"/>
    <w:lvl w:ilvl="0" w:tplc="21FC3D76">
      <w:start w:val="1"/>
      <w:numFmt w:val="decimal"/>
      <w:lvlText w:val="4.%1"/>
      <w:lvlJc w:val="left"/>
      <w:pPr>
        <w:tabs>
          <w:tab w:val="num" w:pos="851"/>
        </w:tabs>
        <w:ind w:left="851" w:hanging="851"/>
      </w:pPr>
      <w:rPr>
        <w:rFonts w:ascii="Times New Roman" w:hAnsi="Times New Roman" w:cs="Times New Roman" w:hint="default"/>
        <w:b/>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C476A96"/>
    <w:multiLevelType w:val="hybridMultilevel"/>
    <w:tmpl w:val="61FA42EC"/>
    <w:lvl w:ilvl="0" w:tplc="BCCC624A">
      <w:start w:val="1"/>
      <w:numFmt w:val="decimal"/>
      <w:lvlText w:val="8.%1. "/>
      <w:lvlJc w:val="righ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CE919A9"/>
    <w:multiLevelType w:val="hybridMultilevel"/>
    <w:tmpl w:val="3F88D20E"/>
    <w:lvl w:ilvl="0" w:tplc="103C11CE">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E77395B"/>
    <w:multiLevelType w:val="hybridMultilevel"/>
    <w:tmpl w:val="53AC586A"/>
    <w:lvl w:ilvl="0" w:tplc="EB7C90EC">
      <w:numFmt w:val="bullet"/>
      <w:lvlText w:val="-"/>
      <w:lvlJc w:val="left"/>
      <w:pPr>
        <w:ind w:left="720" w:hanging="360"/>
      </w:pPr>
      <w:rPr>
        <w:rFonts w:ascii="Calibri" w:eastAsia="Calibri" w:hAnsi="Calibri" w:cs="Times New Roman"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1C92761"/>
    <w:multiLevelType w:val="multilevel"/>
    <w:tmpl w:val="B91287B8"/>
    <w:lvl w:ilvl="0">
      <w:start w:val="12"/>
      <w:numFmt w:val="decimal"/>
      <w:lvlText w:val="%1"/>
      <w:lvlJc w:val="left"/>
      <w:pPr>
        <w:ind w:left="420" w:hanging="420"/>
      </w:pPr>
      <w:rPr>
        <w:rFonts w:hint="default"/>
        <w:b w:val="0"/>
      </w:rPr>
    </w:lvl>
    <w:lvl w:ilvl="1">
      <w:start w:val="4"/>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nsid w:val="64B65EEE"/>
    <w:multiLevelType w:val="singleLevel"/>
    <w:tmpl w:val="DFE6FA50"/>
    <w:lvl w:ilvl="0">
      <w:start w:val="1"/>
      <w:numFmt w:val="decimal"/>
      <w:lvlText w:val="4.%1"/>
      <w:lvlJc w:val="left"/>
      <w:pPr>
        <w:tabs>
          <w:tab w:val="num" w:pos="993"/>
        </w:tabs>
        <w:ind w:left="993" w:hanging="851"/>
      </w:pPr>
      <w:rPr>
        <w:rFonts w:ascii="Times New Roman" w:hAnsi="Times New Roman" w:cs="Times New Roman" w:hint="default"/>
        <w:b/>
        <w:i w:val="0"/>
        <w:color w:val="auto"/>
        <w:sz w:val="22"/>
        <w:u w:val="none"/>
      </w:rPr>
    </w:lvl>
  </w:abstractNum>
  <w:abstractNum w:abstractNumId="32">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34">
    <w:nsid w:val="69703561"/>
    <w:multiLevelType w:val="hybridMultilevel"/>
    <w:tmpl w:val="327416C0"/>
    <w:lvl w:ilvl="0" w:tplc="EB7C90EC">
      <w:numFmt w:val="bullet"/>
      <w:lvlText w:val="-"/>
      <w:lvlJc w:val="left"/>
      <w:pPr>
        <w:ind w:left="720" w:hanging="360"/>
      </w:pPr>
      <w:rPr>
        <w:rFonts w:ascii="Calibri" w:eastAsia="Calibri" w:hAnsi="Calibri" w:cs="Times New Roman"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5">
    <w:nsid w:val="6EE51E88"/>
    <w:multiLevelType w:val="hybridMultilevel"/>
    <w:tmpl w:val="DD208D6C"/>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nsid w:val="75AB7E35"/>
    <w:multiLevelType w:val="hybridMultilevel"/>
    <w:tmpl w:val="DCFA0948"/>
    <w:lvl w:ilvl="0" w:tplc="4C108536">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75FA4842"/>
    <w:multiLevelType w:val="hybridMultilevel"/>
    <w:tmpl w:val="5A9C9D66"/>
    <w:lvl w:ilvl="0" w:tplc="01D8F308">
      <w:start w:val="1"/>
      <w:numFmt w:val="decimal"/>
      <w:lvlText w:val="9.%1"/>
      <w:lvlJc w:val="left"/>
      <w:pPr>
        <w:tabs>
          <w:tab w:val="num" w:pos="851"/>
        </w:tabs>
        <w:ind w:left="851" w:hanging="851"/>
      </w:pPr>
      <w:rPr>
        <w:rFonts w:ascii="Times New Roman" w:hAnsi="Times New Roman" w:cs="Times New Roman" w:hint="default"/>
        <w:b/>
        <w:i w:val="0"/>
        <w:color w:val="000000" w:themeColor="text1"/>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nsid w:val="788673A7"/>
    <w:multiLevelType w:val="singleLevel"/>
    <w:tmpl w:val="9190C55A"/>
    <w:lvl w:ilvl="0">
      <w:start w:val="1"/>
      <w:numFmt w:val="decimal"/>
      <w:lvlText w:val="7.%1"/>
      <w:lvlJc w:val="left"/>
      <w:pPr>
        <w:tabs>
          <w:tab w:val="num" w:pos="851"/>
        </w:tabs>
        <w:ind w:left="851" w:hanging="851"/>
      </w:pPr>
      <w:rPr>
        <w:rFonts w:ascii="Times New Roman" w:hAnsi="Times New Roman" w:cs="Times New Roman" w:hint="default"/>
        <w:b/>
        <w:i w:val="0"/>
        <w:sz w:val="24"/>
        <w:szCs w:val="24"/>
        <w:u w:val="none"/>
      </w:rPr>
    </w:lvl>
  </w:abstractNum>
  <w:abstractNum w:abstractNumId="42">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43">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7F94334E"/>
    <w:multiLevelType w:val="hybridMultilevel"/>
    <w:tmpl w:val="689470DC"/>
    <w:lvl w:ilvl="0" w:tplc="4C1AF0D8">
      <w:start w:val="1"/>
      <w:numFmt w:val="decimal"/>
      <w:lvlText w:val="5.%1"/>
      <w:lvlJc w:val="left"/>
      <w:pPr>
        <w:tabs>
          <w:tab w:val="num" w:pos="851"/>
        </w:tabs>
        <w:ind w:left="851" w:hanging="851"/>
      </w:pPr>
      <w:rPr>
        <w:rFonts w:ascii="Times New Roman" w:hAnsi="Times New Roman" w:cs="Times New Roman" w:hint="default"/>
        <w:b/>
        <w:i w:val="0"/>
        <w:color w:val="auto"/>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31"/>
  </w:num>
  <w:num w:numId="3">
    <w:abstractNumId w:val="22"/>
  </w:num>
  <w:num w:numId="4">
    <w:abstractNumId w:val="42"/>
  </w:num>
  <w:num w:numId="5">
    <w:abstractNumId w:val="44"/>
  </w:num>
  <w:num w:numId="6">
    <w:abstractNumId w:val="13"/>
  </w:num>
  <w:num w:numId="7">
    <w:abstractNumId w:val="8"/>
  </w:num>
  <w:num w:numId="8">
    <w:abstractNumId w:val="39"/>
  </w:num>
  <w:num w:numId="9">
    <w:abstractNumId w:val="5"/>
  </w:num>
  <w:num w:numId="10">
    <w:abstractNumId w:val="40"/>
  </w:num>
  <w:num w:numId="11">
    <w:abstractNumId w:val="37"/>
  </w:num>
  <w:num w:numId="12">
    <w:abstractNumId w:val="16"/>
  </w:num>
  <w:num w:numId="13">
    <w:abstractNumId w:val="0"/>
  </w:num>
  <w:num w:numId="14">
    <w:abstractNumId w:val="36"/>
  </w:num>
  <w:num w:numId="15">
    <w:abstractNumId w:val="17"/>
  </w:num>
  <w:num w:numId="16">
    <w:abstractNumId w:val="33"/>
  </w:num>
  <w:num w:numId="17">
    <w:abstractNumId w:val="41"/>
  </w:num>
  <w:num w:numId="18">
    <w:abstractNumId w:val="32"/>
  </w:num>
  <w:num w:numId="19">
    <w:abstractNumId w:val="43"/>
  </w:num>
  <w:num w:numId="20">
    <w:abstractNumId w:val="3"/>
  </w:num>
  <w:num w:numId="21">
    <w:abstractNumId w:val="29"/>
  </w:num>
  <w:num w:numId="22">
    <w:abstractNumId w:val="9"/>
  </w:num>
  <w:num w:numId="23">
    <w:abstractNumId w:val="20"/>
  </w:num>
  <w:num w:numId="24">
    <w:abstractNumId w:val="7"/>
  </w:num>
  <w:num w:numId="25">
    <w:abstractNumId w:val="6"/>
  </w:num>
  <w:num w:numId="26">
    <w:abstractNumId w:val="19"/>
  </w:num>
  <w:num w:numId="27">
    <w:abstractNumId w:val="14"/>
  </w:num>
  <w:num w:numId="28">
    <w:abstractNumId w:val="26"/>
  </w:num>
  <w:num w:numId="29">
    <w:abstractNumId w:val="35"/>
  </w:num>
  <w:num w:numId="30">
    <w:abstractNumId w:val="25"/>
  </w:num>
  <w:num w:numId="31">
    <w:abstractNumId w:val="1"/>
  </w:num>
  <w:num w:numId="32">
    <w:abstractNumId w:val="2"/>
  </w:num>
  <w:num w:numId="33">
    <w:abstractNumId w:val="18"/>
  </w:num>
  <w:num w:numId="34">
    <w:abstractNumId w:val="10"/>
  </w:num>
  <w:num w:numId="35">
    <w:abstractNumId w:val="27"/>
  </w:num>
  <w:num w:numId="36">
    <w:abstractNumId w:val="30"/>
  </w:num>
  <w:num w:numId="37">
    <w:abstractNumId w:val="24"/>
  </w:num>
  <w:num w:numId="38">
    <w:abstractNumId w:val="38"/>
  </w:num>
  <w:num w:numId="39">
    <w:abstractNumId w:val="11"/>
  </w:num>
  <w:num w:numId="40">
    <w:abstractNumId w:val="4"/>
  </w:num>
  <w:num w:numId="41">
    <w:abstractNumId w:val="21"/>
  </w:num>
  <w:num w:numId="42">
    <w:abstractNumId w:val="15"/>
  </w:num>
  <w:num w:numId="43">
    <w:abstractNumId w:val="34"/>
  </w:num>
  <w:num w:numId="44">
    <w:abstractNumId w:val="28"/>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277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002B6"/>
    <w:rsid w:val="00011CED"/>
    <w:rsid w:val="00013221"/>
    <w:rsid w:val="000132A7"/>
    <w:rsid w:val="00015ECE"/>
    <w:rsid w:val="00017823"/>
    <w:rsid w:val="00020757"/>
    <w:rsid w:val="00020971"/>
    <w:rsid w:val="00027C2C"/>
    <w:rsid w:val="00032424"/>
    <w:rsid w:val="00033899"/>
    <w:rsid w:val="000344C5"/>
    <w:rsid w:val="00036744"/>
    <w:rsid w:val="00040516"/>
    <w:rsid w:val="00043A55"/>
    <w:rsid w:val="0004438B"/>
    <w:rsid w:val="00053A1E"/>
    <w:rsid w:val="00053D8D"/>
    <w:rsid w:val="000572A3"/>
    <w:rsid w:val="00063B67"/>
    <w:rsid w:val="00064B1D"/>
    <w:rsid w:val="0006644B"/>
    <w:rsid w:val="0007119C"/>
    <w:rsid w:val="000778E3"/>
    <w:rsid w:val="00082817"/>
    <w:rsid w:val="00082EE7"/>
    <w:rsid w:val="00085ACD"/>
    <w:rsid w:val="000909E7"/>
    <w:rsid w:val="00095FDB"/>
    <w:rsid w:val="00097193"/>
    <w:rsid w:val="000A0A64"/>
    <w:rsid w:val="000A171F"/>
    <w:rsid w:val="000A2E21"/>
    <w:rsid w:val="000A3F7C"/>
    <w:rsid w:val="000A5304"/>
    <w:rsid w:val="000A7166"/>
    <w:rsid w:val="000A76C4"/>
    <w:rsid w:val="000B4217"/>
    <w:rsid w:val="000B70BA"/>
    <w:rsid w:val="000B7C5B"/>
    <w:rsid w:val="000C4430"/>
    <w:rsid w:val="000D63FC"/>
    <w:rsid w:val="000D7975"/>
    <w:rsid w:val="000E112E"/>
    <w:rsid w:val="000E12C3"/>
    <w:rsid w:val="00102CFB"/>
    <w:rsid w:val="001128D2"/>
    <w:rsid w:val="0012112F"/>
    <w:rsid w:val="00124E54"/>
    <w:rsid w:val="00126A9A"/>
    <w:rsid w:val="0012740D"/>
    <w:rsid w:val="001335F7"/>
    <w:rsid w:val="00133CA3"/>
    <w:rsid w:val="00134292"/>
    <w:rsid w:val="00136202"/>
    <w:rsid w:val="00141393"/>
    <w:rsid w:val="00143F3E"/>
    <w:rsid w:val="00144D7E"/>
    <w:rsid w:val="00150F3F"/>
    <w:rsid w:val="0016110C"/>
    <w:rsid w:val="001666A8"/>
    <w:rsid w:val="00167E17"/>
    <w:rsid w:val="00172B03"/>
    <w:rsid w:val="00175106"/>
    <w:rsid w:val="00175A0B"/>
    <w:rsid w:val="0019238A"/>
    <w:rsid w:val="00195732"/>
    <w:rsid w:val="001962E3"/>
    <w:rsid w:val="00197CB7"/>
    <w:rsid w:val="001A5AF0"/>
    <w:rsid w:val="001A6F2A"/>
    <w:rsid w:val="001A70ED"/>
    <w:rsid w:val="001B51E2"/>
    <w:rsid w:val="001D4ACE"/>
    <w:rsid w:val="001E3085"/>
    <w:rsid w:val="001F23B4"/>
    <w:rsid w:val="001F395B"/>
    <w:rsid w:val="001F7035"/>
    <w:rsid w:val="00203EBD"/>
    <w:rsid w:val="002179A8"/>
    <w:rsid w:val="002354D1"/>
    <w:rsid w:val="002368C4"/>
    <w:rsid w:val="0024096C"/>
    <w:rsid w:val="00242275"/>
    <w:rsid w:val="0024417C"/>
    <w:rsid w:val="00245930"/>
    <w:rsid w:val="00246940"/>
    <w:rsid w:val="00251A87"/>
    <w:rsid w:val="002658A9"/>
    <w:rsid w:val="00265D44"/>
    <w:rsid w:val="0027338A"/>
    <w:rsid w:val="002821D9"/>
    <w:rsid w:val="00286000"/>
    <w:rsid w:val="00287928"/>
    <w:rsid w:val="0029392C"/>
    <w:rsid w:val="00296884"/>
    <w:rsid w:val="002B2A1D"/>
    <w:rsid w:val="002B65DD"/>
    <w:rsid w:val="002C458F"/>
    <w:rsid w:val="002D2786"/>
    <w:rsid w:val="002D52B0"/>
    <w:rsid w:val="002D584A"/>
    <w:rsid w:val="002E60D6"/>
    <w:rsid w:val="002E6EC6"/>
    <w:rsid w:val="002E7917"/>
    <w:rsid w:val="002F0F50"/>
    <w:rsid w:val="002F3514"/>
    <w:rsid w:val="002F3B87"/>
    <w:rsid w:val="002F710E"/>
    <w:rsid w:val="00300511"/>
    <w:rsid w:val="00301184"/>
    <w:rsid w:val="003021CB"/>
    <w:rsid w:val="0030254C"/>
    <w:rsid w:val="00302F96"/>
    <w:rsid w:val="003033C6"/>
    <w:rsid w:val="00303658"/>
    <w:rsid w:val="00306955"/>
    <w:rsid w:val="0032040C"/>
    <w:rsid w:val="003212B3"/>
    <w:rsid w:val="003231F1"/>
    <w:rsid w:val="003324D7"/>
    <w:rsid w:val="003353BA"/>
    <w:rsid w:val="003435AB"/>
    <w:rsid w:val="00346428"/>
    <w:rsid w:val="00347EDD"/>
    <w:rsid w:val="00351647"/>
    <w:rsid w:val="00352D92"/>
    <w:rsid w:val="00353802"/>
    <w:rsid w:val="00360296"/>
    <w:rsid w:val="0036195A"/>
    <w:rsid w:val="00365240"/>
    <w:rsid w:val="0036638E"/>
    <w:rsid w:val="00366775"/>
    <w:rsid w:val="0037024E"/>
    <w:rsid w:val="003704D5"/>
    <w:rsid w:val="003730E7"/>
    <w:rsid w:val="00391364"/>
    <w:rsid w:val="0039725D"/>
    <w:rsid w:val="003972B8"/>
    <w:rsid w:val="003A0942"/>
    <w:rsid w:val="003A4CC7"/>
    <w:rsid w:val="003B007B"/>
    <w:rsid w:val="003B0799"/>
    <w:rsid w:val="003B1246"/>
    <w:rsid w:val="003B4566"/>
    <w:rsid w:val="003B4CC3"/>
    <w:rsid w:val="003B5832"/>
    <w:rsid w:val="003B6F68"/>
    <w:rsid w:val="003B70C8"/>
    <w:rsid w:val="003C35A8"/>
    <w:rsid w:val="003C567B"/>
    <w:rsid w:val="003C7384"/>
    <w:rsid w:val="003D0288"/>
    <w:rsid w:val="003D09C1"/>
    <w:rsid w:val="003D29D6"/>
    <w:rsid w:val="003D5A9B"/>
    <w:rsid w:val="003E168E"/>
    <w:rsid w:val="003E47D3"/>
    <w:rsid w:val="003E582E"/>
    <w:rsid w:val="003F15EA"/>
    <w:rsid w:val="003F4000"/>
    <w:rsid w:val="004023C0"/>
    <w:rsid w:val="0040457F"/>
    <w:rsid w:val="00406622"/>
    <w:rsid w:val="00406998"/>
    <w:rsid w:val="00407ABB"/>
    <w:rsid w:val="00410840"/>
    <w:rsid w:val="004162E0"/>
    <w:rsid w:val="00421634"/>
    <w:rsid w:val="004331C0"/>
    <w:rsid w:val="00433729"/>
    <w:rsid w:val="00433932"/>
    <w:rsid w:val="004357B7"/>
    <w:rsid w:val="0043685A"/>
    <w:rsid w:val="004379CE"/>
    <w:rsid w:val="0044413B"/>
    <w:rsid w:val="0044446E"/>
    <w:rsid w:val="00453D93"/>
    <w:rsid w:val="004540F1"/>
    <w:rsid w:val="00455900"/>
    <w:rsid w:val="00457DD3"/>
    <w:rsid w:val="0046156D"/>
    <w:rsid w:val="004638A8"/>
    <w:rsid w:val="00465589"/>
    <w:rsid w:val="0046593A"/>
    <w:rsid w:val="00465C84"/>
    <w:rsid w:val="00473AE3"/>
    <w:rsid w:val="0047460A"/>
    <w:rsid w:val="00481EBB"/>
    <w:rsid w:val="00482F7A"/>
    <w:rsid w:val="0048318A"/>
    <w:rsid w:val="004934DE"/>
    <w:rsid w:val="00495DE3"/>
    <w:rsid w:val="004A2E22"/>
    <w:rsid w:val="004B3E4F"/>
    <w:rsid w:val="004C168B"/>
    <w:rsid w:val="004D7537"/>
    <w:rsid w:val="004E0703"/>
    <w:rsid w:val="004E0FAE"/>
    <w:rsid w:val="004F49F6"/>
    <w:rsid w:val="004F604D"/>
    <w:rsid w:val="004F66C0"/>
    <w:rsid w:val="004F699B"/>
    <w:rsid w:val="004F6AA0"/>
    <w:rsid w:val="00500F4B"/>
    <w:rsid w:val="00502E1D"/>
    <w:rsid w:val="005138E7"/>
    <w:rsid w:val="00515086"/>
    <w:rsid w:val="00521385"/>
    <w:rsid w:val="00524874"/>
    <w:rsid w:val="005346CC"/>
    <w:rsid w:val="005376F3"/>
    <w:rsid w:val="005464B9"/>
    <w:rsid w:val="00556401"/>
    <w:rsid w:val="00557C70"/>
    <w:rsid w:val="00560BF2"/>
    <w:rsid w:val="00561A21"/>
    <w:rsid w:val="005629D6"/>
    <w:rsid w:val="00566299"/>
    <w:rsid w:val="00566F27"/>
    <w:rsid w:val="00567814"/>
    <w:rsid w:val="0057338B"/>
    <w:rsid w:val="005772A1"/>
    <w:rsid w:val="00592BD8"/>
    <w:rsid w:val="00595E50"/>
    <w:rsid w:val="005963A8"/>
    <w:rsid w:val="00596B25"/>
    <w:rsid w:val="00597A31"/>
    <w:rsid w:val="005A3596"/>
    <w:rsid w:val="005A4411"/>
    <w:rsid w:val="005A46C8"/>
    <w:rsid w:val="005A5731"/>
    <w:rsid w:val="005A6283"/>
    <w:rsid w:val="005B58C5"/>
    <w:rsid w:val="005C5662"/>
    <w:rsid w:val="005D67EA"/>
    <w:rsid w:val="005E3302"/>
    <w:rsid w:val="005E7139"/>
    <w:rsid w:val="005E7D3D"/>
    <w:rsid w:val="005F7EDB"/>
    <w:rsid w:val="00601843"/>
    <w:rsid w:val="00602BDB"/>
    <w:rsid w:val="00605DE4"/>
    <w:rsid w:val="00606C15"/>
    <w:rsid w:val="00615570"/>
    <w:rsid w:val="00621E02"/>
    <w:rsid w:val="006344C1"/>
    <w:rsid w:val="00634780"/>
    <w:rsid w:val="0063584C"/>
    <w:rsid w:val="00636C4C"/>
    <w:rsid w:val="006375DA"/>
    <w:rsid w:val="00643F76"/>
    <w:rsid w:val="00654A49"/>
    <w:rsid w:val="00660119"/>
    <w:rsid w:val="00660182"/>
    <w:rsid w:val="00663602"/>
    <w:rsid w:val="006662CB"/>
    <w:rsid w:val="00672836"/>
    <w:rsid w:val="00681A23"/>
    <w:rsid w:val="006904F9"/>
    <w:rsid w:val="00690BCB"/>
    <w:rsid w:val="00692ECE"/>
    <w:rsid w:val="006939AA"/>
    <w:rsid w:val="00694AF4"/>
    <w:rsid w:val="006A1AA4"/>
    <w:rsid w:val="006A2A29"/>
    <w:rsid w:val="006A4D35"/>
    <w:rsid w:val="006A5382"/>
    <w:rsid w:val="006B0EA7"/>
    <w:rsid w:val="006B45DB"/>
    <w:rsid w:val="006C31D3"/>
    <w:rsid w:val="006D2154"/>
    <w:rsid w:val="006D6F14"/>
    <w:rsid w:val="006E1773"/>
    <w:rsid w:val="006E20CA"/>
    <w:rsid w:val="006E3756"/>
    <w:rsid w:val="006E4FC5"/>
    <w:rsid w:val="006F3DE9"/>
    <w:rsid w:val="00701B77"/>
    <w:rsid w:val="00703DB1"/>
    <w:rsid w:val="007047B6"/>
    <w:rsid w:val="00705150"/>
    <w:rsid w:val="00705208"/>
    <w:rsid w:val="007162F0"/>
    <w:rsid w:val="007168C2"/>
    <w:rsid w:val="00716BBB"/>
    <w:rsid w:val="00722094"/>
    <w:rsid w:val="00731325"/>
    <w:rsid w:val="00732F72"/>
    <w:rsid w:val="007416C3"/>
    <w:rsid w:val="0074567D"/>
    <w:rsid w:val="007456B1"/>
    <w:rsid w:val="00746F82"/>
    <w:rsid w:val="0074794D"/>
    <w:rsid w:val="0075034C"/>
    <w:rsid w:val="00750A54"/>
    <w:rsid w:val="00753CAB"/>
    <w:rsid w:val="00767CA6"/>
    <w:rsid w:val="00770224"/>
    <w:rsid w:val="00770577"/>
    <w:rsid w:val="00773F23"/>
    <w:rsid w:val="00776A70"/>
    <w:rsid w:val="00776ABE"/>
    <w:rsid w:val="00783D5E"/>
    <w:rsid w:val="007853A6"/>
    <w:rsid w:val="00791998"/>
    <w:rsid w:val="00793B5A"/>
    <w:rsid w:val="007947EA"/>
    <w:rsid w:val="007976B8"/>
    <w:rsid w:val="007B0E9D"/>
    <w:rsid w:val="007B1B78"/>
    <w:rsid w:val="007B245C"/>
    <w:rsid w:val="007B268E"/>
    <w:rsid w:val="007B6975"/>
    <w:rsid w:val="007C1906"/>
    <w:rsid w:val="007C4B3B"/>
    <w:rsid w:val="007C4DEA"/>
    <w:rsid w:val="007D20E3"/>
    <w:rsid w:val="007D21FC"/>
    <w:rsid w:val="007D362F"/>
    <w:rsid w:val="007D4A64"/>
    <w:rsid w:val="007E1065"/>
    <w:rsid w:val="007E173F"/>
    <w:rsid w:val="007E6C98"/>
    <w:rsid w:val="007E7EE1"/>
    <w:rsid w:val="007F0D06"/>
    <w:rsid w:val="007F2753"/>
    <w:rsid w:val="007F2AA2"/>
    <w:rsid w:val="007F4974"/>
    <w:rsid w:val="007F7A01"/>
    <w:rsid w:val="008021F4"/>
    <w:rsid w:val="00803355"/>
    <w:rsid w:val="00803807"/>
    <w:rsid w:val="00806F68"/>
    <w:rsid w:val="008249D7"/>
    <w:rsid w:val="00827DC0"/>
    <w:rsid w:val="00831C13"/>
    <w:rsid w:val="008374CD"/>
    <w:rsid w:val="00841FCE"/>
    <w:rsid w:val="00842029"/>
    <w:rsid w:val="0084231E"/>
    <w:rsid w:val="00847843"/>
    <w:rsid w:val="008479B3"/>
    <w:rsid w:val="00852925"/>
    <w:rsid w:val="00852970"/>
    <w:rsid w:val="00857513"/>
    <w:rsid w:val="00857586"/>
    <w:rsid w:val="00874BE4"/>
    <w:rsid w:val="00880A54"/>
    <w:rsid w:val="00880B99"/>
    <w:rsid w:val="008946E4"/>
    <w:rsid w:val="008A1017"/>
    <w:rsid w:val="008A383B"/>
    <w:rsid w:val="008A3DED"/>
    <w:rsid w:val="008A7577"/>
    <w:rsid w:val="008A7B7E"/>
    <w:rsid w:val="008B7946"/>
    <w:rsid w:val="008C12D8"/>
    <w:rsid w:val="008C5622"/>
    <w:rsid w:val="008C729A"/>
    <w:rsid w:val="008C7C04"/>
    <w:rsid w:val="008D2C02"/>
    <w:rsid w:val="008D5767"/>
    <w:rsid w:val="008E02C8"/>
    <w:rsid w:val="008E0348"/>
    <w:rsid w:val="008E069F"/>
    <w:rsid w:val="008F59AC"/>
    <w:rsid w:val="008F6F60"/>
    <w:rsid w:val="00914F75"/>
    <w:rsid w:val="00921F43"/>
    <w:rsid w:val="0092646A"/>
    <w:rsid w:val="009301F2"/>
    <w:rsid w:val="0093306C"/>
    <w:rsid w:val="00933172"/>
    <w:rsid w:val="00934FCA"/>
    <w:rsid w:val="0094146A"/>
    <w:rsid w:val="00941F5F"/>
    <w:rsid w:val="009460F6"/>
    <w:rsid w:val="00946C23"/>
    <w:rsid w:val="00953F61"/>
    <w:rsid w:val="00957072"/>
    <w:rsid w:val="00963BCA"/>
    <w:rsid w:val="00981300"/>
    <w:rsid w:val="00985BA2"/>
    <w:rsid w:val="0099006C"/>
    <w:rsid w:val="0099589C"/>
    <w:rsid w:val="00995EB3"/>
    <w:rsid w:val="00995FEB"/>
    <w:rsid w:val="009A3F58"/>
    <w:rsid w:val="009A71AC"/>
    <w:rsid w:val="009C1202"/>
    <w:rsid w:val="009C3B42"/>
    <w:rsid w:val="009C5B53"/>
    <w:rsid w:val="009D0FFD"/>
    <w:rsid w:val="009E79F6"/>
    <w:rsid w:val="00A02706"/>
    <w:rsid w:val="00A064F4"/>
    <w:rsid w:val="00A06F0C"/>
    <w:rsid w:val="00A11243"/>
    <w:rsid w:val="00A12DBD"/>
    <w:rsid w:val="00A256C9"/>
    <w:rsid w:val="00A27360"/>
    <w:rsid w:val="00A3017A"/>
    <w:rsid w:val="00A333A0"/>
    <w:rsid w:val="00A34FEA"/>
    <w:rsid w:val="00A37116"/>
    <w:rsid w:val="00A37F9B"/>
    <w:rsid w:val="00A52985"/>
    <w:rsid w:val="00A54045"/>
    <w:rsid w:val="00A56AF5"/>
    <w:rsid w:val="00A57703"/>
    <w:rsid w:val="00A77B67"/>
    <w:rsid w:val="00A82DEA"/>
    <w:rsid w:val="00A8687A"/>
    <w:rsid w:val="00A87620"/>
    <w:rsid w:val="00A90406"/>
    <w:rsid w:val="00AA14C6"/>
    <w:rsid w:val="00AA74B8"/>
    <w:rsid w:val="00AB10C1"/>
    <w:rsid w:val="00AB137B"/>
    <w:rsid w:val="00AB4D65"/>
    <w:rsid w:val="00AB62F1"/>
    <w:rsid w:val="00AB695B"/>
    <w:rsid w:val="00AC1195"/>
    <w:rsid w:val="00AC384A"/>
    <w:rsid w:val="00AD2B6C"/>
    <w:rsid w:val="00AD3584"/>
    <w:rsid w:val="00AD470B"/>
    <w:rsid w:val="00AE2642"/>
    <w:rsid w:val="00AE2BBA"/>
    <w:rsid w:val="00AE3EFB"/>
    <w:rsid w:val="00AE6295"/>
    <w:rsid w:val="00AE745D"/>
    <w:rsid w:val="00B0365A"/>
    <w:rsid w:val="00B0703E"/>
    <w:rsid w:val="00B10CE7"/>
    <w:rsid w:val="00B30054"/>
    <w:rsid w:val="00B46B1D"/>
    <w:rsid w:val="00B53E32"/>
    <w:rsid w:val="00B612D5"/>
    <w:rsid w:val="00B753A2"/>
    <w:rsid w:val="00B82357"/>
    <w:rsid w:val="00B90640"/>
    <w:rsid w:val="00B90B47"/>
    <w:rsid w:val="00B9228B"/>
    <w:rsid w:val="00B9303C"/>
    <w:rsid w:val="00B93824"/>
    <w:rsid w:val="00BB2180"/>
    <w:rsid w:val="00BB5573"/>
    <w:rsid w:val="00BC69C2"/>
    <w:rsid w:val="00BD463F"/>
    <w:rsid w:val="00BD5E41"/>
    <w:rsid w:val="00BE3A33"/>
    <w:rsid w:val="00BE56B7"/>
    <w:rsid w:val="00BF1555"/>
    <w:rsid w:val="00BF2F1E"/>
    <w:rsid w:val="00BF3255"/>
    <w:rsid w:val="00BF3E24"/>
    <w:rsid w:val="00C042BD"/>
    <w:rsid w:val="00C067BB"/>
    <w:rsid w:val="00C11333"/>
    <w:rsid w:val="00C1157B"/>
    <w:rsid w:val="00C1261B"/>
    <w:rsid w:val="00C12C0B"/>
    <w:rsid w:val="00C13571"/>
    <w:rsid w:val="00C21BF4"/>
    <w:rsid w:val="00C25FA6"/>
    <w:rsid w:val="00C27B95"/>
    <w:rsid w:val="00C30097"/>
    <w:rsid w:val="00C328DE"/>
    <w:rsid w:val="00C32D88"/>
    <w:rsid w:val="00C35332"/>
    <w:rsid w:val="00C37B0C"/>
    <w:rsid w:val="00C37C61"/>
    <w:rsid w:val="00C45E22"/>
    <w:rsid w:val="00C461AE"/>
    <w:rsid w:val="00C515C9"/>
    <w:rsid w:val="00C51BA5"/>
    <w:rsid w:val="00C56DD3"/>
    <w:rsid w:val="00C73640"/>
    <w:rsid w:val="00C76F5D"/>
    <w:rsid w:val="00C77854"/>
    <w:rsid w:val="00C80DC9"/>
    <w:rsid w:val="00C81BF4"/>
    <w:rsid w:val="00C84727"/>
    <w:rsid w:val="00C84C3A"/>
    <w:rsid w:val="00C85501"/>
    <w:rsid w:val="00C85579"/>
    <w:rsid w:val="00C9449D"/>
    <w:rsid w:val="00CA2F02"/>
    <w:rsid w:val="00CA6AD5"/>
    <w:rsid w:val="00CC1D62"/>
    <w:rsid w:val="00CC3786"/>
    <w:rsid w:val="00CD0622"/>
    <w:rsid w:val="00CD15A7"/>
    <w:rsid w:val="00CE1C55"/>
    <w:rsid w:val="00CE3433"/>
    <w:rsid w:val="00CE5FEE"/>
    <w:rsid w:val="00D01650"/>
    <w:rsid w:val="00D0464B"/>
    <w:rsid w:val="00D13974"/>
    <w:rsid w:val="00D13D50"/>
    <w:rsid w:val="00D1698C"/>
    <w:rsid w:val="00D16F68"/>
    <w:rsid w:val="00D244C2"/>
    <w:rsid w:val="00D345A2"/>
    <w:rsid w:val="00D348D3"/>
    <w:rsid w:val="00D4436A"/>
    <w:rsid w:val="00D461C5"/>
    <w:rsid w:val="00D5235C"/>
    <w:rsid w:val="00D548C3"/>
    <w:rsid w:val="00D56AEB"/>
    <w:rsid w:val="00D56DF2"/>
    <w:rsid w:val="00D6364B"/>
    <w:rsid w:val="00D711E4"/>
    <w:rsid w:val="00D77061"/>
    <w:rsid w:val="00D864CA"/>
    <w:rsid w:val="00D8656A"/>
    <w:rsid w:val="00D93480"/>
    <w:rsid w:val="00DA05F4"/>
    <w:rsid w:val="00DA3C03"/>
    <w:rsid w:val="00DB0147"/>
    <w:rsid w:val="00DC1B06"/>
    <w:rsid w:val="00DC26F4"/>
    <w:rsid w:val="00DD1AF4"/>
    <w:rsid w:val="00DD1FCA"/>
    <w:rsid w:val="00DE5981"/>
    <w:rsid w:val="00DF0C95"/>
    <w:rsid w:val="00DF1831"/>
    <w:rsid w:val="00DF6657"/>
    <w:rsid w:val="00E0165B"/>
    <w:rsid w:val="00E147D4"/>
    <w:rsid w:val="00E152A7"/>
    <w:rsid w:val="00E25444"/>
    <w:rsid w:val="00E25DEE"/>
    <w:rsid w:val="00E30091"/>
    <w:rsid w:val="00E3179B"/>
    <w:rsid w:val="00E32E70"/>
    <w:rsid w:val="00E34397"/>
    <w:rsid w:val="00E43D89"/>
    <w:rsid w:val="00E51409"/>
    <w:rsid w:val="00E5417F"/>
    <w:rsid w:val="00E71354"/>
    <w:rsid w:val="00E72798"/>
    <w:rsid w:val="00E75237"/>
    <w:rsid w:val="00E7635E"/>
    <w:rsid w:val="00E76541"/>
    <w:rsid w:val="00E77172"/>
    <w:rsid w:val="00E85099"/>
    <w:rsid w:val="00E860A5"/>
    <w:rsid w:val="00E869EB"/>
    <w:rsid w:val="00E873B3"/>
    <w:rsid w:val="00E87B7E"/>
    <w:rsid w:val="00EA3503"/>
    <w:rsid w:val="00EA3BE5"/>
    <w:rsid w:val="00EB1CB6"/>
    <w:rsid w:val="00EB2847"/>
    <w:rsid w:val="00EB5CC4"/>
    <w:rsid w:val="00EB7238"/>
    <w:rsid w:val="00EC3F4B"/>
    <w:rsid w:val="00ED62CE"/>
    <w:rsid w:val="00EE5368"/>
    <w:rsid w:val="00EE78A7"/>
    <w:rsid w:val="00EF2358"/>
    <w:rsid w:val="00EF3C51"/>
    <w:rsid w:val="00EF5E3C"/>
    <w:rsid w:val="00F001D3"/>
    <w:rsid w:val="00F150A3"/>
    <w:rsid w:val="00F21368"/>
    <w:rsid w:val="00F36D29"/>
    <w:rsid w:val="00F371C8"/>
    <w:rsid w:val="00F446B4"/>
    <w:rsid w:val="00F4646A"/>
    <w:rsid w:val="00F50AAE"/>
    <w:rsid w:val="00F514B1"/>
    <w:rsid w:val="00F60396"/>
    <w:rsid w:val="00F634A8"/>
    <w:rsid w:val="00F75861"/>
    <w:rsid w:val="00F76CCA"/>
    <w:rsid w:val="00F866AD"/>
    <w:rsid w:val="00F87849"/>
    <w:rsid w:val="00F906EE"/>
    <w:rsid w:val="00F92749"/>
    <w:rsid w:val="00FA2D4A"/>
    <w:rsid w:val="00FA5036"/>
    <w:rsid w:val="00FA5C88"/>
    <w:rsid w:val="00FA62AA"/>
    <w:rsid w:val="00FA7950"/>
    <w:rsid w:val="00FB1FB9"/>
    <w:rsid w:val="00FB2596"/>
    <w:rsid w:val="00FB289A"/>
    <w:rsid w:val="00FB6DF5"/>
    <w:rsid w:val="00FC0202"/>
    <w:rsid w:val="00FC1008"/>
    <w:rsid w:val="00FC4BE0"/>
    <w:rsid w:val="00FD4896"/>
    <w:rsid w:val="00FD7CE6"/>
    <w:rsid w:val="00FE14D9"/>
    <w:rsid w:val="00FE4A23"/>
    <w:rsid w:val="00FE5E24"/>
    <w:rsid w:val="00FF0BE5"/>
    <w:rsid w:val="00FF15B2"/>
    <w:rsid w:val="00FF4CE7"/>
    <w:rsid w:val="00FF7A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277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basedOn w:val="Standardnpsmoodstavce"/>
    <w:uiPriority w:val="99"/>
    <w:semiHidden/>
    <w:unhideWhenUsed/>
    <w:rsid w:val="00AE2BBA"/>
    <w:rPr>
      <w:sz w:val="16"/>
      <w:szCs w:val="16"/>
    </w:rPr>
  </w:style>
  <w:style w:type="paragraph" w:styleId="Textkomente">
    <w:name w:val="annotation text"/>
    <w:basedOn w:val="Normln"/>
    <w:link w:val="TextkomenteChar"/>
    <w:uiPriority w:val="99"/>
    <w:semiHidden/>
    <w:unhideWhenUsed/>
    <w:rsid w:val="00AE2BBA"/>
  </w:style>
  <w:style w:type="character" w:customStyle="1" w:styleId="TextkomenteChar">
    <w:name w:val="Text komentáře Char"/>
    <w:basedOn w:val="Standardnpsmoodstavce"/>
    <w:link w:val="Textkomente"/>
    <w:uiPriority w:val="99"/>
    <w:semiHidden/>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basedOn w:val="TextkomenteChar"/>
    <w:link w:val="Pedmtkomente"/>
    <w:uiPriority w:val="99"/>
    <w:semiHidden/>
    <w:rsid w:val="00AE2B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basedOn w:val="Standardnpsmoodstavce"/>
    <w:uiPriority w:val="99"/>
    <w:semiHidden/>
    <w:unhideWhenUsed/>
    <w:rsid w:val="00AE2BBA"/>
    <w:rPr>
      <w:sz w:val="16"/>
      <w:szCs w:val="16"/>
    </w:rPr>
  </w:style>
  <w:style w:type="paragraph" w:styleId="Textkomente">
    <w:name w:val="annotation text"/>
    <w:basedOn w:val="Normln"/>
    <w:link w:val="TextkomenteChar"/>
    <w:uiPriority w:val="99"/>
    <w:semiHidden/>
    <w:unhideWhenUsed/>
    <w:rsid w:val="00AE2BBA"/>
  </w:style>
  <w:style w:type="character" w:customStyle="1" w:styleId="TextkomenteChar">
    <w:name w:val="Text komentáře Char"/>
    <w:basedOn w:val="Standardnpsmoodstavce"/>
    <w:link w:val="Textkomente"/>
    <w:uiPriority w:val="99"/>
    <w:semiHidden/>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basedOn w:val="TextkomenteChar"/>
    <w:link w:val="Pedmtkomente"/>
    <w:uiPriority w:val="99"/>
    <w:semiHidden/>
    <w:rsid w:val="00AE2B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968120097">
      <w:bodyDiv w:val="1"/>
      <w:marLeft w:val="0"/>
      <w:marRight w:val="0"/>
      <w:marTop w:val="0"/>
      <w:marBottom w:val="0"/>
      <w:divBdr>
        <w:top w:val="none" w:sz="0" w:space="0" w:color="auto"/>
        <w:left w:val="none" w:sz="0" w:space="0" w:color="auto"/>
        <w:bottom w:val="none" w:sz="0" w:space="0" w:color="auto"/>
        <w:right w:val="none" w:sz="0" w:space="0" w:color="auto"/>
      </w:divBdr>
      <w:divsChild>
        <w:div w:id="1782919509">
          <w:marLeft w:val="0"/>
          <w:marRight w:val="0"/>
          <w:marTop w:val="0"/>
          <w:marBottom w:val="0"/>
          <w:divBdr>
            <w:top w:val="none" w:sz="0" w:space="0" w:color="auto"/>
            <w:left w:val="none" w:sz="0" w:space="0" w:color="auto"/>
            <w:bottom w:val="none" w:sz="0" w:space="0" w:color="auto"/>
            <w:right w:val="none" w:sz="0" w:space="0" w:color="auto"/>
          </w:divBdr>
        </w:div>
        <w:div w:id="276064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cument1.docx"/><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073D8-E909-4258-A35C-9CC3E12BB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9</Pages>
  <Words>2913</Words>
  <Characters>17059</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19933</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KORYČÁNKOVÁ Jana</cp:lastModifiedBy>
  <cp:revision>38</cp:revision>
  <cp:lastPrinted>2016-11-22T11:53:00Z</cp:lastPrinted>
  <dcterms:created xsi:type="dcterms:W3CDTF">2017-01-30T12:37:00Z</dcterms:created>
  <dcterms:modified xsi:type="dcterms:W3CDTF">2017-06-16T10:31:00Z</dcterms:modified>
</cp:coreProperties>
</file>