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6F" w:rsidRDefault="00847B6F" w:rsidP="00767BA4">
      <w:pPr>
        <w:spacing w:before="240" w:line="276" w:lineRule="auto"/>
        <w:jc w:val="center"/>
        <w:rPr>
          <w:b/>
          <w:sz w:val="24"/>
          <w:szCs w:val="24"/>
        </w:rPr>
      </w:pPr>
    </w:p>
    <w:p w:rsidR="00767BA4" w:rsidRDefault="00767BA4" w:rsidP="00767BA4">
      <w:pPr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DODATEK č. </w:t>
      </w:r>
      <w:r w:rsidR="0002215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č. </w:t>
      </w:r>
      <w:bookmarkStart w:id="0" w:name="_GoBack"/>
      <w:r w:rsidR="00584DD6">
        <w:rPr>
          <w:b/>
          <w:sz w:val="24"/>
          <w:szCs w:val="24"/>
        </w:rPr>
        <w:t>183</w:t>
      </w:r>
      <w:r>
        <w:rPr>
          <w:b/>
          <w:sz w:val="24"/>
          <w:szCs w:val="24"/>
        </w:rPr>
        <w:t>-2016-10052/</w:t>
      </w:r>
      <w:r w:rsidR="0002215C">
        <w:rPr>
          <w:b/>
          <w:sz w:val="24"/>
          <w:szCs w:val="24"/>
        </w:rPr>
        <w:t>2</w:t>
      </w:r>
      <w:bookmarkEnd w:id="0"/>
    </w:p>
    <w:p w:rsidR="008A39D8" w:rsidRDefault="008A39D8" w:rsidP="00767BA4">
      <w:pPr>
        <w:spacing w:before="240" w:line="276" w:lineRule="auto"/>
        <w:jc w:val="center"/>
        <w:rPr>
          <w:b/>
          <w:sz w:val="24"/>
          <w:szCs w:val="24"/>
        </w:rPr>
      </w:pPr>
    </w:p>
    <w:p w:rsidR="00767BA4" w:rsidRDefault="00575DE6" w:rsidP="006F04D7">
      <w:pPr>
        <w:spacing w:line="360" w:lineRule="auto"/>
        <w:jc w:val="center"/>
      </w:pPr>
      <w:r>
        <w:t xml:space="preserve">Ke smlouvě o </w:t>
      </w:r>
      <w:r w:rsidR="00767BA4">
        <w:t>Digitalizace archivních dat Komplexního průzkumu půd (KPP)</w:t>
      </w:r>
    </w:p>
    <w:p w:rsidR="00767BA4" w:rsidRDefault="00767BA4" w:rsidP="006F04D7">
      <w:pPr>
        <w:spacing w:line="360" w:lineRule="auto"/>
        <w:jc w:val="center"/>
      </w:pPr>
      <w:r>
        <w:t xml:space="preserve">číslo smlouvy (DMS): </w:t>
      </w:r>
      <w:r w:rsidR="00584DD6">
        <w:t>183</w:t>
      </w:r>
      <w:r>
        <w:rPr>
          <w:color w:val="000000"/>
        </w:rPr>
        <w:t>-2016-10052</w:t>
      </w:r>
      <w:r w:rsidR="00584DD6">
        <w:rPr>
          <w:color w:val="000000"/>
        </w:rPr>
        <w:t xml:space="preserve"> ve znění dodatku č. 1 ze dne 7. 12. 2016</w:t>
      </w:r>
    </w:p>
    <w:p w:rsidR="00767BA4" w:rsidRDefault="00767BA4" w:rsidP="006F04D7">
      <w:pPr>
        <w:spacing w:line="360" w:lineRule="auto"/>
        <w:jc w:val="center"/>
        <w:rPr>
          <w:b/>
        </w:rPr>
      </w:pPr>
      <w:r>
        <w:t xml:space="preserve"> (dále jen „Smlouva“) </w:t>
      </w:r>
    </w:p>
    <w:p w:rsidR="00767BA4" w:rsidRDefault="00767BA4" w:rsidP="006F04D7">
      <w:pPr>
        <w:spacing w:line="360" w:lineRule="auto"/>
      </w:pPr>
    </w:p>
    <w:p w:rsidR="00767BA4" w:rsidRDefault="00767BA4" w:rsidP="006F04D7">
      <w:pPr>
        <w:keepNext/>
        <w:spacing w:line="360" w:lineRule="auto"/>
        <w:jc w:val="center"/>
        <w:rPr>
          <w:b/>
          <w:bCs/>
        </w:rPr>
      </w:pPr>
      <w:r>
        <w:rPr>
          <w:b/>
          <w:bCs/>
        </w:rPr>
        <w:t>uzavřené</w:t>
      </w:r>
    </w:p>
    <w:p w:rsidR="00767BA4" w:rsidRDefault="00767BA4" w:rsidP="006F04D7">
      <w:pPr>
        <w:keepNext/>
        <w:spacing w:line="360" w:lineRule="auto"/>
        <w:jc w:val="center"/>
      </w:pPr>
    </w:p>
    <w:p w:rsidR="00767BA4" w:rsidRDefault="00767BA4" w:rsidP="006F04D7">
      <w:pPr>
        <w:keepNext/>
        <w:tabs>
          <w:tab w:val="left" w:pos="284"/>
          <w:tab w:val="left" w:pos="567"/>
          <w:tab w:val="left" w:pos="4820"/>
          <w:tab w:val="left" w:pos="8931"/>
        </w:tabs>
        <w:spacing w:line="360" w:lineRule="auto"/>
        <w:ind w:left="142"/>
        <w:jc w:val="center"/>
      </w:pPr>
      <w:r>
        <w:t xml:space="preserve">podle § 2430 a násl. ve spojení s § 1746 odst. 2 a násl. zákona č. 89/2012 Sb., občanský zákoník </w:t>
      </w:r>
    </w:p>
    <w:p w:rsidR="00767BA4" w:rsidRDefault="00767BA4" w:rsidP="006F04D7">
      <w:pPr>
        <w:tabs>
          <w:tab w:val="left" w:pos="3696"/>
        </w:tabs>
        <w:spacing w:line="360" w:lineRule="auto"/>
      </w:pPr>
    </w:p>
    <w:p w:rsidR="00767BA4" w:rsidRDefault="00767BA4" w:rsidP="006F04D7">
      <w:pPr>
        <w:pStyle w:val="RLdajeosmluvnstran"/>
        <w:spacing w:after="0" w:line="360" w:lineRule="auto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Smluvní strany</w:t>
      </w:r>
    </w:p>
    <w:p w:rsidR="00767BA4" w:rsidRDefault="00767BA4" w:rsidP="006F04D7">
      <w:pPr>
        <w:pStyle w:val="RLdajeosmluvnstran"/>
        <w:spacing w:after="0" w:line="360" w:lineRule="auto"/>
        <w:rPr>
          <w:rFonts w:ascii="Arial" w:eastAsia="Arial" w:hAnsi="Arial" w:cs="Arial"/>
          <w:b/>
          <w:szCs w:val="22"/>
        </w:rPr>
      </w:pPr>
    </w:p>
    <w:p w:rsidR="00767BA4" w:rsidRDefault="00767BA4" w:rsidP="006F04D7">
      <w:pPr>
        <w:pStyle w:val="RLProhlensmluvnchstran"/>
        <w:spacing w:line="360" w:lineRule="auto"/>
        <w:jc w:val="left"/>
        <w:rPr>
          <w:rFonts w:ascii="Arial" w:eastAsia="Arial" w:hAnsi="Arial" w:cs="Arial"/>
          <w:szCs w:val="22"/>
          <w:highlight w:val="yellow"/>
        </w:rPr>
      </w:pPr>
      <w:r>
        <w:rPr>
          <w:rFonts w:ascii="Arial" w:eastAsia="Arial" w:hAnsi="Arial" w:cs="Arial"/>
          <w:szCs w:val="22"/>
        </w:rPr>
        <w:t>Česká republika – Ministerstvo zemědělství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se sídlem: </w:t>
      </w:r>
      <w:proofErr w:type="spellStart"/>
      <w:r>
        <w:rPr>
          <w:rFonts w:ascii="Arial" w:eastAsia="Arial" w:hAnsi="Arial" w:cs="Arial"/>
          <w:szCs w:val="22"/>
        </w:rPr>
        <w:t>Těšnov</w:t>
      </w:r>
      <w:proofErr w:type="spellEnd"/>
      <w:r>
        <w:rPr>
          <w:rFonts w:ascii="Arial" w:eastAsia="Arial" w:hAnsi="Arial" w:cs="Arial"/>
          <w:szCs w:val="22"/>
        </w:rPr>
        <w:t xml:space="preserve"> 65/17, 110 00, Praha 1 – Nové Město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IČO: 00020478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DIČ: CZ00020478</w:t>
      </w:r>
    </w:p>
    <w:p w:rsidR="002C7216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Cs w:val="22"/>
        </w:rPr>
        <w:t>spojení</w:t>
      </w:r>
      <w:proofErr w:type="gramEnd"/>
      <w:r>
        <w:rPr>
          <w:rFonts w:ascii="Arial" w:eastAsia="Arial" w:hAnsi="Arial" w:cs="Arial"/>
          <w:szCs w:val="22"/>
        </w:rPr>
        <w:t xml:space="preserve">: 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Zastoupená: Ing. Simonou </w:t>
      </w:r>
      <w:proofErr w:type="spellStart"/>
      <w:r>
        <w:rPr>
          <w:rFonts w:ascii="Arial" w:eastAsia="Arial" w:hAnsi="Arial" w:cs="Arial"/>
          <w:szCs w:val="22"/>
        </w:rPr>
        <w:t>Prečanovou</w:t>
      </w:r>
      <w:proofErr w:type="spellEnd"/>
      <w:r>
        <w:rPr>
          <w:rFonts w:ascii="Arial" w:eastAsia="Arial" w:hAnsi="Arial" w:cs="Arial"/>
          <w:szCs w:val="22"/>
        </w:rPr>
        <w:t>, ředitelkou odboru strategie a trvale udržitelného rozvoje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Zástupce ve věcech technických: Ing. </w:t>
      </w:r>
      <w:r w:rsidR="00774362">
        <w:rPr>
          <w:rFonts w:ascii="Arial" w:eastAsia="Arial" w:hAnsi="Arial" w:cs="Arial"/>
          <w:szCs w:val="22"/>
        </w:rPr>
        <w:t>Jiří Chocholouš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„Objednatel“</w:t>
      </w:r>
      <w:r w:rsidR="00315DB2">
        <w:rPr>
          <w:rFonts w:ascii="Arial" w:eastAsia="Arial" w:hAnsi="Arial" w:cs="Arial"/>
          <w:szCs w:val="22"/>
        </w:rPr>
        <w:t xml:space="preserve"> nebo „</w:t>
      </w:r>
      <w:proofErr w:type="spellStart"/>
      <w:r w:rsidR="00315DB2">
        <w:rPr>
          <w:rFonts w:ascii="Arial" w:eastAsia="Arial" w:hAnsi="Arial" w:cs="Arial"/>
          <w:szCs w:val="22"/>
        </w:rPr>
        <w:t>MZe</w:t>
      </w:r>
      <w:proofErr w:type="spellEnd"/>
      <w:r w:rsidR="00315DB2">
        <w:rPr>
          <w:rFonts w:ascii="Arial" w:eastAsia="Arial" w:hAnsi="Arial" w:cs="Arial"/>
          <w:szCs w:val="22"/>
        </w:rPr>
        <w:t>“</w:t>
      </w:r>
      <w:r>
        <w:rPr>
          <w:rFonts w:ascii="Arial" w:eastAsia="Arial" w:hAnsi="Arial" w:cs="Arial"/>
          <w:szCs w:val="22"/>
        </w:rPr>
        <w:t>)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</w:t>
      </w:r>
    </w:p>
    <w:p w:rsidR="00767BA4" w:rsidRPr="006C1375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b/>
          <w:szCs w:val="22"/>
        </w:rPr>
      </w:pPr>
      <w:r w:rsidRPr="006C1375">
        <w:rPr>
          <w:rFonts w:ascii="Arial" w:eastAsia="Arial" w:hAnsi="Arial" w:cs="Arial"/>
          <w:b/>
          <w:szCs w:val="22"/>
        </w:rPr>
        <w:t xml:space="preserve">Výzkumný ústav meliorací a ochrany půdy, </w:t>
      </w:r>
      <w:proofErr w:type="spellStart"/>
      <w:proofErr w:type="gramStart"/>
      <w:r w:rsidRPr="006C1375">
        <w:rPr>
          <w:rFonts w:ascii="Arial" w:eastAsia="Arial" w:hAnsi="Arial" w:cs="Arial"/>
          <w:b/>
          <w:szCs w:val="22"/>
        </w:rPr>
        <w:t>v.v.</w:t>
      </w:r>
      <w:proofErr w:type="gramEnd"/>
      <w:r w:rsidRPr="006C1375">
        <w:rPr>
          <w:rFonts w:ascii="Arial" w:eastAsia="Arial" w:hAnsi="Arial" w:cs="Arial"/>
          <w:b/>
          <w:szCs w:val="22"/>
        </w:rPr>
        <w:t>i</w:t>
      </w:r>
      <w:proofErr w:type="spellEnd"/>
      <w:r w:rsidRPr="006C1375">
        <w:rPr>
          <w:rFonts w:ascii="Arial" w:eastAsia="Arial" w:hAnsi="Arial" w:cs="Arial"/>
          <w:b/>
          <w:szCs w:val="22"/>
        </w:rPr>
        <w:t>.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  <w:lang w:eastAsia="cs-CZ"/>
        </w:rPr>
      </w:pPr>
      <w:r>
        <w:rPr>
          <w:rFonts w:ascii="Arial" w:eastAsia="Arial" w:hAnsi="Arial" w:cs="Arial"/>
          <w:szCs w:val="22"/>
        </w:rPr>
        <w:t>Se sídlem: Žabovřeská 250, 156 27 Praha 5 - Zbraslav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Zapsaný v rejstříku veřejných výzkumných institucí vedeném Ministerstvem školství, mládeže a tělovýchovy</w:t>
      </w:r>
    </w:p>
    <w:p w:rsidR="00767BA4" w:rsidRDefault="00767BA4" w:rsidP="006F04D7">
      <w:pPr>
        <w:pStyle w:val="RLdajeosmluvnstran"/>
        <w:spacing w:line="360" w:lineRule="auto"/>
        <w:jc w:val="left"/>
        <w:rPr>
          <w:rStyle w:val="doplnuchazeChar"/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IČ: 00027049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eastAsia="Arial"/>
        </w:rPr>
      </w:pPr>
      <w:r>
        <w:rPr>
          <w:rFonts w:ascii="Arial" w:eastAsia="Arial" w:hAnsi="Arial" w:cs="Arial"/>
          <w:szCs w:val="22"/>
        </w:rPr>
        <w:t>DIČ: CZ00027049</w:t>
      </w:r>
    </w:p>
    <w:p w:rsidR="002C7216" w:rsidRDefault="00767BA4" w:rsidP="006F04D7">
      <w:pPr>
        <w:pStyle w:val="RLdajeosmluvnstran"/>
        <w:spacing w:line="360" w:lineRule="auto"/>
        <w:jc w:val="left"/>
        <w:rPr>
          <w:rStyle w:val="doplnuchazeChar"/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Cs w:val="22"/>
        </w:rPr>
        <w:t>spojení</w:t>
      </w:r>
      <w:proofErr w:type="gramEnd"/>
      <w:r>
        <w:rPr>
          <w:rFonts w:ascii="Arial" w:eastAsia="Arial" w:hAnsi="Arial" w:cs="Arial"/>
          <w:szCs w:val="22"/>
        </w:rPr>
        <w:t>:</w:t>
      </w:r>
      <w:r>
        <w:rPr>
          <w:rStyle w:val="doplnuchazeChar"/>
          <w:rFonts w:ascii="Arial" w:eastAsia="Arial" w:hAnsi="Arial" w:cs="Arial"/>
        </w:rPr>
        <w:t xml:space="preserve"> 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lastRenderedPageBreak/>
        <w:t xml:space="preserve">Zastoupená: Doc. Ing. Radimem Váchou, PhD., ředitelem  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„Poskytovatel“</w:t>
      </w:r>
      <w:r w:rsidR="00315DB2">
        <w:rPr>
          <w:rFonts w:ascii="Arial" w:eastAsia="Arial" w:hAnsi="Arial" w:cs="Arial"/>
          <w:szCs w:val="22"/>
        </w:rPr>
        <w:t xml:space="preserve"> nebo „VÚMOP“</w:t>
      </w:r>
      <w:r>
        <w:rPr>
          <w:rFonts w:ascii="Arial" w:eastAsia="Arial" w:hAnsi="Arial" w:cs="Arial"/>
          <w:szCs w:val="22"/>
        </w:rPr>
        <w:t>)</w:t>
      </w: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</w:p>
    <w:p w:rsidR="00767BA4" w:rsidRDefault="00767BA4" w:rsidP="006F04D7">
      <w:pPr>
        <w:pStyle w:val="RLdajeosmluvnstran"/>
        <w:spacing w:line="360" w:lineRule="auto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(Společně dále jen „smluvní strany“)</w:t>
      </w:r>
    </w:p>
    <w:p w:rsidR="00767BA4" w:rsidRDefault="00767BA4" w:rsidP="006F04D7">
      <w:pPr>
        <w:pStyle w:val="RLProhlensmluvnchstran"/>
        <w:spacing w:after="0" w:line="360" w:lineRule="auto"/>
        <w:jc w:val="left"/>
        <w:rPr>
          <w:rFonts w:ascii="Arial" w:eastAsia="Arial" w:hAnsi="Arial" w:cs="Arial"/>
          <w:szCs w:val="22"/>
        </w:rPr>
      </w:pPr>
    </w:p>
    <w:p w:rsidR="00847B6F" w:rsidRDefault="00847B6F" w:rsidP="006F04D7">
      <w:pPr>
        <w:pStyle w:val="RLProhlensmluvnchstran"/>
        <w:spacing w:after="0" w:line="360" w:lineRule="auto"/>
        <w:jc w:val="left"/>
        <w:rPr>
          <w:rFonts w:ascii="Arial" w:eastAsia="Arial" w:hAnsi="Arial" w:cs="Arial"/>
          <w:szCs w:val="22"/>
        </w:rPr>
      </w:pPr>
    </w:p>
    <w:p w:rsidR="00767BA4" w:rsidRDefault="00767BA4" w:rsidP="006F04D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Úvod</w:t>
      </w:r>
    </w:p>
    <w:p w:rsidR="00767BA4" w:rsidRDefault="00767BA4" w:rsidP="00BC59F4">
      <w:pPr>
        <w:numPr>
          <w:ilvl w:val="0"/>
          <w:numId w:val="2"/>
        </w:numPr>
        <w:tabs>
          <w:tab w:val="left" w:pos="284"/>
        </w:tabs>
        <w:spacing w:line="360" w:lineRule="auto"/>
        <w:ind w:left="993" w:hanging="425"/>
        <w:jc w:val="both"/>
      </w:pPr>
      <w:r>
        <w:t xml:space="preserve">S odkazem na čl. X odst. 8 Smlouvy ve spojení s čl. XIII odst. 1 Smlouvy sjednávají Objednatel a Poskytovatel tento Dodatek č. </w:t>
      </w:r>
      <w:r w:rsidR="00B739AA">
        <w:t>2</w:t>
      </w:r>
      <w:r>
        <w:t xml:space="preserve"> (dále jen „dodatek ke Smlouvě“).  </w:t>
      </w:r>
    </w:p>
    <w:p w:rsidR="00767BA4" w:rsidRDefault="00767BA4" w:rsidP="006F04D7">
      <w:pPr>
        <w:tabs>
          <w:tab w:val="left" w:pos="284"/>
        </w:tabs>
        <w:spacing w:line="360" w:lineRule="auto"/>
        <w:jc w:val="both"/>
      </w:pPr>
    </w:p>
    <w:p w:rsidR="00847B6F" w:rsidRDefault="00847B6F" w:rsidP="006F04D7">
      <w:pPr>
        <w:tabs>
          <w:tab w:val="left" w:pos="284"/>
        </w:tabs>
        <w:spacing w:line="360" w:lineRule="auto"/>
        <w:jc w:val="both"/>
      </w:pPr>
    </w:p>
    <w:p w:rsidR="00767BA4" w:rsidRDefault="00767BA4" w:rsidP="006F04D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 </w:t>
      </w:r>
      <w:r w:rsidR="00110798">
        <w:rPr>
          <w:b/>
        </w:rPr>
        <w:t>Ú</w:t>
      </w:r>
      <w:r>
        <w:rPr>
          <w:b/>
        </w:rPr>
        <w:t>čel</w:t>
      </w:r>
      <w:r w:rsidR="008210D9">
        <w:rPr>
          <w:b/>
        </w:rPr>
        <w:t xml:space="preserve"> </w:t>
      </w:r>
      <w:r>
        <w:rPr>
          <w:b/>
        </w:rPr>
        <w:t xml:space="preserve">dodatku </w:t>
      </w:r>
    </w:p>
    <w:p w:rsidR="00847B6F" w:rsidRDefault="008210D9" w:rsidP="00F03D00">
      <w:pPr>
        <w:spacing w:line="360" w:lineRule="auto"/>
        <w:ind w:left="993" w:hanging="284"/>
        <w:jc w:val="both"/>
      </w:pPr>
      <w:r>
        <w:t xml:space="preserve">a) </w:t>
      </w:r>
      <w:r w:rsidR="00F03D00">
        <w:tab/>
      </w:r>
      <w:r w:rsidR="00F03D00">
        <w:tab/>
      </w:r>
      <w:r w:rsidRPr="00886D69">
        <w:t xml:space="preserve">Při přípravě zakázky na zpracování materiálů </w:t>
      </w:r>
      <w:r w:rsidR="00542043">
        <w:t>Komplexního průzkumu půd (dále jen „</w:t>
      </w:r>
      <w:r w:rsidRPr="00886D69">
        <w:t>KPP</w:t>
      </w:r>
      <w:r w:rsidR="00542043">
        <w:t>“)</w:t>
      </w:r>
      <w:r w:rsidRPr="00886D69">
        <w:t xml:space="preserve"> se při stanovení počtu sond vycházelo z dostupných informací o realizaci KPP a odborného odhadu počtu sond dochovaných do dnešní doby, který byl použit ve smlouvě. V průběhu zpracování databáze popisných informací k Z a V sondám se celkový počet dochovaných sond postupně upřesňoval. </w:t>
      </w:r>
    </w:p>
    <w:p w:rsidR="00847B6F" w:rsidRDefault="008210D9" w:rsidP="00F03D00">
      <w:pPr>
        <w:spacing w:line="360" w:lineRule="auto"/>
        <w:ind w:left="993" w:firstLine="425"/>
        <w:jc w:val="both"/>
      </w:pPr>
      <w:r w:rsidRPr="00886D69">
        <w:t xml:space="preserve">Tento dodatek tak reaguje </w:t>
      </w:r>
      <w:r w:rsidR="006C1375">
        <w:t>na skutečnost, že počet sond ke </w:t>
      </w:r>
      <w:r w:rsidRPr="00886D69">
        <w:t>zpracování je o 21 615 vyšší, než bylo pů</w:t>
      </w:r>
      <w:r w:rsidR="006C1375">
        <w:t>vodně předpokládáno a záznamy o </w:t>
      </w:r>
      <w:r w:rsidRPr="00886D69">
        <w:t>těchto sondách navíc je potřeba doplnit do</w:t>
      </w:r>
      <w:r w:rsidR="006C1375">
        <w:t xml:space="preserve"> databáze popisných informací a </w:t>
      </w:r>
      <w:r w:rsidRPr="00886D69">
        <w:t>lokalizovat je v mapách. Tím vznikly dodatečné náklady na jejich zpracování.</w:t>
      </w:r>
      <w:r>
        <w:t xml:space="preserve"> </w:t>
      </w:r>
    </w:p>
    <w:p w:rsidR="008210D9" w:rsidRDefault="008210D9" w:rsidP="00F03D00">
      <w:pPr>
        <w:spacing w:line="360" w:lineRule="auto"/>
        <w:ind w:left="993" w:firstLine="425"/>
        <w:jc w:val="both"/>
      </w:pPr>
      <w:r w:rsidRPr="003A5E65">
        <w:t>Naproti tomu bylo docíleno úspory pracovního času v procesu tvorby a naplňování databáze popisných informací k</w:t>
      </w:r>
      <w:r>
        <w:t xml:space="preserve"> známým </w:t>
      </w:r>
      <w:r w:rsidRPr="003A5E65">
        <w:t>Z a V sondám KPP (etapa 2017), a to o 760 pracovních hodin (z původních 2500 na 1740 hod.).</w:t>
      </w:r>
      <w:r>
        <w:t xml:space="preserve"> </w:t>
      </w:r>
      <w:r w:rsidRPr="003A5E65">
        <w:t>Uvedeným zpřesněním objemu prací nedojde ke zvýšení konečné ceny zakázky a nevzniknou žádné dodatečné nároky na finanční krytí takto upravené zakázky</w:t>
      </w:r>
    </w:p>
    <w:p w:rsidR="00847B6F" w:rsidRDefault="00847B6F" w:rsidP="006C1375">
      <w:pPr>
        <w:spacing w:line="360" w:lineRule="auto"/>
        <w:ind w:left="709"/>
        <w:jc w:val="both"/>
      </w:pPr>
    </w:p>
    <w:p w:rsidR="00847B6F" w:rsidRDefault="008210D9" w:rsidP="00BC59F4">
      <w:pPr>
        <w:spacing w:line="360" w:lineRule="auto"/>
        <w:ind w:left="993" w:hanging="284"/>
        <w:jc w:val="both"/>
      </w:pPr>
      <w:r>
        <w:t xml:space="preserve">b) </w:t>
      </w:r>
      <w:r w:rsidR="00F03D00">
        <w:tab/>
      </w:r>
      <w:r w:rsidR="00F03D00">
        <w:tab/>
      </w:r>
      <w:r w:rsidR="00767BA4" w:rsidRPr="00DD13A9">
        <w:t xml:space="preserve">Smluvní strany se zavázaly </w:t>
      </w:r>
      <w:r w:rsidR="00767BA4">
        <w:t>s odkazem na čl. X odst. 8 Smlouvy na uzavření smlouvy, a to do 31.</w:t>
      </w:r>
      <w:r w:rsidR="00886D69">
        <w:t xml:space="preserve"> </w:t>
      </w:r>
      <w:r w:rsidR="00767BA4">
        <w:t>12.</w:t>
      </w:r>
      <w:r w:rsidR="00886D69">
        <w:t xml:space="preserve"> </w:t>
      </w:r>
      <w:r w:rsidR="00767BA4">
        <w:t xml:space="preserve">2017, jejímž předmětem bude úprava podrobností problematiky zdrojových a strojových kódů souvisejících s realizací díla, resp. jednotlivých částí díla, včetně migrace dat. Účelem tohoto dodatku je změnit výše uvedený závazek uzavření smlouvy ve smyslu jeho lhůty pro plnění s ohledem na </w:t>
      </w:r>
      <w:r w:rsidR="00315DB2">
        <w:t xml:space="preserve">následující </w:t>
      </w:r>
      <w:r w:rsidR="00767BA4">
        <w:t>změnu okolností.</w:t>
      </w:r>
      <w:r w:rsidR="00315DB2">
        <w:t xml:space="preserve"> </w:t>
      </w:r>
    </w:p>
    <w:p w:rsidR="00767BA4" w:rsidRPr="006C1375" w:rsidRDefault="00315DB2" w:rsidP="002C7216">
      <w:pPr>
        <w:spacing w:line="360" w:lineRule="auto"/>
        <w:ind w:left="993" w:firstLine="423"/>
        <w:jc w:val="both"/>
        <w:rPr>
          <w:rFonts w:cs="Arial"/>
        </w:rPr>
      </w:pPr>
      <w:proofErr w:type="gramStart"/>
      <w:r w:rsidRPr="006C1375">
        <w:rPr>
          <w:rFonts w:cs="Arial"/>
        </w:rPr>
        <w:lastRenderedPageBreak/>
        <w:t>Objednatel  a Poskytovatel</w:t>
      </w:r>
      <w:proofErr w:type="gramEnd"/>
      <w:r w:rsidRPr="006C1375">
        <w:rPr>
          <w:rFonts w:cs="Arial"/>
        </w:rPr>
        <w:t xml:space="preserve"> se po provedení analýzy stávající</w:t>
      </w:r>
      <w:r w:rsidR="008210D9" w:rsidRPr="006C1375">
        <w:rPr>
          <w:rFonts w:cs="Arial"/>
        </w:rPr>
        <w:t xml:space="preserve">ho stavu  </w:t>
      </w:r>
      <w:r w:rsidR="0041780C" w:rsidRPr="006C1375">
        <w:rPr>
          <w:rFonts w:cs="Arial"/>
        </w:rPr>
        <w:t>r</w:t>
      </w:r>
      <w:r w:rsidRPr="006C1375">
        <w:rPr>
          <w:rFonts w:cs="Arial"/>
        </w:rPr>
        <w:t>ozhodli zatím ponechat provoz systému</w:t>
      </w:r>
      <w:r w:rsidR="008210D9" w:rsidRPr="006C1375">
        <w:rPr>
          <w:rFonts w:cs="Arial"/>
        </w:rPr>
        <w:t xml:space="preserve"> v prostředí VÚ</w:t>
      </w:r>
      <w:r w:rsidRPr="006C1375">
        <w:rPr>
          <w:rFonts w:cs="Arial"/>
        </w:rPr>
        <w:t xml:space="preserve">MOP, a to s ohledem na případné rozvojové požadavky a řešení problémů s koncovými uživateli. </w:t>
      </w:r>
      <w:proofErr w:type="spellStart"/>
      <w:r w:rsidRPr="006C1375">
        <w:rPr>
          <w:rFonts w:cs="Arial"/>
        </w:rPr>
        <w:t>MZe</w:t>
      </w:r>
      <w:proofErr w:type="spellEnd"/>
      <w:r w:rsidRPr="006C1375">
        <w:rPr>
          <w:rFonts w:cs="Arial"/>
        </w:rPr>
        <w:t xml:space="preserve"> nadále zůstává vlastníkem všech zdrojových kódů, k</w:t>
      </w:r>
      <w:r w:rsidR="008210D9" w:rsidRPr="006C1375">
        <w:rPr>
          <w:rFonts w:cs="Arial"/>
        </w:rPr>
        <w:t>teré vznikly v rámci činnosti VÚMOP.</w:t>
      </w:r>
      <w:r w:rsidR="00110798" w:rsidRPr="006C1375">
        <w:rPr>
          <w:rFonts w:cs="Arial"/>
        </w:rPr>
        <w:t xml:space="preserve"> </w:t>
      </w:r>
      <w:r w:rsidR="008210D9" w:rsidRPr="006C1375">
        <w:rPr>
          <w:rFonts w:cs="Arial"/>
        </w:rPr>
        <w:t xml:space="preserve"> VÚ</w:t>
      </w:r>
      <w:r w:rsidRPr="006C1375">
        <w:rPr>
          <w:rFonts w:cs="Arial"/>
        </w:rPr>
        <w:t xml:space="preserve">MOP v souladu s požadavky </w:t>
      </w:r>
      <w:proofErr w:type="spellStart"/>
      <w:r w:rsidRPr="006C1375">
        <w:rPr>
          <w:rFonts w:cs="Arial"/>
        </w:rPr>
        <w:t>MZe</w:t>
      </w:r>
      <w:proofErr w:type="spellEnd"/>
      <w:r w:rsidRPr="006C1375">
        <w:rPr>
          <w:rFonts w:cs="Arial"/>
        </w:rPr>
        <w:t xml:space="preserve"> vytvořil systém, který umožň</w:t>
      </w:r>
      <w:r w:rsidR="008210D9" w:rsidRPr="006C1375">
        <w:rPr>
          <w:rFonts w:cs="Arial"/>
        </w:rPr>
        <w:t>uje migraci do jiného prostředí</w:t>
      </w:r>
      <w:r w:rsidRPr="006C1375">
        <w:rPr>
          <w:rFonts w:cs="Arial"/>
        </w:rPr>
        <w:t>, a to s využitím např. dokumentovaných přenositelných virtuálních serverů</w:t>
      </w:r>
    </w:p>
    <w:p w:rsidR="000F4A16" w:rsidRPr="007536E2" w:rsidRDefault="000F4A16" w:rsidP="006F04D7">
      <w:pPr>
        <w:spacing w:line="360" w:lineRule="auto"/>
        <w:jc w:val="both"/>
        <w:rPr>
          <w:rFonts w:cs="Arial"/>
        </w:rPr>
      </w:pPr>
    </w:p>
    <w:p w:rsidR="000F4A16" w:rsidRPr="00886D69" w:rsidRDefault="006534F2" w:rsidP="00BC59F4">
      <w:pPr>
        <w:spacing w:line="360" w:lineRule="auto"/>
        <w:ind w:left="993" w:hanging="568"/>
        <w:jc w:val="both"/>
      </w:pPr>
      <w:r>
        <w:t xml:space="preserve">   </w:t>
      </w:r>
      <w:r w:rsidR="008210D9">
        <w:t xml:space="preserve">c) </w:t>
      </w:r>
      <w:r w:rsidR="000F4A16" w:rsidRPr="000F4A16">
        <w:rPr>
          <w:b/>
        </w:rPr>
        <w:t xml:space="preserve"> </w:t>
      </w:r>
      <w:r w:rsidR="002C7216">
        <w:rPr>
          <w:b/>
        </w:rPr>
        <w:tab/>
      </w:r>
      <w:r w:rsidR="002C7216">
        <w:rPr>
          <w:b/>
        </w:rPr>
        <w:tab/>
      </w:r>
      <w:r w:rsidR="008210D9" w:rsidRPr="00294517">
        <w:t xml:space="preserve">V průběhu plnění Smlouvy </w:t>
      </w:r>
      <w:proofErr w:type="gramStart"/>
      <w:r w:rsidR="008210D9" w:rsidRPr="00294517">
        <w:t xml:space="preserve">došlo </w:t>
      </w:r>
      <w:r w:rsidR="008210D9" w:rsidRPr="006C1375">
        <w:t xml:space="preserve"> k</w:t>
      </w:r>
      <w:r w:rsidR="008210D9">
        <w:rPr>
          <w:b/>
        </w:rPr>
        <w:t xml:space="preserve">  </w:t>
      </w:r>
      <w:r w:rsidR="008210D9">
        <w:t>d</w:t>
      </w:r>
      <w:r w:rsidR="000F4A16" w:rsidRPr="00886D69">
        <w:t>ílčí</w:t>
      </w:r>
      <w:r w:rsidR="008210D9">
        <w:t>mu</w:t>
      </w:r>
      <w:proofErr w:type="gramEnd"/>
      <w:r w:rsidR="000F4A16" w:rsidRPr="00886D69">
        <w:t xml:space="preserve"> zpřesnění objemu provedených prací</w:t>
      </w:r>
      <w:r w:rsidR="002C7216">
        <w:t xml:space="preserve"> </w:t>
      </w:r>
      <w:r w:rsidR="000F4A16" w:rsidRPr="00886D69">
        <w:t>dle nových skutečností</w:t>
      </w:r>
      <w:r w:rsidR="00110798">
        <w:t xml:space="preserve"> (archivních dokumentů – např. nově zjištěných map) </w:t>
      </w:r>
      <w:r w:rsidR="000F4A16" w:rsidRPr="00886D69">
        <w:t>vyplynulých během procesu zpracování zakázky</w:t>
      </w:r>
    </w:p>
    <w:p w:rsidR="000F4A16" w:rsidRPr="00886D69" w:rsidRDefault="000F4A16" w:rsidP="006534F2">
      <w:pPr>
        <w:pStyle w:val="Podtitul"/>
        <w:spacing w:before="0" w:after="0" w:line="360" w:lineRule="auto"/>
        <w:ind w:left="709" w:firstLine="708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a</w:t>
      </w:r>
      <w:r w:rsidRPr="00886D69">
        <w:rPr>
          <w:rFonts w:eastAsia="Calibri" w:cs="Times New Roman"/>
          <w:sz w:val="22"/>
          <w:szCs w:val="22"/>
          <w:lang w:eastAsia="en-US"/>
        </w:rPr>
        <w:t>) vyšší počet zpracovaných sond (navýšení nákladů o 367 466,- Kč s DPH.)</w:t>
      </w:r>
    </w:p>
    <w:p w:rsidR="000F4A16" w:rsidRDefault="000F4A16" w:rsidP="006534F2">
      <w:pPr>
        <w:pStyle w:val="Podtitul"/>
        <w:spacing w:before="0" w:after="0" w:line="360" w:lineRule="auto"/>
        <w:ind w:left="1416" w:firstLine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b</w:t>
      </w:r>
      <w:r w:rsidRPr="00886D69">
        <w:rPr>
          <w:rFonts w:eastAsia="Calibri" w:cs="Times New Roman"/>
          <w:sz w:val="22"/>
          <w:szCs w:val="22"/>
          <w:lang w:eastAsia="en-US"/>
        </w:rPr>
        <w:t xml:space="preserve">) úspora pracovního času na dílčí úkony (úspora nákladů o 367 840,- </w:t>
      </w:r>
      <w:proofErr w:type="gramStart"/>
      <w:r w:rsidRPr="00886D69">
        <w:rPr>
          <w:rFonts w:eastAsia="Calibri" w:cs="Times New Roman"/>
          <w:sz w:val="22"/>
          <w:szCs w:val="22"/>
          <w:lang w:eastAsia="en-US"/>
        </w:rPr>
        <w:t xml:space="preserve">Kč s </w:t>
      </w:r>
      <w:r w:rsidR="006534F2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886D69">
        <w:rPr>
          <w:rFonts w:eastAsia="Calibri" w:cs="Times New Roman"/>
          <w:sz w:val="22"/>
          <w:szCs w:val="22"/>
          <w:lang w:eastAsia="en-US"/>
        </w:rPr>
        <w:t>DPH</w:t>
      </w:r>
      <w:proofErr w:type="gramEnd"/>
      <w:r w:rsidRPr="00886D69">
        <w:rPr>
          <w:rFonts w:eastAsia="Calibri" w:cs="Times New Roman"/>
          <w:sz w:val="22"/>
          <w:szCs w:val="22"/>
          <w:lang w:eastAsia="en-US"/>
        </w:rPr>
        <w:t>).</w:t>
      </w:r>
    </w:p>
    <w:p w:rsidR="000F4A16" w:rsidRPr="00A10EC3" w:rsidRDefault="000F4A16" w:rsidP="006534F2">
      <w:pPr>
        <w:spacing w:line="360" w:lineRule="auto"/>
        <w:ind w:left="709" w:firstLine="708"/>
        <w:jc w:val="both"/>
      </w:pPr>
      <w:r w:rsidRPr="00A10EC3">
        <w:t>Rozdíl položek:  - 374,- Kč</w:t>
      </w:r>
    </w:p>
    <w:p w:rsidR="000F4A16" w:rsidRPr="00A10EC3" w:rsidRDefault="000F4A16" w:rsidP="006534F2">
      <w:pPr>
        <w:spacing w:line="360" w:lineRule="auto"/>
        <w:ind w:left="709"/>
        <w:jc w:val="both"/>
      </w:pPr>
    </w:p>
    <w:p w:rsidR="000F4A16" w:rsidRDefault="000F4A16" w:rsidP="006534F2">
      <w:pPr>
        <w:spacing w:line="360" w:lineRule="auto"/>
        <w:ind w:left="709"/>
        <w:jc w:val="both"/>
      </w:pPr>
      <w:r w:rsidRPr="001B2F11">
        <w:t>Hodnota změny v Kč a změna ceny v % k původní ceně</w:t>
      </w:r>
      <w:r w:rsidR="001B2F11">
        <w:t xml:space="preserve"> představuje </w:t>
      </w:r>
      <w:r w:rsidRPr="003A5E65">
        <w:t>snížení celkové ceny zakázky o 374,- Kč, tj. mínus 0,0008%</w:t>
      </w:r>
      <w:r w:rsidR="001B2F11">
        <w:t xml:space="preserve"> </w:t>
      </w:r>
      <w:r w:rsidR="001B2F11" w:rsidRPr="003A5E65">
        <w:t>celkové ceny zakázky</w:t>
      </w:r>
      <w:r w:rsidR="001B2F11">
        <w:t>.</w:t>
      </w:r>
    </w:p>
    <w:p w:rsidR="006F04D7" w:rsidRDefault="006F04D7" w:rsidP="006534F2">
      <w:pPr>
        <w:spacing w:line="360" w:lineRule="auto"/>
        <w:ind w:left="709"/>
      </w:pPr>
    </w:p>
    <w:p w:rsidR="00847B6F" w:rsidRDefault="00847B6F" w:rsidP="006534F2">
      <w:pPr>
        <w:spacing w:line="360" w:lineRule="auto"/>
        <w:ind w:left="709"/>
      </w:pPr>
    </w:p>
    <w:p w:rsidR="00847B6F" w:rsidRDefault="00847B6F" w:rsidP="006F04D7">
      <w:pPr>
        <w:spacing w:line="360" w:lineRule="auto"/>
        <w:ind w:left="993"/>
      </w:pPr>
    </w:p>
    <w:p w:rsidR="00767BA4" w:rsidRDefault="008210D9" w:rsidP="006F04D7">
      <w:pPr>
        <w:pStyle w:val="Odstavecseseznamem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Předmět Dodatku</w:t>
      </w:r>
    </w:p>
    <w:p w:rsidR="0004687B" w:rsidRPr="006534F2" w:rsidRDefault="002A7150" w:rsidP="006534F2">
      <w:pPr>
        <w:pStyle w:val="Nadpis6"/>
        <w:numPr>
          <w:ilvl w:val="0"/>
          <w:numId w:val="8"/>
        </w:numPr>
        <w:spacing w:after="100" w:line="360" w:lineRule="auto"/>
        <w:jc w:val="both"/>
        <w:rPr>
          <w:i w:val="0"/>
          <w:color w:val="auto"/>
        </w:rPr>
      </w:pPr>
      <w:r w:rsidRPr="006534F2">
        <w:rPr>
          <w:rFonts w:ascii="Arial" w:eastAsia="Calibri" w:hAnsi="Arial" w:cs="Times New Roman"/>
          <w:i w:val="0"/>
          <w:iCs w:val="0"/>
          <w:color w:val="auto"/>
        </w:rPr>
        <w:t>Dílčí ustanovení č</w:t>
      </w:r>
      <w:r w:rsidR="0004687B" w:rsidRPr="006534F2">
        <w:rPr>
          <w:rFonts w:ascii="Arial" w:eastAsia="Calibri" w:hAnsi="Arial" w:cs="Times New Roman"/>
          <w:i w:val="0"/>
          <w:iCs w:val="0"/>
          <w:color w:val="auto"/>
        </w:rPr>
        <w:t>lánk</w:t>
      </w:r>
      <w:r w:rsidRPr="006534F2">
        <w:rPr>
          <w:rFonts w:ascii="Arial" w:eastAsia="Calibri" w:hAnsi="Arial" w:cs="Times New Roman"/>
          <w:i w:val="0"/>
          <w:iCs w:val="0"/>
          <w:color w:val="auto"/>
        </w:rPr>
        <w:t>u</w:t>
      </w:r>
      <w:r w:rsidR="0004687B" w:rsidRPr="006534F2">
        <w:rPr>
          <w:rFonts w:ascii="Arial" w:eastAsia="Calibri" w:hAnsi="Arial" w:cs="Times New Roman"/>
          <w:i w:val="0"/>
          <w:iCs w:val="0"/>
          <w:color w:val="auto"/>
        </w:rPr>
        <w:t xml:space="preserve"> III. odst. 1 se mění následovně</w:t>
      </w:r>
      <w:r w:rsidR="0004687B" w:rsidRPr="006534F2">
        <w:rPr>
          <w:rFonts w:ascii="Arial" w:eastAsia="Calibri" w:hAnsi="Arial" w:cs="Arial"/>
          <w:i w:val="0"/>
          <w:iCs w:val="0"/>
          <w:color w:val="auto"/>
        </w:rPr>
        <w:t>:</w:t>
      </w:r>
      <w:r w:rsidR="006534F2" w:rsidRPr="006534F2">
        <w:rPr>
          <w:rFonts w:ascii="Arial" w:eastAsia="Calibri" w:hAnsi="Arial" w:cs="Arial"/>
          <w:i w:val="0"/>
          <w:color w:val="auto"/>
        </w:rPr>
        <w:t xml:space="preserve"> </w:t>
      </w:r>
      <w:r w:rsidR="0004687B" w:rsidRPr="006534F2">
        <w:rPr>
          <w:rFonts w:ascii="Arial" w:hAnsi="Arial" w:cs="Arial"/>
          <w:i w:val="0"/>
          <w:color w:val="auto"/>
        </w:rPr>
        <w:t xml:space="preserve">„Smluvní celková cena za Dílo a Služby je stanovena dohodou podle zákona č.  526/1990 Sb., o cenách, ve znění pozdějších předpisů a činí maximálně 38 440 249,- Kč + DPH 8 072 452,- Kč, </w:t>
      </w:r>
      <w:r w:rsidR="006C1375" w:rsidRPr="006534F2">
        <w:rPr>
          <w:rFonts w:ascii="Arial" w:hAnsi="Arial" w:cs="Arial"/>
          <w:i w:val="0"/>
          <w:color w:val="auto"/>
        </w:rPr>
        <w:t xml:space="preserve">tj. </w:t>
      </w:r>
      <w:r w:rsidR="0004687B" w:rsidRPr="006534F2">
        <w:rPr>
          <w:rFonts w:ascii="Arial" w:hAnsi="Arial" w:cs="Arial"/>
          <w:i w:val="0"/>
          <w:color w:val="auto"/>
        </w:rPr>
        <w:t xml:space="preserve">celkem 46 512 </w:t>
      </w:r>
      <w:r w:rsidR="00663931" w:rsidRPr="006534F2">
        <w:rPr>
          <w:rFonts w:ascii="Arial" w:hAnsi="Arial" w:cs="Arial"/>
          <w:i w:val="0"/>
          <w:color w:val="auto"/>
        </w:rPr>
        <w:t>327</w:t>
      </w:r>
      <w:r w:rsidR="0004687B" w:rsidRPr="006534F2">
        <w:rPr>
          <w:rFonts w:ascii="Arial" w:hAnsi="Arial" w:cs="Arial"/>
          <w:i w:val="0"/>
          <w:color w:val="auto"/>
        </w:rPr>
        <w:t xml:space="preserve">,- Kč (slovy: </w:t>
      </w:r>
      <w:proofErr w:type="spellStart"/>
      <w:r w:rsidR="0004687B" w:rsidRPr="006534F2">
        <w:rPr>
          <w:rFonts w:ascii="Arial" w:hAnsi="Arial" w:cs="Arial"/>
          <w:i w:val="0"/>
          <w:color w:val="auto"/>
        </w:rPr>
        <w:t>čtyřicetšestmiliónůpětsetdvanácttisíc</w:t>
      </w:r>
      <w:r w:rsidRPr="006534F2">
        <w:rPr>
          <w:rFonts w:ascii="Arial" w:hAnsi="Arial" w:cs="Arial"/>
          <w:i w:val="0"/>
          <w:color w:val="auto"/>
        </w:rPr>
        <w:t>třistadvacetsedm</w:t>
      </w:r>
      <w:proofErr w:type="spellEnd"/>
      <w:r w:rsidRPr="006534F2">
        <w:rPr>
          <w:rFonts w:ascii="Arial" w:hAnsi="Arial" w:cs="Arial"/>
          <w:i w:val="0"/>
          <w:color w:val="auto"/>
        </w:rPr>
        <w:t xml:space="preserve"> </w:t>
      </w:r>
      <w:r w:rsidR="0004687B" w:rsidRPr="006534F2">
        <w:rPr>
          <w:rFonts w:ascii="Arial" w:hAnsi="Arial" w:cs="Arial"/>
          <w:i w:val="0"/>
          <w:color w:val="auto"/>
        </w:rPr>
        <w:t>korun českých)</w:t>
      </w:r>
      <w:r w:rsidR="00847B6F" w:rsidRPr="006534F2">
        <w:rPr>
          <w:rFonts w:ascii="Arial" w:hAnsi="Arial" w:cs="Arial"/>
          <w:i w:val="0"/>
          <w:color w:val="auto"/>
        </w:rPr>
        <w:t>“</w:t>
      </w:r>
      <w:r w:rsidR="0004687B" w:rsidRPr="006534F2">
        <w:rPr>
          <w:rFonts w:ascii="Arial" w:hAnsi="Arial" w:cs="Arial"/>
          <w:i w:val="0"/>
          <w:color w:val="auto"/>
        </w:rPr>
        <w:t>.</w:t>
      </w:r>
      <w:r w:rsidR="0004687B" w:rsidRPr="006534F2">
        <w:rPr>
          <w:i w:val="0"/>
          <w:color w:val="auto"/>
        </w:rPr>
        <w:t xml:space="preserve"> </w:t>
      </w:r>
    </w:p>
    <w:p w:rsidR="0004687B" w:rsidRPr="006534F2" w:rsidRDefault="00847B6F" w:rsidP="006534F2">
      <w:pPr>
        <w:spacing w:after="100" w:line="360" w:lineRule="auto"/>
        <w:ind w:left="708" w:firstLine="12"/>
        <w:jc w:val="both"/>
      </w:pPr>
      <w:r w:rsidRPr="006534F2">
        <w:t>„</w:t>
      </w:r>
      <w:r w:rsidR="0004687B" w:rsidRPr="006534F2">
        <w:t xml:space="preserve">Čtvrtá faktura maximálně na 10 706 </w:t>
      </w:r>
      <w:r w:rsidR="00663931" w:rsidRPr="006534F2">
        <w:t>591</w:t>
      </w:r>
      <w:r w:rsidR="0004687B" w:rsidRPr="006534F2">
        <w:t xml:space="preserve">,- Kč + DPH 2 248 </w:t>
      </w:r>
      <w:r w:rsidR="00663931" w:rsidRPr="006534F2">
        <w:t>384</w:t>
      </w:r>
      <w:r w:rsidR="0004687B" w:rsidRPr="006534F2">
        <w:t xml:space="preserve">,- Kč, celkem </w:t>
      </w:r>
      <w:r w:rsidR="00663931" w:rsidRPr="006534F2">
        <w:t>12 </w:t>
      </w:r>
      <w:r w:rsidR="0004687B" w:rsidRPr="006534F2">
        <w:t>95</w:t>
      </w:r>
      <w:r w:rsidR="00663931" w:rsidRPr="006534F2">
        <w:t>4</w:t>
      </w:r>
      <w:r w:rsidR="0004687B" w:rsidRPr="006534F2">
        <w:t xml:space="preserve"> </w:t>
      </w:r>
      <w:r w:rsidR="006534F2">
        <w:t xml:space="preserve">   </w:t>
      </w:r>
      <w:r w:rsidR="00663931" w:rsidRPr="006534F2">
        <w:t>975</w:t>
      </w:r>
      <w:r w:rsidR="0004687B" w:rsidRPr="006534F2">
        <w:t>,- Kč se týká provedení a dokončení části Díla dle čl. I. odst. 3.3, 3.4</w:t>
      </w:r>
      <w:r w:rsidRPr="006534F2">
        <w:t>“</w:t>
      </w:r>
      <w:r w:rsidR="0004687B" w:rsidRPr="006534F2">
        <w:t>.</w:t>
      </w:r>
    </w:p>
    <w:p w:rsidR="00282AFB" w:rsidRPr="006534F2" w:rsidRDefault="003834A5" w:rsidP="006534F2">
      <w:pPr>
        <w:spacing w:after="100" w:line="360" w:lineRule="auto"/>
        <w:ind w:left="360" w:firstLine="348"/>
        <w:jc w:val="both"/>
      </w:pPr>
      <w:r w:rsidRPr="006534F2">
        <w:t>Ost</w:t>
      </w:r>
      <w:r w:rsidR="00AA7474" w:rsidRPr="006534F2">
        <w:t>a</w:t>
      </w:r>
      <w:r w:rsidRPr="006534F2">
        <w:t>t</w:t>
      </w:r>
      <w:r w:rsidR="00AA7474" w:rsidRPr="006534F2">
        <w:t>ní ustanovení čl. II</w:t>
      </w:r>
      <w:r w:rsidRPr="006534F2">
        <w:t xml:space="preserve">I. odst. 1 </w:t>
      </w:r>
      <w:r w:rsidR="00952A9D" w:rsidRPr="006534F2">
        <w:t xml:space="preserve">Smlouvy </w:t>
      </w:r>
      <w:r w:rsidRPr="006534F2">
        <w:t>zůstávají beze změny</w:t>
      </w:r>
    </w:p>
    <w:p w:rsidR="0004687B" w:rsidRPr="006534F2" w:rsidRDefault="0004687B" w:rsidP="006F04D7">
      <w:pPr>
        <w:spacing w:after="100" w:line="360" w:lineRule="auto"/>
        <w:ind w:left="360"/>
        <w:jc w:val="both"/>
      </w:pPr>
    </w:p>
    <w:p w:rsidR="0004687B" w:rsidRPr="006534F2" w:rsidRDefault="0004687B" w:rsidP="006534F2">
      <w:pPr>
        <w:pStyle w:val="Odstavecseseznamem"/>
        <w:numPr>
          <w:ilvl w:val="0"/>
          <w:numId w:val="8"/>
        </w:numPr>
        <w:tabs>
          <w:tab w:val="left" w:pos="4820"/>
        </w:tabs>
        <w:spacing w:before="120" w:line="360" w:lineRule="auto"/>
        <w:jc w:val="both"/>
      </w:pPr>
      <w:r w:rsidRPr="006534F2">
        <w:t>Příloha 2</w:t>
      </w:r>
      <w:r w:rsidR="00847B6F" w:rsidRPr="006534F2">
        <w:t xml:space="preserve"> Smlouvy </w:t>
      </w:r>
      <w:r w:rsidRPr="006534F2">
        <w:t xml:space="preserve">: </w:t>
      </w:r>
      <w:r w:rsidR="003834A5" w:rsidRPr="006534F2">
        <w:t>V p</w:t>
      </w:r>
      <w:r w:rsidRPr="006534F2">
        <w:t>odrobn</w:t>
      </w:r>
      <w:r w:rsidR="003834A5" w:rsidRPr="006534F2">
        <w:t>ém</w:t>
      </w:r>
      <w:r w:rsidRPr="006534F2">
        <w:t xml:space="preserve"> rozpoč</w:t>
      </w:r>
      <w:r w:rsidR="003834A5" w:rsidRPr="006534F2">
        <w:t>tu</w:t>
      </w:r>
      <w:r w:rsidRPr="006534F2">
        <w:t xml:space="preserve"> včetně jednotkových cen se mění </w:t>
      </w:r>
      <w:r w:rsidR="003834A5" w:rsidRPr="006534F2">
        <w:t>kolonk</w:t>
      </w:r>
      <w:r w:rsidR="008210D9" w:rsidRPr="006534F2">
        <w:t>y</w:t>
      </w:r>
      <w:r w:rsidR="003834A5" w:rsidRPr="006534F2">
        <w:t xml:space="preserve"> v tabulce ohledně</w:t>
      </w:r>
      <w:r w:rsidR="00F329BA" w:rsidRPr="006534F2">
        <w:t xml:space="preserve"> </w:t>
      </w:r>
      <w:r w:rsidR="003834A5" w:rsidRPr="006534F2">
        <w:t>faktury</w:t>
      </w:r>
      <w:r w:rsidR="00F329BA" w:rsidRPr="006534F2">
        <w:t xml:space="preserve"> č. 4</w:t>
      </w:r>
      <w:r w:rsidR="00DD3E3D" w:rsidRPr="006534F2">
        <w:t xml:space="preserve"> </w:t>
      </w:r>
      <w:r w:rsidR="008210D9" w:rsidRPr="006534F2">
        <w:t xml:space="preserve"> a celkové ceny (kolonka CELKEM 2016-2020) </w:t>
      </w:r>
      <w:r w:rsidR="00DD3E3D" w:rsidRPr="006534F2">
        <w:t>následovně</w:t>
      </w:r>
      <w:r w:rsidRPr="006534F2">
        <w:t>:</w:t>
      </w:r>
    </w:p>
    <w:p w:rsidR="00847B6F" w:rsidRDefault="00847B6F" w:rsidP="00847B6F">
      <w:pPr>
        <w:tabs>
          <w:tab w:val="left" w:pos="4820"/>
        </w:tabs>
        <w:spacing w:before="120" w:line="360" w:lineRule="auto"/>
      </w:pPr>
    </w:p>
    <w:p w:rsidR="00847B6F" w:rsidRDefault="00847B6F" w:rsidP="00847B6F">
      <w:pPr>
        <w:tabs>
          <w:tab w:val="left" w:pos="4820"/>
        </w:tabs>
        <w:spacing w:before="120" w:line="360" w:lineRule="auto"/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290"/>
        <w:gridCol w:w="1460"/>
        <w:gridCol w:w="1440"/>
        <w:gridCol w:w="1240"/>
        <w:gridCol w:w="1180"/>
        <w:gridCol w:w="852"/>
      </w:tblGrid>
      <w:tr w:rsidR="00D44032" w:rsidTr="00D0267F">
        <w:trPr>
          <w:trHeight w:val="675"/>
        </w:trPr>
        <w:tc>
          <w:tcPr>
            <w:tcW w:w="1752" w:type="dxa"/>
            <w:vMerge w:val="restart"/>
            <w:noWrap/>
            <w:vAlign w:val="center"/>
            <w:hideMark/>
          </w:tcPr>
          <w:p w:rsidR="00D44032" w:rsidRDefault="00D44032" w:rsidP="00905264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11. 12. 2017</w:t>
            </w:r>
          </w:p>
        </w:tc>
        <w:tc>
          <w:tcPr>
            <w:tcW w:w="1290" w:type="dxa"/>
            <w:vAlign w:val="center"/>
            <w:hideMark/>
          </w:tcPr>
          <w:p w:rsidR="00D44032" w:rsidRDefault="00D44032" w:rsidP="009052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3.3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- Digitalizace okrsků KPP – etapa 2017</w:t>
            </w:r>
          </w:p>
        </w:tc>
        <w:tc>
          <w:tcPr>
            <w:tcW w:w="146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cca 5,94 Kč / ha</w:t>
            </w:r>
          </w:p>
        </w:tc>
        <w:tc>
          <w:tcPr>
            <w:tcW w:w="144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cca 1,2 mil. ha</w:t>
            </w:r>
          </w:p>
        </w:tc>
        <w:tc>
          <w:tcPr>
            <w:tcW w:w="124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7 130 000</w:t>
            </w:r>
          </w:p>
        </w:tc>
        <w:tc>
          <w:tcPr>
            <w:tcW w:w="118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8 627 300</w:t>
            </w:r>
          </w:p>
        </w:tc>
        <w:tc>
          <w:tcPr>
            <w:tcW w:w="852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1 497 300</w:t>
            </w:r>
          </w:p>
        </w:tc>
      </w:tr>
      <w:tr w:rsidR="00D44032" w:rsidTr="00D0267F">
        <w:trPr>
          <w:trHeight w:val="315"/>
        </w:trPr>
        <w:tc>
          <w:tcPr>
            <w:tcW w:w="1752" w:type="dxa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  <w:vAlign w:val="center"/>
            <w:hideMark/>
          </w:tcPr>
          <w:p w:rsidR="00D44032" w:rsidRDefault="00D44032" w:rsidP="009052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3.4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Tvorba databáze popisných informací k Z a V sondám KPP – etapa 2017</w:t>
            </w:r>
          </w:p>
        </w:tc>
        <w:tc>
          <w:tcPr>
            <w:tcW w:w="146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400 Kč / hod</w:t>
            </w:r>
          </w:p>
        </w:tc>
        <w:tc>
          <w:tcPr>
            <w:tcW w:w="144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1740 hod</w:t>
            </w:r>
          </w:p>
        </w:tc>
        <w:tc>
          <w:tcPr>
            <w:tcW w:w="1240" w:type="dxa"/>
            <w:vMerge w:val="restart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  1 196 000</w:t>
            </w:r>
          </w:p>
        </w:tc>
        <w:tc>
          <w:tcPr>
            <w:tcW w:w="1180" w:type="dxa"/>
            <w:vMerge w:val="restart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 1 447 160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251 160</w:t>
            </w:r>
          </w:p>
        </w:tc>
      </w:tr>
      <w:tr w:rsidR="00D44032" w:rsidTr="00D0267F">
        <w:trPr>
          <w:trHeight w:val="570"/>
        </w:trPr>
        <w:tc>
          <w:tcPr>
            <w:tcW w:w="1752" w:type="dxa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10 000 Kč/ 1 rozbor</w:t>
            </w:r>
          </w:p>
        </w:tc>
        <w:tc>
          <w:tcPr>
            <w:tcW w:w="144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50 rozborů </w:t>
            </w:r>
          </w:p>
        </w:tc>
        <w:tc>
          <w:tcPr>
            <w:tcW w:w="0" w:type="auto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sz w:val="16"/>
                <w:szCs w:val="16"/>
              </w:rPr>
            </w:pPr>
          </w:p>
        </w:tc>
      </w:tr>
      <w:tr w:rsidR="00D44032" w:rsidTr="00D0267F">
        <w:trPr>
          <w:trHeight w:val="238"/>
        </w:trPr>
        <w:tc>
          <w:tcPr>
            <w:tcW w:w="1752" w:type="dxa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4032" w:rsidRDefault="00D44032" w:rsidP="0090526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6,02 Kč / sonda</w:t>
            </w:r>
          </w:p>
        </w:tc>
        <w:tc>
          <w:tcPr>
            <w:tcW w:w="1440" w:type="dxa"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366 615 sond</w:t>
            </w:r>
          </w:p>
        </w:tc>
        <w:tc>
          <w:tcPr>
            <w:tcW w:w="124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2 207 022</w:t>
            </w:r>
          </w:p>
        </w:tc>
        <w:tc>
          <w:tcPr>
            <w:tcW w:w="1180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2 670 497</w:t>
            </w:r>
          </w:p>
        </w:tc>
        <w:tc>
          <w:tcPr>
            <w:tcW w:w="852" w:type="dxa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463 475</w:t>
            </w:r>
          </w:p>
        </w:tc>
      </w:tr>
      <w:tr w:rsidR="00D44032" w:rsidTr="00D0267F">
        <w:trPr>
          <w:trHeight w:val="468"/>
        </w:trPr>
        <w:tc>
          <w:tcPr>
            <w:tcW w:w="1752" w:type="dxa"/>
            <w:vMerge/>
            <w:vAlign w:val="center"/>
          </w:tcPr>
          <w:p w:rsidR="00D44032" w:rsidRDefault="00D44032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44032" w:rsidRDefault="00D44032" w:rsidP="0090526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noWrap/>
            <w:vAlign w:val="center"/>
          </w:tcPr>
          <w:p w:rsidR="00D44032" w:rsidRDefault="00D44032" w:rsidP="0090526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8,03 Kč/sonda</w:t>
            </w:r>
          </w:p>
        </w:tc>
        <w:tc>
          <w:tcPr>
            <w:tcW w:w="1440" w:type="dxa"/>
            <w:vAlign w:val="center"/>
          </w:tcPr>
          <w:p w:rsidR="00D44032" w:rsidDel="009005DE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21 615 sond</w:t>
            </w:r>
          </w:p>
        </w:tc>
        <w:tc>
          <w:tcPr>
            <w:tcW w:w="1240" w:type="dxa"/>
            <w:noWrap/>
            <w:vAlign w:val="center"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173 568</w:t>
            </w:r>
          </w:p>
        </w:tc>
        <w:tc>
          <w:tcPr>
            <w:tcW w:w="1180" w:type="dxa"/>
            <w:noWrap/>
            <w:vAlign w:val="center"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210 018</w:t>
            </w:r>
          </w:p>
        </w:tc>
        <w:tc>
          <w:tcPr>
            <w:tcW w:w="852" w:type="dxa"/>
            <w:noWrap/>
            <w:vAlign w:val="center"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36 449</w:t>
            </w:r>
          </w:p>
        </w:tc>
      </w:tr>
      <w:tr w:rsidR="00D44032" w:rsidTr="00D0267F">
        <w:trPr>
          <w:trHeight w:val="570"/>
        </w:trPr>
        <w:tc>
          <w:tcPr>
            <w:tcW w:w="1752" w:type="dxa"/>
            <w:shd w:val="clear" w:color="auto" w:fill="DDEBF7"/>
            <w:vAlign w:val="center"/>
            <w:hideMark/>
          </w:tcPr>
          <w:p w:rsidR="00D44032" w:rsidRDefault="00D44032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Čtvrtá faktura</w:t>
            </w:r>
          </w:p>
        </w:tc>
        <w:tc>
          <w:tcPr>
            <w:tcW w:w="1290" w:type="dxa"/>
            <w:shd w:val="clear" w:color="auto" w:fill="DDEBF7"/>
            <w:vAlign w:val="center"/>
            <w:hideMark/>
          </w:tcPr>
          <w:p w:rsidR="00D44032" w:rsidRDefault="00D44032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shd w:val="clear" w:color="auto" w:fill="DDEBF7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shd w:val="clear" w:color="auto" w:fill="DDEBF7"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DDEBF7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10 706 591</w:t>
            </w:r>
          </w:p>
        </w:tc>
        <w:tc>
          <w:tcPr>
            <w:tcW w:w="1180" w:type="dxa"/>
            <w:shd w:val="clear" w:color="auto" w:fill="DDEBF7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12 954 975</w:t>
            </w:r>
          </w:p>
        </w:tc>
        <w:tc>
          <w:tcPr>
            <w:tcW w:w="852" w:type="dxa"/>
            <w:shd w:val="clear" w:color="auto" w:fill="DDEBF7"/>
            <w:noWrap/>
            <w:vAlign w:val="center"/>
            <w:hideMark/>
          </w:tcPr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 </w:t>
            </w:r>
          </w:p>
          <w:p w:rsidR="00D44032" w:rsidRDefault="00D44032" w:rsidP="0090526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2 248 384</w:t>
            </w:r>
          </w:p>
        </w:tc>
      </w:tr>
    </w:tbl>
    <w:p w:rsidR="0041780C" w:rsidRDefault="0041780C" w:rsidP="006D394B">
      <w:pPr>
        <w:tabs>
          <w:tab w:val="left" w:pos="4820"/>
        </w:tabs>
        <w:spacing w:before="120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6"/>
        <w:gridCol w:w="899"/>
        <w:gridCol w:w="701"/>
        <w:gridCol w:w="1509"/>
        <w:gridCol w:w="1509"/>
        <w:gridCol w:w="1290"/>
      </w:tblGrid>
      <w:tr w:rsidR="00D0267F" w:rsidRPr="005C141F" w:rsidTr="00D0267F">
        <w:trPr>
          <w:trHeight w:val="68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Plnění </w:t>
            </w:r>
            <w:proofErr w:type="gramStart"/>
            <w:r w:rsidRPr="00D0267F">
              <w:rPr>
                <w:rFonts w:cs="Arial"/>
                <w:b/>
                <w:bCs/>
                <w:color w:val="000000"/>
                <w:sz w:val="16"/>
                <w:szCs w:val="16"/>
              </w:rPr>
              <w:t>do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rPr>
                <w:rFonts w:cs="Arial"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color w:val="000000"/>
                <w:sz w:val="16"/>
                <w:szCs w:val="16"/>
              </w:rPr>
              <w:t>Činnosti dle čl. 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rPr>
                <w:rFonts w:cs="Arial"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color w:val="000000"/>
                <w:sz w:val="16"/>
                <w:szCs w:val="16"/>
              </w:rPr>
              <w:t>Jednotková cena (Kč / kus)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rPr>
                <w:rFonts w:cs="Arial"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color w:val="000000"/>
                <w:sz w:val="16"/>
                <w:szCs w:val="16"/>
              </w:rPr>
              <w:t>Počet jednotek (ks)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b/>
                <w:bCs/>
                <w:color w:val="000000"/>
                <w:sz w:val="16"/>
                <w:szCs w:val="16"/>
              </w:rPr>
              <w:t>Cena celkem (bez DPH)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b/>
                <w:bCs/>
                <w:color w:val="000000"/>
                <w:sz w:val="16"/>
                <w:szCs w:val="16"/>
              </w:rPr>
              <w:t>Cena celkem (s DPH)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D0267F" w:rsidRPr="00D0267F" w:rsidRDefault="00D0267F" w:rsidP="00D0267F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0267F">
              <w:rPr>
                <w:rFonts w:cs="Arial"/>
                <w:b/>
                <w:bCs/>
                <w:color w:val="000000"/>
                <w:sz w:val="16"/>
                <w:szCs w:val="16"/>
              </w:rPr>
              <w:t>DPH</w:t>
            </w:r>
          </w:p>
        </w:tc>
      </w:tr>
      <w:tr w:rsidR="0041780C" w:rsidTr="00D0267F">
        <w:trPr>
          <w:trHeight w:val="684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CELKEM 2016 - 2020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:rsidR="0041780C" w:rsidRDefault="0041780C" w:rsidP="00905264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38 439 940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:rsidR="0041780C" w:rsidRDefault="0041780C" w:rsidP="00905264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46 512 327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:rsidR="0041780C" w:rsidRDefault="0041780C" w:rsidP="00905264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:rsidR="0041780C" w:rsidRDefault="0041780C" w:rsidP="00905264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8 072 387</w:t>
            </w:r>
          </w:p>
        </w:tc>
      </w:tr>
    </w:tbl>
    <w:p w:rsidR="0041780C" w:rsidRDefault="0041780C" w:rsidP="006D394B">
      <w:pPr>
        <w:tabs>
          <w:tab w:val="left" w:pos="4820"/>
        </w:tabs>
        <w:spacing w:before="120"/>
      </w:pPr>
    </w:p>
    <w:p w:rsidR="00982C4F" w:rsidRDefault="00982C4F" w:rsidP="00982C4F">
      <w:pPr>
        <w:tabs>
          <w:tab w:val="left" w:pos="4820"/>
        </w:tabs>
        <w:spacing w:before="120"/>
        <w:ind w:left="786"/>
      </w:pPr>
    </w:p>
    <w:p w:rsidR="00982C4F" w:rsidRDefault="00982C4F" w:rsidP="00982C4F">
      <w:pPr>
        <w:tabs>
          <w:tab w:val="left" w:pos="4820"/>
        </w:tabs>
        <w:spacing w:before="120"/>
        <w:ind w:left="786"/>
      </w:pPr>
    </w:p>
    <w:p w:rsidR="00D44032" w:rsidRDefault="00D44032" w:rsidP="00D0267F">
      <w:pPr>
        <w:tabs>
          <w:tab w:val="left" w:pos="4820"/>
        </w:tabs>
        <w:spacing w:before="120"/>
      </w:pPr>
      <w:r>
        <w:t xml:space="preserve">Celková tabulka po provedení výše uvedené změny u čtvrté faktury zní takto: </w:t>
      </w:r>
    </w:p>
    <w:p w:rsidR="00982C4F" w:rsidRDefault="00982C4F" w:rsidP="00D0267F">
      <w:pPr>
        <w:tabs>
          <w:tab w:val="left" w:pos="4820"/>
        </w:tabs>
        <w:spacing w:before="120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9"/>
        <w:gridCol w:w="1598"/>
        <w:gridCol w:w="1440"/>
        <w:gridCol w:w="1420"/>
        <w:gridCol w:w="1223"/>
        <w:gridCol w:w="1164"/>
        <w:gridCol w:w="710"/>
      </w:tblGrid>
      <w:tr w:rsidR="005C141F" w:rsidRPr="005C141F" w:rsidTr="005C141F">
        <w:trPr>
          <w:trHeight w:val="5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Plnění </w:t>
            </w:r>
            <w:proofErr w:type="gramStart"/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Činnosti dle čl. 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Jednotková cena (Kč / kus)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Počet jednotek (ks)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Cena celkem (bez DPH)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Cena celkem (s DPH)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</w:tr>
      <w:tr w:rsidR="005C141F" w:rsidRPr="005C141F" w:rsidTr="005C141F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/>
                <w:b/>
                <w:color w:val="000000"/>
                <w:sz w:val="16"/>
                <w:szCs w:val="24"/>
                <w:lang w:eastAsia="cs-CZ"/>
              </w:rPr>
              <w:t xml:space="preserve">31. </w:t>
            </w: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</w:t>
            </w:r>
            <w:r w:rsidRPr="005C141F">
              <w:rPr>
                <w:rFonts w:eastAsia="Times New Roman"/>
                <w:b/>
                <w:color w:val="000000"/>
                <w:sz w:val="16"/>
                <w:szCs w:val="24"/>
                <w:lang w:eastAsia="cs-CZ"/>
              </w:rPr>
              <w:t>. 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 - Prostorová lokalizace sond KPP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8,03 Kč / sonda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365 tisíc sond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2 930 950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3 546 450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615 500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První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2 930 950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3 546 450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615 500</w:t>
            </w:r>
          </w:p>
        </w:tc>
      </w:tr>
      <w:tr w:rsidR="005C141F" w:rsidRPr="005C141F" w:rsidTr="005C141F">
        <w:trPr>
          <w:trHeight w:val="1575"/>
        </w:trPr>
        <w:tc>
          <w:tcPr>
            <w:tcW w:w="1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09. 12. 2016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3.2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- Vytvoření databáze popisných informací k Z (základním) a V (výběrovým) sondám  KPP – etapa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6,02 Kč / sonda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 tisíc sond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120 400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145 684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25 284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Druhá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120 400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145 684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25 284</w:t>
            </w:r>
          </w:p>
        </w:tc>
      </w:tr>
      <w:tr w:rsidR="005C141F" w:rsidRPr="005C141F" w:rsidTr="005C141F">
        <w:trPr>
          <w:trHeight w:val="900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09. 12. 2016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3.11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– Průběžné zpřístupnění výstupů na </w:t>
            </w:r>
            <w:proofErr w:type="spellStart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geoportálu</w:t>
            </w:r>
            <w:proofErr w:type="spellEnd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SOWAC-GIS – etapa 2016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 měsíce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46 415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56 162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9 747</w:t>
            </w:r>
          </w:p>
        </w:tc>
      </w:tr>
      <w:tr w:rsidR="005C141F" w:rsidRPr="005C141F" w:rsidTr="005C141F">
        <w:trPr>
          <w:trHeight w:val="1800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3.16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- Průběžné poskytování metodické podpory dle požadavků Objednatele pro zpracování datové sady Půda v rámci implementace směrnice INSPIRE – etapa 2016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400 Kč / hod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100 hod metodické podpory (metodika)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48 400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8 400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Třetí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86 415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104 562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18 147</w:t>
            </w:r>
          </w:p>
        </w:tc>
      </w:tr>
      <w:tr w:rsidR="005C141F" w:rsidRPr="005C141F" w:rsidTr="005C141F">
        <w:trPr>
          <w:trHeight w:val="675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11. 12. 2017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3.3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- Digitalizace okrsků KPP – etapa 2017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5,94 Kč / 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cca 1,2 mil. 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7 130 000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8 627 300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1 497 300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3.4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Tvorba databáze popisných informací k Z a V sondám KPP – etapa 2017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400 Kč / hod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1 740 hod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1 196 000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1 447 160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251 160</w:t>
            </w:r>
          </w:p>
        </w:tc>
      </w:tr>
      <w:tr w:rsidR="005C141F" w:rsidRPr="005C141F" w:rsidTr="005C141F">
        <w:trPr>
          <w:trHeight w:val="570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10 000 Kč/ 1 rozbor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 xml:space="preserve">50 rozborů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sz w:val="16"/>
                <w:szCs w:val="16"/>
                <w:lang w:eastAsia="cs-CZ"/>
              </w:rPr>
            </w:pPr>
          </w:p>
        </w:tc>
      </w:tr>
      <w:tr w:rsidR="005C141F" w:rsidRPr="005C141F" w:rsidTr="005C141F">
        <w:trPr>
          <w:trHeight w:val="570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6,02 Kč / sonda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366 615 sond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2 207 022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2 670 497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463 475</w:t>
            </w:r>
          </w:p>
        </w:tc>
      </w:tr>
      <w:tr w:rsidR="005C141F" w:rsidRPr="005C141F" w:rsidTr="005C141F">
        <w:trPr>
          <w:trHeight w:val="570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8,03 Kč / sonda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21 615 sond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173 568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Cs/>
                <w:sz w:val="16"/>
                <w:szCs w:val="16"/>
                <w:lang w:eastAsia="cs-CZ"/>
              </w:rPr>
              <w:t>210 018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Cs/>
                <w:sz w:val="16"/>
                <w:szCs w:val="16"/>
                <w:lang w:eastAsia="cs-CZ"/>
              </w:rPr>
              <w:t>36 449</w:t>
            </w:r>
          </w:p>
        </w:tc>
      </w:tr>
      <w:tr w:rsidR="005C141F" w:rsidRPr="005C141F" w:rsidTr="005C141F">
        <w:trPr>
          <w:trHeight w:val="57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Čtvrtá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10 706 591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12 954 975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2 248 384</w:t>
            </w:r>
          </w:p>
        </w:tc>
      </w:tr>
      <w:tr w:rsidR="005C141F" w:rsidRPr="005C141F" w:rsidTr="005C141F">
        <w:trPr>
          <w:trHeight w:val="870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11. 12. 2017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3.12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– Průběžné zpřístupnění výstupů na </w:t>
            </w:r>
            <w:proofErr w:type="spellStart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geoportálu</w:t>
            </w:r>
            <w:proofErr w:type="spellEnd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SOWAC-GIS – etapa 2017 (12 měsíců)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12 měsíců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1935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3.17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- Průběžné poskytování metodické podpory dle požadavků Objednatele pro zpracování datové sady Půda v rámci implementace směrnice INSPIRE – etapa 2017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400 Kč / hod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1900 hod metodické podpory (metodika)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760 000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919 600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159 600</w:t>
            </w:r>
          </w:p>
        </w:tc>
      </w:tr>
      <w:tr w:rsidR="005C141F" w:rsidRPr="005C141F" w:rsidTr="005C141F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Pátá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871 396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1 054 389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sz w:val="16"/>
                <w:szCs w:val="16"/>
                <w:lang w:eastAsia="cs-CZ"/>
              </w:rPr>
              <w:t>182 993</w:t>
            </w:r>
          </w:p>
        </w:tc>
      </w:tr>
      <w:tr w:rsidR="005C141F" w:rsidRPr="005C141F" w:rsidTr="005C141F">
        <w:trPr>
          <w:trHeight w:val="675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10. 12. 2018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3.5 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 Digitalizace okrsků KPP – etapa 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5,94 Kč / 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1,2 mil. 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7 130 000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8 627 300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1 497 300</w:t>
            </w:r>
          </w:p>
        </w:tc>
      </w:tr>
      <w:tr w:rsidR="005C141F" w:rsidRPr="005C141F" w:rsidTr="005C141F">
        <w:trPr>
          <w:trHeight w:val="1125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3.6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- Tvorba databáze popisných informací k Z a V sondám KPP – etapa 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400 Kč / hod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2000 hod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800 000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968 000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168 000</w:t>
            </w:r>
          </w:p>
        </w:tc>
      </w:tr>
      <w:tr w:rsidR="005C141F" w:rsidRPr="005C141F" w:rsidTr="005C141F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Šestá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7 930 000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9 595 300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1 665 300</w:t>
            </w:r>
          </w:p>
        </w:tc>
      </w:tr>
      <w:tr w:rsidR="005C141F" w:rsidRPr="005C141F" w:rsidTr="005C141F">
        <w:trPr>
          <w:trHeight w:val="112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10. 12. 2018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3.13</w:t>
            </w:r>
            <w:r w:rsidRPr="005C141F">
              <w:rPr>
                <w:rFonts w:eastAsia="Times New Roman"/>
                <w:b/>
                <w:color w:val="000000"/>
                <w:sz w:val="16"/>
                <w:szCs w:val="24"/>
                <w:lang w:eastAsia="cs-CZ"/>
              </w:rPr>
              <w:t xml:space="preserve"> </w:t>
            </w: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Průběžné 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zpřístupnění výstupů na </w:t>
            </w:r>
            <w:proofErr w:type="spellStart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geoportálu</w:t>
            </w:r>
            <w:proofErr w:type="spellEnd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SOWAC-GIS – etapa 2018 (12 měsíců)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 měsíců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Sedmá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675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10. 12. 2019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3.7 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Digitalizace okrsků KPP – etapa 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5,94 Kč / 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1,2 mil. 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7 130 000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8 627 300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1 497 300</w:t>
            </w:r>
          </w:p>
        </w:tc>
      </w:tr>
      <w:tr w:rsidR="005C141F" w:rsidRPr="005C141F" w:rsidTr="005C141F">
        <w:trPr>
          <w:trHeight w:val="900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3.8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Tvorba databáze popisných informací k Z a V sondám KPP – etapa 2019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400 Kč / hod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2000 hod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800 000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968 000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168 000</w:t>
            </w:r>
          </w:p>
        </w:tc>
      </w:tr>
      <w:tr w:rsidR="005C141F" w:rsidRPr="005C141F" w:rsidTr="005C141F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Osmá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7 930 000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9 595 300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1 665 300</w:t>
            </w:r>
          </w:p>
        </w:tc>
      </w:tr>
      <w:tr w:rsidR="005C141F" w:rsidRPr="005C141F" w:rsidTr="005C141F">
        <w:trPr>
          <w:trHeight w:val="112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10. 12. 2019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882BE2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3.14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Průběžné zpřístupnění výstupů na </w:t>
            </w:r>
            <w:proofErr w:type="spellStart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geoportálu</w:t>
            </w:r>
            <w:proofErr w:type="spellEnd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SOWAC-GIS – etapa 2019 (</w:t>
            </w:r>
            <w:r w:rsidR="00882BE2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1r.)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 měsíců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Devátá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675"/>
        </w:trPr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10. 12. 2020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3.9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Digitalizace okrsků KPP – etapa 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5,94 Kč / 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cca 1,2 mil. 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7 130 000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8 627 300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1 497 300</w:t>
            </w:r>
          </w:p>
        </w:tc>
      </w:tr>
      <w:tr w:rsidR="005C141F" w:rsidRPr="005C141F" w:rsidTr="005C141F">
        <w:trPr>
          <w:trHeight w:val="1125"/>
        </w:trPr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3.10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- Tvorba databáze popisných informací k Z a V sondám KPP – etapa 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400 Kč / hod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1000 hod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400 000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484 000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84 000</w:t>
            </w:r>
          </w:p>
        </w:tc>
      </w:tr>
      <w:tr w:rsidR="005C141F" w:rsidRPr="005C141F" w:rsidTr="005C141F">
        <w:trPr>
          <w:trHeight w:val="25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Desátá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7 530 000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9 111 300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1 581 300</w:t>
            </w:r>
          </w:p>
        </w:tc>
      </w:tr>
      <w:tr w:rsidR="005C141F" w:rsidRPr="005C141F" w:rsidTr="005C141F">
        <w:trPr>
          <w:trHeight w:val="112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10. 12. 2020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3.15</w:t>
            </w: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Průběžné zpřístupnění výstupů na </w:t>
            </w:r>
            <w:proofErr w:type="spellStart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geoportálu</w:t>
            </w:r>
            <w:proofErr w:type="spellEnd"/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SOWAC-GIS – etapa 2020 (12 měsíců)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9 283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 měsíců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Jedenáctá faktura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111 396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134 789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23 393</w:t>
            </w:r>
          </w:p>
        </w:tc>
      </w:tr>
      <w:tr w:rsidR="005C141F" w:rsidRPr="005C141F" w:rsidTr="005C141F">
        <w:trPr>
          <w:trHeight w:val="61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CELKEM 2016 - 2020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38 439 940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46 512 327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C141F" w:rsidRPr="005C141F" w:rsidRDefault="005C141F" w:rsidP="005C141F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C14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8 072 387</w:t>
            </w:r>
          </w:p>
        </w:tc>
      </w:tr>
    </w:tbl>
    <w:p w:rsidR="0004687B" w:rsidRDefault="0004687B" w:rsidP="0004687B">
      <w:pPr>
        <w:tabs>
          <w:tab w:val="left" w:pos="4820"/>
        </w:tabs>
        <w:spacing w:before="120"/>
      </w:pPr>
    </w:p>
    <w:p w:rsidR="0004687B" w:rsidRDefault="0004687B" w:rsidP="0004687B">
      <w:pPr>
        <w:rPr>
          <w:b/>
          <w:szCs w:val="20"/>
        </w:rPr>
      </w:pPr>
    </w:p>
    <w:p w:rsidR="00767BA4" w:rsidRPr="0004687B" w:rsidRDefault="00767BA4" w:rsidP="006534F2">
      <w:pPr>
        <w:pStyle w:val="Odstavecseseznamem"/>
        <w:numPr>
          <w:ilvl w:val="0"/>
          <w:numId w:val="8"/>
        </w:numPr>
        <w:tabs>
          <w:tab w:val="left" w:pos="709"/>
        </w:tabs>
        <w:spacing w:after="240" w:line="276" w:lineRule="auto"/>
        <w:jc w:val="both"/>
        <w:rPr>
          <w:i/>
        </w:rPr>
      </w:pPr>
      <w:r w:rsidRPr="008B663C">
        <w:t xml:space="preserve">Původní znění s čl. X odst. </w:t>
      </w:r>
      <w:r>
        <w:t>8</w:t>
      </w:r>
      <w:r w:rsidRPr="008B663C">
        <w:t xml:space="preserve"> Smlouvy, </w:t>
      </w:r>
      <w:r>
        <w:t>které stanovilo, že</w:t>
      </w:r>
      <w:r w:rsidRPr="008B663C">
        <w:t xml:space="preserve"> </w:t>
      </w:r>
      <w:r w:rsidRPr="0004687B">
        <w:rPr>
          <w:i/>
        </w:rPr>
        <w:t>„podrobnosti problematiky zdrojových a strojových kódů souvisejících s realizací díla, resp. jednotlivých částí díla, včetně migrace dat ze SOWAC-GIS na platformu Objednatele, rozhodne-li Objednatel k migraci přistoupit, budou řešeny samostatnou dohodou, která bude mezi smluvními stranami uzavřena nejpozději do 31.</w:t>
      </w:r>
      <w:r w:rsidR="00DD3E3D">
        <w:rPr>
          <w:i/>
        </w:rPr>
        <w:t xml:space="preserve"> </w:t>
      </w:r>
      <w:r w:rsidRPr="0004687B">
        <w:rPr>
          <w:i/>
        </w:rPr>
        <w:t>12.</w:t>
      </w:r>
      <w:r w:rsidR="00DD3E3D">
        <w:rPr>
          <w:i/>
        </w:rPr>
        <w:t xml:space="preserve"> </w:t>
      </w:r>
      <w:r w:rsidRPr="0004687B">
        <w:rPr>
          <w:i/>
        </w:rPr>
        <w:t>2017, nevyzve-li Objednatel k uzavření této dohody dříve. V tom případě se smluvní strany zavazují uzavřít tuto dohodu do 3 měsíců po doručení písemné výzvy Poskytovateli</w:t>
      </w:r>
      <w:r w:rsidR="0004687B" w:rsidRPr="0004687B">
        <w:rPr>
          <w:i/>
        </w:rPr>
        <w:t>.</w:t>
      </w:r>
      <w:r w:rsidRPr="0004687B">
        <w:rPr>
          <w:i/>
        </w:rPr>
        <w:t xml:space="preserve">“. </w:t>
      </w:r>
    </w:p>
    <w:p w:rsidR="00767BA4" w:rsidRDefault="00767BA4" w:rsidP="00767BA4">
      <w:pPr>
        <w:tabs>
          <w:tab w:val="left" w:pos="709"/>
        </w:tabs>
        <w:spacing w:after="240" w:line="276" w:lineRule="auto"/>
        <w:ind w:left="709"/>
        <w:jc w:val="both"/>
      </w:pPr>
      <w:proofErr w:type="gramStart"/>
      <w:r w:rsidRPr="008B663C">
        <w:t>se mění</w:t>
      </w:r>
      <w:proofErr w:type="gramEnd"/>
      <w:r>
        <w:t xml:space="preserve"> na text</w:t>
      </w:r>
      <w:r w:rsidR="002A7150">
        <w:t>:</w:t>
      </w:r>
    </w:p>
    <w:p w:rsidR="00767BA4" w:rsidRDefault="00767BA4" w:rsidP="00767BA4">
      <w:pPr>
        <w:tabs>
          <w:tab w:val="left" w:pos="709"/>
        </w:tabs>
        <w:spacing w:after="240" w:line="276" w:lineRule="auto"/>
        <w:ind w:left="709"/>
        <w:jc w:val="both"/>
        <w:rPr>
          <w:i/>
        </w:rPr>
      </w:pPr>
      <w:r>
        <w:t xml:space="preserve"> </w:t>
      </w:r>
      <w:r w:rsidRPr="008B663C">
        <w:rPr>
          <w:b/>
        </w:rPr>
        <w:t>„</w:t>
      </w:r>
      <w:r w:rsidRPr="008B663C">
        <w:rPr>
          <w:i/>
        </w:rPr>
        <w:t xml:space="preserve">podrobnosti problematiky zdrojových a strojových kódů souvisejících s realizací díla, resp. jednotlivých částí díla, včetně migrace dat ze SOWAC-GIS, rozhodne-li Objednatel k migraci přistoupit, budou řešeny samostatnou dohodou, která bude mezi smluvními stranami uzavřena nejpozději do </w:t>
      </w:r>
      <w:r w:rsidRPr="008B663C">
        <w:rPr>
          <w:b/>
          <w:i/>
        </w:rPr>
        <w:t>31.</w:t>
      </w:r>
      <w:r w:rsidR="00DD3E3D">
        <w:rPr>
          <w:b/>
          <w:i/>
        </w:rPr>
        <w:t xml:space="preserve"> </w:t>
      </w:r>
      <w:r w:rsidRPr="008B663C">
        <w:rPr>
          <w:b/>
          <w:i/>
        </w:rPr>
        <w:t>12.</w:t>
      </w:r>
      <w:r w:rsidR="00DD3E3D">
        <w:rPr>
          <w:b/>
          <w:i/>
        </w:rPr>
        <w:t xml:space="preserve"> </w:t>
      </w:r>
      <w:r w:rsidRPr="008B663C">
        <w:rPr>
          <w:b/>
          <w:i/>
        </w:rPr>
        <w:t>2019</w:t>
      </w:r>
      <w:r w:rsidRPr="008B663C">
        <w:rPr>
          <w:i/>
        </w:rPr>
        <w:t xml:space="preserve">, nevyzve-li Objednatel k uzavření této dohody </w:t>
      </w:r>
      <w:r>
        <w:rPr>
          <w:i/>
        </w:rPr>
        <w:t xml:space="preserve">v </w:t>
      </w:r>
      <w:r w:rsidRPr="008B663C">
        <w:rPr>
          <w:i/>
        </w:rPr>
        <w:t>dřív</w:t>
      </w:r>
      <w:r>
        <w:rPr>
          <w:i/>
        </w:rPr>
        <w:t>ějším termínu</w:t>
      </w:r>
      <w:r w:rsidRPr="008B663C">
        <w:rPr>
          <w:i/>
        </w:rPr>
        <w:t>. V tom případě se smluvní strany zavazují uzavřít tuto dohodu do 3 měsíců po doručení písemné výzvy Poskytovateli</w:t>
      </w:r>
      <w:r w:rsidR="0004687B">
        <w:rPr>
          <w:i/>
        </w:rPr>
        <w:t>.</w:t>
      </w:r>
      <w:r w:rsidR="00C37903">
        <w:rPr>
          <w:i/>
        </w:rPr>
        <w:t xml:space="preserve"> Tímto není dotčeno právo Objednatele kdykoliv požádat o </w:t>
      </w:r>
      <w:r w:rsidR="00C37903" w:rsidRPr="00B05A7D">
        <w:rPr>
          <w:i/>
        </w:rPr>
        <w:t>p</w:t>
      </w:r>
      <w:r w:rsidR="00B05A7D" w:rsidRPr="00B05A7D">
        <w:rPr>
          <w:i/>
        </w:rPr>
        <w:t xml:space="preserve">ředání </w:t>
      </w:r>
      <w:r w:rsidR="00B05A7D" w:rsidRPr="00886D69">
        <w:rPr>
          <w:i/>
        </w:rPr>
        <w:t>řádně dokumentovaných, aktualizovaných a komentovaných zdrojových kódů ve spustitelné podobě včetně ověřeného postupu nezbytného pro sestavení strojového kódu</w:t>
      </w:r>
      <w:r w:rsidR="00B05A7D">
        <w:rPr>
          <w:i/>
        </w:rPr>
        <w:t>. V případě, že by nedošlo k migraci dat ze SOWAC-GIS do konce účinnosti této Smlouvy</w:t>
      </w:r>
      <w:r w:rsidR="00B05A7D" w:rsidRPr="00B05A7D">
        <w:rPr>
          <w:i/>
        </w:rPr>
        <w:t xml:space="preserve">, zavazuje se </w:t>
      </w:r>
      <w:r w:rsidR="00B05A7D" w:rsidRPr="00886D69">
        <w:rPr>
          <w:i/>
        </w:rPr>
        <w:t>Poskytovatel předat Objednateli aktuální dokumentované a komentované zdrojové kódy včetně ověřeného postupu nezbytného</w:t>
      </w:r>
      <w:r w:rsidR="00DD3E3D">
        <w:rPr>
          <w:i/>
        </w:rPr>
        <w:t xml:space="preserve"> pro sestavení strojového kódu </w:t>
      </w:r>
      <w:r w:rsidR="00B05A7D" w:rsidRPr="00886D69">
        <w:rPr>
          <w:i/>
        </w:rPr>
        <w:t xml:space="preserve">do </w:t>
      </w:r>
      <w:r w:rsidR="00B05A7D">
        <w:rPr>
          <w:i/>
        </w:rPr>
        <w:t>10</w:t>
      </w:r>
      <w:r w:rsidR="00B05A7D" w:rsidRPr="00886D69">
        <w:rPr>
          <w:i/>
        </w:rPr>
        <w:t xml:space="preserve"> dnů od skončení účinnosti této Smlouvy</w:t>
      </w:r>
      <w:r w:rsidRPr="00B05A7D">
        <w:rPr>
          <w:i/>
        </w:rPr>
        <w:t>“.</w:t>
      </w:r>
      <w:r w:rsidRPr="00886D69">
        <w:rPr>
          <w:i/>
        </w:rPr>
        <w:t xml:space="preserve"> </w:t>
      </w:r>
      <w:r w:rsidRPr="00B05A7D">
        <w:rPr>
          <w:i/>
        </w:rPr>
        <w:t xml:space="preserve">      </w:t>
      </w:r>
    </w:p>
    <w:p w:rsidR="00882BE2" w:rsidRDefault="00882BE2" w:rsidP="00767BA4">
      <w:pPr>
        <w:tabs>
          <w:tab w:val="left" w:pos="709"/>
        </w:tabs>
        <w:spacing w:after="240" w:line="276" w:lineRule="auto"/>
        <w:ind w:left="709"/>
        <w:jc w:val="both"/>
      </w:pPr>
    </w:p>
    <w:p w:rsidR="006D394B" w:rsidRDefault="006D394B" w:rsidP="00767BA4">
      <w:pPr>
        <w:tabs>
          <w:tab w:val="left" w:pos="709"/>
        </w:tabs>
        <w:spacing w:after="240" w:line="276" w:lineRule="auto"/>
        <w:ind w:left="709"/>
        <w:jc w:val="both"/>
        <w:rPr>
          <w:i/>
        </w:rPr>
      </w:pPr>
      <w:r w:rsidRPr="008C2CF9" w:rsidDel="006D394B">
        <w:t xml:space="preserve"> </w:t>
      </w:r>
    </w:p>
    <w:p w:rsidR="006D394B" w:rsidRPr="00B05A7D" w:rsidRDefault="006D394B" w:rsidP="00767BA4">
      <w:pPr>
        <w:tabs>
          <w:tab w:val="left" w:pos="709"/>
        </w:tabs>
        <w:spacing w:after="240" w:line="276" w:lineRule="auto"/>
        <w:ind w:left="709"/>
        <w:jc w:val="both"/>
        <w:rPr>
          <w:i/>
        </w:rPr>
      </w:pPr>
    </w:p>
    <w:p w:rsidR="00767BA4" w:rsidRDefault="00767BA4" w:rsidP="00767BA4">
      <w:pPr>
        <w:numPr>
          <w:ilvl w:val="0"/>
          <w:numId w:val="1"/>
        </w:numPr>
        <w:spacing w:line="276" w:lineRule="auto"/>
        <w:ind w:left="709" w:hanging="709"/>
        <w:rPr>
          <w:b/>
        </w:rPr>
      </w:pPr>
      <w:r>
        <w:rPr>
          <w:b/>
        </w:rPr>
        <w:lastRenderedPageBreak/>
        <w:t>Závěrečná ustanovení</w:t>
      </w:r>
    </w:p>
    <w:p w:rsidR="00767BA4" w:rsidRDefault="00767BA4" w:rsidP="00767BA4">
      <w:pPr>
        <w:numPr>
          <w:ilvl w:val="0"/>
          <w:numId w:val="3"/>
        </w:numPr>
        <w:spacing w:line="276" w:lineRule="auto"/>
        <w:ind w:left="709" w:hanging="425"/>
        <w:jc w:val="both"/>
      </w:pPr>
      <w:r>
        <w:rPr>
          <w:spacing w:val="-4"/>
        </w:rPr>
        <w:t xml:space="preserve"> Nejedná se o podstatnou změnu závazku dle § 222 odst. 3 zákona č. 134/2016, o zadávání veřejných zakázek, protože tato změna, i kdyby byla známa v době podávání nabídek, by nemohla ovlivnit výběr Poskytovatele</w:t>
      </w:r>
    </w:p>
    <w:p w:rsidR="00767BA4" w:rsidRDefault="00767BA4" w:rsidP="00767BA4">
      <w:pPr>
        <w:numPr>
          <w:ilvl w:val="0"/>
          <w:numId w:val="3"/>
        </w:numPr>
        <w:spacing w:line="276" w:lineRule="auto"/>
        <w:ind w:left="709" w:hanging="425"/>
        <w:jc w:val="both"/>
      </w:pPr>
      <w:r>
        <w:t>Dodatek ke Smlouvě nabývá platnosti podpisem druhé smluvní strany a účinnosti dnem jejího zveřejnění v registru smluv.</w:t>
      </w:r>
    </w:p>
    <w:p w:rsidR="00767BA4" w:rsidRDefault="00767BA4" w:rsidP="00767BA4">
      <w:pPr>
        <w:numPr>
          <w:ilvl w:val="0"/>
          <w:numId w:val="3"/>
        </w:numPr>
        <w:spacing w:line="276" w:lineRule="auto"/>
        <w:ind w:left="709" w:hanging="425"/>
        <w:jc w:val="both"/>
      </w:pPr>
      <w:r>
        <w:t xml:space="preserve">Poskytovatel svým podpisem níže potvrzuje, že souhlasí s tím, aby byl uveřejněn obraz této Smlouvy a dalších dokumentů od této Smlouvy odvozených, stejně jako obraz Smlouvy, od níž je tato Smlouva odvozena a jejích případných změn (dodatků) a dalších dokumentů od této původní Smlouvy odvozených, včetně </w:t>
      </w:r>
      <w:proofErr w:type="spellStart"/>
      <w:r>
        <w:t>metadat</w:t>
      </w:r>
      <w:proofErr w:type="spellEnd"/>
      <w:r>
        <w:t xml:space="preserve"> požadovaných k uveřejnění dle zákona č. 340/2015 Sb., o registru smluv. Smluvní strany se dohodly, že podklady dle předchozí věty odešle za účelem jejich uveřejnění správci registru smluv Objednatel, tím není dotčeno právo Poskytovatele k jejich odeslání. Práva a povinnosti smluvních stran založená touto Smlouvou se ve věcech jí výslovně neupravených řídí občanským zákoníkem.</w:t>
      </w:r>
    </w:p>
    <w:p w:rsidR="001B2F11" w:rsidRDefault="00767BA4" w:rsidP="001B2F11">
      <w:pPr>
        <w:numPr>
          <w:ilvl w:val="0"/>
          <w:numId w:val="3"/>
        </w:numPr>
        <w:spacing w:line="276" w:lineRule="auto"/>
        <w:ind w:left="709" w:hanging="425"/>
        <w:jc w:val="both"/>
      </w:pPr>
      <w:r>
        <w:t>Dodatek ke Smlouvě je vyhotoven a smluvními stranami podepsán ve čtyřech (4) stejnopisech s platností originálu, z nichž po jejím podpisu obdrží každá ze smluvních stran dvě (2) vyhotovení.</w:t>
      </w:r>
    </w:p>
    <w:p w:rsidR="001B2F11" w:rsidRDefault="001B2F11" w:rsidP="001B2F11">
      <w:pPr>
        <w:spacing w:line="276" w:lineRule="auto"/>
        <w:ind w:left="709"/>
        <w:jc w:val="both"/>
      </w:pPr>
    </w:p>
    <w:p w:rsidR="00767BA4" w:rsidRDefault="00767BA4" w:rsidP="00767BA4">
      <w:pPr>
        <w:numPr>
          <w:ilvl w:val="0"/>
          <w:numId w:val="3"/>
        </w:numPr>
        <w:spacing w:line="276" w:lineRule="auto"/>
        <w:ind w:left="709" w:hanging="425"/>
        <w:jc w:val="both"/>
      </w:pPr>
      <w:r>
        <w:t>Ostatní ustanovení Smlouvy zůstávají beze změny.</w:t>
      </w:r>
    </w:p>
    <w:p w:rsidR="0004687B" w:rsidRDefault="0004687B" w:rsidP="0004687B">
      <w:pPr>
        <w:spacing w:line="276" w:lineRule="auto"/>
        <w:ind w:left="1080"/>
        <w:jc w:val="both"/>
      </w:pPr>
    </w:p>
    <w:p w:rsidR="0004687B" w:rsidRDefault="0004687B" w:rsidP="0004687B">
      <w:pPr>
        <w:spacing w:line="276" w:lineRule="auto"/>
        <w:ind w:left="1080"/>
        <w:jc w:val="both"/>
      </w:pPr>
    </w:p>
    <w:p w:rsidR="001B2F11" w:rsidRDefault="001B2F11" w:rsidP="0004687B">
      <w:pPr>
        <w:spacing w:line="276" w:lineRule="auto"/>
        <w:ind w:left="1080"/>
        <w:jc w:val="both"/>
      </w:pPr>
    </w:p>
    <w:p w:rsidR="00663A24" w:rsidRDefault="00663A24" w:rsidP="0004687B">
      <w:pPr>
        <w:spacing w:line="276" w:lineRule="auto"/>
        <w:ind w:left="1080"/>
        <w:jc w:val="both"/>
      </w:pPr>
    </w:p>
    <w:p w:rsidR="0004687B" w:rsidRDefault="0004687B" w:rsidP="00886D69">
      <w:pPr>
        <w:spacing w:line="276" w:lineRule="auto"/>
        <w:ind w:left="426"/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  <w:t>Poskytovatel</w:t>
      </w:r>
    </w:p>
    <w:p w:rsidR="0004687B" w:rsidRDefault="0004687B" w:rsidP="0004687B">
      <w:pPr>
        <w:spacing w:line="276" w:lineRule="auto"/>
        <w:ind w:left="1080"/>
        <w:jc w:val="both"/>
      </w:pPr>
    </w:p>
    <w:p w:rsidR="000D6EEC" w:rsidRDefault="000D6EEC" w:rsidP="00886D69">
      <w:pPr>
        <w:spacing w:line="276" w:lineRule="auto"/>
        <w:ind w:left="426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  <w:t>V Praze dne</w:t>
      </w:r>
    </w:p>
    <w:p w:rsidR="000D6EEC" w:rsidRPr="000D6EEC" w:rsidRDefault="000D6EEC" w:rsidP="000D6EEC"/>
    <w:p w:rsidR="000D6EEC" w:rsidRDefault="000D6EEC" w:rsidP="000D6EEC">
      <w:r>
        <w:t>…………………………………….</w:t>
      </w:r>
      <w:r w:rsidR="007536E2">
        <w:t xml:space="preserve">                              </w:t>
      </w:r>
      <w:r>
        <w:t>…………</w:t>
      </w:r>
      <w:r w:rsidR="001B2F11">
        <w:t>……………..</w:t>
      </w:r>
      <w:r>
        <w:tab/>
      </w:r>
    </w:p>
    <w:p w:rsidR="00DD64BA" w:rsidRDefault="00DD64BA" w:rsidP="000D6EEC"/>
    <w:p w:rsidR="00487212" w:rsidRDefault="000D6EEC" w:rsidP="000D6EEC">
      <w:pPr>
        <w:tabs>
          <w:tab w:val="left" w:pos="1180"/>
        </w:tabs>
        <w:rPr>
          <w:sz w:val="20"/>
          <w:szCs w:val="20"/>
        </w:rPr>
      </w:pPr>
      <w:r w:rsidRPr="000D6EEC">
        <w:rPr>
          <w:sz w:val="20"/>
          <w:szCs w:val="20"/>
        </w:rPr>
        <w:t>Česká republika – Ministerstvo zemědělství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10D9">
        <w:rPr>
          <w:sz w:val="20"/>
          <w:szCs w:val="20"/>
        </w:rPr>
        <w:t xml:space="preserve">Výzkumný </w:t>
      </w:r>
      <w:r w:rsidR="00487212">
        <w:rPr>
          <w:sz w:val="20"/>
          <w:szCs w:val="20"/>
        </w:rPr>
        <w:t>ústav meliorací a</w:t>
      </w:r>
    </w:p>
    <w:p w:rsidR="000D6EEC" w:rsidRDefault="00487212" w:rsidP="000D6EEC">
      <w:pPr>
        <w:tabs>
          <w:tab w:val="left" w:pos="11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ochrany půdy, </w:t>
      </w:r>
      <w:r w:rsidR="000D6EEC">
        <w:rPr>
          <w:sz w:val="20"/>
          <w:szCs w:val="20"/>
        </w:rPr>
        <w:t xml:space="preserve"> </w:t>
      </w:r>
      <w:proofErr w:type="spellStart"/>
      <w:proofErr w:type="gramStart"/>
      <w:r w:rsidR="000D6EEC">
        <w:rPr>
          <w:sz w:val="20"/>
          <w:szCs w:val="20"/>
        </w:rPr>
        <w:t>v.v.</w:t>
      </w:r>
      <w:proofErr w:type="gramEnd"/>
      <w:r w:rsidR="000D6EEC">
        <w:rPr>
          <w:sz w:val="20"/>
          <w:szCs w:val="20"/>
        </w:rPr>
        <w:t>i</w:t>
      </w:r>
      <w:proofErr w:type="spellEnd"/>
      <w:r w:rsidR="000D6EEC">
        <w:rPr>
          <w:sz w:val="20"/>
          <w:szCs w:val="20"/>
        </w:rPr>
        <w:t>.</w:t>
      </w:r>
    </w:p>
    <w:p w:rsidR="00487212" w:rsidRDefault="00487212" w:rsidP="000D6EEC">
      <w:pPr>
        <w:tabs>
          <w:tab w:val="left" w:pos="1180"/>
        </w:tabs>
        <w:rPr>
          <w:sz w:val="20"/>
          <w:szCs w:val="20"/>
        </w:rPr>
      </w:pPr>
    </w:p>
    <w:p w:rsidR="000D6EEC" w:rsidRDefault="000D6EEC" w:rsidP="000D6EEC">
      <w:pPr>
        <w:tabs>
          <w:tab w:val="left" w:pos="1220"/>
        </w:tabs>
        <w:rPr>
          <w:sz w:val="20"/>
          <w:szCs w:val="20"/>
        </w:rPr>
      </w:pPr>
      <w:r>
        <w:rPr>
          <w:sz w:val="20"/>
          <w:szCs w:val="20"/>
        </w:rPr>
        <w:t xml:space="preserve">Ing. Simona Prečanová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Doc. Ing. Radim Vácha, PhD.</w:t>
      </w:r>
    </w:p>
    <w:p w:rsidR="00663A24" w:rsidRDefault="00663A24" w:rsidP="000D6EEC">
      <w:pPr>
        <w:tabs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 xml:space="preserve">ředitelka Odboru </w:t>
      </w:r>
      <w:r w:rsidR="000D6EEC">
        <w:rPr>
          <w:sz w:val="20"/>
          <w:szCs w:val="20"/>
        </w:rPr>
        <w:t>strategie</w:t>
      </w:r>
      <w:r w:rsidR="00487212">
        <w:rPr>
          <w:sz w:val="20"/>
          <w:szCs w:val="20"/>
        </w:rPr>
        <w:t xml:space="preserve"> </w:t>
      </w:r>
      <w:r w:rsidR="00487212">
        <w:rPr>
          <w:sz w:val="20"/>
          <w:szCs w:val="20"/>
        </w:rPr>
        <w:tab/>
      </w:r>
      <w:r w:rsidR="00487212">
        <w:rPr>
          <w:sz w:val="20"/>
          <w:szCs w:val="20"/>
        </w:rPr>
        <w:tab/>
      </w:r>
      <w:r w:rsidR="00487212">
        <w:rPr>
          <w:sz w:val="20"/>
          <w:szCs w:val="20"/>
        </w:rPr>
        <w:tab/>
      </w:r>
      <w:r w:rsidR="00487212">
        <w:rPr>
          <w:sz w:val="20"/>
          <w:szCs w:val="20"/>
        </w:rPr>
        <w:tab/>
        <w:t>ředitel ústavu</w:t>
      </w:r>
    </w:p>
    <w:p w:rsidR="00B27E33" w:rsidRDefault="000D6EEC" w:rsidP="00886D69">
      <w:pPr>
        <w:tabs>
          <w:tab w:val="left" w:pos="993"/>
        </w:tabs>
      </w:pPr>
      <w:r>
        <w:rPr>
          <w:sz w:val="20"/>
          <w:szCs w:val="20"/>
        </w:rPr>
        <w:t xml:space="preserve"> a trvale udržitelného rozvoje </w:t>
      </w:r>
      <w:r w:rsidR="00663A24">
        <w:rPr>
          <w:sz w:val="20"/>
          <w:szCs w:val="20"/>
        </w:rPr>
        <w:tab/>
      </w:r>
      <w:r w:rsidR="00663A24">
        <w:rPr>
          <w:sz w:val="20"/>
          <w:szCs w:val="20"/>
        </w:rPr>
        <w:tab/>
      </w:r>
      <w:r w:rsidR="00663A24">
        <w:rPr>
          <w:sz w:val="20"/>
          <w:szCs w:val="20"/>
        </w:rPr>
        <w:tab/>
      </w:r>
    </w:p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4CC"/>
    <w:multiLevelType w:val="hybridMultilevel"/>
    <w:tmpl w:val="E0304AF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E21DDE"/>
    <w:multiLevelType w:val="hybridMultilevel"/>
    <w:tmpl w:val="55A63576"/>
    <w:lvl w:ilvl="0" w:tplc="14CEAB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3B195A"/>
    <w:multiLevelType w:val="hybridMultilevel"/>
    <w:tmpl w:val="EC204F32"/>
    <w:lvl w:ilvl="0" w:tplc="94E45DE0">
      <w:start w:val="1"/>
      <w:numFmt w:val="upperRoman"/>
      <w:lvlText w:val="%1.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183B9B"/>
    <w:multiLevelType w:val="hybridMultilevel"/>
    <w:tmpl w:val="76AAB520"/>
    <w:lvl w:ilvl="0" w:tplc="31D4F598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B20513"/>
    <w:multiLevelType w:val="multilevel"/>
    <w:tmpl w:val="D1F2B2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7" w:hanging="375"/>
      </w:pPr>
    </w:lvl>
    <w:lvl w:ilvl="2">
      <w:start w:val="1"/>
      <w:numFmt w:val="decimal"/>
      <w:isLgl/>
      <w:lvlText w:val="%1.%2.%3"/>
      <w:lvlJc w:val="left"/>
      <w:pPr>
        <w:ind w:left="2124" w:hanging="720"/>
      </w:pPr>
    </w:lvl>
    <w:lvl w:ilvl="3">
      <w:start w:val="1"/>
      <w:numFmt w:val="decimal"/>
      <w:isLgl/>
      <w:lvlText w:val="%1.%2.%3.%4"/>
      <w:lvlJc w:val="left"/>
      <w:pPr>
        <w:ind w:left="2826" w:hanging="720"/>
      </w:pPr>
    </w:lvl>
    <w:lvl w:ilvl="4">
      <w:start w:val="1"/>
      <w:numFmt w:val="decimal"/>
      <w:isLgl/>
      <w:lvlText w:val="%1.%2.%3.%4.%5"/>
      <w:lvlJc w:val="left"/>
      <w:pPr>
        <w:ind w:left="3888" w:hanging="1080"/>
      </w:pPr>
    </w:lvl>
    <w:lvl w:ilvl="5">
      <w:start w:val="1"/>
      <w:numFmt w:val="decimal"/>
      <w:isLgl/>
      <w:lvlText w:val="%1.%2.%3.%4.%5.%6"/>
      <w:lvlJc w:val="left"/>
      <w:pPr>
        <w:ind w:left="4590" w:hanging="1080"/>
      </w:pPr>
    </w:lvl>
    <w:lvl w:ilvl="6">
      <w:start w:val="1"/>
      <w:numFmt w:val="decimal"/>
      <w:isLgl/>
      <w:lvlText w:val="%1.%2.%3.%4.%5.%6.%7"/>
      <w:lvlJc w:val="left"/>
      <w:pPr>
        <w:ind w:left="5652" w:hanging="1440"/>
      </w:pPr>
    </w:lvl>
    <w:lvl w:ilvl="7">
      <w:start w:val="1"/>
      <w:numFmt w:val="decimal"/>
      <w:isLgl/>
      <w:lvlText w:val="%1.%2.%3.%4.%5.%6.%7.%8"/>
      <w:lvlJc w:val="left"/>
      <w:pPr>
        <w:ind w:left="6354" w:hanging="1440"/>
      </w:pPr>
    </w:lvl>
    <w:lvl w:ilvl="8">
      <w:start w:val="1"/>
      <w:numFmt w:val="decimal"/>
      <w:isLgl/>
      <w:lvlText w:val="%1.%2.%3.%4.%5.%6.%7.%8.%9"/>
      <w:lvlJc w:val="left"/>
      <w:pPr>
        <w:ind w:left="7416" w:hanging="1800"/>
      </w:pPr>
    </w:lvl>
  </w:abstractNum>
  <w:abstractNum w:abstractNumId="5">
    <w:nsid w:val="541B6130"/>
    <w:multiLevelType w:val="hybridMultilevel"/>
    <w:tmpl w:val="FD68299C"/>
    <w:lvl w:ilvl="0" w:tplc="0405000F">
      <w:start w:val="1"/>
      <w:numFmt w:val="decimal"/>
      <w:lvlText w:val="%1."/>
      <w:lvlJc w:val="left"/>
      <w:pPr>
        <w:ind w:left="240" w:hanging="360"/>
      </w:pPr>
    </w:lvl>
    <w:lvl w:ilvl="1" w:tplc="04050019">
      <w:start w:val="1"/>
      <w:numFmt w:val="lowerLetter"/>
      <w:lvlText w:val="%2."/>
      <w:lvlJc w:val="left"/>
      <w:pPr>
        <w:ind w:left="960" w:hanging="360"/>
      </w:pPr>
    </w:lvl>
    <w:lvl w:ilvl="2" w:tplc="0405001B">
      <w:start w:val="1"/>
      <w:numFmt w:val="lowerRoman"/>
      <w:lvlText w:val="%3."/>
      <w:lvlJc w:val="right"/>
      <w:pPr>
        <w:ind w:left="1680" w:hanging="180"/>
      </w:pPr>
    </w:lvl>
    <w:lvl w:ilvl="3" w:tplc="0405000F">
      <w:start w:val="1"/>
      <w:numFmt w:val="decimal"/>
      <w:lvlText w:val="%4."/>
      <w:lvlJc w:val="left"/>
      <w:pPr>
        <w:ind w:left="2400" w:hanging="360"/>
      </w:pPr>
    </w:lvl>
    <w:lvl w:ilvl="4" w:tplc="04050019">
      <w:start w:val="1"/>
      <w:numFmt w:val="lowerLetter"/>
      <w:lvlText w:val="%5."/>
      <w:lvlJc w:val="left"/>
      <w:pPr>
        <w:ind w:left="3120" w:hanging="360"/>
      </w:pPr>
    </w:lvl>
    <w:lvl w:ilvl="5" w:tplc="0405001B">
      <w:start w:val="1"/>
      <w:numFmt w:val="lowerRoman"/>
      <w:lvlText w:val="%6."/>
      <w:lvlJc w:val="right"/>
      <w:pPr>
        <w:ind w:left="3840" w:hanging="180"/>
      </w:pPr>
    </w:lvl>
    <w:lvl w:ilvl="6" w:tplc="0405000F">
      <w:start w:val="1"/>
      <w:numFmt w:val="decimal"/>
      <w:lvlText w:val="%7."/>
      <w:lvlJc w:val="left"/>
      <w:pPr>
        <w:ind w:left="4560" w:hanging="360"/>
      </w:pPr>
    </w:lvl>
    <w:lvl w:ilvl="7" w:tplc="04050019">
      <w:start w:val="1"/>
      <w:numFmt w:val="lowerLetter"/>
      <w:lvlText w:val="%8."/>
      <w:lvlJc w:val="left"/>
      <w:pPr>
        <w:ind w:left="5280" w:hanging="360"/>
      </w:pPr>
    </w:lvl>
    <w:lvl w:ilvl="8" w:tplc="0405001B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621754D9"/>
    <w:multiLevelType w:val="hybridMultilevel"/>
    <w:tmpl w:val="EDF8F51E"/>
    <w:lvl w:ilvl="0" w:tplc="3CB0ABB6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0A1DE1"/>
    <w:multiLevelType w:val="hybridMultilevel"/>
    <w:tmpl w:val="92F8CB00"/>
    <w:lvl w:ilvl="0" w:tplc="56927FDC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b w:val="0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DA"/>
    <w:rsid w:val="0002215C"/>
    <w:rsid w:val="00044473"/>
    <w:rsid w:val="0004687B"/>
    <w:rsid w:val="000D6EEC"/>
    <w:rsid w:val="000F4A16"/>
    <w:rsid w:val="00110798"/>
    <w:rsid w:val="00131242"/>
    <w:rsid w:val="001B287C"/>
    <w:rsid w:val="001B2F11"/>
    <w:rsid w:val="001C533E"/>
    <w:rsid w:val="001E56DD"/>
    <w:rsid w:val="002563B6"/>
    <w:rsid w:val="00282AFB"/>
    <w:rsid w:val="00294517"/>
    <w:rsid w:val="002A7150"/>
    <w:rsid w:val="002C7216"/>
    <w:rsid w:val="00315DB2"/>
    <w:rsid w:val="003834A5"/>
    <w:rsid w:val="0041780C"/>
    <w:rsid w:val="00445FEC"/>
    <w:rsid w:val="00487212"/>
    <w:rsid w:val="004D07CF"/>
    <w:rsid w:val="005234F2"/>
    <w:rsid w:val="00542043"/>
    <w:rsid w:val="00575DE6"/>
    <w:rsid w:val="00584DD6"/>
    <w:rsid w:val="005B6958"/>
    <w:rsid w:val="005C141F"/>
    <w:rsid w:val="006534F2"/>
    <w:rsid w:val="00663931"/>
    <w:rsid w:val="00663A24"/>
    <w:rsid w:val="006A17E8"/>
    <w:rsid w:val="006B320F"/>
    <w:rsid w:val="006C1375"/>
    <w:rsid w:val="006D394B"/>
    <w:rsid w:val="006E09E3"/>
    <w:rsid w:val="006F04D7"/>
    <w:rsid w:val="00742027"/>
    <w:rsid w:val="007536E2"/>
    <w:rsid w:val="00767BA4"/>
    <w:rsid w:val="00774362"/>
    <w:rsid w:val="007C63EF"/>
    <w:rsid w:val="008210D9"/>
    <w:rsid w:val="00822FB5"/>
    <w:rsid w:val="00847B6F"/>
    <w:rsid w:val="00882BE2"/>
    <w:rsid w:val="00886D69"/>
    <w:rsid w:val="008A39D8"/>
    <w:rsid w:val="008C2CF9"/>
    <w:rsid w:val="009005DE"/>
    <w:rsid w:val="00952A9D"/>
    <w:rsid w:val="00982C4F"/>
    <w:rsid w:val="009A0CCE"/>
    <w:rsid w:val="00A10EC3"/>
    <w:rsid w:val="00AA3334"/>
    <w:rsid w:val="00AA7474"/>
    <w:rsid w:val="00AB28EC"/>
    <w:rsid w:val="00B05A7D"/>
    <w:rsid w:val="00B27E33"/>
    <w:rsid w:val="00B56FEA"/>
    <w:rsid w:val="00B716DA"/>
    <w:rsid w:val="00B739AA"/>
    <w:rsid w:val="00BC2B6A"/>
    <w:rsid w:val="00BC59F4"/>
    <w:rsid w:val="00BE216D"/>
    <w:rsid w:val="00C10F27"/>
    <w:rsid w:val="00C37903"/>
    <w:rsid w:val="00C43010"/>
    <w:rsid w:val="00D0267F"/>
    <w:rsid w:val="00D35149"/>
    <w:rsid w:val="00D44032"/>
    <w:rsid w:val="00D8620D"/>
    <w:rsid w:val="00DD3E3D"/>
    <w:rsid w:val="00DD64BA"/>
    <w:rsid w:val="00EA564A"/>
    <w:rsid w:val="00EA7FE6"/>
    <w:rsid w:val="00EB542D"/>
    <w:rsid w:val="00ED20E2"/>
    <w:rsid w:val="00EE686A"/>
    <w:rsid w:val="00F03D00"/>
    <w:rsid w:val="00F329BA"/>
    <w:rsid w:val="00F56B58"/>
    <w:rsid w:val="00FA56DA"/>
    <w:rsid w:val="00FB26D3"/>
    <w:rsid w:val="00FB5BE8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BA4"/>
    <w:pPr>
      <w:spacing w:after="0" w:line="240" w:lineRule="auto"/>
    </w:pPr>
    <w:rPr>
      <w:rFonts w:ascii="Arial" w:eastAsia="Calibri" w:hAnsi="Arial" w:cs="Times New Roman"/>
    </w:rPr>
  </w:style>
  <w:style w:type="paragraph" w:styleId="Nadpis2">
    <w:name w:val="heading 2"/>
    <w:basedOn w:val="Normln"/>
    <w:link w:val="Nadpis2Char"/>
    <w:unhideWhenUsed/>
    <w:qFormat/>
    <w:rsid w:val="00767BA4"/>
    <w:pPr>
      <w:keepNext/>
      <w:jc w:val="both"/>
      <w:outlineLvl w:val="1"/>
    </w:pPr>
    <w:rPr>
      <w:rFonts w:eastAsia="Arial" w:cs="Arial"/>
      <w:i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68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67BA4"/>
    <w:rPr>
      <w:rFonts w:ascii="Arial" w:eastAsia="Arial" w:hAnsi="Arial" w:cs="Arial"/>
      <w:i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7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7BA4"/>
    <w:rPr>
      <w:rFonts w:ascii="Arial" w:eastAsia="Calibri" w:hAnsi="Arial" w:cs="Times New Roman"/>
      <w:sz w:val="20"/>
      <w:szCs w:val="20"/>
    </w:rPr>
  </w:style>
  <w:style w:type="paragraph" w:customStyle="1" w:styleId="RLdajeosmluvnstran">
    <w:name w:val="RL  údaje o smluvní straně"/>
    <w:basedOn w:val="Normln"/>
    <w:rsid w:val="00767BA4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rsid w:val="00767BA4"/>
    <w:pPr>
      <w:spacing w:after="12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paragraph" w:customStyle="1" w:styleId="RLdajeosmluvnstran0">
    <w:name w:val="RL Údaje o smluvní straně"/>
    <w:basedOn w:val="Normln"/>
    <w:rsid w:val="00767BA4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character" w:styleId="Odkaznakoment">
    <w:name w:val="annotation reference"/>
    <w:uiPriority w:val="99"/>
    <w:semiHidden/>
    <w:unhideWhenUsed/>
    <w:rsid w:val="00767BA4"/>
    <w:rPr>
      <w:sz w:val="16"/>
      <w:szCs w:val="16"/>
    </w:rPr>
  </w:style>
  <w:style w:type="character" w:customStyle="1" w:styleId="doplnuchazeChar">
    <w:name w:val="doplní uchazeč Char"/>
    <w:rsid w:val="00767BA4"/>
    <w:rPr>
      <w:rFonts w:ascii="Calibri" w:eastAsia="Calibri" w:hAnsi="Calibri" w:cs="Calibri" w:hint="default"/>
      <w:b/>
      <w:bCs w:val="0"/>
      <w:snapToGrid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767B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B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BA4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9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9AA"/>
    <w:rPr>
      <w:rFonts w:ascii="Arial" w:eastAsia="Calibri" w:hAnsi="Arial" w:cs="Times New Roman"/>
      <w:b/>
      <w:bC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0468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semiHidden/>
    <w:unhideWhenUsed/>
    <w:rsid w:val="0004687B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468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0EC3"/>
    <w:pPr>
      <w:spacing w:before="120" w:after="120" w:line="276" w:lineRule="auto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A10EC3"/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BA4"/>
    <w:pPr>
      <w:spacing w:after="0" w:line="240" w:lineRule="auto"/>
    </w:pPr>
    <w:rPr>
      <w:rFonts w:ascii="Arial" w:eastAsia="Calibri" w:hAnsi="Arial" w:cs="Times New Roman"/>
    </w:rPr>
  </w:style>
  <w:style w:type="paragraph" w:styleId="Nadpis2">
    <w:name w:val="heading 2"/>
    <w:basedOn w:val="Normln"/>
    <w:link w:val="Nadpis2Char"/>
    <w:unhideWhenUsed/>
    <w:qFormat/>
    <w:rsid w:val="00767BA4"/>
    <w:pPr>
      <w:keepNext/>
      <w:jc w:val="both"/>
      <w:outlineLvl w:val="1"/>
    </w:pPr>
    <w:rPr>
      <w:rFonts w:eastAsia="Arial" w:cs="Arial"/>
      <w:i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68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67BA4"/>
    <w:rPr>
      <w:rFonts w:ascii="Arial" w:eastAsia="Arial" w:hAnsi="Arial" w:cs="Arial"/>
      <w:i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7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7BA4"/>
    <w:rPr>
      <w:rFonts w:ascii="Arial" w:eastAsia="Calibri" w:hAnsi="Arial" w:cs="Times New Roman"/>
      <w:sz w:val="20"/>
      <w:szCs w:val="20"/>
    </w:rPr>
  </w:style>
  <w:style w:type="paragraph" w:customStyle="1" w:styleId="RLdajeosmluvnstran">
    <w:name w:val="RL  údaje o smluvní straně"/>
    <w:basedOn w:val="Normln"/>
    <w:rsid w:val="00767BA4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paragraph" w:customStyle="1" w:styleId="RLProhlensmluvnchstran">
    <w:name w:val="RL Prohlášení smluvních stran"/>
    <w:basedOn w:val="Normln"/>
    <w:rsid w:val="00767BA4"/>
    <w:pPr>
      <w:spacing w:after="12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paragraph" w:customStyle="1" w:styleId="RLdajeosmluvnstran0">
    <w:name w:val="RL Údaje o smluvní straně"/>
    <w:basedOn w:val="Normln"/>
    <w:rsid w:val="00767BA4"/>
    <w:pPr>
      <w:spacing w:after="120" w:line="280" w:lineRule="exact"/>
      <w:jc w:val="center"/>
    </w:pPr>
    <w:rPr>
      <w:rFonts w:ascii="Calibri" w:eastAsia="Times New Roman" w:hAnsi="Calibri"/>
      <w:szCs w:val="24"/>
    </w:rPr>
  </w:style>
  <w:style w:type="character" w:styleId="Odkaznakoment">
    <w:name w:val="annotation reference"/>
    <w:uiPriority w:val="99"/>
    <w:semiHidden/>
    <w:unhideWhenUsed/>
    <w:rsid w:val="00767BA4"/>
    <w:rPr>
      <w:sz w:val="16"/>
      <w:szCs w:val="16"/>
    </w:rPr>
  </w:style>
  <w:style w:type="character" w:customStyle="1" w:styleId="doplnuchazeChar">
    <w:name w:val="doplní uchazeč Char"/>
    <w:rsid w:val="00767BA4"/>
    <w:rPr>
      <w:rFonts w:ascii="Calibri" w:eastAsia="Calibri" w:hAnsi="Calibri" w:cs="Calibri" w:hint="default"/>
      <w:b/>
      <w:bCs w:val="0"/>
      <w:snapToGrid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767B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B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BA4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39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39AA"/>
    <w:rPr>
      <w:rFonts w:ascii="Arial" w:eastAsia="Calibri" w:hAnsi="Arial" w:cs="Times New Roman"/>
      <w:b/>
      <w:bCs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0468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semiHidden/>
    <w:unhideWhenUsed/>
    <w:rsid w:val="0004687B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468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0EC3"/>
    <w:pPr>
      <w:spacing w:before="120" w:after="120" w:line="276" w:lineRule="auto"/>
      <w:jc w:val="both"/>
    </w:pPr>
    <w:rPr>
      <w:rFonts w:eastAsia="Times New Roman" w:cs="Arial"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A10EC3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B0F8-F3E4-477E-B458-63F90310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Proček David</dc:creator>
  <cp:lastModifiedBy>Procházková Božena</cp:lastModifiedBy>
  <cp:revision>2</cp:revision>
  <cp:lastPrinted>2017-12-07T10:20:00Z</cp:lastPrinted>
  <dcterms:created xsi:type="dcterms:W3CDTF">2017-12-11T08:30:00Z</dcterms:created>
  <dcterms:modified xsi:type="dcterms:W3CDTF">2017-12-11T08:30:00Z</dcterms:modified>
</cp:coreProperties>
</file>