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C0" w:rsidRPr="009824B1" w:rsidRDefault="00ED2BC0" w:rsidP="009824B1">
      <w:pPr>
        <w:pBdr>
          <w:top w:val="double" w:sz="6" w:space="1" w:color="000000" w:shadow="1"/>
          <w:left w:val="double" w:sz="6" w:space="1" w:color="000000" w:shadow="1"/>
          <w:bottom w:val="double" w:sz="6" w:space="1" w:color="000000" w:shadow="1"/>
          <w:right w:val="double" w:sz="6" w:space="1" w:color="000000" w:shadow="1"/>
        </w:pBdr>
        <w:contextualSpacing/>
        <w:rPr>
          <w:b/>
          <w:sz w:val="32"/>
        </w:rPr>
      </w:pPr>
    </w:p>
    <w:p w:rsidR="00ED2BC0" w:rsidRPr="009824B1" w:rsidRDefault="00ED2BC0" w:rsidP="009824B1">
      <w:pPr>
        <w:pBdr>
          <w:top w:val="double" w:sz="6" w:space="1" w:color="000000" w:shadow="1"/>
          <w:left w:val="double" w:sz="6" w:space="1" w:color="000000" w:shadow="1"/>
          <w:bottom w:val="double" w:sz="6" w:space="1" w:color="000000" w:shadow="1"/>
          <w:right w:val="double" w:sz="6" w:space="1" w:color="000000" w:shadow="1"/>
        </w:pBdr>
        <w:contextualSpacing/>
        <w:jc w:val="center"/>
        <w:rPr>
          <w:b/>
          <w:sz w:val="32"/>
        </w:rPr>
      </w:pPr>
      <w:r w:rsidRPr="009824B1">
        <w:rPr>
          <w:b/>
          <w:sz w:val="32"/>
        </w:rPr>
        <w:t>SMLOUVA O NAKLÁDÁNÍ S ODPADY</w:t>
      </w:r>
    </w:p>
    <w:p w:rsidR="00ED2BC0" w:rsidRPr="009824B1" w:rsidRDefault="00ED2BC0" w:rsidP="009824B1">
      <w:pPr>
        <w:pBdr>
          <w:top w:val="double" w:sz="6" w:space="1" w:color="000000" w:shadow="1"/>
          <w:left w:val="double" w:sz="6" w:space="1" w:color="000000" w:shadow="1"/>
          <w:bottom w:val="double" w:sz="6" w:space="1" w:color="000000" w:shadow="1"/>
          <w:right w:val="double" w:sz="6" w:space="1" w:color="000000" w:shadow="1"/>
        </w:pBdr>
        <w:contextualSpacing/>
        <w:jc w:val="center"/>
        <w:rPr>
          <w:b/>
          <w:sz w:val="32"/>
        </w:rPr>
      </w:pPr>
      <w:r w:rsidRPr="009824B1">
        <w:rPr>
          <w:b/>
          <w:sz w:val="32"/>
        </w:rPr>
        <w:t>A PŘEPRAVĚ ODPADŮ</w:t>
      </w:r>
    </w:p>
    <w:p w:rsidR="00ED2BC0" w:rsidRPr="009824B1" w:rsidRDefault="00942893" w:rsidP="009824B1">
      <w:pPr>
        <w:pBdr>
          <w:top w:val="double" w:sz="6" w:space="1" w:color="000000" w:shadow="1"/>
          <w:left w:val="double" w:sz="6" w:space="1" w:color="000000" w:shadow="1"/>
          <w:bottom w:val="double" w:sz="6" w:space="1" w:color="000000" w:shadow="1"/>
          <w:right w:val="double" w:sz="6" w:space="1" w:color="000000" w:shadow="1"/>
        </w:pBdr>
        <w:contextualSpacing/>
        <w:jc w:val="center"/>
        <w:rPr>
          <w:b/>
          <w:sz w:val="32"/>
        </w:rPr>
      </w:pPr>
      <w:r>
        <w:rPr>
          <w:b/>
          <w:sz w:val="32"/>
        </w:rPr>
        <w:t>č. S 17 69 10010</w:t>
      </w:r>
    </w:p>
    <w:p w:rsidR="00D82236" w:rsidRPr="00D82236" w:rsidRDefault="00ED2BC0" w:rsidP="00D82236">
      <w:pPr>
        <w:contextualSpacing/>
        <w:jc w:val="both"/>
      </w:pPr>
      <w:r w:rsidRPr="009824B1">
        <w:t>uzavřená  ve smyslu  ust. §  2586   a násl.  zák. č. 89/2012 Sb., občanský zákoník,  v jeho platném znění. Ujednání o přepravě odpadu do místa určení  se v částech neupravených touto smlouvou řídí dle  příslušných ust. § 2555 a  násl.občanského zákoníku.</w:t>
      </w:r>
    </w:p>
    <w:p w:rsidR="00ED2BC0" w:rsidRPr="009824B1" w:rsidRDefault="00ED2BC0" w:rsidP="009824B1">
      <w:pPr>
        <w:contextualSpacing/>
        <w:jc w:val="both"/>
        <w:rPr>
          <w:b/>
        </w:rPr>
      </w:pPr>
      <w:r w:rsidRPr="009824B1">
        <w:rPr>
          <w:b/>
        </w:rPr>
        <w:t>1.Smluvní strany :</w:t>
      </w:r>
    </w:p>
    <w:p w:rsidR="00ED2BC0" w:rsidRPr="009824B1" w:rsidRDefault="00ED2BC0" w:rsidP="009824B1">
      <w:pPr>
        <w:ind w:right="424"/>
        <w:contextualSpacing/>
        <w:jc w:val="both"/>
      </w:pPr>
      <w:r w:rsidRPr="009824B1">
        <w:t xml:space="preserve">1.1 </w:t>
      </w:r>
      <w:r w:rsidRPr="009824B1">
        <w:rPr>
          <w:b/>
        </w:rPr>
        <w:t>objednatel</w:t>
      </w:r>
    </w:p>
    <w:tbl>
      <w:tblPr>
        <w:tblW w:w="9790" w:type="dxa"/>
        <w:tblLayout w:type="fixed"/>
        <w:tblCellMar>
          <w:left w:w="70" w:type="dxa"/>
          <w:right w:w="70" w:type="dxa"/>
        </w:tblCellMar>
        <w:tblLook w:val="0000" w:firstRow="0" w:lastRow="0" w:firstColumn="0" w:lastColumn="0" w:noHBand="0" w:noVBand="0"/>
      </w:tblPr>
      <w:tblGrid>
        <w:gridCol w:w="5110"/>
        <w:gridCol w:w="4680"/>
      </w:tblGrid>
      <w:tr w:rsidR="00ED2BC0" w:rsidRPr="009824B1" w:rsidTr="00D13318">
        <w:trPr>
          <w:cantSplit/>
        </w:trPr>
        <w:tc>
          <w:tcPr>
            <w:tcW w:w="5110" w:type="dxa"/>
          </w:tcPr>
          <w:p w:rsidR="00ED2BC0" w:rsidRPr="009824B1" w:rsidRDefault="00ED2BC0" w:rsidP="009824B1">
            <w:pPr>
              <w:tabs>
                <w:tab w:val="left" w:pos="3969"/>
              </w:tabs>
              <w:ind w:right="424"/>
              <w:contextualSpacing/>
              <w:jc w:val="both"/>
              <w:rPr>
                <w:sz w:val="24"/>
              </w:rPr>
            </w:pPr>
            <w:r w:rsidRPr="009824B1">
              <w:t>Obchodní jméno  :</w:t>
            </w:r>
          </w:p>
        </w:tc>
        <w:tc>
          <w:tcPr>
            <w:tcW w:w="4680" w:type="dxa"/>
          </w:tcPr>
          <w:p w:rsidR="00ED2BC0" w:rsidRPr="00942893" w:rsidRDefault="00942893" w:rsidP="007A334E">
            <w:pPr>
              <w:ind w:right="424"/>
              <w:contextualSpacing/>
              <w:jc w:val="both"/>
              <w:rPr>
                <w:rFonts w:cs="Arial"/>
                <w:b/>
                <w:sz w:val="24"/>
                <w:szCs w:val="24"/>
              </w:rPr>
            </w:pPr>
            <w:r w:rsidRPr="00942893">
              <w:rPr>
                <w:b/>
                <w:color w:val="333333"/>
                <w:sz w:val="24"/>
                <w:szCs w:val="24"/>
              </w:rPr>
              <w:t>Střední škola obchodní a Vyšší odborná</w:t>
            </w:r>
            <w:r w:rsidR="007A334E">
              <w:rPr>
                <w:b/>
                <w:color w:val="333333"/>
                <w:sz w:val="24"/>
                <w:szCs w:val="24"/>
              </w:rPr>
              <w:t xml:space="preserve"> </w:t>
            </w:r>
            <w:r w:rsidRPr="00942893">
              <w:rPr>
                <w:b/>
                <w:color w:val="333333"/>
                <w:sz w:val="24"/>
                <w:szCs w:val="24"/>
              </w:rPr>
              <w:t>škola, České Budějovice</w:t>
            </w:r>
          </w:p>
        </w:tc>
      </w:tr>
      <w:tr w:rsidR="00ED2BC0" w:rsidRPr="009824B1" w:rsidTr="00D13318">
        <w:trPr>
          <w:cantSplit/>
        </w:trPr>
        <w:tc>
          <w:tcPr>
            <w:tcW w:w="5110" w:type="dxa"/>
          </w:tcPr>
          <w:p w:rsidR="00ED2BC0" w:rsidRPr="009824B1" w:rsidRDefault="00ED2BC0" w:rsidP="009824B1">
            <w:pPr>
              <w:tabs>
                <w:tab w:val="left" w:pos="3969"/>
              </w:tabs>
              <w:ind w:right="424"/>
              <w:contextualSpacing/>
              <w:jc w:val="both"/>
              <w:rPr>
                <w:sz w:val="24"/>
              </w:rPr>
            </w:pPr>
            <w:r w:rsidRPr="009824B1">
              <w:t>Sídlo (bydliště) :</w:t>
            </w:r>
          </w:p>
        </w:tc>
        <w:tc>
          <w:tcPr>
            <w:tcW w:w="4680" w:type="dxa"/>
          </w:tcPr>
          <w:p w:rsidR="00942893" w:rsidRPr="007F2C43" w:rsidRDefault="00942893" w:rsidP="00C76861">
            <w:pPr>
              <w:ind w:right="424"/>
              <w:contextualSpacing/>
              <w:jc w:val="both"/>
              <w:rPr>
                <w:color w:val="333333"/>
                <w:szCs w:val="20"/>
              </w:rPr>
            </w:pPr>
            <w:r w:rsidRPr="007F2C43">
              <w:rPr>
                <w:color w:val="333333"/>
                <w:szCs w:val="20"/>
              </w:rPr>
              <w:t>Husova tř. 1846/9</w:t>
            </w:r>
          </w:p>
          <w:p w:rsidR="00ED2BC0" w:rsidRPr="007F2C43" w:rsidRDefault="00942893" w:rsidP="00C76861">
            <w:pPr>
              <w:ind w:right="424"/>
              <w:contextualSpacing/>
              <w:jc w:val="both"/>
              <w:rPr>
                <w:rFonts w:cs="Arial"/>
                <w:szCs w:val="20"/>
              </w:rPr>
            </w:pPr>
            <w:r w:rsidRPr="007F2C43">
              <w:rPr>
                <w:color w:val="333333"/>
                <w:szCs w:val="20"/>
              </w:rPr>
              <w:t xml:space="preserve">370 21, České Budějovice </w:t>
            </w:r>
          </w:p>
        </w:tc>
      </w:tr>
      <w:tr w:rsidR="00ED2BC0" w:rsidRPr="009824B1" w:rsidTr="00D13318">
        <w:trPr>
          <w:cantSplit/>
          <w:trHeight w:val="452"/>
        </w:trPr>
        <w:tc>
          <w:tcPr>
            <w:tcW w:w="5110" w:type="dxa"/>
          </w:tcPr>
          <w:p w:rsidR="00ED2BC0" w:rsidRPr="007A334E" w:rsidRDefault="007A334E" w:rsidP="009824B1">
            <w:pPr>
              <w:tabs>
                <w:tab w:val="left" w:pos="3969"/>
              </w:tabs>
              <w:ind w:right="424"/>
              <w:contextualSpacing/>
              <w:jc w:val="both"/>
              <w:rPr>
                <w:szCs w:val="20"/>
              </w:rPr>
            </w:pPr>
            <w:r w:rsidRPr="007A334E">
              <w:rPr>
                <w:szCs w:val="20"/>
              </w:rPr>
              <w:t>Zastoupená ředitelkou školy:</w:t>
            </w:r>
          </w:p>
        </w:tc>
        <w:tc>
          <w:tcPr>
            <w:tcW w:w="4680" w:type="dxa"/>
          </w:tcPr>
          <w:p w:rsidR="00ED2BC0" w:rsidRPr="007F2C43" w:rsidRDefault="007A334E" w:rsidP="009824B1">
            <w:pPr>
              <w:ind w:right="424"/>
              <w:contextualSpacing/>
              <w:rPr>
                <w:rFonts w:cs="Arial"/>
                <w:szCs w:val="20"/>
              </w:rPr>
            </w:pPr>
            <w:r>
              <w:rPr>
                <w:rFonts w:cs="Arial"/>
                <w:szCs w:val="20"/>
              </w:rPr>
              <w:t>Mgr. Benýšková Jarmila</w:t>
            </w:r>
          </w:p>
        </w:tc>
      </w:tr>
      <w:tr w:rsidR="00ED2BC0" w:rsidRPr="009824B1" w:rsidTr="00D13318">
        <w:trPr>
          <w:cantSplit/>
          <w:trHeight w:val="452"/>
        </w:trPr>
        <w:tc>
          <w:tcPr>
            <w:tcW w:w="5110" w:type="dxa"/>
          </w:tcPr>
          <w:p w:rsidR="00975621" w:rsidRDefault="00975621" w:rsidP="009824B1">
            <w:pPr>
              <w:tabs>
                <w:tab w:val="left" w:pos="3969"/>
              </w:tabs>
              <w:ind w:right="424"/>
              <w:contextualSpacing/>
              <w:jc w:val="both"/>
            </w:pPr>
            <w:r>
              <w:t>Místa plnění j</w:t>
            </w:r>
            <w:r w:rsidR="00897ABA">
              <w:t>sou:</w:t>
            </w: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975621" w:rsidRDefault="00975621" w:rsidP="009824B1">
            <w:pPr>
              <w:tabs>
                <w:tab w:val="left" w:pos="3969"/>
              </w:tabs>
              <w:ind w:right="424"/>
              <w:contextualSpacing/>
              <w:jc w:val="both"/>
            </w:pPr>
          </w:p>
          <w:p w:rsidR="00897ABA" w:rsidRDefault="00897ABA" w:rsidP="009824B1">
            <w:pPr>
              <w:tabs>
                <w:tab w:val="left" w:pos="3969"/>
              </w:tabs>
              <w:ind w:right="424"/>
              <w:contextualSpacing/>
              <w:jc w:val="both"/>
            </w:pPr>
          </w:p>
          <w:p w:rsidR="00897ABA" w:rsidRDefault="00897ABA" w:rsidP="009824B1">
            <w:pPr>
              <w:tabs>
                <w:tab w:val="left" w:pos="3969"/>
              </w:tabs>
              <w:ind w:right="424"/>
              <w:contextualSpacing/>
              <w:jc w:val="both"/>
            </w:pPr>
          </w:p>
          <w:p w:rsidR="00897ABA" w:rsidRDefault="00897ABA" w:rsidP="009824B1">
            <w:pPr>
              <w:tabs>
                <w:tab w:val="left" w:pos="3969"/>
              </w:tabs>
              <w:ind w:right="424"/>
              <w:contextualSpacing/>
              <w:jc w:val="both"/>
            </w:pPr>
          </w:p>
          <w:p w:rsidR="00897ABA" w:rsidRDefault="00897ABA" w:rsidP="009824B1">
            <w:pPr>
              <w:tabs>
                <w:tab w:val="left" w:pos="3969"/>
              </w:tabs>
              <w:ind w:right="424"/>
              <w:contextualSpacing/>
              <w:jc w:val="both"/>
            </w:pPr>
          </w:p>
          <w:p w:rsidR="00D82236" w:rsidRDefault="00D82236" w:rsidP="009824B1">
            <w:pPr>
              <w:tabs>
                <w:tab w:val="left" w:pos="3969"/>
              </w:tabs>
              <w:ind w:right="424"/>
              <w:contextualSpacing/>
              <w:jc w:val="both"/>
            </w:pPr>
          </w:p>
          <w:p w:rsidR="00EC5962" w:rsidRPr="009824B1" w:rsidRDefault="00EC5962" w:rsidP="009824B1">
            <w:pPr>
              <w:tabs>
                <w:tab w:val="left" w:pos="3969"/>
              </w:tabs>
              <w:ind w:right="424"/>
              <w:contextualSpacing/>
              <w:jc w:val="both"/>
            </w:pPr>
            <w:r>
              <w:t>IČP provozovny:</w:t>
            </w:r>
          </w:p>
        </w:tc>
        <w:tc>
          <w:tcPr>
            <w:tcW w:w="4680" w:type="dxa"/>
          </w:tcPr>
          <w:p w:rsidR="00EC5962" w:rsidRPr="00975621" w:rsidRDefault="007F2C43" w:rsidP="00975621">
            <w:pPr>
              <w:pStyle w:val="Odstavecseseznamem"/>
              <w:numPr>
                <w:ilvl w:val="0"/>
                <w:numId w:val="9"/>
              </w:numPr>
              <w:ind w:right="424"/>
              <w:jc w:val="both"/>
              <w:rPr>
                <w:rFonts w:cs="Arial"/>
                <w:szCs w:val="20"/>
              </w:rPr>
            </w:pPr>
            <w:r w:rsidRPr="00975621">
              <w:rPr>
                <w:color w:val="333333"/>
                <w:szCs w:val="20"/>
              </w:rPr>
              <w:t>Husova tř. 1846/9,</w:t>
            </w:r>
            <w:r w:rsidR="00C20B7D" w:rsidRPr="00975621">
              <w:rPr>
                <w:rFonts w:cs="Arial"/>
                <w:szCs w:val="20"/>
              </w:rPr>
              <w:t>Č.Budějovice</w:t>
            </w:r>
          </w:p>
          <w:p w:rsidR="00975621" w:rsidRDefault="00975621" w:rsidP="00975621">
            <w:pPr>
              <w:pStyle w:val="Odstavecseseznamem"/>
              <w:numPr>
                <w:ilvl w:val="0"/>
                <w:numId w:val="9"/>
              </w:numPr>
              <w:ind w:right="424"/>
              <w:jc w:val="both"/>
              <w:rPr>
                <w:color w:val="333333"/>
                <w:szCs w:val="20"/>
              </w:rPr>
            </w:pPr>
            <w:r w:rsidRPr="00975621">
              <w:rPr>
                <w:color w:val="333333"/>
                <w:szCs w:val="20"/>
              </w:rPr>
              <w:t>Třebízského 22/942, 370 06 Č</w:t>
            </w:r>
            <w:r>
              <w:rPr>
                <w:color w:val="333333"/>
                <w:szCs w:val="20"/>
              </w:rPr>
              <w:t>.</w:t>
            </w:r>
            <w:r w:rsidRPr="00975621">
              <w:rPr>
                <w:color w:val="333333"/>
                <w:szCs w:val="20"/>
              </w:rPr>
              <w:t xml:space="preserve"> Budějovice</w:t>
            </w:r>
          </w:p>
          <w:p w:rsidR="00897ABA" w:rsidRDefault="00975621" w:rsidP="008E18E4">
            <w:pPr>
              <w:pStyle w:val="Odstavecseseznamem"/>
              <w:numPr>
                <w:ilvl w:val="0"/>
                <w:numId w:val="9"/>
              </w:numPr>
              <w:ind w:right="424"/>
              <w:jc w:val="both"/>
              <w:rPr>
                <w:color w:val="333333"/>
                <w:szCs w:val="20"/>
              </w:rPr>
            </w:pPr>
            <w:r w:rsidRPr="00975621">
              <w:rPr>
                <w:color w:val="333333"/>
                <w:szCs w:val="20"/>
              </w:rPr>
              <w:t>Dobrovodská 94/728, 370 06 Č.</w:t>
            </w:r>
            <w:r w:rsidR="00897ABA">
              <w:rPr>
                <w:color w:val="333333"/>
                <w:szCs w:val="20"/>
              </w:rPr>
              <w:t xml:space="preserve"> </w:t>
            </w:r>
          </w:p>
          <w:p w:rsidR="00975621" w:rsidRDefault="00975621" w:rsidP="008E18E4">
            <w:pPr>
              <w:pStyle w:val="Odstavecseseznamem"/>
              <w:numPr>
                <w:ilvl w:val="0"/>
                <w:numId w:val="9"/>
              </w:numPr>
              <w:ind w:right="424"/>
              <w:jc w:val="both"/>
              <w:rPr>
                <w:color w:val="333333"/>
                <w:szCs w:val="20"/>
              </w:rPr>
            </w:pPr>
            <w:r w:rsidRPr="00975621">
              <w:rPr>
                <w:color w:val="333333"/>
                <w:szCs w:val="20"/>
              </w:rPr>
              <w:t>Budějovice</w:t>
            </w:r>
          </w:p>
          <w:p w:rsidR="00897ABA" w:rsidRDefault="00897ABA" w:rsidP="008E18E4">
            <w:pPr>
              <w:pStyle w:val="Odstavecseseznamem"/>
              <w:numPr>
                <w:ilvl w:val="0"/>
                <w:numId w:val="9"/>
              </w:numPr>
              <w:ind w:right="424"/>
              <w:jc w:val="both"/>
              <w:rPr>
                <w:color w:val="333333"/>
                <w:szCs w:val="20"/>
              </w:rPr>
            </w:pPr>
            <w:r>
              <w:rPr>
                <w:color w:val="333333"/>
                <w:szCs w:val="20"/>
              </w:rPr>
              <w:t>Dobrovodská 107/950, 370 06 Č. Budějovice</w:t>
            </w:r>
          </w:p>
          <w:p w:rsidR="00975621" w:rsidRDefault="00897ABA" w:rsidP="008E18E4">
            <w:pPr>
              <w:pStyle w:val="Odstavecseseznamem"/>
              <w:numPr>
                <w:ilvl w:val="0"/>
                <w:numId w:val="9"/>
              </w:numPr>
              <w:ind w:right="424"/>
              <w:jc w:val="both"/>
              <w:rPr>
                <w:color w:val="333333"/>
                <w:szCs w:val="20"/>
              </w:rPr>
            </w:pPr>
            <w:r>
              <w:rPr>
                <w:color w:val="333333"/>
                <w:szCs w:val="20"/>
              </w:rPr>
              <w:t>Kněžskodvorská 33/A, 370 04 Č. Budějovice</w:t>
            </w:r>
          </w:p>
          <w:p w:rsidR="00897ABA" w:rsidRDefault="00897ABA" w:rsidP="008E18E4">
            <w:pPr>
              <w:pStyle w:val="Odstavecseseznamem"/>
              <w:numPr>
                <w:ilvl w:val="0"/>
                <w:numId w:val="9"/>
              </w:numPr>
              <w:ind w:right="424"/>
              <w:jc w:val="both"/>
              <w:rPr>
                <w:color w:val="333333"/>
                <w:szCs w:val="20"/>
              </w:rPr>
            </w:pPr>
            <w:r>
              <w:rPr>
                <w:color w:val="333333"/>
                <w:szCs w:val="20"/>
              </w:rPr>
              <w:t>Průběžná 4, 370 04 Č. Budějovice</w:t>
            </w:r>
          </w:p>
          <w:p w:rsidR="00897ABA" w:rsidRDefault="00897ABA" w:rsidP="008E18E4">
            <w:pPr>
              <w:pStyle w:val="Odstavecseseznamem"/>
              <w:numPr>
                <w:ilvl w:val="0"/>
                <w:numId w:val="9"/>
              </w:numPr>
              <w:ind w:right="424"/>
              <w:jc w:val="both"/>
              <w:rPr>
                <w:color w:val="333333"/>
                <w:szCs w:val="20"/>
              </w:rPr>
            </w:pPr>
            <w:r>
              <w:rPr>
                <w:color w:val="333333"/>
                <w:szCs w:val="20"/>
              </w:rPr>
              <w:t>Karla IV./478, 370 01 Č. Budějovice</w:t>
            </w:r>
          </w:p>
          <w:p w:rsidR="00D82236" w:rsidRDefault="00897ABA" w:rsidP="008E18E4">
            <w:pPr>
              <w:pStyle w:val="Odstavecseseznamem"/>
              <w:numPr>
                <w:ilvl w:val="0"/>
                <w:numId w:val="9"/>
              </w:numPr>
              <w:ind w:right="424"/>
              <w:jc w:val="both"/>
              <w:rPr>
                <w:color w:val="333333"/>
                <w:szCs w:val="20"/>
              </w:rPr>
            </w:pPr>
            <w:r>
              <w:rPr>
                <w:color w:val="333333"/>
                <w:szCs w:val="20"/>
              </w:rPr>
              <w:t xml:space="preserve">Nemanická 7, 370 10 </w:t>
            </w:r>
            <w:r w:rsidR="00D82236">
              <w:rPr>
                <w:color w:val="333333"/>
                <w:szCs w:val="20"/>
              </w:rPr>
              <w:t>Č. Budějovice</w:t>
            </w:r>
          </w:p>
          <w:p w:rsidR="00EC5962" w:rsidRPr="00D82236" w:rsidRDefault="007F2C43" w:rsidP="00D82236">
            <w:pPr>
              <w:ind w:right="424"/>
              <w:jc w:val="both"/>
              <w:rPr>
                <w:color w:val="333333"/>
                <w:szCs w:val="20"/>
              </w:rPr>
            </w:pPr>
            <w:r w:rsidRPr="00D82236">
              <w:rPr>
                <w:rFonts w:eastAsia="Times New Roman" w:cs="Times New Roman"/>
                <w:color w:val="333333"/>
                <w:szCs w:val="20"/>
                <w:lang w:eastAsia="cs-CZ"/>
              </w:rPr>
              <w:t>1007567929</w:t>
            </w:r>
          </w:p>
        </w:tc>
      </w:tr>
      <w:tr w:rsidR="00ED2BC0" w:rsidRPr="009824B1" w:rsidTr="00D13318">
        <w:trPr>
          <w:cantSplit/>
        </w:trPr>
        <w:tc>
          <w:tcPr>
            <w:tcW w:w="5110" w:type="dxa"/>
          </w:tcPr>
          <w:p w:rsidR="00ED2BC0" w:rsidRPr="009824B1" w:rsidRDefault="00ED2BC0" w:rsidP="009824B1">
            <w:pPr>
              <w:tabs>
                <w:tab w:val="left" w:pos="3969"/>
              </w:tabs>
              <w:ind w:right="424"/>
              <w:contextualSpacing/>
              <w:jc w:val="both"/>
              <w:rPr>
                <w:sz w:val="24"/>
              </w:rPr>
            </w:pPr>
            <w:r w:rsidRPr="009824B1">
              <w:t>IČO :</w:t>
            </w:r>
          </w:p>
        </w:tc>
        <w:tc>
          <w:tcPr>
            <w:tcW w:w="4680" w:type="dxa"/>
          </w:tcPr>
          <w:p w:rsidR="00ED2BC0" w:rsidRPr="007F2C43" w:rsidRDefault="00626DFB" w:rsidP="00EC5962">
            <w:pPr>
              <w:shd w:val="clear" w:color="auto" w:fill="FFFFFF"/>
              <w:spacing w:after="0" w:line="288" w:lineRule="atLeast"/>
              <w:rPr>
                <w:rFonts w:eastAsia="Times New Roman" w:cs="Times New Roman"/>
                <w:color w:val="333333"/>
                <w:szCs w:val="20"/>
                <w:lang w:eastAsia="cs-CZ"/>
              </w:rPr>
            </w:pPr>
            <w:r>
              <w:rPr>
                <w:rStyle w:val="nowrap"/>
                <w:bCs/>
                <w:szCs w:val="20"/>
              </w:rPr>
              <w:t>00</w:t>
            </w:r>
            <w:r w:rsidR="007F2C43" w:rsidRPr="007F2C43">
              <w:rPr>
                <w:rStyle w:val="nowrap"/>
                <w:bCs/>
                <w:szCs w:val="20"/>
              </w:rPr>
              <w:t>510874</w:t>
            </w:r>
          </w:p>
        </w:tc>
      </w:tr>
      <w:tr w:rsidR="00ED2BC0" w:rsidRPr="009824B1" w:rsidTr="00D13318">
        <w:trPr>
          <w:cantSplit/>
        </w:trPr>
        <w:tc>
          <w:tcPr>
            <w:tcW w:w="5110" w:type="dxa"/>
          </w:tcPr>
          <w:p w:rsidR="00ED2BC0" w:rsidRPr="009824B1" w:rsidRDefault="00ED2BC0" w:rsidP="009824B1">
            <w:pPr>
              <w:tabs>
                <w:tab w:val="left" w:pos="3969"/>
              </w:tabs>
              <w:ind w:right="424"/>
              <w:contextualSpacing/>
              <w:jc w:val="both"/>
            </w:pPr>
            <w:r w:rsidRPr="009824B1">
              <w:t>DIČ:</w:t>
            </w:r>
          </w:p>
        </w:tc>
        <w:tc>
          <w:tcPr>
            <w:tcW w:w="4680" w:type="dxa"/>
          </w:tcPr>
          <w:p w:rsidR="00ED2BC0" w:rsidRPr="007F2C43" w:rsidRDefault="00EE640F" w:rsidP="00654957">
            <w:pPr>
              <w:ind w:right="424"/>
              <w:contextualSpacing/>
              <w:jc w:val="both"/>
              <w:rPr>
                <w:rFonts w:cs="Arial"/>
                <w:szCs w:val="20"/>
              </w:rPr>
            </w:pPr>
            <w:r w:rsidRPr="00EE640F">
              <w:rPr>
                <w:rFonts w:cs="Arial"/>
                <w:szCs w:val="20"/>
              </w:rPr>
              <w:t>CZ00510874</w:t>
            </w:r>
          </w:p>
        </w:tc>
      </w:tr>
      <w:tr w:rsidR="00ED2BC0" w:rsidRPr="009824B1" w:rsidTr="00D13318">
        <w:trPr>
          <w:cantSplit/>
        </w:trPr>
        <w:tc>
          <w:tcPr>
            <w:tcW w:w="5110" w:type="dxa"/>
          </w:tcPr>
          <w:p w:rsidR="00ED2BC0" w:rsidRPr="009824B1" w:rsidRDefault="00ED2BC0" w:rsidP="009824B1">
            <w:pPr>
              <w:tabs>
                <w:tab w:val="left" w:pos="3969"/>
              </w:tabs>
              <w:ind w:right="424"/>
              <w:contextualSpacing/>
              <w:jc w:val="both"/>
              <w:rPr>
                <w:sz w:val="24"/>
              </w:rPr>
            </w:pPr>
            <w:r w:rsidRPr="009824B1">
              <w:t>Bankovní spojení :</w:t>
            </w:r>
          </w:p>
        </w:tc>
        <w:tc>
          <w:tcPr>
            <w:tcW w:w="4680" w:type="dxa"/>
          </w:tcPr>
          <w:p w:rsidR="00ED2BC0" w:rsidRPr="007F2C43" w:rsidRDefault="007A334E" w:rsidP="009824B1">
            <w:pPr>
              <w:ind w:right="424"/>
              <w:contextualSpacing/>
              <w:jc w:val="both"/>
              <w:rPr>
                <w:rFonts w:cs="Arial"/>
                <w:szCs w:val="20"/>
              </w:rPr>
            </w:pPr>
            <w:r>
              <w:rPr>
                <w:rFonts w:cs="Arial"/>
                <w:szCs w:val="20"/>
              </w:rPr>
              <w:t>ČSOB České Budějovice</w:t>
            </w:r>
          </w:p>
        </w:tc>
      </w:tr>
      <w:tr w:rsidR="00ED2BC0" w:rsidRPr="009824B1" w:rsidTr="00D13318">
        <w:trPr>
          <w:cantSplit/>
        </w:trPr>
        <w:tc>
          <w:tcPr>
            <w:tcW w:w="5110" w:type="dxa"/>
          </w:tcPr>
          <w:p w:rsidR="007A334E" w:rsidRPr="007A334E" w:rsidRDefault="00ED2BC0" w:rsidP="009824B1">
            <w:pPr>
              <w:tabs>
                <w:tab w:val="left" w:pos="3969"/>
              </w:tabs>
              <w:ind w:right="424"/>
              <w:contextualSpacing/>
              <w:jc w:val="both"/>
            </w:pPr>
            <w:r w:rsidRPr="009824B1">
              <w:t>Číslo účtu :</w:t>
            </w:r>
          </w:p>
        </w:tc>
        <w:tc>
          <w:tcPr>
            <w:tcW w:w="4680" w:type="dxa"/>
          </w:tcPr>
          <w:p w:rsidR="007A334E" w:rsidRPr="006C5F0F" w:rsidRDefault="007A334E" w:rsidP="009824B1">
            <w:pPr>
              <w:ind w:right="424"/>
              <w:contextualSpacing/>
              <w:jc w:val="both"/>
              <w:rPr>
                <w:rFonts w:cs="Arial"/>
                <w:szCs w:val="20"/>
                <w:highlight w:val="black"/>
              </w:rPr>
            </w:pPr>
            <w:r w:rsidRPr="006C5F0F">
              <w:rPr>
                <w:rFonts w:cs="Arial"/>
                <w:szCs w:val="20"/>
                <w:highlight w:val="black"/>
              </w:rPr>
              <w:t>461173/0300</w:t>
            </w:r>
          </w:p>
        </w:tc>
      </w:tr>
      <w:tr w:rsidR="00ED2BC0" w:rsidRPr="009824B1" w:rsidTr="00D13318">
        <w:trPr>
          <w:cantSplit/>
        </w:trPr>
        <w:tc>
          <w:tcPr>
            <w:tcW w:w="5110" w:type="dxa"/>
          </w:tcPr>
          <w:p w:rsidR="00ED2BC0" w:rsidRPr="009824B1" w:rsidRDefault="00ED2BC0" w:rsidP="009824B1">
            <w:pPr>
              <w:tabs>
                <w:tab w:val="left" w:pos="3969"/>
              </w:tabs>
              <w:ind w:right="424"/>
              <w:contextualSpacing/>
              <w:jc w:val="both"/>
              <w:rPr>
                <w:sz w:val="24"/>
              </w:rPr>
            </w:pPr>
            <w:r w:rsidRPr="009824B1">
              <w:t>Kontaktní osoba :</w:t>
            </w:r>
          </w:p>
        </w:tc>
        <w:tc>
          <w:tcPr>
            <w:tcW w:w="4680" w:type="dxa"/>
          </w:tcPr>
          <w:p w:rsidR="00ED2BC0" w:rsidRPr="00A61F0E" w:rsidRDefault="00A61F0E" w:rsidP="00A61F0E">
            <w:pPr>
              <w:rPr>
                <w:color w:val="0D0D0D"/>
                <w:lang w:eastAsia="cs-CZ"/>
              </w:rPr>
            </w:pPr>
            <w:r w:rsidRPr="00A61F0E">
              <w:rPr>
                <w:bCs/>
                <w:color w:val="0D0D0D"/>
                <w:lang w:eastAsia="cs-CZ"/>
              </w:rPr>
              <w:t>Schmidtová Václava</w:t>
            </w:r>
            <w:r>
              <w:rPr>
                <w:bCs/>
                <w:color w:val="0D0D0D"/>
                <w:lang w:eastAsia="cs-CZ"/>
              </w:rPr>
              <w:t xml:space="preserve">, </w:t>
            </w:r>
            <w:r w:rsidR="007F2C43" w:rsidRPr="006C5F0F">
              <w:rPr>
                <w:rFonts w:cs="Times New Roman"/>
                <w:szCs w:val="20"/>
                <w:highlight w:val="black"/>
              </w:rPr>
              <w:t xml:space="preserve">387 023 711 </w:t>
            </w:r>
            <w:r w:rsidRPr="006C5F0F">
              <w:rPr>
                <w:rFonts w:cs="Times New Roman"/>
                <w:szCs w:val="20"/>
                <w:highlight w:val="black"/>
              </w:rPr>
              <w:t>–</w:t>
            </w:r>
            <w:r w:rsidR="007F2C43" w:rsidRPr="006C5F0F">
              <w:rPr>
                <w:rFonts w:cs="Times New Roman"/>
                <w:szCs w:val="20"/>
                <w:highlight w:val="black"/>
              </w:rPr>
              <w:t xml:space="preserve"> 12</w:t>
            </w:r>
            <w:r w:rsidRPr="006C5F0F">
              <w:rPr>
                <w:rFonts w:cs="Times New Roman"/>
                <w:szCs w:val="20"/>
                <w:highlight w:val="black"/>
              </w:rPr>
              <w:t xml:space="preserve">, </w:t>
            </w:r>
            <w:r w:rsidRPr="006C5F0F">
              <w:rPr>
                <w:rFonts w:cs="Tahoma"/>
                <w:szCs w:val="20"/>
                <w:highlight w:val="black"/>
              </w:rPr>
              <w:t>773586143</w:t>
            </w:r>
          </w:p>
        </w:tc>
      </w:tr>
      <w:tr w:rsidR="00ED2BC0" w:rsidRPr="009824B1" w:rsidTr="00D13318">
        <w:trPr>
          <w:cantSplit/>
        </w:trPr>
        <w:tc>
          <w:tcPr>
            <w:tcW w:w="9790" w:type="dxa"/>
            <w:gridSpan w:val="2"/>
          </w:tcPr>
          <w:p w:rsidR="00ED2BC0" w:rsidRPr="00C76861" w:rsidRDefault="00ED2BC0" w:rsidP="009824B1">
            <w:pPr>
              <w:ind w:right="424"/>
              <w:contextualSpacing/>
              <w:jc w:val="both"/>
              <w:rPr>
                <w:szCs w:val="20"/>
              </w:rPr>
            </w:pPr>
          </w:p>
        </w:tc>
      </w:tr>
    </w:tbl>
    <w:p w:rsidR="00ED2BC0" w:rsidRPr="009824B1" w:rsidRDefault="00ED2BC0" w:rsidP="009824B1">
      <w:pPr>
        <w:ind w:right="424"/>
        <w:contextualSpacing/>
        <w:jc w:val="both"/>
        <w:rPr>
          <w:szCs w:val="20"/>
        </w:rPr>
      </w:pPr>
      <w:r w:rsidRPr="009824B1">
        <w:lastRenderedPageBreak/>
        <w:t>( dále jen  objednatel )</w:t>
      </w:r>
    </w:p>
    <w:p w:rsidR="00ED2BC0" w:rsidRPr="009824B1" w:rsidRDefault="00ED2BC0" w:rsidP="009824B1">
      <w:pPr>
        <w:contextualSpacing/>
        <w:outlineLvl w:val="0"/>
      </w:pPr>
    </w:p>
    <w:p w:rsidR="00ED2BC0" w:rsidRPr="009824B1" w:rsidRDefault="00ED2BC0" w:rsidP="009824B1">
      <w:pPr>
        <w:contextualSpacing/>
        <w:outlineLvl w:val="0"/>
        <w:rPr>
          <w:b/>
        </w:rPr>
      </w:pPr>
      <w:r w:rsidRPr="009824B1">
        <w:t>1.2</w:t>
      </w:r>
      <w:r w:rsidRPr="009824B1">
        <w:rPr>
          <w:b/>
        </w:rPr>
        <w:t xml:space="preserve"> zhotovitel </w:t>
      </w:r>
    </w:p>
    <w:tbl>
      <w:tblPr>
        <w:tblW w:w="9790" w:type="dxa"/>
        <w:tblLayout w:type="fixed"/>
        <w:tblCellMar>
          <w:left w:w="70" w:type="dxa"/>
          <w:right w:w="70" w:type="dxa"/>
        </w:tblCellMar>
        <w:tblLook w:val="0000" w:firstRow="0" w:lastRow="0" w:firstColumn="0" w:lastColumn="0" w:noHBand="0" w:noVBand="0"/>
      </w:tblPr>
      <w:tblGrid>
        <w:gridCol w:w="5110"/>
        <w:gridCol w:w="4680"/>
      </w:tblGrid>
      <w:tr w:rsidR="00ED2BC0" w:rsidRPr="009824B1" w:rsidTr="00D13318">
        <w:trPr>
          <w:cantSplit/>
        </w:trPr>
        <w:tc>
          <w:tcPr>
            <w:tcW w:w="5110" w:type="dxa"/>
          </w:tcPr>
          <w:p w:rsidR="00ED2BC0" w:rsidRPr="009824B1" w:rsidRDefault="00ED2BC0" w:rsidP="009824B1">
            <w:pPr>
              <w:contextualSpacing/>
            </w:pPr>
            <w:r w:rsidRPr="009824B1">
              <w:t>Obchodní jméno  :</w:t>
            </w:r>
          </w:p>
        </w:tc>
        <w:tc>
          <w:tcPr>
            <w:tcW w:w="4680" w:type="dxa"/>
          </w:tcPr>
          <w:p w:rsidR="00ED2BC0" w:rsidRPr="009824B1" w:rsidRDefault="009824B1" w:rsidP="009824B1">
            <w:pPr>
              <w:contextualSpacing/>
              <w:rPr>
                <w:b/>
                <w:sz w:val="24"/>
              </w:rPr>
            </w:pPr>
            <w:r>
              <w:rPr>
                <w:b/>
                <w:sz w:val="24"/>
              </w:rPr>
              <w:t>FCC</w:t>
            </w:r>
            <w:r w:rsidR="00ED2BC0" w:rsidRPr="009824B1">
              <w:rPr>
                <w:b/>
                <w:sz w:val="24"/>
              </w:rPr>
              <w:t xml:space="preserve"> České Budějovice</w:t>
            </w:r>
            <w:r>
              <w:rPr>
                <w:b/>
                <w:sz w:val="24"/>
              </w:rPr>
              <w:t>, s.r.o.</w:t>
            </w:r>
          </w:p>
        </w:tc>
      </w:tr>
      <w:tr w:rsidR="00ED2BC0" w:rsidRPr="009824B1" w:rsidTr="00D13318">
        <w:trPr>
          <w:cantSplit/>
        </w:trPr>
        <w:tc>
          <w:tcPr>
            <w:tcW w:w="5110" w:type="dxa"/>
          </w:tcPr>
          <w:p w:rsidR="00ED2BC0" w:rsidRPr="009824B1" w:rsidRDefault="00ED2BC0" w:rsidP="009824B1">
            <w:pPr>
              <w:contextualSpacing/>
            </w:pPr>
            <w:r w:rsidRPr="009824B1">
              <w:t>Sídlo  :</w:t>
            </w:r>
          </w:p>
        </w:tc>
        <w:tc>
          <w:tcPr>
            <w:tcW w:w="4680" w:type="dxa"/>
          </w:tcPr>
          <w:p w:rsidR="00ED2BC0" w:rsidRPr="009824B1" w:rsidRDefault="00ED2BC0" w:rsidP="009824B1">
            <w:pPr>
              <w:contextualSpacing/>
            </w:pPr>
            <w:r w:rsidRPr="009824B1">
              <w:t>Dolní 1, 370 04 České Budějovice</w:t>
            </w:r>
          </w:p>
        </w:tc>
      </w:tr>
      <w:tr w:rsidR="00ED2BC0" w:rsidRPr="009824B1" w:rsidTr="00D13318">
        <w:trPr>
          <w:cantSplit/>
        </w:trPr>
        <w:tc>
          <w:tcPr>
            <w:tcW w:w="5110" w:type="dxa"/>
          </w:tcPr>
          <w:p w:rsidR="00ED2BC0" w:rsidRPr="009824B1" w:rsidRDefault="00ED2BC0" w:rsidP="009824B1">
            <w:pPr>
              <w:contextualSpacing/>
            </w:pPr>
            <w:r w:rsidRPr="009824B1">
              <w:t>Zastoupen  :</w:t>
            </w:r>
          </w:p>
        </w:tc>
        <w:tc>
          <w:tcPr>
            <w:tcW w:w="4680" w:type="dxa"/>
          </w:tcPr>
          <w:p w:rsidR="00ED2BC0" w:rsidRPr="009824B1" w:rsidRDefault="00ED2BC0" w:rsidP="009824B1">
            <w:pPr>
              <w:contextualSpacing/>
            </w:pPr>
            <w:r w:rsidRPr="009824B1">
              <w:t xml:space="preserve">Ing. Pavel Tomášek, jednatel společnosti </w:t>
            </w:r>
          </w:p>
        </w:tc>
      </w:tr>
      <w:tr w:rsidR="00ED2BC0" w:rsidRPr="009824B1" w:rsidTr="00D13318">
        <w:trPr>
          <w:cantSplit/>
        </w:trPr>
        <w:tc>
          <w:tcPr>
            <w:tcW w:w="5110" w:type="dxa"/>
          </w:tcPr>
          <w:p w:rsidR="00ED2BC0" w:rsidRPr="009824B1" w:rsidRDefault="00ED2BC0" w:rsidP="009824B1">
            <w:pPr>
              <w:contextualSpacing/>
            </w:pPr>
            <w:r w:rsidRPr="009824B1">
              <w:t xml:space="preserve">Oprávněn k jednání a podepisování </w:t>
            </w:r>
          </w:p>
          <w:p w:rsidR="00ED2BC0" w:rsidRPr="009824B1" w:rsidRDefault="00ED2BC0" w:rsidP="009824B1">
            <w:pPr>
              <w:contextualSpacing/>
            </w:pPr>
            <w:r w:rsidRPr="009824B1">
              <w:t>na základě plné moci  :</w:t>
            </w:r>
          </w:p>
        </w:tc>
        <w:tc>
          <w:tcPr>
            <w:tcW w:w="4680" w:type="dxa"/>
          </w:tcPr>
          <w:p w:rsidR="00ED2BC0" w:rsidRPr="009824B1" w:rsidRDefault="00ED2BC0" w:rsidP="009824B1">
            <w:pPr>
              <w:contextualSpacing/>
            </w:pPr>
            <w:r w:rsidRPr="009824B1">
              <w:t>Radim Kolář, DiS.</w:t>
            </w:r>
          </w:p>
          <w:p w:rsidR="00ED2BC0" w:rsidRPr="009824B1" w:rsidRDefault="00ED2BC0" w:rsidP="009824B1">
            <w:pPr>
              <w:contextualSpacing/>
            </w:pPr>
            <w:r w:rsidRPr="009824B1">
              <w:t>Ladislav Klimeš</w:t>
            </w:r>
          </w:p>
        </w:tc>
      </w:tr>
      <w:tr w:rsidR="00ED2BC0" w:rsidRPr="009824B1" w:rsidTr="00D13318">
        <w:trPr>
          <w:cantSplit/>
        </w:trPr>
        <w:tc>
          <w:tcPr>
            <w:tcW w:w="5110" w:type="dxa"/>
          </w:tcPr>
          <w:p w:rsidR="00ED2BC0" w:rsidRPr="009824B1" w:rsidRDefault="00ED2BC0" w:rsidP="009824B1">
            <w:pPr>
              <w:contextualSpacing/>
            </w:pPr>
            <w:r w:rsidRPr="009824B1">
              <w:t>IČO  :</w:t>
            </w:r>
          </w:p>
        </w:tc>
        <w:tc>
          <w:tcPr>
            <w:tcW w:w="4680" w:type="dxa"/>
          </w:tcPr>
          <w:p w:rsidR="00ED2BC0" w:rsidRPr="009824B1" w:rsidRDefault="00ED2BC0" w:rsidP="009824B1">
            <w:pPr>
              <w:contextualSpacing/>
            </w:pPr>
            <w:r w:rsidRPr="009824B1">
              <w:t>25171941</w:t>
            </w:r>
          </w:p>
        </w:tc>
      </w:tr>
      <w:tr w:rsidR="00ED2BC0" w:rsidRPr="009824B1" w:rsidTr="00D13318">
        <w:trPr>
          <w:cantSplit/>
        </w:trPr>
        <w:tc>
          <w:tcPr>
            <w:tcW w:w="5110" w:type="dxa"/>
          </w:tcPr>
          <w:p w:rsidR="00ED2BC0" w:rsidRPr="009824B1" w:rsidRDefault="00ED2BC0" w:rsidP="009824B1">
            <w:pPr>
              <w:contextualSpacing/>
            </w:pPr>
            <w:r w:rsidRPr="009824B1">
              <w:t>DIČ  :</w:t>
            </w:r>
          </w:p>
        </w:tc>
        <w:tc>
          <w:tcPr>
            <w:tcW w:w="4680" w:type="dxa"/>
          </w:tcPr>
          <w:p w:rsidR="00ED2BC0" w:rsidRPr="009824B1" w:rsidRDefault="00ED2BC0" w:rsidP="009824B1">
            <w:pPr>
              <w:contextualSpacing/>
            </w:pPr>
            <w:r w:rsidRPr="009824B1">
              <w:t>CZ25171941</w:t>
            </w:r>
          </w:p>
        </w:tc>
      </w:tr>
      <w:tr w:rsidR="00ED2BC0" w:rsidRPr="009824B1" w:rsidTr="00D13318">
        <w:trPr>
          <w:cantSplit/>
        </w:trPr>
        <w:tc>
          <w:tcPr>
            <w:tcW w:w="5110" w:type="dxa"/>
          </w:tcPr>
          <w:p w:rsidR="00ED2BC0" w:rsidRPr="009824B1" w:rsidRDefault="00ED2BC0" w:rsidP="009824B1">
            <w:pPr>
              <w:contextualSpacing/>
            </w:pPr>
            <w:r w:rsidRPr="009824B1">
              <w:t>Bankovní spojení  :</w:t>
            </w:r>
          </w:p>
        </w:tc>
        <w:tc>
          <w:tcPr>
            <w:tcW w:w="4680" w:type="dxa"/>
          </w:tcPr>
          <w:p w:rsidR="00ED2BC0" w:rsidRPr="006C5F0F" w:rsidRDefault="00ED2BC0" w:rsidP="009824B1">
            <w:pPr>
              <w:contextualSpacing/>
              <w:rPr>
                <w:highlight w:val="black"/>
              </w:rPr>
            </w:pPr>
            <w:r w:rsidRPr="006C5F0F">
              <w:rPr>
                <w:highlight w:val="black"/>
              </w:rPr>
              <w:t>Raiffeisenbank a.s.</w:t>
            </w:r>
          </w:p>
        </w:tc>
      </w:tr>
      <w:tr w:rsidR="00ED2BC0" w:rsidRPr="009824B1" w:rsidTr="00D13318">
        <w:trPr>
          <w:cantSplit/>
        </w:trPr>
        <w:tc>
          <w:tcPr>
            <w:tcW w:w="5110" w:type="dxa"/>
          </w:tcPr>
          <w:p w:rsidR="00ED2BC0" w:rsidRPr="009824B1" w:rsidRDefault="00ED2BC0" w:rsidP="009824B1">
            <w:pPr>
              <w:contextualSpacing/>
            </w:pPr>
            <w:r w:rsidRPr="009824B1">
              <w:t>Číslo účtu  :</w:t>
            </w:r>
          </w:p>
        </w:tc>
        <w:tc>
          <w:tcPr>
            <w:tcW w:w="4680" w:type="dxa"/>
          </w:tcPr>
          <w:p w:rsidR="00ED2BC0" w:rsidRPr="006C5F0F" w:rsidRDefault="001D6F90" w:rsidP="009824B1">
            <w:pPr>
              <w:contextualSpacing/>
              <w:rPr>
                <w:highlight w:val="black"/>
              </w:rPr>
            </w:pPr>
            <w:r w:rsidRPr="006C5F0F">
              <w:rPr>
                <w:highlight w:val="black"/>
              </w:rPr>
              <w:t>505</w:t>
            </w:r>
            <w:r w:rsidR="007F25A9" w:rsidRPr="006C5F0F">
              <w:rPr>
                <w:highlight w:val="black"/>
              </w:rPr>
              <w:t>0017</w:t>
            </w:r>
            <w:r w:rsidR="00ED2BC0" w:rsidRPr="006C5F0F">
              <w:rPr>
                <w:highlight w:val="black"/>
              </w:rPr>
              <w:t>908/5500, variab.symbol (dle č. faktury)</w:t>
            </w:r>
          </w:p>
        </w:tc>
      </w:tr>
      <w:tr w:rsidR="00ED2BC0" w:rsidRPr="009824B1" w:rsidTr="00D13318">
        <w:trPr>
          <w:cantSplit/>
        </w:trPr>
        <w:tc>
          <w:tcPr>
            <w:tcW w:w="5110" w:type="dxa"/>
          </w:tcPr>
          <w:p w:rsidR="00ED2BC0" w:rsidRPr="009824B1" w:rsidRDefault="00ED2BC0" w:rsidP="009824B1">
            <w:pPr>
              <w:contextualSpacing/>
            </w:pPr>
            <w:r w:rsidRPr="009824B1">
              <w:t>Telefon  :</w:t>
            </w:r>
          </w:p>
        </w:tc>
        <w:tc>
          <w:tcPr>
            <w:tcW w:w="4680" w:type="dxa"/>
          </w:tcPr>
          <w:p w:rsidR="00ED2BC0" w:rsidRPr="006C5F0F" w:rsidRDefault="00ED2BC0" w:rsidP="009824B1">
            <w:pPr>
              <w:contextualSpacing/>
              <w:rPr>
                <w:highlight w:val="black"/>
              </w:rPr>
            </w:pPr>
            <w:r w:rsidRPr="006C5F0F">
              <w:rPr>
                <w:highlight w:val="black"/>
              </w:rPr>
              <w:t>387 004 601, 602 433 202</w:t>
            </w:r>
          </w:p>
        </w:tc>
      </w:tr>
      <w:tr w:rsidR="00ED2BC0" w:rsidRPr="009824B1" w:rsidTr="00D13318">
        <w:trPr>
          <w:cantSplit/>
        </w:trPr>
        <w:tc>
          <w:tcPr>
            <w:tcW w:w="5110" w:type="dxa"/>
          </w:tcPr>
          <w:p w:rsidR="00ED2BC0" w:rsidRPr="009824B1" w:rsidRDefault="00ED2BC0" w:rsidP="009824B1">
            <w:pPr>
              <w:contextualSpacing/>
            </w:pPr>
            <w:r w:rsidRPr="009824B1">
              <w:t>Fax  :</w:t>
            </w:r>
          </w:p>
        </w:tc>
        <w:tc>
          <w:tcPr>
            <w:tcW w:w="4680" w:type="dxa"/>
          </w:tcPr>
          <w:p w:rsidR="00ED2BC0" w:rsidRPr="006C5F0F" w:rsidRDefault="00ED2BC0" w:rsidP="009824B1">
            <w:pPr>
              <w:contextualSpacing/>
              <w:rPr>
                <w:highlight w:val="black"/>
              </w:rPr>
            </w:pPr>
            <w:r w:rsidRPr="006C5F0F">
              <w:rPr>
                <w:highlight w:val="black"/>
              </w:rPr>
              <w:t>387 004 603</w:t>
            </w:r>
          </w:p>
        </w:tc>
      </w:tr>
      <w:tr w:rsidR="00ED2BC0" w:rsidRPr="009824B1" w:rsidTr="00D13318">
        <w:trPr>
          <w:cantSplit/>
        </w:trPr>
        <w:tc>
          <w:tcPr>
            <w:tcW w:w="5110" w:type="dxa"/>
          </w:tcPr>
          <w:p w:rsidR="00ED2BC0" w:rsidRPr="009824B1" w:rsidRDefault="00ED2BC0" w:rsidP="009824B1">
            <w:pPr>
              <w:contextualSpacing/>
            </w:pPr>
            <w:r w:rsidRPr="009824B1">
              <w:t>Kontaktní osoba  :</w:t>
            </w:r>
          </w:p>
        </w:tc>
        <w:tc>
          <w:tcPr>
            <w:tcW w:w="4680" w:type="dxa"/>
          </w:tcPr>
          <w:p w:rsidR="00ED2BC0" w:rsidRPr="009824B1" w:rsidRDefault="00ED2BC0" w:rsidP="009824B1">
            <w:pPr>
              <w:contextualSpacing/>
            </w:pPr>
            <w:r w:rsidRPr="009824B1">
              <w:t xml:space="preserve">Ladislav Klimeš,  </w:t>
            </w:r>
            <w:r w:rsidRPr="006C5F0F">
              <w:rPr>
                <w:highlight w:val="black"/>
              </w:rPr>
              <w:t>tel.: 724106448</w:t>
            </w:r>
          </w:p>
        </w:tc>
      </w:tr>
      <w:tr w:rsidR="00ED2BC0" w:rsidRPr="009824B1" w:rsidTr="00D13318">
        <w:trPr>
          <w:cantSplit/>
        </w:trPr>
        <w:tc>
          <w:tcPr>
            <w:tcW w:w="5110" w:type="dxa"/>
          </w:tcPr>
          <w:p w:rsidR="00ED2BC0" w:rsidRPr="009824B1" w:rsidRDefault="00ED2BC0" w:rsidP="009824B1">
            <w:pPr>
              <w:contextualSpacing/>
            </w:pPr>
            <w:r w:rsidRPr="009824B1">
              <w:t>Zapsaný v obchodním rejstříku v oddíle</w:t>
            </w:r>
          </w:p>
        </w:tc>
        <w:tc>
          <w:tcPr>
            <w:tcW w:w="4680" w:type="dxa"/>
          </w:tcPr>
          <w:p w:rsidR="00ED2BC0" w:rsidRPr="009824B1" w:rsidRDefault="00ED2BC0" w:rsidP="009824B1">
            <w:pPr>
              <w:contextualSpacing/>
            </w:pPr>
            <w:r w:rsidRPr="009824B1">
              <w:t>C, vložce 7648</w:t>
            </w:r>
          </w:p>
        </w:tc>
      </w:tr>
    </w:tbl>
    <w:p w:rsidR="009824B1" w:rsidRDefault="009824B1" w:rsidP="009824B1">
      <w:pPr>
        <w:contextualSpacing/>
      </w:pPr>
      <w:r>
        <w:t xml:space="preserve"> (</w:t>
      </w:r>
      <w:r w:rsidR="00ED2BC0" w:rsidRPr="009824B1">
        <w:t>dále jen zhotovitel</w:t>
      </w:r>
      <w:r>
        <w:t>)</w:t>
      </w:r>
    </w:p>
    <w:p w:rsidR="00ED2BC0" w:rsidRPr="009824B1" w:rsidRDefault="00ED2BC0" w:rsidP="009824B1">
      <w:pPr>
        <w:contextualSpacing/>
      </w:pPr>
      <w:r w:rsidRPr="009824B1">
        <w:rPr>
          <w:b/>
        </w:rPr>
        <w:t>2. Obecná ustanovení</w:t>
      </w:r>
    </w:p>
    <w:p w:rsidR="00ED2BC0" w:rsidRPr="009824B1" w:rsidRDefault="00ED2BC0" w:rsidP="009824B1">
      <w:pPr>
        <w:contextualSpacing/>
        <w:jc w:val="both"/>
      </w:pPr>
      <w:r w:rsidRPr="009824B1">
        <w:t>2.1.</w:t>
      </w:r>
    </w:p>
    <w:p w:rsidR="00ED2BC0" w:rsidRPr="009824B1" w:rsidRDefault="00ED2BC0" w:rsidP="009824B1">
      <w:pPr>
        <w:contextualSpacing/>
        <w:jc w:val="both"/>
      </w:pPr>
      <w:r w:rsidRPr="009824B1">
        <w:t xml:space="preserve">Podle předmětů podnikání zapsaných v obchodním rejstříku je zhotovitel oprávněnou osobou  zejména k podnikání v oblasti nakládání s  odpady, k podnikání  v oblasti nakládání  s nebezpečnými odpady   a k   provozování silniční   motorové dopravy nákladní. </w:t>
      </w:r>
    </w:p>
    <w:p w:rsidR="00ED2BC0" w:rsidRPr="009824B1" w:rsidRDefault="00ED2BC0" w:rsidP="009824B1">
      <w:pPr>
        <w:contextualSpacing/>
        <w:jc w:val="both"/>
      </w:pPr>
      <w:r w:rsidRPr="009824B1">
        <w:t>Pro účely této smlouvy je zhotovitel současně jako dopravce i oprávněnou osobou k převzetí odpadů dle zákona č. 185/2001 Sb., o odpadech, ve znění pozdějších předpisů, včetně jeho příloh (dále jen „</w:t>
      </w:r>
      <w:r w:rsidRPr="009824B1">
        <w:rPr>
          <w:b/>
        </w:rPr>
        <w:t>zákon o odpadech</w:t>
      </w:r>
      <w:r w:rsidRPr="009824B1">
        <w:t>“)</w:t>
      </w:r>
    </w:p>
    <w:p w:rsidR="00ED2BC0" w:rsidRPr="009824B1" w:rsidRDefault="00ED2BC0" w:rsidP="009824B1">
      <w:pPr>
        <w:pStyle w:val="Zkladntext"/>
        <w:contextualSpacing/>
        <w:jc w:val="both"/>
        <w:rPr>
          <w:rFonts w:ascii="Verdana" w:hAnsi="Verdana"/>
        </w:rPr>
      </w:pPr>
    </w:p>
    <w:p w:rsidR="00ED2BC0" w:rsidRPr="009824B1" w:rsidRDefault="00ED2BC0" w:rsidP="009824B1">
      <w:pPr>
        <w:contextualSpacing/>
        <w:jc w:val="both"/>
        <w:rPr>
          <w:b/>
        </w:rPr>
      </w:pPr>
    </w:p>
    <w:p w:rsidR="00ED2BC0" w:rsidRPr="009824B1" w:rsidRDefault="00ED2BC0" w:rsidP="009824B1">
      <w:pPr>
        <w:contextualSpacing/>
        <w:jc w:val="both"/>
        <w:rPr>
          <w:b/>
        </w:rPr>
      </w:pPr>
      <w:r w:rsidRPr="009824B1">
        <w:rPr>
          <w:b/>
        </w:rPr>
        <w:t xml:space="preserve">3. Předmět  a cena smlouvy  </w:t>
      </w:r>
    </w:p>
    <w:p w:rsidR="00ED2BC0" w:rsidRPr="009824B1" w:rsidRDefault="00ED2BC0" w:rsidP="009824B1">
      <w:pPr>
        <w:contextualSpacing/>
        <w:jc w:val="both"/>
      </w:pPr>
      <w:r w:rsidRPr="009824B1">
        <w:t>3.1.</w:t>
      </w:r>
    </w:p>
    <w:p w:rsidR="00ED2BC0" w:rsidRPr="009824B1" w:rsidRDefault="00ED2BC0" w:rsidP="009824B1">
      <w:pPr>
        <w:contextualSpacing/>
        <w:jc w:val="both"/>
      </w:pPr>
      <w:r w:rsidRPr="009824B1">
        <w:t xml:space="preserve">Předmětem této smlouvy je, za podmínek dále specifikovaných,  převzetí  dohodnutých druhů odpadů, zajištění jejich  přepravy z místa původu, ev. místa sjednaného po dohodě smluvních stran a dle potřeby objednatele,  do místa  určení a nakládání (zejména odstranění nebo využití) s nimi zákonným způsobem.  </w:t>
      </w:r>
    </w:p>
    <w:p w:rsidR="00ED2BC0" w:rsidRPr="009824B1" w:rsidRDefault="00ED2BC0" w:rsidP="009824B1">
      <w:pPr>
        <w:contextualSpacing/>
        <w:jc w:val="both"/>
      </w:pPr>
    </w:p>
    <w:p w:rsidR="00ED2BC0" w:rsidRPr="009824B1" w:rsidRDefault="00ED2BC0" w:rsidP="009824B1">
      <w:pPr>
        <w:contextualSpacing/>
        <w:jc w:val="both"/>
      </w:pPr>
      <w:r w:rsidRPr="009824B1">
        <w:t>3.2.</w:t>
      </w:r>
    </w:p>
    <w:p w:rsidR="00ED2BC0" w:rsidRPr="009824B1" w:rsidRDefault="00ED2BC0" w:rsidP="009824B1">
      <w:pPr>
        <w:contextualSpacing/>
        <w:jc w:val="both"/>
      </w:pPr>
      <w:r w:rsidRPr="009824B1">
        <w:t xml:space="preserve">Zhotovitel se zavazuje objednateli  přebírat  od něj, za podmínek touto smlouvou dále  specifikovaných, veškeré druhy odpadů ( dále jen „odpady“)  dohodnuté v čl. 3.5. této smlouvy, přepravit je  z místa jejich  původu  do místa určení  dle čl. 5.1.  této smlouvy a nakládat s odpady  řádným způsobem v souladu  s obecně  závaznými právními předpisy, účinnými v České republice v době účinnosti této smlouvy a v souladu s platným provozním  řádem příslušného zařízení k využívání, odstraňování, sběru nebo výkupu odpadů ( dále  jen  „poskytované služby“) . </w:t>
      </w:r>
    </w:p>
    <w:p w:rsidR="00ED2BC0" w:rsidRPr="009824B1" w:rsidRDefault="00ED2BC0" w:rsidP="009824B1">
      <w:pPr>
        <w:contextualSpacing/>
        <w:jc w:val="both"/>
      </w:pPr>
    </w:p>
    <w:p w:rsidR="00ED2BC0" w:rsidRPr="009824B1" w:rsidRDefault="00ED2BC0" w:rsidP="009824B1">
      <w:pPr>
        <w:contextualSpacing/>
        <w:jc w:val="both"/>
      </w:pPr>
      <w:r w:rsidRPr="009824B1">
        <w:lastRenderedPageBreak/>
        <w:t>3.3.</w:t>
      </w:r>
    </w:p>
    <w:p w:rsidR="00ED2BC0" w:rsidRPr="009824B1" w:rsidRDefault="00ED2BC0" w:rsidP="009824B1">
      <w:pPr>
        <w:contextualSpacing/>
        <w:jc w:val="both"/>
      </w:pPr>
      <w:r w:rsidRPr="009824B1">
        <w:t>Objednatel se zavazuje dodávat zhotoviteli odpad uvedený v čl. 3.5. této smlouvy a za poskytované služby zaplatit zhotoviteli cenu,  sjednanou ve výši dle čl. 3.5. a 3.6.  této smlouvy. Cenou se pro účely této smlouvy rozumí cena za poskytované služby. K ceně  bude připočtena daň  z přidané hodnoty  v zákonné výši. K této ceně budou samostatně účtovány zákonné poplatky a peněžní prostředky pro vytvoření finanční rezervy.</w:t>
      </w:r>
    </w:p>
    <w:p w:rsidR="00ED2BC0" w:rsidRPr="009824B1" w:rsidRDefault="00ED2BC0" w:rsidP="009824B1">
      <w:pPr>
        <w:contextualSpacing/>
        <w:jc w:val="both"/>
      </w:pPr>
    </w:p>
    <w:p w:rsidR="00ED2BC0" w:rsidRPr="009824B1" w:rsidRDefault="00ED2BC0" w:rsidP="009824B1">
      <w:r w:rsidRPr="009824B1">
        <w:t>3.4.</w:t>
      </w:r>
    </w:p>
    <w:p w:rsidR="00ED2BC0" w:rsidRPr="009824B1" w:rsidRDefault="00ED2BC0" w:rsidP="009824B1">
      <w:pPr>
        <w:jc w:val="both"/>
        <w:rPr>
          <w:szCs w:val="20"/>
        </w:rPr>
      </w:pPr>
      <w:r w:rsidRPr="009824B1">
        <w:rPr>
          <w:szCs w:val="20"/>
        </w:rPr>
        <w:t>Smluvní strany se dohodly, že cena smlouvy může být zhotovitelem jednostranně valorizována:</w:t>
      </w:r>
    </w:p>
    <w:p w:rsidR="00ED2BC0" w:rsidRPr="009824B1" w:rsidRDefault="00ED2BC0" w:rsidP="009824B1">
      <w:pPr>
        <w:jc w:val="both"/>
        <w:rPr>
          <w:szCs w:val="20"/>
        </w:rPr>
      </w:pPr>
      <w:r w:rsidRPr="009824B1">
        <w:rPr>
          <w:szCs w:val="20"/>
        </w:rPr>
        <w:t>a)</w:t>
      </w:r>
      <w:r w:rsidRPr="009824B1">
        <w:rPr>
          <w:szCs w:val="20"/>
        </w:rPr>
        <w:tab/>
        <w:t>v případě zákonné změny sazby DPH,</w:t>
      </w:r>
    </w:p>
    <w:p w:rsidR="00ED2BC0" w:rsidRPr="009824B1" w:rsidRDefault="00ED2BC0" w:rsidP="009824B1">
      <w:pPr>
        <w:jc w:val="both"/>
        <w:rPr>
          <w:szCs w:val="20"/>
        </w:rPr>
      </w:pPr>
      <w:r w:rsidRPr="009824B1">
        <w:rPr>
          <w:szCs w:val="20"/>
        </w:rPr>
        <w:t>b)</w:t>
      </w:r>
      <w:r w:rsidRPr="009824B1">
        <w:rPr>
          <w:szCs w:val="20"/>
        </w:rPr>
        <w:tab/>
        <w:t>jedenkrát ročně v návaznosti na míru inflace vyjádřenou přírůstkem průměrného ročního indexu spotřebitelských cen (průměrná meziroční míra inflace vyhlašovaná Českým statistickým úřadem) počítanou ode dne účinnosti této smlouvy; o toto procento má zhotovitel právo cenu zvýšit s tím, že k tomuto postupu může dojít opakovaně,</w:t>
      </w:r>
    </w:p>
    <w:p w:rsidR="00ED2BC0" w:rsidRPr="009824B1" w:rsidRDefault="00ED2BC0" w:rsidP="009824B1">
      <w:pPr>
        <w:jc w:val="both"/>
        <w:rPr>
          <w:szCs w:val="20"/>
        </w:rPr>
      </w:pPr>
      <w:r w:rsidRPr="009824B1">
        <w:rPr>
          <w:szCs w:val="20"/>
        </w:rPr>
        <w:t>c)</w:t>
      </w:r>
      <w:r w:rsidRPr="009824B1">
        <w:rPr>
          <w:szCs w:val="20"/>
        </w:rPr>
        <w:tab/>
        <w:t>pokud dojde ke změně právních předpisů, na základě kterých bude zhotovitel nucen zvýšit sjednanou cenu nebo ke změně ceny vyplývající z právních předpisů (např. v případě ceny dle přílohy č. 6 zákona o odpadech o výši poplatků za ukládání odpadu na skládce se navýšení ceny řídí zněním platného zákona o odpadech a jeho příloh).</w:t>
      </w:r>
    </w:p>
    <w:p w:rsidR="00ED2BC0" w:rsidRPr="009824B1" w:rsidRDefault="00ED2BC0" w:rsidP="009824B1">
      <w:pPr>
        <w:contextualSpacing/>
        <w:jc w:val="both"/>
      </w:pPr>
    </w:p>
    <w:p w:rsidR="00ED2BC0" w:rsidRPr="009824B1" w:rsidRDefault="00ED2BC0" w:rsidP="009824B1">
      <w:pPr>
        <w:contextualSpacing/>
        <w:jc w:val="both"/>
      </w:pPr>
      <w:r w:rsidRPr="009824B1">
        <w:t xml:space="preserve">3.5. </w:t>
      </w:r>
    </w:p>
    <w:p w:rsidR="00ED2BC0" w:rsidRPr="009824B1" w:rsidRDefault="00ED2BC0" w:rsidP="009824B1">
      <w:pPr>
        <w:contextualSpacing/>
        <w:jc w:val="both"/>
      </w:pPr>
      <w:r w:rsidRPr="009824B1">
        <w:t xml:space="preserve">Cena za převzetí  (zejména odstranění nebo využití) následujících odpadů </w:t>
      </w:r>
    </w:p>
    <w:p w:rsidR="00ED2BC0" w:rsidRPr="009824B1" w:rsidRDefault="00ED2BC0" w:rsidP="009824B1">
      <w:pPr>
        <w:contextualSpacing/>
        <w:jc w:val="both"/>
      </w:pPr>
      <w:r w:rsidRPr="009824B1">
        <w:t>( katalogové  číslo, kategorie ) v níže  uvedeném množství  je stanovena mezi zhotovitelem a objednatelem dohodou, a to za j</w:t>
      </w:r>
      <w:r w:rsidR="00FA2157">
        <w:t>ednotku odpadu</w:t>
      </w:r>
      <w:r w:rsidRPr="009824B1">
        <w:t>:</w:t>
      </w:r>
    </w:p>
    <w:p w:rsidR="007B6209" w:rsidRDefault="007B6209" w:rsidP="009824B1">
      <w:pPr>
        <w:contextualSpacing/>
        <w:jc w:val="both"/>
      </w:pPr>
    </w:p>
    <w:p w:rsidR="00ED2BC0" w:rsidRPr="009824B1" w:rsidRDefault="00ED2BC0" w:rsidP="009824B1">
      <w:pPr>
        <w:contextualSpacing/>
        <w:jc w:val="both"/>
      </w:pPr>
      <w:r w:rsidRPr="009824B1">
        <w:t>3.5.1.</w:t>
      </w:r>
      <w:r w:rsidRPr="009824B1">
        <w:rPr>
          <w:sz w:val="24"/>
        </w:rPr>
        <w:t xml:space="preserve"> </w:t>
      </w:r>
      <w:r w:rsidRPr="009824B1">
        <w:t>Specifikace odpadů – cena zneškodnění:</w:t>
      </w:r>
    </w:p>
    <w:p w:rsidR="007B6209" w:rsidRDefault="007B6209" w:rsidP="007B6209">
      <w:pPr>
        <w:spacing w:after="0" w:line="240" w:lineRule="auto"/>
        <w:jc w:val="both"/>
      </w:pPr>
    </w:p>
    <w:tbl>
      <w:tblPr>
        <w:tblW w:w="99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9"/>
        <w:gridCol w:w="1416"/>
        <w:gridCol w:w="3685"/>
        <w:gridCol w:w="1420"/>
        <w:gridCol w:w="1843"/>
      </w:tblGrid>
      <w:tr w:rsidR="007B6209" w:rsidRPr="00E0009A" w:rsidTr="00A7316C">
        <w:trPr>
          <w:cantSplit/>
        </w:trPr>
        <w:tc>
          <w:tcPr>
            <w:tcW w:w="1629" w:type="dxa"/>
            <w:shd w:val="pct30" w:color="auto" w:fill="FFFFFF"/>
          </w:tcPr>
          <w:p w:rsidR="007B6209" w:rsidRPr="00E0009A" w:rsidRDefault="007B6209" w:rsidP="00A7316C">
            <w:pPr>
              <w:tabs>
                <w:tab w:val="left" w:pos="1702"/>
                <w:tab w:val="left" w:pos="8364"/>
              </w:tabs>
            </w:pPr>
            <w:r w:rsidRPr="00E0009A">
              <w:t>Kód odpadu</w:t>
            </w:r>
          </w:p>
        </w:tc>
        <w:tc>
          <w:tcPr>
            <w:tcW w:w="1416" w:type="dxa"/>
            <w:shd w:val="pct30" w:color="auto" w:fill="FFFFFF"/>
          </w:tcPr>
          <w:p w:rsidR="007B6209" w:rsidRPr="00E0009A" w:rsidRDefault="007B6209" w:rsidP="00A7316C">
            <w:pPr>
              <w:tabs>
                <w:tab w:val="left" w:pos="1702"/>
                <w:tab w:val="left" w:pos="8364"/>
              </w:tabs>
            </w:pPr>
            <w:r>
              <w:t>Kat.odpadu</w:t>
            </w:r>
          </w:p>
        </w:tc>
        <w:tc>
          <w:tcPr>
            <w:tcW w:w="3685" w:type="dxa"/>
            <w:shd w:val="pct30" w:color="auto" w:fill="FFFFFF"/>
          </w:tcPr>
          <w:p w:rsidR="007B6209" w:rsidRPr="00E0009A" w:rsidRDefault="007B6209" w:rsidP="00A7316C">
            <w:pPr>
              <w:tabs>
                <w:tab w:val="left" w:pos="1702"/>
                <w:tab w:val="left" w:pos="8364"/>
              </w:tabs>
              <w:jc w:val="center"/>
            </w:pPr>
            <w:r>
              <w:t>Název odpadu</w:t>
            </w:r>
          </w:p>
        </w:tc>
        <w:tc>
          <w:tcPr>
            <w:tcW w:w="1420" w:type="dxa"/>
            <w:shd w:val="pct30" w:color="auto" w:fill="FFFFFF"/>
          </w:tcPr>
          <w:p w:rsidR="007B6209" w:rsidRDefault="007B6209" w:rsidP="00A7316C">
            <w:pPr>
              <w:tabs>
                <w:tab w:val="left" w:pos="1702"/>
                <w:tab w:val="left" w:pos="8364"/>
              </w:tabs>
              <w:jc w:val="center"/>
            </w:pPr>
            <w:r>
              <w:t>Cena za zneškodnění</w:t>
            </w:r>
          </w:p>
          <w:p w:rsidR="007B6209" w:rsidRPr="00E0009A" w:rsidRDefault="007B6209" w:rsidP="00A7316C">
            <w:pPr>
              <w:tabs>
                <w:tab w:val="left" w:pos="1702"/>
                <w:tab w:val="left" w:pos="8364"/>
              </w:tabs>
              <w:jc w:val="center"/>
            </w:pPr>
            <w:r>
              <w:t>(Kč/t)</w:t>
            </w:r>
          </w:p>
        </w:tc>
        <w:tc>
          <w:tcPr>
            <w:tcW w:w="1843" w:type="dxa"/>
            <w:shd w:val="pct30" w:color="auto" w:fill="FFFFFF"/>
          </w:tcPr>
          <w:p w:rsidR="007B6209" w:rsidRDefault="007B6209" w:rsidP="00A7316C">
            <w:pPr>
              <w:tabs>
                <w:tab w:val="left" w:pos="1702"/>
                <w:tab w:val="left" w:pos="8364"/>
              </w:tabs>
              <w:jc w:val="center"/>
            </w:pPr>
            <w:r>
              <w:t>Poznámka</w:t>
            </w: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140603</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Jiná rozpouštědla a směsi rozpouštědel</w:t>
            </w:r>
          </w:p>
        </w:tc>
        <w:tc>
          <w:tcPr>
            <w:tcW w:w="1420" w:type="dxa"/>
          </w:tcPr>
          <w:p w:rsidR="007B6209" w:rsidRDefault="007B6209" w:rsidP="00A7316C">
            <w:pPr>
              <w:tabs>
                <w:tab w:val="left" w:pos="1702"/>
                <w:tab w:val="left" w:pos="8364"/>
              </w:tabs>
              <w:jc w:val="center"/>
            </w:pPr>
            <w:r>
              <w:t>5 000,-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150106</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O</w:t>
            </w:r>
          </w:p>
        </w:tc>
        <w:tc>
          <w:tcPr>
            <w:tcW w:w="3685" w:type="dxa"/>
          </w:tcPr>
          <w:p w:rsidR="007B6209" w:rsidRDefault="007B6209" w:rsidP="00A7316C">
            <w:pPr>
              <w:pStyle w:val="Obsahtabulky"/>
              <w:rPr>
                <w:rFonts w:ascii="Arial" w:hAnsi="Arial"/>
                <w:sz w:val="22"/>
                <w:szCs w:val="22"/>
              </w:rPr>
            </w:pPr>
            <w:r>
              <w:rPr>
                <w:rFonts w:ascii="Arial" w:hAnsi="Arial"/>
                <w:sz w:val="22"/>
                <w:szCs w:val="22"/>
              </w:rPr>
              <w:t>Směsné obaly</w:t>
            </w:r>
          </w:p>
        </w:tc>
        <w:tc>
          <w:tcPr>
            <w:tcW w:w="1420" w:type="dxa"/>
          </w:tcPr>
          <w:p w:rsidR="007B6209" w:rsidRDefault="007B6209" w:rsidP="00A7316C">
            <w:pPr>
              <w:tabs>
                <w:tab w:val="left" w:pos="1702"/>
                <w:tab w:val="left" w:pos="8364"/>
              </w:tabs>
              <w:jc w:val="center"/>
            </w:pPr>
            <w:r>
              <w:t>1 310,-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150110</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Obaly obs. zbytky NL</w:t>
            </w:r>
          </w:p>
        </w:tc>
        <w:tc>
          <w:tcPr>
            <w:tcW w:w="1420" w:type="dxa"/>
          </w:tcPr>
          <w:p w:rsidR="007B6209" w:rsidRDefault="007B6209" w:rsidP="00A7316C">
            <w:pPr>
              <w:tabs>
                <w:tab w:val="left" w:pos="1702"/>
                <w:tab w:val="left" w:pos="8364"/>
              </w:tabs>
              <w:jc w:val="center"/>
            </w:pPr>
            <w:r>
              <w:t>7 000,-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150111</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Kovové obaly – tlakové nádoby</w:t>
            </w:r>
          </w:p>
        </w:tc>
        <w:tc>
          <w:tcPr>
            <w:tcW w:w="1420" w:type="dxa"/>
          </w:tcPr>
          <w:p w:rsidR="007B6209" w:rsidRDefault="007B6209" w:rsidP="00A7316C">
            <w:pPr>
              <w:tabs>
                <w:tab w:val="left" w:pos="1702"/>
                <w:tab w:val="left" w:pos="8364"/>
              </w:tabs>
              <w:jc w:val="center"/>
            </w:pPr>
            <w:r>
              <w:t>8 500,-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150202</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Absorpční činidla</w:t>
            </w:r>
          </w:p>
        </w:tc>
        <w:tc>
          <w:tcPr>
            <w:tcW w:w="1420" w:type="dxa"/>
          </w:tcPr>
          <w:p w:rsidR="007B6209" w:rsidRDefault="007B6209" w:rsidP="00A7316C">
            <w:pPr>
              <w:tabs>
                <w:tab w:val="left" w:pos="1702"/>
                <w:tab w:val="left" w:pos="8364"/>
              </w:tabs>
              <w:jc w:val="center"/>
            </w:pPr>
            <w:r>
              <w:t>7 000,-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lastRenderedPageBreak/>
              <w:t>161213</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Vyřazená zařízení obs. NL</w:t>
            </w:r>
          </w:p>
        </w:tc>
        <w:tc>
          <w:tcPr>
            <w:tcW w:w="1420" w:type="dxa"/>
          </w:tcPr>
          <w:p w:rsidR="007B6209" w:rsidRDefault="007B6209" w:rsidP="00A7316C">
            <w:pPr>
              <w:tabs>
                <w:tab w:val="left" w:pos="1702"/>
                <w:tab w:val="left" w:pos="8364"/>
              </w:tabs>
              <w:jc w:val="center"/>
            </w:pPr>
            <w:r>
              <w:t>8 500,-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160506</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Laboratorní chemikálie a jejich směsi</w:t>
            </w:r>
          </w:p>
        </w:tc>
        <w:tc>
          <w:tcPr>
            <w:tcW w:w="1420" w:type="dxa"/>
          </w:tcPr>
          <w:p w:rsidR="007B6209" w:rsidRDefault="007B6209" w:rsidP="00A7316C">
            <w:pPr>
              <w:tabs>
                <w:tab w:val="left" w:pos="1702"/>
                <w:tab w:val="left" w:pos="8364"/>
              </w:tabs>
              <w:jc w:val="center"/>
            </w:pPr>
            <w:r>
              <w:t>15 500,-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160604</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Alkalické baterie</w:t>
            </w:r>
          </w:p>
        </w:tc>
        <w:tc>
          <w:tcPr>
            <w:tcW w:w="1420" w:type="dxa"/>
          </w:tcPr>
          <w:p w:rsidR="007B6209" w:rsidRDefault="007B6209" w:rsidP="00A7316C">
            <w:pPr>
              <w:tabs>
                <w:tab w:val="left" w:pos="1702"/>
                <w:tab w:val="left" w:pos="8364"/>
              </w:tabs>
              <w:jc w:val="center"/>
            </w:pPr>
            <w:r>
              <w:t>0,-</w:t>
            </w:r>
          </w:p>
        </w:tc>
        <w:tc>
          <w:tcPr>
            <w:tcW w:w="1843" w:type="dxa"/>
          </w:tcPr>
          <w:p w:rsidR="007B6209" w:rsidRDefault="007B6209" w:rsidP="00A7316C">
            <w:pPr>
              <w:tabs>
                <w:tab w:val="left" w:pos="1702"/>
                <w:tab w:val="left" w:pos="8364"/>
              </w:tabs>
              <w:jc w:val="center"/>
            </w:pPr>
            <w:r>
              <w:t>Zpětný odběr</w:t>
            </w: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180101</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Ostré předměty</w:t>
            </w:r>
          </w:p>
        </w:tc>
        <w:tc>
          <w:tcPr>
            <w:tcW w:w="1420" w:type="dxa"/>
          </w:tcPr>
          <w:p w:rsidR="007B6209" w:rsidRDefault="007B6209" w:rsidP="00A7316C">
            <w:pPr>
              <w:tabs>
                <w:tab w:val="left" w:pos="1702"/>
                <w:tab w:val="left" w:pos="8364"/>
              </w:tabs>
              <w:jc w:val="center"/>
            </w:pPr>
            <w:r>
              <w:t>15 500,-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180103</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Odpady, na jejichž sběr a odstranění jsou kladeny zvl. požadavky</w:t>
            </w:r>
          </w:p>
        </w:tc>
        <w:tc>
          <w:tcPr>
            <w:tcW w:w="1420" w:type="dxa"/>
          </w:tcPr>
          <w:p w:rsidR="007B6209" w:rsidRDefault="007B6209" w:rsidP="00A7316C">
            <w:pPr>
              <w:tabs>
                <w:tab w:val="left" w:pos="1702"/>
                <w:tab w:val="left" w:pos="8364"/>
              </w:tabs>
              <w:jc w:val="center"/>
            </w:pPr>
            <w:r>
              <w:t>15 500,-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200121</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N</w:t>
            </w:r>
          </w:p>
        </w:tc>
        <w:tc>
          <w:tcPr>
            <w:tcW w:w="3685" w:type="dxa"/>
          </w:tcPr>
          <w:p w:rsidR="007B6209" w:rsidRDefault="007B6209" w:rsidP="00A7316C">
            <w:pPr>
              <w:pStyle w:val="Obsahtabulky"/>
              <w:rPr>
                <w:rFonts w:ascii="Arial" w:hAnsi="Arial"/>
                <w:sz w:val="22"/>
                <w:szCs w:val="22"/>
              </w:rPr>
            </w:pPr>
            <w:r>
              <w:rPr>
                <w:rFonts w:ascii="Arial" w:hAnsi="Arial"/>
                <w:sz w:val="22"/>
                <w:szCs w:val="22"/>
              </w:rPr>
              <w:t>Zářivky a jiný odpad</w:t>
            </w:r>
          </w:p>
        </w:tc>
        <w:tc>
          <w:tcPr>
            <w:tcW w:w="1420" w:type="dxa"/>
          </w:tcPr>
          <w:p w:rsidR="007B6209" w:rsidRDefault="007B6209" w:rsidP="00A7316C">
            <w:pPr>
              <w:tabs>
                <w:tab w:val="left" w:pos="1702"/>
                <w:tab w:val="left" w:pos="8364"/>
              </w:tabs>
              <w:jc w:val="center"/>
            </w:pPr>
            <w:r>
              <w:t>0,-</w:t>
            </w:r>
          </w:p>
        </w:tc>
        <w:tc>
          <w:tcPr>
            <w:tcW w:w="1843" w:type="dxa"/>
          </w:tcPr>
          <w:p w:rsidR="007B6209" w:rsidRDefault="007B6209" w:rsidP="00A7316C">
            <w:pPr>
              <w:tabs>
                <w:tab w:val="left" w:pos="1702"/>
                <w:tab w:val="left" w:pos="8364"/>
              </w:tabs>
              <w:jc w:val="center"/>
            </w:pPr>
            <w:r>
              <w:t>Zpětný oděr</w:t>
            </w: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200307</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O</w:t>
            </w:r>
          </w:p>
        </w:tc>
        <w:tc>
          <w:tcPr>
            <w:tcW w:w="3685" w:type="dxa"/>
          </w:tcPr>
          <w:p w:rsidR="007B6209" w:rsidRDefault="007B6209" w:rsidP="00A7316C">
            <w:pPr>
              <w:pStyle w:val="Obsahtabulky"/>
              <w:rPr>
                <w:rFonts w:ascii="Arial" w:hAnsi="Arial"/>
                <w:sz w:val="22"/>
                <w:szCs w:val="22"/>
              </w:rPr>
            </w:pPr>
            <w:r>
              <w:rPr>
                <w:rFonts w:ascii="Arial" w:hAnsi="Arial"/>
                <w:sz w:val="22"/>
                <w:szCs w:val="22"/>
              </w:rPr>
              <w:t>Objemný odpad</w:t>
            </w:r>
          </w:p>
        </w:tc>
        <w:tc>
          <w:tcPr>
            <w:tcW w:w="1420" w:type="dxa"/>
          </w:tcPr>
          <w:p w:rsidR="007B6209" w:rsidRDefault="007B6209" w:rsidP="00A7316C">
            <w:pPr>
              <w:tabs>
                <w:tab w:val="left" w:pos="1702"/>
                <w:tab w:val="left" w:pos="8364"/>
              </w:tabs>
              <w:jc w:val="center"/>
            </w:pPr>
            <w:r>
              <w:t>1 310,-</w:t>
            </w:r>
          </w:p>
        </w:tc>
        <w:tc>
          <w:tcPr>
            <w:tcW w:w="1843" w:type="dxa"/>
          </w:tcPr>
          <w:p w:rsidR="007B6209" w:rsidRDefault="007B6209" w:rsidP="00A7316C">
            <w:pPr>
              <w:tabs>
                <w:tab w:val="left" w:pos="1702"/>
                <w:tab w:val="left" w:pos="8364"/>
              </w:tabs>
              <w:jc w:val="center"/>
            </w:pPr>
          </w:p>
        </w:tc>
      </w:tr>
      <w:tr w:rsidR="007B6209" w:rsidTr="00A7316C">
        <w:trPr>
          <w:cantSplit/>
        </w:trPr>
        <w:tc>
          <w:tcPr>
            <w:tcW w:w="1629" w:type="dxa"/>
          </w:tcPr>
          <w:p w:rsidR="007B6209" w:rsidRDefault="007B6209" w:rsidP="00A7316C">
            <w:pPr>
              <w:pStyle w:val="Obsahtabulky"/>
              <w:jc w:val="center"/>
              <w:rPr>
                <w:rFonts w:ascii="Arial" w:hAnsi="Arial"/>
                <w:b/>
                <w:bCs/>
                <w:sz w:val="22"/>
                <w:szCs w:val="22"/>
              </w:rPr>
            </w:pPr>
            <w:r>
              <w:rPr>
                <w:rFonts w:ascii="Arial" w:hAnsi="Arial"/>
                <w:b/>
                <w:bCs/>
                <w:sz w:val="22"/>
                <w:szCs w:val="22"/>
              </w:rPr>
              <w:t>200108</w:t>
            </w:r>
          </w:p>
        </w:tc>
        <w:tc>
          <w:tcPr>
            <w:tcW w:w="1416" w:type="dxa"/>
          </w:tcPr>
          <w:p w:rsidR="007B6209" w:rsidRDefault="007B6209" w:rsidP="00A7316C">
            <w:pPr>
              <w:pStyle w:val="Obsahtabulky"/>
              <w:jc w:val="center"/>
              <w:rPr>
                <w:rFonts w:ascii="Arial" w:hAnsi="Arial"/>
                <w:sz w:val="22"/>
                <w:szCs w:val="22"/>
              </w:rPr>
            </w:pPr>
            <w:r>
              <w:rPr>
                <w:rFonts w:ascii="Arial" w:hAnsi="Arial"/>
                <w:sz w:val="22"/>
                <w:szCs w:val="22"/>
              </w:rPr>
              <w:t>O</w:t>
            </w:r>
          </w:p>
        </w:tc>
        <w:tc>
          <w:tcPr>
            <w:tcW w:w="3685" w:type="dxa"/>
          </w:tcPr>
          <w:p w:rsidR="007B6209" w:rsidRDefault="007B6209" w:rsidP="00A7316C">
            <w:pPr>
              <w:pStyle w:val="Obsahtabulky"/>
              <w:rPr>
                <w:rFonts w:ascii="Arial" w:hAnsi="Arial"/>
                <w:sz w:val="22"/>
                <w:szCs w:val="22"/>
              </w:rPr>
            </w:pPr>
            <w:r>
              <w:rPr>
                <w:rFonts w:ascii="Arial" w:hAnsi="Arial"/>
                <w:sz w:val="22"/>
                <w:szCs w:val="22"/>
              </w:rPr>
              <w:t>Zbytky z kuchyně a cukrárny</w:t>
            </w:r>
          </w:p>
        </w:tc>
        <w:tc>
          <w:tcPr>
            <w:tcW w:w="1420" w:type="dxa"/>
          </w:tcPr>
          <w:p w:rsidR="007B6209" w:rsidRDefault="007B6209" w:rsidP="00A7316C">
            <w:pPr>
              <w:tabs>
                <w:tab w:val="left" w:pos="1702"/>
                <w:tab w:val="left" w:pos="8364"/>
              </w:tabs>
              <w:jc w:val="center"/>
            </w:pPr>
            <w:r>
              <w:t>4 000,-</w:t>
            </w:r>
          </w:p>
        </w:tc>
        <w:tc>
          <w:tcPr>
            <w:tcW w:w="1843" w:type="dxa"/>
          </w:tcPr>
          <w:p w:rsidR="007B6209" w:rsidRDefault="007B6209" w:rsidP="00A7316C">
            <w:pPr>
              <w:tabs>
                <w:tab w:val="left" w:pos="1702"/>
                <w:tab w:val="left" w:pos="8364"/>
              </w:tabs>
              <w:jc w:val="center"/>
            </w:pPr>
            <w:r>
              <w:t xml:space="preserve">Včetně dopravy, nádob </w:t>
            </w:r>
          </w:p>
        </w:tc>
      </w:tr>
    </w:tbl>
    <w:p w:rsidR="007B6209" w:rsidRDefault="007B6209" w:rsidP="007B6209">
      <w:pPr>
        <w:pStyle w:val="Odstavecseseznamem"/>
        <w:numPr>
          <w:ilvl w:val="0"/>
          <w:numId w:val="8"/>
        </w:numPr>
      </w:pPr>
      <w:r>
        <w:t>Ceny uvedené bez dopravy</w:t>
      </w:r>
    </w:p>
    <w:p w:rsidR="007B6209" w:rsidRDefault="007B6209" w:rsidP="007B6209">
      <w:pPr>
        <w:pStyle w:val="Zpat"/>
        <w:rPr>
          <w:rFonts w:cs="Arial"/>
        </w:rPr>
      </w:pPr>
    </w:p>
    <w:p w:rsidR="007B6209" w:rsidRPr="00720DA2" w:rsidRDefault="007B6209" w:rsidP="007B6209">
      <w:pPr>
        <w:rPr>
          <w:u w:val="single"/>
        </w:rPr>
      </w:pPr>
      <w:r>
        <w:t xml:space="preserve"> </w:t>
      </w:r>
      <w:r w:rsidRPr="00720DA2">
        <w:rPr>
          <w:u w:val="single"/>
        </w:rPr>
        <w:t>Cena za dopravu a pronájem kontejnerů:</w:t>
      </w:r>
    </w:p>
    <w:tbl>
      <w:tblPr>
        <w:tblW w:w="0" w:type="auto"/>
        <w:tblInd w:w="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27"/>
        <w:gridCol w:w="1511"/>
        <w:gridCol w:w="1683"/>
        <w:gridCol w:w="1683"/>
        <w:gridCol w:w="1683"/>
      </w:tblGrid>
      <w:tr w:rsidR="007B6209" w:rsidTr="00A7316C">
        <w:trPr>
          <w:trHeight w:val="87"/>
        </w:trPr>
        <w:tc>
          <w:tcPr>
            <w:tcW w:w="3027" w:type="dxa"/>
            <w:tcBorders>
              <w:top w:val="single" w:sz="4" w:space="0" w:color="auto"/>
              <w:left w:val="single" w:sz="4" w:space="0" w:color="auto"/>
              <w:bottom w:val="single" w:sz="6" w:space="0" w:color="auto"/>
              <w:right w:val="single" w:sz="6" w:space="0" w:color="auto"/>
            </w:tcBorders>
            <w:shd w:val="pct35" w:color="auto" w:fill="FFFFFF"/>
          </w:tcPr>
          <w:p w:rsidR="007B6209" w:rsidRDefault="007B6209" w:rsidP="00A7316C">
            <w:r>
              <w:t>Typ vozidla</w:t>
            </w:r>
          </w:p>
        </w:tc>
        <w:tc>
          <w:tcPr>
            <w:tcW w:w="1511" w:type="dxa"/>
            <w:tcBorders>
              <w:top w:val="single" w:sz="4" w:space="0" w:color="auto"/>
              <w:left w:val="single" w:sz="6" w:space="0" w:color="auto"/>
              <w:bottom w:val="single" w:sz="6" w:space="0" w:color="auto"/>
              <w:right w:val="single" w:sz="6" w:space="0" w:color="auto"/>
            </w:tcBorders>
            <w:shd w:val="pct35" w:color="auto" w:fill="FFFFFF"/>
          </w:tcPr>
          <w:p w:rsidR="007B6209" w:rsidRDefault="007B6209" w:rsidP="00A7316C">
            <w:r>
              <w:t>Tonáž [t]</w:t>
            </w:r>
          </w:p>
        </w:tc>
        <w:tc>
          <w:tcPr>
            <w:tcW w:w="1683" w:type="dxa"/>
            <w:tcBorders>
              <w:top w:val="single" w:sz="4" w:space="0" w:color="auto"/>
              <w:left w:val="single" w:sz="6" w:space="0" w:color="auto"/>
              <w:bottom w:val="single" w:sz="6" w:space="0" w:color="auto"/>
              <w:right w:val="single" w:sz="6" w:space="0" w:color="auto"/>
            </w:tcBorders>
            <w:shd w:val="pct35" w:color="auto" w:fill="FFFFFF"/>
          </w:tcPr>
          <w:p w:rsidR="007B6209" w:rsidRDefault="007B6209" w:rsidP="00A7316C">
            <w:r>
              <w:t>Dopravné</w:t>
            </w:r>
          </w:p>
          <w:p w:rsidR="007B6209" w:rsidRDefault="007B6209" w:rsidP="00A7316C">
            <w:r>
              <w:t>[Kč/1km]</w:t>
            </w:r>
          </w:p>
        </w:tc>
        <w:tc>
          <w:tcPr>
            <w:tcW w:w="1683" w:type="dxa"/>
            <w:tcBorders>
              <w:top w:val="single" w:sz="4" w:space="0" w:color="auto"/>
              <w:left w:val="single" w:sz="6" w:space="0" w:color="auto"/>
              <w:bottom w:val="single" w:sz="6" w:space="0" w:color="auto"/>
              <w:right w:val="single" w:sz="6" w:space="0" w:color="auto"/>
            </w:tcBorders>
            <w:shd w:val="pct35" w:color="auto" w:fill="FFFFFF"/>
          </w:tcPr>
          <w:p w:rsidR="007B6209" w:rsidRDefault="007B6209" w:rsidP="00A7316C">
            <w:r>
              <w:t>Prostoje, manipulace s kontejnerem</w:t>
            </w:r>
          </w:p>
          <w:p w:rsidR="007B6209" w:rsidRDefault="007B6209" w:rsidP="00A7316C"/>
        </w:tc>
        <w:tc>
          <w:tcPr>
            <w:tcW w:w="1683" w:type="dxa"/>
            <w:tcBorders>
              <w:top w:val="single" w:sz="4" w:space="0" w:color="auto"/>
              <w:left w:val="single" w:sz="6" w:space="0" w:color="auto"/>
              <w:bottom w:val="single" w:sz="6" w:space="0" w:color="auto"/>
              <w:right w:val="single" w:sz="4" w:space="0" w:color="auto"/>
            </w:tcBorders>
            <w:shd w:val="pct35" w:color="auto" w:fill="FFFFFF"/>
          </w:tcPr>
          <w:p w:rsidR="007B6209" w:rsidRDefault="007B6209" w:rsidP="00A7316C">
            <w:r>
              <w:t>Pronájem</w:t>
            </w:r>
          </w:p>
          <w:p w:rsidR="007B6209" w:rsidRDefault="007B6209" w:rsidP="00A7316C">
            <w:r>
              <w:t>kontejneru [Kč/den/ks]</w:t>
            </w:r>
          </w:p>
        </w:tc>
      </w:tr>
      <w:tr w:rsidR="007B6209" w:rsidRPr="003655B1" w:rsidTr="00A7316C">
        <w:trPr>
          <w:trHeight w:val="345"/>
        </w:trPr>
        <w:tc>
          <w:tcPr>
            <w:tcW w:w="3027" w:type="dxa"/>
            <w:tcBorders>
              <w:top w:val="single" w:sz="6" w:space="0" w:color="auto"/>
              <w:left w:val="single" w:sz="4" w:space="0" w:color="auto"/>
              <w:bottom w:val="single" w:sz="6" w:space="0" w:color="auto"/>
              <w:right w:val="single" w:sz="6" w:space="0" w:color="auto"/>
            </w:tcBorders>
            <w:shd w:val="clear" w:color="auto" w:fill="auto"/>
          </w:tcPr>
          <w:p w:rsidR="007B6209" w:rsidRPr="00E07DD1" w:rsidRDefault="007B6209" w:rsidP="00A7316C">
            <w:r w:rsidRPr="00E07DD1">
              <w:t xml:space="preserve">JNK </w:t>
            </w:r>
            <w:r>
              <w:t>kontejnery 3,6,9,12,15 cbm</w:t>
            </w:r>
          </w:p>
        </w:tc>
        <w:tc>
          <w:tcPr>
            <w:tcW w:w="1511" w:type="dxa"/>
            <w:tcBorders>
              <w:top w:val="single" w:sz="6" w:space="0" w:color="auto"/>
              <w:left w:val="single" w:sz="6" w:space="0" w:color="auto"/>
              <w:bottom w:val="single" w:sz="6" w:space="0" w:color="auto"/>
              <w:right w:val="single" w:sz="6" w:space="0" w:color="auto"/>
            </w:tcBorders>
            <w:shd w:val="clear" w:color="auto" w:fill="auto"/>
          </w:tcPr>
          <w:p w:rsidR="007B6209" w:rsidRPr="00E07DD1" w:rsidRDefault="007B6209" w:rsidP="00A7316C">
            <w:r>
              <w:t>4</w:t>
            </w:r>
          </w:p>
        </w:tc>
        <w:tc>
          <w:tcPr>
            <w:tcW w:w="1683" w:type="dxa"/>
            <w:tcBorders>
              <w:top w:val="single" w:sz="6" w:space="0" w:color="auto"/>
              <w:left w:val="single" w:sz="6" w:space="0" w:color="auto"/>
              <w:bottom w:val="single" w:sz="6" w:space="0" w:color="auto"/>
              <w:right w:val="single" w:sz="6" w:space="0" w:color="auto"/>
            </w:tcBorders>
            <w:shd w:val="clear" w:color="auto" w:fill="auto"/>
          </w:tcPr>
          <w:p w:rsidR="007B6209" w:rsidRPr="00E07DD1" w:rsidRDefault="007B6209" w:rsidP="00A7316C">
            <w:r>
              <w:t>23</w:t>
            </w:r>
            <w:r w:rsidRPr="00E07DD1">
              <w:t>,-</w:t>
            </w:r>
          </w:p>
        </w:tc>
        <w:tc>
          <w:tcPr>
            <w:tcW w:w="1683" w:type="dxa"/>
            <w:tcBorders>
              <w:top w:val="single" w:sz="6" w:space="0" w:color="auto"/>
              <w:left w:val="single" w:sz="6" w:space="0" w:color="auto"/>
              <w:bottom w:val="single" w:sz="6" w:space="0" w:color="auto"/>
              <w:right w:val="single" w:sz="6" w:space="0" w:color="auto"/>
            </w:tcBorders>
            <w:shd w:val="clear" w:color="auto" w:fill="auto"/>
          </w:tcPr>
          <w:p w:rsidR="007B6209" w:rsidRPr="00E07DD1" w:rsidRDefault="007B6209" w:rsidP="00A7316C">
            <w:r>
              <w:t>150</w:t>
            </w:r>
            <w:r w:rsidRPr="00E07DD1">
              <w:t>,-</w:t>
            </w:r>
            <w:r>
              <w:t>/vývoz</w:t>
            </w:r>
          </w:p>
        </w:tc>
        <w:tc>
          <w:tcPr>
            <w:tcW w:w="1683" w:type="dxa"/>
            <w:tcBorders>
              <w:top w:val="single" w:sz="6" w:space="0" w:color="auto"/>
              <w:left w:val="single" w:sz="6" w:space="0" w:color="auto"/>
              <w:bottom w:val="single" w:sz="6" w:space="0" w:color="auto"/>
              <w:right w:val="single" w:sz="4" w:space="0" w:color="auto"/>
            </w:tcBorders>
            <w:shd w:val="clear" w:color="auto" w:fill="auto"/>
          </w:tcPr>
          <w:p w:rsidR="007B6209" w:rsidRPr="00E07DD1" w:rsidRDefault="007B6209" w:rsidP="00A7316C">
            <w:r>
              <w:t>50,-</w:t>
            </w:r>
          </w:p>
        </w:tc>
      </w:tr>
      <w:tr w:rsidR="007B6209" w:rsidRPr="003655B1" w:rsidTr="00A7316C">
        <w:trPr>
          <w:trHeight w:val="345"/>
        </w:trPr>
        <w:tc>
          <w:tcPr>
            <w:tcW w:w="3027" w:type="dxa"/>
            <w:tcBorders>
              <w:top w:val="single" w:sz="6" w:space="0" w:color="auto"/>
              <w:left w:val="single" w:sz="4" w:space="0" w:color="auto"/>
              <w:bottom w:val="single" w:sz="6" w:space="0" w:color="auto"/>
              <w:right w:val="single" w:sz="6" w:space="0" w:color="auto"/>
            </w:tcBorders>
            <w:shd w:val="clear" w:color="auto" w:fill="auto"/>
          </w:tcPr>
          <w:p w:rsidR="007B6209" w:rsidRPr="00E07DD1" w:rsidRDefault="007B6209" w:rsidP="00A7316C">
            <w:r>
              <w:t>dodávka</w:t>
            </w:r>
          </w:p>
        </w:tc>
        <w:tc>
          <w:tcPr>
            <w:tcW w:w="1511" w:type="dxa"/>
            <w:tcBorders>
              <w:top w:val="single" w:sz="6" w:space="0" w:color="auto"/>
              <w:left w:val="single" w:sz="6" w:space="0" w:color="auto"/>
              <w:bottom w:val="single" w:sz="6" w:space="0" w:color="auto"/>
              <w:right w:val="single" w:sz="6" w:space="0" w:color="auto"/>
            </w:tcBorders>
            <w:shd w:val="clear" w:color="auto" w:fill="auto"/>
          </w:tcPr>
          <w:p w:rsidR="007B6209" w:rsidRDefault="007B6209" w:rsidP="00A7316C">
            <w:r>
              <w:t>1,5</w:t>
            </w:r>
          </w:p>
        </w:tc>
        <w:tc>
          <w:tcPr>
            <w:tcW w:w="1683" w:type="dxa"/>
            <w:tcBorders>
              <w:top w:val="single" w:sz="6" w:space="0" w:color="auto"/>
              <w:left w:val="single" w:sz="6" w:space="0" w:color="auto"/>
              <w:bottom w:val="single" w:sz="6" w:space="0" w:color="auto"/>
              <w:right w:val="single" w:sz="6" w:space="0" w:color="auto"/>
            </w:tcBorders>
            <w:shd w:val="clear" w:color="auto" w:fill="auto"/>
          </w:tcPr>
          <w:p w:rsidR="007B6209" w:rsidRDefault="007B6209" w:rsidP="00A7316C">
            <w:r>
              <w:t>16,-</w:t>
            </w:r>
          </w:p>
        </w:tc>
        <w:tc>
          <w:tcPr>
            <w:tcW w:w="1683" w:type="dxa"/>
            <w:tcBorders>
              <w:top w:val="single" w:sz="6" w:space="0" w:color="auto"/>
              <w:left w:val="single" w:sz="6" w:space="0" w:color="auto"/>
              <w:bottom w:val="single" w:sz="6" w:space="0" w:color="auto"/>
              <w:right w:val="single" w:sz="6" w:space="0" w:color="auto"/>
            </w:tcBorders>
            <w:shd w:val="clear" w:color="auto" w:fill="auto"/>
          </w:tcPr>
          <w:p w:rsidR="007B6209" w:rsidRDefault="007B6209" w:rsidP="00A7316C">
            <w:r>
              <w:t>150</w:t>
            </w:r>
            <w:r w:rsidRPr="00E07DD1">
              <w:t>,-</w:t>
            </w:r>
            <w:r>
              <w:t>/vývoz</w:t>
            </w:r>
          </w:p>
        </w:tc>
        <w:tc>
          <w:tcPr>
            <w:tcW w:w="1683" w:type="dxa"/>
            <w:tcBorders>
              <w:top w:val="single" w:sz="6" w:space="0" w:color="auto"/>
              <w:left w:val="single" w:sz="6" w:space="0" w:color="auto"/>
              <w:bottom w:val="single" w:sz="6" w:space="0" w:color="auto"/>
              <w:right w:val="single" w:sz="4" w:space="0" w:color="auto"/>
            </w:tcBorders>
            <w:shd w:val="clear" w:color="auto" w:fill="auto"/>
          </w:tcPr>
          <w:p w:rsidR="007B6209" w:rsidRDefault="007B6209" w:rsidP="00A7316C">
            <w:r>
              <w:t>-</w:t>
            </w:r>
          </w:p>
        </w:tc>
      </w:tr>
    </w:tbl>
    <w:p w:rsidR="007B6209" w:rsidRDefault="007B6209" w:rsidP="007B6209">
      <w:pPr>
        <w:pStyle w:val="Zpat"/>
        <w:rPr>
          <w:rFonts w:cs="Arial"/>
        </w:rPr>
      </w:pPr>
    </w:p>
    <w:p w:rsidR="007B6209" w:rsidRDefault="007B6209" w:rsidP="007B6209">
      <w:pPr>
        <w:pStyle w:val="Zpat"/>
        <w:numPr>
          <w:ilvl w:val="0"/>
          <w:numId w:val="8"/>
        </w:numPr>
        <w:rPr>
          <w:rFonts w:cs="Arial"/>
        </w:rPr>
      </w:pPr>
      <w:r>
        <w:rPr>
          <w:rFonts w:cs="Arial"/>
        </w:rPr>
        <w:t>Objemný odpad – odvoz na skládku do Lišova(objednat vždy den před realizací)</w:t>
      </w:r>
    </w:p>
    <w:p w:rsidR="007B6209" w:rsidRDefault="007B6209" w:rsidP="007B6209">
      <w:pPr>
        <w:pStyle w:val="Zpat"/>
        <w:numPr>
          <w:ilvl w:val="0"/>
          <w:numId w:val="8"/>
        </w:numPr>
        <w:rPr>
          <w:rFonts w:cs="Arial"/>
        </w:rPr>
      </w:pPr>
      <w:r>
        <w:rPr>
          <w:rFonts w:cs="Arial"/>
        </w:rPr>
        <w:t>Ostatní odpady  - odvoz na sběrný dvůr Dolní 1, České Budějovice</w:t>
      </w:r>
    </w:p>
    <w:p w:rsidR="00ED2BC0" w:rsidRPr="009824B1" w:rsidRDefault="00ED2BC0" w:rsidP="009824B1">
      <w:pPr>
        <w:contextualSpacing/>
        <w:rPr>
          <w:rFonts w:cs="Arial"/>
        </w:rPr>
      </w:pPr>
    </w:p>
    <w:p w:rsidR="00ED2BC0" w:rsidRPr="009824B1" w:rsidRDefault="00ED2BC0" w:rsidP="00F9517B">
      <w:pPr>
        <w:spacing w:after="0" w:line="240" w:lineRule="auto"/>
        <w:ind w:left="720"/>
        <w:contextualSpacing/>
        <w:rPr>
          <w:rFonts w:cs="Arial"/>
        </w:rPr>
      </w:pPr>
    </w:p>
    <w:p w:rsidR="00227FAB" w:rsidRDefault="00227FAB" w:rsidP="009824B1">
      <w:pPr>
        <w:pStyle w:val="Zpat"/>
        <w:contextualSpacing/>
        <w:jc w:val="both"/>
        <w:rPr>
          <w:rFonts w:cs="Arial"/>
        </w:rPr>
      </w:pPr>
    </w:p>
    <w:p w:rsidR="00ED2BC0" w:rsidRPr="009824B1" w:rsidRDefault="00ED2BC0" w:rsidP="009824B1">
      <w:pPr>
        <w:pStyle w:val="Zpat"/>
        <w:contextualSpacing/>
        <w:jc w:val="both"/>
        <w:rPr>
          <w:rFonts w:cs="Arial"/>
        </w:rPr>
      </w:pPr>
      <w:r w:rsidRPr="009824B1">
        <w:rPr>
          <w:rFonts w:cs="Arial"/>
        </w:rPr>
        <w:t>Uvedené ceny jsou bez DPH v zákonné výši</w:t>
      </w:r>
    </w:p>
    <w:p w:rsidR="00ED2BC0" w:rsidRPr="009824B1" w:rsidRDefault="00ED2BC0" w:rsidP="009824B1">
      <w:pPr>
        <w:pStyle w:val="Normln1"/>
        <w:contextualSpacing/>
        <w:rPr>
          <w:rFonts w:ascii="Verdana" w:hAnsi="Verdana"/>
          <w:sz w:val="22"/>
          <w:szCs w:val="22"/>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Nádoby pro přepravu nebezpečných odpadů v režimu přepravy ADR (European Agreement concerning the International Carriage of Dangerous Goods by Road) budou označeny dle sdělení Ministerstva zahraničních věcí č. 17/2011 Sb.m.s.</w:t>
      </w:r>
    </w:p>
    <w:p w:rsidR="00ED2BC0" w:rsidRPr="009824B1" w:rsidRDefault="00ED2BC0" w:rsidP="009824B1">
      <w:pPr>
        <w:contextualSpacing/>
        <w:jc w:val="both"/>
        <w:rPr>
          <w:szCs w:val="20"/>
        </w:rPr>
      </w:pPr>
    </w:p>
    <w:p w:rsidR="00454D7E" w:rsidRDefault="00454D7E" w:rsidP="009824B1">
      <w:pPr>
        <w:contextualSpacing/>
        <w:jc w:val="both"/>
        <w:rPr>
          <w:b/>
          <w:szCs w:val="20"/>
        </w:rPr>
      </w:pPr>
    </w:p>
    <w:p w:rsidR="00454D7E" w:rsidRDefault="00454D7E" w:rsidP="009824B1">
      <w:pPr>
        <w:contextualSpacing/>
        <w:jc w:val="both"/>
        <w:rPr>
          <w:b/>
          <w:szCs w:val="20"/>
        </w:rPr>
      </w:pPr>
    </w:p>
    <w:p w:rsidR="00ED2BC0" w:rsidRPr="009824B1" w:rsidRDefault="00ED2BC0" w:rsidP="009824B1">
      <w:pPr>
        <w:contextualSpacing/>
        <w:jc w:val="both"/>
        <w:rPr>
          <w:b/>
          <w:szCs w:val="20"/>
        </w:rPr>
      </w:pPr>
      <w:r w:rsidRPr="009824B1">
        <w:rPr>
          <w:b/>
          <w:szCs w:val="20"/>
        </w:rPr>
        <w:lastRenderedPageBreak/>
        <w:t xml:space="preserve">4. Platební podmínky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4.1.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Platby za převzetí, přepravu a nakládání (zejména odstranění nebo využití) odpadů zhotovitelem budou probíhat dle skutečného množství převzatých odpadů za příslušné období v souladu s písmenem a) resp. b) tohoto bodu smlouvy. Zhotovitel provede objednateli vyúčtování poskytnutých služeb, a to:</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a) formou vystavení souhrnné měsíční faktury za poskytnuté služby zhotovitelem, a to nejpozději do 10. dne následujícího měsíce,</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nebo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b) formou vystavení faktury za poskytnuté služby zhotovitelem, a to nejpozději do 10 dnů ode dne poskytnutí služeb.</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Daňový doklad musí dle dohody smluvních stran obsahovat náležitosti v souladu se zákonem o dani z přidané hodnoty v platném znění.</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4.2.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Objednatel je povinen zaplatit jednotlivé faktury zhotoviteli ve lhůtě splatnosti, kterou s</w:t>
      </w:r>
      <w:r w:rsidR="00DF2300">
        <w:rPr>
          <w:rFonts w:ascii="Verdana" w:hAnsi="Verdana"/>
          <w:sz w:val="20"/>
          <w:lang w:val="cs-CZ"/>
        </w:rPr>
        <w:t>mluvní strany sjednaly na 14</w:t>
      </w:r>
      <w:r w:rsidRPr="009824B1">
        <w:rPr>
          <w:rFonts w:ascii="Verdana" w:hAnsi="Verdana"/>
          <w:sz w:val="20"/>
          <w:lang w:val="cs-CZ"/>
        </w:rPr>
        <w:t xml:space="preserve"> dnů od data vystavení faktury zhotovitelem.</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4.3.</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V případě prodlení objednatele s placením ceny dle čl. 4.2. této smlouvy je objednatel povinen zaplatit zhotoviteli smluvní úrok z prodlení ve výši 0,05% z dlužné částky za každý i jen započatý den prodlení. Objednatel je povinen k zaplacení úroku z prodlení bez ohledu na to, zda je za prodlení odpovědný. Jestliže zhotoviteli vznikne škoda nesplněním peněžitého dluhu objednatelem, je objednatel povinen k náhradě takové škody v plné výši bez ohledu na to, zda je kryta úrokem z prodlení. </w:t>
      </w:r>
    </w:p>
    <w:p w:rsidR="00ED2BC0" w:rsidRPr="009824B1" w:rsidRDefault="00ED2BC0" w:rsidP="009824B1">
      <w:pPr>
        <w:contextualSpacing/>
        <w:rPr>
          <w:szCs w:val="20"/>
        </w:rPr>
      </w:pPr>
    </w:p>
    <w:p w:rsidR="00ED2BC0" w:rsidRPr="009824B1" w:rsidRDefault="00ED2BC0" w:rsidP="009824B1">
      <w:pPr>
        <w:contextualSpacing/>
        <w:rPr>
          <w:b/>
          <w:szCs w:val="20"/>
        </w:rPr>
      </w:pPr>
      <w:r w:rsidRPr="009824B1">
        <w:rPr>
          <w:b/>
          <w:szCs w:val="20"/>
        </w:rPr>
        <w:t>5.5. Místo a doba plnění</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5.1.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Zhotovitel převezme odpad uvedený v čl. 3.5. od objednatele z místa původu, (ev. z jiného místa dle dohody smluvních stran) a přepraví ho do místa určení, kde zajistí nakládání s ním v souladu s článkem 3.2. této smlouvy.</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5.2.</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Zhotovitel se zavazuje přijímat odpad uvedený v čl. 3.5. této smlouvy od objednatele do 48 hodin od jeho písemné či faxové zprávy, ev. i na základě  jeho telefonické výzvy. Výzva k převzetí odpadu učiněná telefonicky musí být nejpozději do 24 hodin od učinění této výzvy doplněna písemně, elektronickou zprávou či faxovou zprávou, jinak není zhotovitel takovou výzvou k převzetí odpadu vázán.</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5.3.</w:t>
      </w:r>
    </w:p>
    <w:p w:rsidR="00ED2BC0" w:rsidRPr="009824B1" w:rsidRDefault="00ED2BC0" w:rsidP="009824B1">
      <w:pPr>
        <w:pStyle w:val="Normln1"/>
        <w:contextualSpacing/>
        <w:rPr>
          <w:rFonts w:ascii="Verdana" w:hAnsi="Verdana"/>
          <w:b/>
          <w:sz w:val="20"/>
          <w:lang w:val="cs-CZ"/>
        </w:rPr>
      </w:pPr>
      <w:r w:rsidRPr="009824B1">
        <w:rPr>
          <w:rFonts w:ascii="Verdana" w:hAnsi="Verdana"/>
          <w:sz w:val="20"/>
          <w:lang w:val="cs-CZ"/>
        </w:rPr>
        <w:t>Tato smlouva se uzavírá na dobu</w:t>
      </w:r>
      <w:r w:rsidR="007A334E">
        <w:rPr>
          <w:rFonts w:ascii="Verdana" w:hAnsi="Verdana"/>
          <w:sz w:val="20"/>
          <w:lang w:val="cs-CZ"/>
        </w:rPr>
        <w:t xml:space="preserve"> </w:t>
      </w:r>
      <w:r w:rsidRPr="009824B1">
        <w:rPr>
          <w:rFonts w:ascii="Verdana" w:hAnsi="Verdana"/>
          <w:b/>
          <w:sz w:val="20"/>
          <w:lang w:val="cs-CZ"/>
        </w:rPr>
        <w:t>určitou</w:t>
      </w:r>
      <w:r w:rsidR="007A334E">
        <w:rPr>
          <w:rFonts w:ascii="Verdana" w:hAnsi="Verdana"/>
          <w:b/>
          <w:sz w:val="20"/>
          <w:lang w:val="cs-CZ"/>
        </w:rPr>
        <w:t xml:space="preserve"> do 31.12.2018</w:t>
      </w:r>
      <w:r w:rsidRPr="009824B1">
        <w:rPr>
          <w:rFonts w:ascii="Verdana" w:hAnsi="Verdana"/>
          <w:b/>
          <w:sz w:val="20"/>
          <w:lang w:val="cs-CZ"/>
        </w:rPr>
        <w:t xml:space="preserve">.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5.4.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Smluvní strany mohou ukončit tuto smlouvu: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a)</w:t>
      </w:r>
      <w:r w:rsidRPr="009824B1">
        <w:rPr>
          <w:rFonts w:ascii="Verdana" w:hAnsi="Verdana"/>
          <w:sz w:val="20"/>
          <w:lang w:val="cs-CZ"/>
        </w:rPr>
        <w:tab/>
        <w:t xml:space="preserve">formou písemné výpovědi z jakéhokoliv důvodu, anebo i bez uvedení důvodu, s výpovědní lhůtou </w:t>
      </w:r>
      <w:r w:rsidRPr="009824B1">
        <w:rPr>
          <w:rFonts w:ascii="Verdana" w:hAnsi="Verdana"/>
          <w:b/>
          <w:sz w:val="20"/>
          <w:lang w:val="cs-CZ"/>
        </w:rPr>
        <w:t>tři měsíce</w:t>
      </w:r>
      <w:r w:rsidRPr="009824B1">
        <w:rPr>
          <w:rFonts w:ascii="Verdana" w:hAnsi="Verdana"/>
          <w:sz w:val="20"/>
          <w:lang w:val="cs-CZ"/>
        </w:rPr>
        <w:t>. Výpovědní lhůta začne běžet od prvního dne měsíce následujícího po doručení výpovědi druhé smluvní straně,</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lastRenderedPageBreak/>
        <w:t>b)</w:t>
      </w:r>
      <w:r w:rsidRPr="009824B1">
        <w:rPr>
          <w:rFonts w:ascii="Verdana" w:hAnsi="Verdana"/>
          <w:sz w:val="20"/>
          <w:lang w:val="cs-CZ"/>
        </w:rPr>
        <w:tab/>
        <w:t>zhotovitel je oprávněn tuto smlouvu písemně vypovědět s účinností od doručení objednateli z těchto důvodů:</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i.</w:t>
      </w:r>
      <w:r w:rsidRPr="009824B1">
        <w:rPr>
          <w:rFonts w:ascii="Verdana" w:hAnsi="Verdana"/>
          <w:sz w:val="20"/>
          <w:lang w:val="cs-CZ"/>
        </w:rPr>
        <w:tab/>
        <w:t>objednatel navzdory písemné výzvě zhotovitele opakovaně (tj. alespoň jednou po doručení písemné výzvy) porušil některou z povinností dle čl. 4.2., 6.4. a 7.1. této smlouvy; nebo</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ii.</w:t>
      </w:r>
      <w:r w:rsidRPr="009824B1">
        <w:rPr>
          <w:rFonts w:ascii="Verdana" w:hAnsi="Verdana"/>
          <w:sz w:val="20"/>
          <w:lang w:val="cs-CZ"/>
        </w:rPr>
        <w:tab/>
        <w:t>dojde-li po uzavření této smlouvy k takové změně právních předpisů, která zakazuje nebo podstatně omezuje jednání, k němuž se zhotovitel touto smlouvou zavázal, anebo která vyžaduje další úřední povolení, o jehož vydání zhotovitel neúspěšně usiloval nebo která vede k takové změně podmínek nakládání s odpady, jež ztěžují plnění povinností zhotovitele dle této smlouvy nebo tyto povinnosti umožňují plnit jen při nepřijatelně zvýšeném úsilí nebo nepřijatelně zvýšených nákladech, se kterými se v době uzavírání této smlouvy nepočítalo.</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5.5.</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Zhotovitel si vyhrazuje právo na odůvodněné přerušení veškerých dalších služeb, vyplývajících z předmětu plnění této smlouvy, a to v případě nedodržení platebních podmínek stanovených v čl. 4. této smlouvy objednatelem. Tato skutečnost nezakládá objednateli právo na náhradu jakékoli škody, vzniklé v důsledku přerušení plnění poskytovaných služeb ze strany zhotovitele.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b/>
          <w:sz w:val="20"/>
          <w:lang w:val="cs-CZ"/>
        </w:rPr>
      </w:pPr>
      <w:r w:rsidRPr="009824B1">
        <w:rPr>
          <w:rFonts w:ascii="Verdana" w:hAnsi="Verdana"/>
          <w:b/>
          <w:sz w:val="20"/>
          <w:lang w:val="cs-CZ"/>
        </w:rPr>
        <w:t>6. Práva a povinnosti smluvních stran</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Zhotovitel je povinen s odbornou péčí zabezpečit nakládání s odpadem uvedeným v čl. 3.5. této smlouvy. Při určení způsobu splnění tohoto závazku není vázán pokyny objednatele. Je rovněž oprávněn pověřit poskytnutím služby i třetí osobu, a to bez souhlasu objednatele.</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6.2.</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Zhotovitel je oprávněn provádět kontrolu vhodnosti odpadu během jeho převzetí od objednatele a během přepravy a v případě jeho nevhodnosti vrátit dodaný odpad objednateli na jeho náklady.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V případě přetížení kontejneru nad povolenou nosnost přepravního prostředku, je objednatel povinen zajistit jeho vyložení; jinak vyložení provede zhotovitel na náklady objednatele.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Za nevhodný odpad se pro účely této smlouvy považuje takový odpad, který neodpovídá zařazení odpadů podle příslušného katalogového čísla a kategorie Katalogu odpadů v souladu s bodem 3.5. této smlouvy.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V důsledku odmítnutí převzetí nevhodného odpadu od objednatele není zhotovitel s poskytováním služeb dle této smlouvy v prodlení.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Zhotovitel je oprávněn podle své volby rovněž na náklady objednatele zajistit jiný vhodný způsob odstranění nebo využití dodaného nevhodného odpadu. V takovém případě bude zhotovitel o tom informovat objednatele předem.</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6.3.</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Bude-li nevhodnost odpadu zjištěna až po jeho převzetí, vyzve zhotovitel bez zbytečného odkladu objednatele, aby zabezpečil na své náklady jeho dopravu na místo určení, a to rovněž bez zbytečného odkladu. Neučiní-li tak objednatel nejpozději do 3. dnů od výzvy zhotovitele, je zhotovitel oprávněn zajistit jiný způsob odstranění nebo využití nevhodného odpadu, a to bez souhlasu a na náklady objednatele.  </w:t>
      </w:r>
    </w:p>
    <w:p w:rsidR="00ED2BC0" w:rsidRPr="009824B1" w:rsidRDefault="00ED2BC0" w:rsidP="009824B1">
      <w:pPr>
        <w:pStyle w:val="Normln1"/>
        <w:contextualSpacing/>
        <w:rPr>
          <w:rFonts w:ascii="Verdana" w:hAnsi="Verdana"/>
          <w:sz w:val="20"/>
          <w:lang w:val="cs-CZ"/>
        </w:rPr>
      </w:pPr>
    </w:p>
    <w:p w:rsidR="00712517" w:rsidRDefault="00712517" w:rsidP="009824B1">
      <w:pPr>
        <w:pStyle w:val="Normln1"/>
        <w:contextualSpacing/>
        <w:rPr>
          <w:rFonts w:ascii="Verdana" w:hAnsi="Verdana"/>
          <w:sz w:val="20"/>
          <w:lang w:val="cs-CZ"/>
        </w:rPr>
      </w:pPr>
    </w:p>
    <w:p w:rsidR="00C131BE" w:rsidRDefault="00C131BE" w:rsidP="009824B1">
      <w:pPr>
        <w:pStyle w:val="Normln1"/>
        <w:contextualSpacing/>
        <w:rPr>
          <w:rFonts w:ascii="Verdana" w:hAnsi="Verdana"/>
          <w:sz w:val="20"/>
          <w:lang w:val="cs-CZ"/>
        </w:rPr>
      </w:pPr>
    </w:p>
    <w:p w:rsidR="00C131BE" w:rsidRDefault="00C131BE" w:rsidP="009824B1">
      <w:pPr>
        <w:pStyle w:val="Normln1"/>
        <w:contextualSpacing/>
        <w:rPr>
          <w:rFonts w:ascii="Verdana" w:hAnsi="Verdana"/>
          <w:sz w:val="20"/>
          <w:lang w:val="cs-CZ"/>
        </w:rPr>
      </w:pPr>
    </w:p>
    <w:p w:rsidR="00C131BE" w:rsidRDefault="00C131BE"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lastRenderedPageBreak/>
        <w:t>6.4.</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Objednatel  se zavazuje dodávat zhotoviteli pouze odpady uvedené v čl. 3.5. této smlouvy. Před předáním  těchto odpadů je objednatel povinen doložit zhotoviteli veškeré náležitosti k deklarovanému odpadu dle čl. 3.5. této smlouvy, a to ve smyslu zákona o odpadech a prováděcích předpisů.</w:t>
      </w:r>
    </w:p>
    <w:p w:rsidR="00ED2BC0" w:rsidRPr="009824B1" w:rsidRDefault="00ED2BC0" w:rsidP="009824B1">
      <w:pPr>
        <w:pStyle w:val="Normln1"/>
        <w:contextualSpacing/>
        <w:rPr>
          <w:rFonts w:ascii="Verdana" w:hAnsi="Verdana"/>
          <w:sz w:val="20"/>
          <w:lang w:val="cs-CZ"/>
        </w:rPr>
      </w:pPr>
    </w:p>
    <w:p w:rsidR="001C7E48" w:rsidRDefault="001C7E48" w:rsidP="009824B1">
      <w:pPr>
        <w:pStyle w:val="Normln1"/>
        <w:contextualSpacing/>
        <w:rPr>
          <w:rFonts w:ascii="Verdana" w:hAnsi="Verdana"/>
          <w:sz w:val="20"/>
          <w:lang w:val="cs-CZ"/>
        </w:rPr>
      </w:pPr>
    </w:p>
    <w:p w:rsidR="001C7E48" w:rsidRDefault="001C7E48"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6.5.</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Objednatel se zavazuje předat zhotoviteli všechny dokumenty dokladující kvalitu předávaných odpadů (především základní popis odpadu) vyplývající ze zákona o odpadech a z vyhlášky č. 294/2005 Sb., o podmínkách ukládání odpadů na skládky.</w:t>
      </w:r>
    </w:p>
    <w:p w:rsidR="00ED2BC0" w:rsidRPr="009824B1" w:rsidRDefault="00ED2BC0" w:rsidP="009824B1">
      <w:pPr>
        <w:pStyle w:val="Normln1"/>
        <w:contextualSpacing/>
        <w:rPr>
          <w:rFonts w:ascii="Verdana" w:hAnsi="Verdana"/>
          <w:sz w:val="20"/>
          <w:lang w:val="cs-CZ"/>
        </w:rPr>
      </w:pPr>
    </w:p>
    <w:p w:rsidR="007B6209" w:rsidRDefault="007B6209" w:rsidP="009824B1">
      <w:pPr>
        <w:pStyle w:val="Normln1"/>
        <w:contextualSpacing/>
        <w:rPr>
          <w:rFonts w:ascii="Verdana" w:hAnsi="Verdana"/>
          <w:sz w:val="20"/>
          <w:lang w:val="cs-CZ"/>
        </w:rPr>
      </w:pPr>
    </w:p>
    <w:p w:rsidR="007B6209" w:rsidRDefault="007B6209"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6.6.</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V případě, že uloží objednatel do jednoho kontejneru více druhů odpadů (více katalogových čísel odpadů), garantuje objednatel, že tyto odpady nebudou mezi sebou chemicky či jinak reagovat. Veškeré škody způsobené tímto nakládáním s odpady nese objednatel.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6.7.</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V případě, že objednatel odpady společně ukládá a míchá, je objednatel povinen vlastnit a zhotoviteli předložit souhlas ke společnému shromažďování odpadů se stejným způsobem nakládání (zejména odstranění nebo využití) dle příslušných ustanovení zákona o odpadech.</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6.8.</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Smluvní strany sjednaly omezení odpovědnosti zhotovitele za újmu způsobenou objednateli v souvislosti s plněním této smlouvy na částku [odpovídající průměrné výši měsíční odměny zhotovitele za služby poskytnuté objednateli dle této smlouvy za posledních celých šest (6) kalendářních měsíců před vznikem újmy / </w:t>
      </w:r>
      <w:r w:rsidRPr="009824B1">
        <w:rPr>
          <w:rFonts w:ascii="Verdana" w:hAnsi="Verdana"/>
          <w:i/>
          <w:sz w:val="20"/>
          <w:lang w:val="cs-CZ"/>
        </w:rPr>
        <w:t>přesná částka / jiný způsob určení</w:t>
      </w:r>
      <w:r w:rsidRPr="009824B1">
        <w:rPr>
          <w:rFonts w:ascii="Verdana" w:hAnsi="Verdana"/>
          <w:sz w:val="20"/>
          <w:lang w:val="cs-CZ"/>
        </w:rPr>
        <w:t>].</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b/>
          <w:sz w:val="20"/>
          <w:lang w:val="cs-CZ"/>
        </w:rPr>
      </w:pPr>
      <w:r w:rsidRPr="009824B1">
        <w:rPr>
          <w:rFonts w:ascii="Verdana" w:hAnsi="Verdana"/>
          <w:b/>
          <w:sz w:val="20"/>
          <w:lang w:val="cs-CZ"/>
        </w:rPr>
        <w:t>7. Součinnost objednatele</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7.1.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Objednatel je povinen neprodleně informovat zhotovitele o změně původně uvedených vlastností a kvality odpadů.</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7.2.</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Objednatel souhlasí s tím, že stanovení hmotnosti odpadu bude provedeno automaticky výpočetním systémem, spojeným s mostovou autováhou v místě určení (nakládání s odpadem) dle čl. 5.1. této smlouvy, případně jiným, oběma stranami písemně odsouhlaseným způsobem.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7.3.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Objednatel zodpovídá za zábor (zajištění) místa pro přistavení kontejnerů a zavazuje se zajistit možnost užívání místa pro přistavení kontejnerů na vlastní náklady. V případě, že objednatel nezajistí možnost umístění kontejneru (zábor veřejného prostranství) přistaveného zhotovitelem, není zhotovitel povinen poskytovat plnění dle této smlouvy, a to až do doby splnění uvedené povinnosti.</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7.4.</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lastRenderedPageBreak/>
        <w:t>Objednatel se zavazuje provést na své náklady nakládku odpadů do přistavených kontejnerů, resp. přepravních prostředků.</w:t>
      </w:r>
    </w:p>
    <w:p w:rsidR="001C7E48" w:rsidRDefault="001C7E48" w:rsidP="009824B1">
      <w:pPr>
        <w:pStyle w:val="Normln1"/>
        <w:contextualSpacing/>
        <w:rPr>
          <w:rFonts w:ascii="Verdana" w:hAnsi="Verdana"/>
          <w:b/>
          <w:sz w:val="20"/>
          <w:lang w:val="cs-CZ"/>
        </w:rPr>
      </w:pPr>
    </w:p>
    <w:p w:rsidR="001C7E48" w:rsidRDefault="001C7E48" w:rsidP="009824B1">
      <w:pPr>
        <w:pStyle w:val="Normln1"/>
        <w:contextualSpacing/>
        <w:rPr>
          <w:rFonts w:ascii="Verdana" w:hAnsi="Verdana"/>
          <w:b/>
          <w:sz w:val="20"/>
          <w:lang w:val="cs-CZ"/>
        </w:rPr>
      </w:pPr>
    </w:p>
    <w:p w:rsidR="001C7E48" w:rsidRDefault="001C7E48" w:rsidP="009824B1">
      <w:pPr>
        <w:pStyle w:val="Normln1"/>
        <w:contextualSpacing/>
        <w:rPr>
          <w:rFonts w:ascii="Verdana" w:hAnsi="Verdana"/>
          <w:b/>
          <w:sz w:val="20"/>
          <w:lang w:val="cs-CZ"/>
        </w:rPr>
      </w:pPr>
    </w:p>
    <w:p w:rsidR="00ED2BC0" w:rsidRPr="009824B1" w:rsidRDefault="00ED2BC0" w:rsidP="009824B1">
      <w:pPr>
        <w:pStyle w:val="Normln1"/>
        <w:contextualSpacing/>
        <w:rPr>
          <w:rFonts w:ascii="Verdana" w:hAnsi="Verdana"/>
          <w:b/>
          <w:sz w:val="20"/>
          <w:lang w:val="cs-CZ"/>
        </w:rPr>
      </w:pPr>
      <w:r w:rsidRPr="009824B1">
        <w:rPr>
          <w:rFonts w:ascii="Verdana" w:hAnsi="Verdana"/>
          <w:b/>
          <w:sz w:val="20"/>
          <w:lang w:val="cs-CZ"/>
        </w:rPr>
        <w:t xml:space="preserve">8. Smluvní pokuta </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8.1.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V případě, že objednatel dodá zhotoviteli nevhodný odpad, je objednatel povinen zaplatit zhotoviteli smluvní pokutu ve výši 1 000,- Kč (slovy : jedentisíc korun českých) za každou dodanou tunu takového odpadu. </w:t>
      </w:r>
    </w:p>
    <w:p w:rsidR="00ED2BC0" w:rsidRPr="009824B1" w:rsidRDefault="00ED2BC0" w:rsidP="009824B1">
      <w:pPr>
        <w:pStyle w:val="Normln1"/>
        <w:contextualSpacing/>
        <w:rPr>
          <w:rFonts w:ascii="Verdana" w:hAnsi="Verdana"/>
          <w:sz w:val="20"/>
          <w:lang w:val="cs-CZ"/>
        </w:rPr>
      </w:pPr>
    </w:p>
    <w:p w:rsidR="009824B1" w:rsidRDefault="009824B1"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8.2.</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Ujednáním předchozího odstavce tohoto článku není nikterak dotčeno oprávnění zhotovitele požadovat po objednateli náhradu škody včetně ušlého zisku, která mu vznikla porušením povinností objednatele dle této smlouvy, a to v celé výši vedle sjednané smluvní pokuty.</w:t>
      </w:r>
    </w:p>
    <w:p w:rsidR="00ED2BC0" w:rsidRPr="009824B1" w:rsidRDefault="00ED2BC0" w:rsidP="009824B1">
      <w:pPr>
        <w:pStyle w:val="Normln1"/>
        <w:contextualSpacing/>
        <w:rPr>
          <w:rFonts w:ascii="Verdana" w:hAnsi="Verdana"/>
          <w:b/>
          <w:sz w:val="20"/>
          <w:lang w:val="cs-CZ"/>
        </w:rPr>
      </w:pPr>
    </w:p>
    <w:p w:rsidR="00ED2BC0" w:rsidRPr="009824B1" w:rsidRDefault="00ED2BC0" w:rsidP="009824B1">
      <w:pPr>
        <w:pStyle w:val="Normln1"/>
        <w:contextualSpacing/>
        <w:rPr>
          <w:rFonts w:ascii="Verdana" w:hAnsi="Verdana"/>
          <w:b/>
          <w:sz w:val="20"/>
          <w:lang w:val="cs-CZ"/>
        </w:rPr>
      </w:pPr>
      <w:r w:rsidRPr="009824B1">
        <w:rPr>
          <w:rFonts w:ascii="Verdana" w:hAnsi="Verdana"/>
          <w:b/>
          <w:sz w:val="20"/>
          <w:lang w:val="cs-CZ"/>
        </w:rPr>
        <w:t>9. Doručování</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9.1.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Doručování veškerých písemností dle této smlouvy se provádí buď osobně nebo formou doporučených listovních zásilek odeslaných na poslední známou adresu druhé smluvní strany. Je-li písemnost doručována osobně, považuje se za doručenou dnem, kdy smluvní strana, jíž byla písemnost určena, tuto písemnost převzala, případně dnem, kdy smluvní strana, jíž byla písemnost určena, tuto písemnost odmítla převzít. Je-li písemnost doručována prostřednictvím poskytovatele poštovních služeb jako doporučená listovní zásilka, považuje se za doručenou dnem, kdy smluvní strana, jíž byla písemnost určena, tuto písemnost převzala, případně dnem, kdy smluvní strana, jíž byla písemnost určena, tuto písemnost odmítla převzít, nejpozději se však považuje za doručenou patnáctým dnem následujícím po jejím předání poskytovateli poštovních služeb, je-li adresována na poslední známou kontaktní adresu smluvní strany, které je doporučená listovní zásilka určena.</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Kontaktní adresa objednatele:</w:t>
      </w:r>
      <w:r w:rsidRPr="009824B1">
        <w:rPr>
          <w:rFonts w:ascii="Verdana" w:hAnsi="Verdana"/>
          <w:sz w:val="20"/>
          <w:lang w:val="cs-CZ"/>
        </w:rPr>
        <w:tab/>
        <w:t>uvedena v záhlaví této smlouvy</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Kontaktní adresa zhotovitele:</w:t>
      </w:r>
      <w:r w:rsidRPr="009824B1">
        <w:rPr>
          <w:rFonts w:ascii="Verdana" w:hAnsi="Verdana"/>
          <w:sz w:val="20"/>
          <w:lang w:val="cs-CZ"/>
        </w:rPr>
        <w:tab/>
        <w:t>uvedena v záhlaví této smlouvy</w:t>
      </w:r>
      <w:r w:rsidRPr="009824B1">
        <w:rPr>
          <w:rFonts w:ascii="Verdana" w:hAnsi="Verdana"/>
          <w:sz w:val="20"/>
          <w:lang w:val="cs-CZ"/>
        </w:rPr>
        <w:tab/>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9.2.</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Smluvní strany se zavazují oznamovat vždy nejpozději do deseti dnů druhé smluvní straně změnu kontaktní adresy svého bydliště či jiné korespondenční adresy. V případě, že kterákoli smluvní strana neoznámí druhé smluvní straně změnu kontaktní adresy svého bydliště či jiné korespondenční adresy dle předchozí věty tohoto ustanovení, považuje se listovní zásilka za doručenou, dojde-li k naplnění čl. 9.1. této smlouvy.</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b/>
          <w:sz w:val="20"/>
          <w:lang w:val="cs-CZ"/>
        </w:rPr>
      </w:pPr>
      <w:r w:rsidRPr="009824B1">
        <w:rPr>
          <w:rFonts w:ascii="Verdana" w:hAnsi="Verdana"/>
          <w:b/>
          <w:sz w:val="20"/>
          <w:lang w:val="cs-CZ"/>
        </w:rPr>
        <w:t>10. Závěrečná ujednání</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10.1.</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Právní vztahy touto smlouvou neupravené se řídí obecně závaznými právními předpisy, zejména občanským zákoníkem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10.2.</w:t>
      </w:r>
    </w:p>
    <w:p w:rsidR="00454D7E" w:rsidRDefault="00ED2BC0" w:rsidP="009824B1">
      <w:pPr>
        <w:pStyle w:val="Normln1"/>
        <w:contextualSpacing/>
        <w:rPr>
          <w:rFonts w:ascii="Verdana" w:hAnsi="Verdana"/>
          <w:sz w:val="20"/>
          <w:lang w:val="cs-CZ"/>
        </w:rPr>
      </w:pPr>
      <w:r w:rsidRPr="009824B1">
        <w:rPr>
          <w:rFonts w:ascii="Verdana" w:hAnsi="Verdana"/>
          <w:sz w:val="20"/>
          <w:lang w:val="cs-CZ"/>
        </w:rPr>
        <w:t>Tuto smlouvu lze změnit pouze písemnými dodatky, podepsanými oprávněnými zástupci obou smluvních stran. Zhotovitel v souladu s § 1758 občanského zákoníku projevuje vůli, aby smlouva navržená v této listině byla uzavřena pouze v písemné formě.</w:t>
      </w:r>
    </w:p>
    <w:p w:rsidR="00C131BE" w:rsidRDefault="00C131BE"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lastRenderedPageBreak/>
        <w:t>10.3.</w:t>
      </w:r>
    </w:p>
    <w:p w:rsidR="00ED2BC0" w:rsidRPr="009824B1" w:rsidRDefault="00E22CBB" w:rsidP="009824B1">
      <w:pPr>
        <w:pStyle w:val="Normln1"/>
        <w:contextualSpacing/>
        <w:rPr>
          <w:rFonts w:ascii="Verdana" w:hAnsi="Verdana"/>
          <w:sz w:val="20"/>
          <w:lang w:val="cs-CZ"/>
        </w:rPr>
      </w:pPr>
      <w:r>
        <w:rPr>
          <w:rFonts w:ascii="Verdana" w:hAnsi="Verdana"/>
          <w:sz w:val="20"/>
          <w:lang w:val="cs-CZ"/>
        </w:rPr>
        <w:t>Tato smlouva má 8</w:t>
      </w:r>
      <w:r w:rsidR="00ED2BC0" w:rsidRPr="009824B1">
        <w:rPr>
          <w:rFonts w:ascii="Verdana" w:hAnsi="Verdana"/>
          <w:sz w:val="20"/>
          <w:lang w:val="cs-CZ"/>
        </w:rPr>
        <w:t xml:space="preserve"> stran textu, je vyhotovena ve dvou stejnopisech, z nichž každá smluvní strana obdrží po jednom vyhotovení.</w:t>
      </w:r>
    </w:p>
    <w:p w:rsidR="00DF2300" w:rsidRDefault="00DF230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10.4.</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Tato smlouva nabývá platnosti dnem podpisu oběma smluvními strana</w:t>
      </w:r>
      <w:r w:rsidR="00FA2157">
        <w:rPr>
          <w:rFonts w:ascii="Verdana" w:hAnsi="Verdana"/>
          <w:sz w:val="20"/>
          <w:lang w:val="cs-CZ"/>
        </w:rPr>
        <w:t xml:space="preserve">mi a účinnosti dnem 1. 12. </w:t>
      </w:r>
      <w:bookmarkStart w:id="0" w:name="_GoBack"/>
      <w:bookmarkEnd w:id="0"/>
      <w:r w:rsidR="00EC5962">
        <w:rPr>
          <w:rFonts w:ascii="Verdana" w:hAnsi="Verdana"/>
          <w:sz w:val="20"/>
          <w:lang w:val="cs-CZ"/>
        </w:rPr>
        <w:t>2017</w:t>
      </w:r>
    </w:p>
    <w:p w:rsidR="00ED2BC0" w:rsidRPr="009824B1" w:rsidRDefault="00ED2BC0" w:rsidP="009824B1">
      <w:pPr>
        <w:pStyle w:val="Normln1"/>
        <w:contextualSpacing/>
        <w:rPr>
          <w:rFonts w:ascii="Verdana" w:hAnsi="Verdana"/>
          <w:sz w:val="20"/>
          <w:lang w:val="cs-CZ"/>
        </w:rPr>
      </w:pPr>
    </w:p>
    <w:p w:rsidR="00A61F0E" w:rsidRDefault="00A61F0E"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10.5.</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Smluvní strany v souladu s § 1801 občanského zákoníku sjednávají, že na jejich vzájemné vztahy založené touto smlouvou nebo s touto smlouvou související se nepoužijí § 1799 a 1800 občanského zákoníku.</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10.6.</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Zhotovitel je oprávněn postoupit práva a povinnosti z této smlouvy či jejich část na třetí osobu </w:t>
      </w:r>
      <w:r w:rsidRPr="009824B1">
        <w:rPr>
          <w:rFonts w:ascii="Verdana" w:hAnsi="Verdana"/>
          <w:i/>
          <w:sz w:val="20"/>
          <w:lang w:val="cs-CZ"/>
        </w:rPr>
        <w:t>[, která je členem stejného koncernu jako zhotovitel];</w:t>
      </w:r>
      <w:r w:rsidRPr="009824B1">
        <w:rPr>
          <w:rFonts w:ascii="Verdana" w:hAnsi="Verdana"/>
          <w:sz w:val="20"/>
          <w:lang w:val="cs-CZ"/>
        </w:rPr>
        <w:t xml:space="preserve"> objednatel s postoupením práv a povinností z této smlouvy výslovně souhlasí. Objednatel není oprávněn postoupit jakoukoliv pohledávku za zhotovitelem třetí osobě bez předchozího písemného souhlasu zhotovitele.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10.7.</w:t>
      </w: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 xml:space="preserve">Zhotovitel v souladu s § 1740 odst. 3 občanského zákoníku vylučuje přijetí nabídky na uzavření smlouvy obsažené v této listině s dodatkem nebo odchylkou. </w:t>
      </w:r>
    </w:p>
    <w:p w:rsidR="00ED2BC0" w:rsidRPr="009824B1" w:rsidRDefault="00ED2BC0" w:rsidP="009824B1">
      <w:pPr>
        <w:pStyle w:val="Normln1"/>
        <w:contextualSpacing/>
        <w:rPr>
          <w:rFonts w:ascii="Verdana" w:hAnsi="Verdana"/>
          <w:sz w:val="20"/>
          <w:lang w:val="cs-CZ"/>
        </w:rPr>
      </w:pPr>
    </w:p>
    <w:p w:rsidR="00ED2BC0" w:rsidRPr="009824B1" w:rsidRDefault="00ED2BC0" w:rsidP="009824B1">
      <w:pPr>
        <w:pStyle w:val="Normln1"/>
        <w:contextualSpacing/>
        <w:rPr>
          <w:rFonts w:ascii="Verdana" w:hAnsi="Verdana"/>
          <w:sz w:val="20"/>
          <w:lang w:val="cs-CZ"/>
        </w:rPr>
      </w:pPr>
      <w:r w:rsidRPr="009824B1">
        <w:rPr>
          <w:rFonts w:ascii="Verdana" w:hAnsi="Verdana"/>
          <w:sz w:val="20"/>
          <w:lang w:val="cs-CZ"/>
        </w:rPr>
        <w:t>10.8.</w:t>
      </w:r>
    </w:p>
    <w:p w:rsidR="00ED2BC0" w:rsidRPr="0053757B" w:rsidRDefault="00ED2BC0" w:rsidP="0053757B">
      <w:pPr>
        <w:contextualSpacing/>
        <w:jc w:val="both"/>
        <w:rPr>
          <w:rFonts w:cs="Arial"/>
          <w:szCs w:val="20"/>
        </w:rPr>
      </w:pPr>
      <w:r w:rsidRPr="009824B1">
        <w:rPr>
          <w:rStyle w:val="Zvraznn1"/>
          <w:rFonts w:ascii="Verdana" w:hAnsi="Verdana" w:cs="Arial"/>
          <w:i w:val="0"/>
          <w:color w:val="000000"/>
          <w:sz w:val="20"/>
          <w:szCs w:val="20"/>
        </w:rPr>
        <w:t>Všechny spory vznikající z této smlouvy a v souvislosti s ní budou rozhodovány s konečnou platností u Rozhodčího soudu při Hospodářské komoře České republiky a Agrární komoře České republiky podle jeho Řádu a Pravidel Rozhodčího soudu.</w:t>
      </w:r>
      <w:r w:rsidRPr="009824B1">
        <w:rPr>
          <w:rFonts w:cs="Arial"/>
          <w:szCs w:val="20"/>
        </w:rPr>
        <w:t xml:space="preserve"> Spor bude projednán tříčlenným rozhodčím senátem jmenovaným podle jeho Řádu. Obě smluvní strany zmocňují senát, aby rozhodl spor podle zásad spravedlnosti.  </w:t>
      </w:r>
    </w:p>
    <w:p w:rsidR="00ED2BC0" w:rsidRPr="009824B1" w:rsidRDefault="00ED2BC0" w:rsidP="009824B1">
      <w:pPr>
        <w:contextualSpacing/>
      </w:pPr>
    </w:p>
    <w:p w:rsidR="00ED2BC0" w:rsidRPr="009824B1" w:rsidRDefault="00ED2BC0" w:rsidP="009824B1">
      <w:pPr>
        <w:pStyle w:val="Zpat"/>
        <w:tabs>
          <w:tab w:val="clear" w:pos="9072"/>
        </w:tabs>
        <w:contextualSpacing/>
      </w:pPr>
      <w:r w:rsidRPr="009824B1">
        <w:t>V Českých Bud</w:t>
      </w:r>
      <w:r w:rsidR="00EC5962">
        <w:t>ějovicích dne...............2017</w:t>
      </w:r>
      <w:r w:rsidRPr="009824B1">
        <w:tab/>
      </w:r>
      <w:r w:rsidRPr="009824B1">
        <w:tab/>
        <w:t xml:space="preserve">V Českých Budějovicích </w:t>
      </w:r>
      <w:r w:rsidR="00EC5962">
        <w:t>dne ................2017</w:t>
      </w:r>
    </w:p>
    <w:p w:rsidR="00ED2BC0" w:rsidRPr="009824B1" w:rsidRDefault="00ED2BC0" w:rsidP="009824B1">
      <w:pPr>
        <w:pStyle w:val="Zpat"/>
        <w:tabs>
          <w:tab w:val="left" w:pos="708"/>
        </w:tabs>
        <w:contextualSpacing/>
      </w:pPr>
    </w:p>
    <w:p w:rsidR="00ED2BC0" w:rsidRPr="009824B1" w:rsidRDefault="00ED2BC0" w:rsidP="009824B1">
      <w:pPr>
        <w:contextualSpacing/>
        <w:jc w:val="both"/>
      </w:pPr>
    </w:p>
    <w:p w:rsidR="00ED2BC0" w:rsidRPr="009824B1" w:rsidRDefault="00ED2BC0" w:rsidP="009824B1">
      <w:pPr>
        <w:contextualSpacing/>
        <w:jc w:val="both"/>
      </w:pPr>
    </w:p>
    <w:p w:rsidR="00ED2BC0" w:rsidRPr="009824B1" w:rsidRDefault="00ED2BC0" w:rsidP="009824B1">
      <w:pPr>
        <w:contextualSpacing/>
        <w:jc w:val="both"/>
      </w:pPr>
    </w:p>
    <w:p w:rsidR="00ED2BC0" w:rsidRPr="009824B1" w:rsidRDefault="00ED2BC0" w:rsidP="009824B1">
      <w:pPr>
        <w:contextualSpacing/>
        <w:jc w:val="both"/>
      </w:pPr>
    </w:p>
    <w:p w:rsidR="00ED2BC0" w:rsidRPr="009824B1" w:rsidRDefault="00ED2BC0" w:rsidP="009824B1">
      <w:pPr>
        <w:contextualSpacing/>
        <w:jc w:val="both"/>
      </w:pPr>
    </w:p>
    <w:p w:rsidR="00975621" w:rsidRDefault="00ED2BC0" w:rsidP="00975621">
      <w:pPr>
        <w:ind w:left="1416" w:hanging="1296"/>
        <w:contextualSpacing/>
      </w:pPr>
      <w:r w:rsidRPr="009824B1">
        <w:t>------------------------------------------------</w:t>
      </w:r>
      <w:r w:rsidRPr="009824B1">
        <w:tab/>
      </w:r>
      <w:r w:rsidR="007F2C43">
        <w:t>------------------------------------------------------</w:t>
      </w:r>
      <w:r w:rsidRPr="009824B1">
        <w:t xml:space="preserve"> </w:t>
      </w:r>
    </w:p>
    <w:p w:rsidR="007F2C43" w:rsidRDefault="00ED2BC0" w:rsidP="00975621">
      <w:pPr>
        <w:ind w:left="1416" w:hanging="1296"/>
        <w:contextualSpacing/>
      </w:pPr>
      <w:r w:rsidRPr="009824B1">
        <w:t xml:space="preserve">         za </w:t>
      </w:r>
      <w:r w:rsidR="007F2C43" w:rsidRPr="007F2C43">
        <w:rPr>
          <w:b/>
          <w:color w:val="333333"/>
          <w:szCs w:val="20"/>
        </w:rPr>
        <w:t>Střední škola obchodní a Vyšší odborná škola, České Budějovice</w:t>
      </w:r>
      <w:r w:rsidR="00975621">
        <w:rPr>
          <w:b/>
          <w:color w:val="333333"/>
          <w:szCs w:val="20"/>
        </w:rPr>
        <w:t>, Husova 9</w:t>
      </w:r>
    </w:p>
    <w:p w:rsidR="007F2C43" w:rsidRDefault="007F2C43" w:rsidP="00DF2300">
      <w:pPr>
        <w:ind w:left="1416" w:hanging="1296"/>
        <w:contextualSpacing/>
        <w:jc w:val="both"/>
      </w:pPr>
    </w:p>
    <w:p w:rsidR="007F2C43" w:rsidRDefault="007F2C43" w:rsidP="00DF2300">
      <w:pPr>
        <w:ind w:left="1416" w:hanging="1296"/>
        <w:contextualSpacing/>
        <w:jc w:val="both"/>
      </w:pPr>
    </w:p>
    <w:p w:rsidR="007F2C43" w:rsidRDefault="007F2C43" w:rsidP="00DF2300">
      <w:pPr>
        <w:ind w:left="1416" w:hanging="1296"/>
        <w:contextualSpacing/>
        <w:jc w:val="both"/>
      </w:pPr>
    </w:p>
    <w:p w:rsidR="007F2C43" w:rsidRDefault="007F2C43" w:rsidP="00DF2300">
      <w:pPr>
        <w:ind w:left="1416" w:hanging="1296"/>
        <w:contextualSpacing/>
        <w:jc w:val="both"/>
      </w:pPr>
    </w:p>
    <w:p w:rsidR="007F2C43" w:rsidRDefault="007F2C43" w:rsidP="00DF2300">
      <w:pPr>
        <w:ind w:left="1416" w:hanging="1296"/>
        <w:contextualSpacing/>
        <w:jc w:val="both"/>
      </w:pPr>
    </w:p>
    <w:p w:rsidR="007F2C43" w:rsidRDefault="007F2C43" w:rsidP="00DF2300">
      <w:pPr>
        <w:ind w:left="1416" w:hanging="1296"/>
        <w:contextualSpacing/>
        <w:jc w:val="both"/>
      </w:pPr>
      <w:r>
        <w:t xml:space="preserve">   ------------------------------------------------------------------------------------------------------</w:t>
      </w:r>
    </w:p>
    <w:p w:rsidR="00ED2BC0" w:rsidRPr="009824B1" w:rsidRDefault="00F9517B" w:rsidP="00DF2300">
      <w:pPr>
        <w:ind w:left="1416" w:hanging="1296"/>
        <w:contextualSpacing/>
        <w:jc w:val="both"/>
      </w:pPr>
      <w:r>
        <w:t xml:space="preserve"> </w:t>
      </w:r>
      <w:r w:rsidR="007F2C43">
        <w:tab/>
      </w:r>
      <w:r w:rsidR="007F2C43">
        <w:tab/>
      </w:r>
      <w:r w:rsidR="007F2C43">
        <w:tab/>
      </w:r>
      <w:r w:rsidR="007F2C43">
        <w:tab/>
      </w:r>
      <w:r w:rsidR="00ED2BC0" w:rsidRPr="009824B1">
        <w:fldChar w:fldCharType="begin"/>
      </w:r>
      <w:r w:rsidR="00ED2BC0" w:rsidRPr="009824B1">
        <w:instrText xml:space="preserve"> DOCVARIABLE "ASANazev" \* MERGEFORMAT </w:instrText>
      </w:r>
      <w:r w:rsidR="00ED2BC0" w:rsidRPr="009824B1">
        <w:fldChar w:fldCharType="end"/>
      </w:r>
      <w:r w:rsidR="00ED2BC0" w:rsidRPr="009824B1">
        <w:t xml:space="preserve">za </w:t>
      </w:r>
      <w:r w:rsidR="009824B1">
        <w:rPr>
          <w:b/>
        </w:rPr>
        <w:t xml:space="preserve">FCC </w:t>
      </w:r>
      <w:r w:rsidR="00ED2BC0" w:rsidRPr="009824B1">
        <w:rPr>
          <w:b/>
        </w:rPr>
        <w:t>České Budějovice</w:t>
      </w:r>
      <w:r w:rsidR="009824B1">
        <w:rPr>
          <w:b/>
        </w:rPr>
        <w:t>,</w:t>
      </w:r>
      <w:r w:rsidR="00ED2BC0" w:rsidRPr="009824B1">
        <w:rPr>
          <w:b/>
        </w:rPr>
        <w:t xml:space="preserve"> s.r.o.</w:t>
      </w:r>
    </w:p>
    <w:p w:rsidR="00ED2BC0" w:rsidRPr="009824B1" w:rsidRDefault="00ED2BC0" w:rsidP="009824B1">
      <w:pPr>
        <w:contextualSpacing/>
        <w:jc w:val="both"/>
      </w:pPr>
      <w:r w:rsidRPr="009824B1">
        <w:lastRenderedPageBreak/>
        <w:t xml:space="preserve">            </w:t>
      </w:r>
      <w:r w:rsidR="00DF2300">
        <w:tab/>
      </w:r>
      <w:r w:rsidR="00654957">
        <w:t xml:space="preserve">  </w:t>
      </w:r>
      <w:r w:rsidR="00EC5962">
        <w:t xml:space="preserve">  </w:t>
      </w:r>
    </w:p>
    <w:p w:rsidR="00C302BE" w:rsidRPr="009824B1" w:rsidRDefault="00C302BE" w:rsidP="009824B1">
      <w:pPr>
        <w:contextualSpacing/>
      </w:pPr>
    </w:p>
    <w:sectPr w:rsidR="00C302BE" w:rsidRPr="009824B1" w:rsidSect="00C302BE">
      <w:headerReference w:type="default" r:id="rId7"/>
      <w:headerReference w:type="first" r:id="rId8"/>
      <w:footerReference w:type="first" r:id="rId9"/>
      <w:pgSz w:w="11906" w:h="16838" w:code="9"/>
      <w:pgMar w:top="2977" w:right="709" w:bottom="1560" w:left="87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0DE" w:rsidRDefault="009F60DE" w:rsidP="005E2186">
      <w:pPr>
        <w:spacing w:after="0" w:line="240" w:lineRule="auto"/>
      </w:pPr>
      <w:r>
        <w:separator/>
      </w:r>
    </w:p>
  </w:endnote>
  <w:endnote w:type="continuationSeparator" w:id="0">
    <w:p w:rsidR="009F60DE" w:rsidRDefault="009F60DE" w:rsidP="005E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34" w:rsidRDefault="003D4434">
    <w:pPr>
      <w:pStyle w:val="Zpat"/>
    </w:pPr>
  </w:p>
  <w:p w:rsidR="003D4434" w:rsidRDefault="003D443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0DE" w:rsidRDefault="009F60DE" w:rsidP="005E2186">
      <w:pPr>
        <w:spacing w:after="0" w:line="240" w:lineRule="auto"/>
      </w:pPr>
      <w:r>
        <w:separator/>
      </w:r>
    </w:p>
  </w:footnote>
  <w:footnote w:type="continuationSeparator" w:id="0">
    <w:p w:rsidR="009F60DE" w:rsidRDefault="009F60DE" w:rsidP="005E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34" w:rsidRDefault="002D0830">
    <w:pPr>
      <w:pStyle w:val="Zhlav"/>
    </w:pPr>
    <w:r w:rsidRPr="002D0830">
      <w:rPr>
        <w:noProof/>
        <w:lang w:eastAsia="cs-CZ"/>
      </w:rPr>
      <w:drawing>
        <wp:anchor distT="0" distB="0" distL="114300" distR="114300" simplePos="0" relativeHeight="251656702" behindDoc="1" locked="1" layoutInCell="0" allowOverlap="1" wp14:anchorId="730A4D21" wp14:editId="6D3DE98A">
          <wp:simplePos x="0" y="0"/>
          <wp:positionH relativeFrom="page">
            <wp:posOffset>0</wp:posOffset>
          </wp:positionH>
          <wp:positionV relativeFrom="page">
            <wp:posOffset>0</wp:posOffset>
          </wp:positionV>
          <wp:extent cx="7560000" cy="1371600"/>
          <wp:effectExtent l="0" t="0" r="0" b="0"/>
          <wp:wrapNone/>
          <wp:docPr id="3"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71600"/>
                  </a:xfrm>
                  <a:prstGeom prst="rect">
                    <a:avLst/>
                  </a:prstGeom>
                </pic:spPr>
              </pic:pic>
            </a:graphicData>
          </a:graphic>
          <wp14:sizeRelH relativeFrom="margin">
            <wp14:pctWidth>0</wp14:pctWidth>
          </wp14:sizeRelH>
          <wp14:sizeRelV relativeFrom="margin">
            <wp14:pctHeight>0</wp14:pctHeight>
          </wp14:sizeRelV>
        </wp:anchor>
      </w:drawing>
    </w:r>
  </w:p>
  <w:p w:rsidR="003D4434" w:rsidRDefault="003D443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434" w:rsidRDefault="002D0830">
    <w:pPr>
      <w:pStyle w:val="Zhlav"/>
    </w:pPr>
    <w:r>
      <w:rPr>
        <w:noProof/>
        <w:lang w:eastAsia="cs-CZ"/>
      </w:rPr>
      <w:drawing>
        <wp:anchor distT="0" distB="0" distL="114300" distR="114300" simplePos="0" relativeHeight="251657727" behindDoc="1" locked="1" layoutInCell="0" allowOverlap="1" wp14:anchorId="7B354B64" wp14:editId="469A29B3">
          <wp:simplePos x="0" y="0"/>
          <wp:positionH relativeFrom="margin">
            <wp:posOffset>-558165</wp:posOffset>
          </wp:positionH>
          <wp:positionV relativeFrom="page">
            <wp:posOffset>0</wp:posOffset>
          </wp:positionV>
          <wp:extent cx="7555865" cy="10685780"/>
          <wp:effectExtent l="0" t="0" r="0" b="0"/>
          <wp:wrapNone/>
          <wp:docPr id="4" name="Obrázek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_dopisni_papir_A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5865" cy="10685780"/>
                  </a:xfrm>
                  <a:prstGeom prst="rect">
                    <a:avLst/>
                  </a:prstGeom>
                </pic:spPr>
              </pic:pic>
            </a:graphicData>
          </a:graphic>
        </wp:anchor>
      </w:drawing>
    </w:r>
  </w:p>
  <w:p w:rsidR="003D4434" w:rsidRDefault="003D4434">
    <w:pPr>
      <w:pStyle w:val="Zhlav"/>
    </w:pPr>
  </w:p>
  <w:p w:rsidR="003D4434" w:rsidRDefault="003D4434">
    <w:pPr>
      <w:pStyle w:val="Zhlav"/>
    </w:pPr>
  </w:p>
  <w:p w:rsidR="003D4434" w:rsidRDefault="003D4434">
    <w:pPr>
      <w:pStyle w:val="Zhlav"/>
    </w:pPr>
  </w:p>
  <w:p w:rsidR="003D4434" w:rsidRDefault="003D4434">
    <w:pPr>
      <w:pStyle w:val="Zhlav"/>
    </w:pPr>
  </w:p>
  <w:p w:rsidR="003D4434" w:rsidRDefault="003D4434" w:rsidP="006B2923">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58D7"/>
    <w:multiLevelType w:val="multilevel"/>
    <w:tmpl w:val="D7347C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669F5"/>
    <w:multiLevelType w:val="hybridMultilevel"/>
    <w:tmpl w:val="5986F08C"/>
    <w:lvl w:ilvl="0" w:tplc="AA3EA5F0">
      <w:start w:val="5"/>
      <w:numFmt w:val="bullet"/>
      <w:lvlText w:val="-"/>
      <w:lvlJc w:val="left"/>
      <w:pPr>
        <w:ind w:left="720" w:hanging="360"/>
      </w:pPr>
      <w:rPr>
        <w:rFonts w:ascii="Verdana" w:eastAsiaTheme="minorHAnsi" w:hAnsi="Verdana" w:cstheme="minorBidi" w:hint="default"/>
        <w:color w:val="333333"/>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DB7A96"/>
    <w:multiLevelType w:val="multilevel"/>
    <w:tmpl w:val="1876E06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6BB36FA"/>
    <w:multiLevelType w:val="multilevel"/>
    <w:tmpl w:val="C8FE6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1E50D4"/>
    <w:multiLevelType w:val="hybridMultilevel"/>
    <w:tmpl w:val="8182E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1D44DD"/>
    <w:multiLevelType w:val="multilevel"/>
    <w:tmpl w:val="08CA6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624E39"/>
    <w:multiLevelType w:val="hybridMultilevel"/>
    <w:tmpl w:val="3E34C44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 w15:restartNumberingAfterBreak="0">
    <w:nsid w:val="68C21AE5"/>
    <w:multiLevelType w:val="multilevel"/>
    <w:tmpl w:val="DD246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54F94"/>
    <w:multiLevelType w:val="hybridMultilevel"/>
    <w:tmpl w:val="B7001E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7"/>
  </w:num>
  <w:num w:numId="5">
    <w:abstractNumId w:val="0"/>
  </w:num>
  <w:num w:numId="6">
    <w:abstractNumId w:val="5"/>
  </w:num>
  <w:num w:numId="7">
    <w:abstractNumId w:val="2"/>
    <w:lvlOverride w:ilvl="0">
      <w:startOverride w:val="1"/>
    </w:lvlOverride>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96"/>
    <w:rsid w:val="00011BAD"/>
    <w:rsid w:val="00020236"/>
    <w:rsid w:val="00097DB5"/>
    <w:rsid w:val="000B7DFF"/>
    <w:rsid w:val="000C167D"/>
    <w:rsid w:val="000F5555"/>
    <w:rsid w:val="001C6E89"/>
    <w:rsid w:val="001C7A90"/>
    <w:rsid w:val="001C7E48"/>
    <w:rsid w:val="001D1A1E"/>
    <w:rsid w:val="001D6F90"/>
    <w:rsid w:val="001D6FBA"/>
    <w:rsid w:val="00227FAB"/>
    <w:rsid w:val="002377AC"/>
    <w:rsid w:val="00251AEB"/>
    <w:rsid w:val="00260C8D"/>
    <w:rsid w:val="002963A1"/>
    <w:rsid w:val="002B75EF"/>
    <w:rsid w:val="002D0830"/>
    <w:rsid w:val="00304067"/>
    <w:rsid w:val="00320B90"/>
    <w:rsid w:val="00333366"/>
    <w:rsid w:val="003A3514"/>
    <w:rsid w:val="003D4434"/>
    <w:rsid w:val="003F5DBE"/>
    <w:rsid w:val="004140EA"/>
    <w:rsid w:val="0045108E"/>
    <w:rsid w:val="00451914"/>
    <w:rsid w:val="00454D7E"/>
    <w:rsid w:val="00455B23"/>
    <w:rsid w:val="00460A1B"/>
    <w:rsid w:val="004767A3"/>
    <w:rsid w:val="004E002C"/>
    <w:rsid w:val="004F0BB9"/>
    <w:rsid w:val="004F6E2E"/>
    <w:rsid w:val="00510561"/>
    <w:rsid w:val="00512698"/>
    <w:rsid w:val="00535CD0"/>
    <w:rsid w:val="0053757B"/>
    <w:rsid w:val="005B5267"/>
    <w:rsid w:val="005E2186"/>
    <w:rsid w:val="005E2596"/>
    <w:rsid w:val="006147D7"/>
    <w:rsid w:val="00626DFB"/>
    <w:rsid w:val="00654957"/>
    <w:rsid w:val="00665BCE"/>
    <w:rsid w:val="00665ED6"/>
    <w:rsid w:val="00671088"/>
    <w:rsid w:val="0069476B"/>
    <w:rsid w:val="006972C3"/>
    <w:rsid w:val="006A6868"/>
    <w:rsid w:val="006A6E70"/>
    <w:rsid w:val="006B2923"/>
    <w:rsid w:val="006C5F0F"/>
    <w:rsid w:val="006D510C"/>
    <w:rsid w:val="006D75E3"/>
    <w:rsid w:val="006F06F5"/>
    <w:rsid w:val="00702335"/>
    <w:rsid w:val="00712517"/>
    <w:rsid w:val="00733F7C"/>
    <w:rsid w:val="00747FA5"/>
    <w:rsid w:val="00775FE2"/>
    <w:rsid w:val="007858E7"/>
    <w:rsid w:val="007A0DFC"/>
    <w:rsid w:val="007A334E"/>
    <w:rsid w:val="007A4EB6"/>
    <w:rsid w:val="007A5231"/>
    <w:rsid w:val="007A66F2"/>
    <w:rsid w:val="007B6209"/>
    <w:rsid w:val="007E4F5C"/>
    <w:rsid w:val="007F25A9"/>
    <w:rsid w:val="007F2C43"/>
    <w:rsid w:val="00897ABA"/>
    <w:rsid w:val="008C3046"/>
    <w:rsid w:val="008E3089"/>
    <w:rsid w:val="00925994"/>
    <w:rsid w:val="00926A86"/>
    <w:rsid w:val="00942893"/>
    <w:rsid w:val="00975621"/>
    <w:rsid w:val="009824B1"/>
    <w:rsid w:val="009B21AC"/>
    <w:rsid w:val="009B6CF9"/>
    <w:rsid w:val="009D7232"/>
    <w:rsid w:val="009E5AB3"/>
    <w:rsid w:val="009F60DE"/>
    <w:rsid w:val="00A434D4"/>
    <w:rsid w:val="00A46572"/>
    <w:rsid w:val="00A5420B"/>
    <w:rsid w:val="00A61F0E"/>
    <w:rsid w:val="00AF169D"/>
    <w:rsid w:val="00B1348F"/>
    <w:rsid w:val="00B212FA"/>
    <w:rsid w:val="00B31DF0"/>
    <w:rsid w:val="00B51309"/>
    <w:rsid w:val="00B712D5"/>
    <w:rsid w:val="00B93720"/>
    <w:rsid w:val="00BB37FD"/>
    <w:rsid w:val="00BD0BAF"/>
    <w:rsid w:val="00C131BE"/>
    <w:rsid w:val="00C13EF5"/>
    <w:rsid w:val="00C20B7D"/>
    <w:rsid w:val="00C302BE"/>
    <w:rsid w:val="00C40D9F"/>
    <w:rsid w:val="00C76861"/>
    <w:rsid w:val="00C9370B"/>
    <w:rsid w:val="00CD333C"/>
    <w:rsid w:val="00D82236"/>
    <w:rsid w:val="00D938F3"/>
    <w:rsid w:val="00DD4448"/>
    <w:rsid w:val="00DE0378"/>
    <w:rsid w:val="00DE1448"/>
    <w:rsid w:val="00DE7397"/>
    <w:rsid w:val="00DF2300"/>
    <w:rsid w:val="00E22CBB"/>
    <w:rsid w:val="00E50B82"/>
    <w:rsid w:val="00E55E9D"/>
    <w:rsid w:val="00E57805"/>
    <w:rsid w:val="00E84304"/>
    <w:rsid w:val="00EC0E80"/>
    <w:rsid w:val="00EC5962"/>
    <w:rsid w:val="00ED2BC0"/>
    <w:rsid w:val="00EE640F"/>
    <w:rsid w:val="00EF0500"/>
    <w:rsid w:val="00EF0DED"/>
    <w:rsid w:val="00F21C5F"/>
    <w:rsid w:val="00F43CA3"/>
    <w:rsid w:val="00F9360D"/>
    <w:rsid w:val="00F9517B"/>
    <w:rsid w:val="00FA2157"/>
    <w:rsid w:val="00FE6F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2F149"/>
  <w15:docId w15:val="{4D2B4DE7-BC3C-49E1-9C8A-1A10D53A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5FE2"/>
    <w:rPr>
      <w:rFonts w:ascii="Verdana" w:hAnsi="Verdana"/>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5E259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2596"/>
    <w:rPr>
      <w:rFonts w:ascii="Tahoma" w:hAnsi="Tahoma" w:cs="Tahoma"/>
      <w:sz w:val="16"/>
      <w:szCs w:val="16"/>
    </w:rPr>
  </w:style>
  <w:style w:type="paragraph" w:customStyle="1" w:styleId="Zkladnodstavec">
    <w:name w:val="[Základní odstavec]"/>
    <w:basedOn w:val="Normln"/>
    <w:uiPriority w:val="99"/>
    <w:rsid w:val="005E259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Zhlav">
    <w:name w:val="header"/>
    <w:basedOn w:val="Normln"/>
    <w:link w:val="ZhlavChar"/>
    <w:uiPriority w:val="99"/>
    <w:unhideWhenUsed/>
    <w:rsid w:val="005E218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2186"/>
  </w:style>
  <w:style w:type="paragraph" w:styleId="Zpat">
    <w:name w:val="footer"/>
    <w:basedOn w:val="Normln"/>
    <w:link w:val="ZpatChar"/>
    <w:unhideWhenUsed/>
    <w:rsid w:val="005E2186"/>
    <w:pPr>
      <w:tabs>
        <w:tab w:val="center" w:pos="4536"/>
        <w:tab w:val="right" w:pos="9072"/>
      </w:tabs>
      <w:spacing w:after="0" w:line="240" w:lineRule="auto"/>
    </w:pPr>
  </w:style>
  <w:style w:type="character" w:customStyle="1" w:styleId="ZpatChar">
    <w:name w:val="Zápatí Char"/>
    <w:basedOn w:val="Standardnpsmoodstavce"/>
    <w:link w:val="Zpat"/>
    <w:uiPriority w:val="99"/>
    <w:rsid w:val="005E2186"/>
  </w:style>
  <w:style w:type="character" w:styleId="Zstupntext">
    <w:name w:val="Placeholder Text"/>
    <w:basedOn w:val="Standardnpsmoodstavce"/>
    <w:uiPriority w:val="99"/>
    <w:semiHidden/>
    <w:rsid w:val="006B2923"/>
    <w:rPr>
      <w:color w:val="808080"/>
    </w:rPr>
  </w:style>
  <w:style w:type="paragraph" w:styleId="Zkladntext">
    <w:name w:val="Body Text"/>
    <w:basedOn w:val="Normln"/>
    <w:link w:val="ZkladntextChar"/>
    <w:rsid w:val="00ED2BC0"/>
    <w:pPr>
      <w:spacing w:after="0" w:line="240" w:lineRule="auto"/>
    </w:pPr>
    <w:rPr>
      <w:rFonts w:ascii="Arial" w:eastAsia="Times New Roman" w:hAnsi="Arial" w:cs="Times New Roman"/>
      <w:sz w:val="22"/>
      <w:lang w:eastAsia="cs-CZ"/>
    </w:rPr>
  </w:style>
  <w:style w:type="character" w:customStyle="1" w:styleId="ZkladntextChar">
    <w:name w:val="Základní text Char"/>
    <w:basedOn w:val="Standardnpsmoodstavce"/>
    <w:link w:val="Zkladntext"/>
    <w:rsid w:val="00ED2BC0"/>
    <w:rPr>
      <w:rFonts w:ascii="Arial" w:eastAsia="Times New Roman" w:hAnsi="Arial" w:cs="Times New Roman"/>
      <w:lang w:eastAsia="cs-CZ"/>
    </w:rPr>
  </w:style>
  <w:style w:type="paragraph" w:customStyle="1" w:styleId="Normln1">
    <w:name w:val="Normální1"/>
    <w:basedOn w:val="Normln"/>
    <w:rsid w:val="00ED2BC0"/>
    <w:pPr>
      <w:suppressAutoHyphen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de-DE" w:eastAsia="cs-CZ"/>
    </w:rPr>
  </w:style>
  <w:style w:type="character" w:customStyle="1" w:styleId="Zvraznn1">
    <w:name w:val="Zvýraznění1"/>
    <w:rsid w:val="00ED2BC0"/>
    <w:rPr>
      <w:rFonts w:ascii="Times New Roman" w:hAnsi="Times New Roman"/>
      <w:i/>
      <w:noProof w:val="0"/>
      <w:sz w:val="24"/>
      <w:lang w:val="cs-CZ"/>
    </w:rPr>
  </w:style>
  <w:style w:type="character" w:customStyle="1" w:styleId="tsubjname">
    <w:name w:val="tsubjname"/>
    <w:basedOn w:val="Standardnpsmoodstavce"/>
    <w:rsid w:val="00ED2BC0"/>
  </w:style>
  <w:style w:type="paragraph" w:styleId="Prosttext">
    <w:name w:val="Plain Text"/>
    <w:basedOn w:val="Normln"/>
    <w:link w:val="ProsttextChar"/>
    <w:uiPriority w:val="99"/>
    <w:unhideWhenUsed/>
    <w:rsid w:val="00C76861"/>
    <w:pPr>
      <w:spacing w:after="0" w:line="240" w:lineRule="auto"/>
    </w:pPr>
    <w:rPr>
      <w:rFonts w:ascii="Calibri" w:hAnsi="Calibri"/>
      <w:sz w:val="22"/>
      <w:szCs w:val="21"/>
    </w:rPr>
  </w:style>
  <w:style w:type="character" w:customStyle="1" w:styleId="ProsttextChar">
    <w:name w:val="Prostý text Char"/>
    <w:basedOn w:val="Standardnpsmoodstavce"/>
    <w:link w:val="Prosttext"/>
    <w:uiPriority w:val="99"/>
    <w:rsid w:val="00C76861"/>
    <w:rPr>
      <w:rFonts w:ascii="Calibri" w:hAnsi="Calibri"/>
      <w:szCs w:val="21"/>
    </w:rPr>
  </w:style>
  <w:style w:type="character" w:customStyle="1" w:styleId="nowrap">
    <w:name w:val="nowrap"/>
    <w:basedOn w:val="Standardnpsmoodstavce"/>
    <w:rsid w:val="00E50B82"/>
  </w:style>
  <w:style w:type="paragraph" w:customStyle="1" w:styleId="Obsahtabulky">
    <w:name w:val="Obsah tabulky"/>
    <w:basedOn w:val="Normln"/>
    <w:rsid w:val="007B6209"/>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styleId="Odstavecseseznamem">
    <w:name w:val="List Paragraph"/>
    <w:basedOn w:val="Normln"/>
    <w:uiPriority w:val="34"/>
    <w:qFormat/>
    <w:rsid w:val="007B62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261147">
      <w:bodyDiv w:val="1"/>
      <w:marLeft w:val="0"/>
      <w:marRight w:val="0"/>
      <w:marTop w:val="0"/>
      <w:marBottom w:val="0"/>
      <w:divBdr>
        <w:top w:val="none" w:sz="0" w:space="0" w:color="auto"/>
        <w:left w:val="none" w:sz="0" w:space="0" w:color="auto"/>
        <w:bottom w:val="none" w:sz="0" w:space="0" w:color="auto"/>
        <w:right w:val="none" w:sz="0" w:space="0" w:color="auto"/>
      </w:divBdr>
    </w:div>
    <w:div w:id="449781446">
      <w:bodyDiv w:val="1"/>
      <w:marLeft w:val="0"/>
      <w:marRight w:val="0"/>
      <w:marTop w:val="0"/>
      <w:marBottom w:val="0"/>
      <w:divBdr>
        <w:top w:val="none" w:sz="0" w:space="0" w:color="auto"/>
        <w:left w:val="none" w:sz="0" w:space="0" w:color="auto"/>
        <w:bottom w:val="none" w:sz="0" w:space="0" w:color="auto"/>
        <w:right w:val="none" w:sz="0" w:space="0" w:color="auto"/>
      </w:divBdr>
    </w:div>
    <w:div w:id="669674112">
      <w:bodyDiv w:val="1"/>
      <w:marLeft w:val="0"/>
      <w:marRight w:val="0"/>
      <w:marTop w:val="0"/>
      <w:marBottom w:val="0"/>
      <w:divBdr>
        <w:top w:val="none" w:sz="0" w:space="0" w:color="auto"/>
        <w:left w:val="none" w:sz="0" w:space="0" w:color="auto"/>
        <w:bottom w:val="none" w:sz="0" w:space="0" w:color="auto"/>
        <w:right w:val="none" w:sz="0" w:space="0" w:color="auto"/>
      </w:divBdr>
    </w:div>
    <w:div w:id="1208033273">
      <w:bodyDiv w:val="1"/>
      <w:marLeft w:val="0"/>
      <w:marRight w:val="0"/>
      <w:marTop w:val="0"/>
      <w:marBottom w:val="0"/>
      <w:divBdr>
        <w:top w:val="none" w:sz="0" w:space="0" w:color="auto"/>
        <w:left w:val="none" w:sz="0" w:space="0" w:color="auto"/>
        <w:bottom w:val="none" w:sz="0" w:space="0" w:color="auto"/>
        <w:right w:val="none" w:sz="0" w:space="0" w:color="auto"/>
      </w:divBdr>
    </w:div>
    <w:div w:id="1310742366">
      <w:bodyDiv w:val="1"/>
      <w:marLeft w:val="0"/>
      <w:marRight w:val="0"/>
      <w:marTop w:val="0"/>
      <w:marBottom w:val="0"/>
      <w:divBdr>
        <w:top w:val="none" w:sz="0" w:space="0" w:color="auto"/>
        <w:left w:val="none" w:sz="0" w:space="0" w:color="auto"/>
        <w:bottom w:val="none" w:sz="0" w:space="0" w:color="auto"/>
        <w:right w:val="none" w:sz="0" w:space="0" w:color="auto"/>
      </w:divBdr>
      <w:divsChild>
        <w:div w:id="204950255">
          <w:marLeft w:val="0"/>
          <w:marRight w:val="0"/>
          <w:marTop w:val="0"/>
          <w:marBottom w:val="0"/>
          <w:divBdr>
            <w:top w:val="none" w:sz="0" w:space="0" w:color="auto"/>
            <w:left w:val="none" w:sz="0" w:space="0" w:color="auto"/>
            <w:bottom w:val="none" w:sz="0" w:space="0" w:color="auto"/>
            <w:right w:val="none" w:sz="0" w:space="0" w:color="auto"/>
          </w:divBdr>
          <w:divsChild>
            <w:div w:id="365909128">
              <w:marLeft w:val="0"/>
              <w:marRight w:val="0"/>
              <w:marTop w:val="0"/>
              <w:marBottom w:val="0"/>
              <w:divBdr>
                <w:top w:val="single" w:sz="6" w:space="0" w:color="FFFFFF"/>
                <w:left w:val="none" w:sz="0" w:space="0" w:color="auto"/>
                <w:bottom w:val="none" w:sz="0" w:space="0" w:color="auto"/>
                <w:right w:val="none" w:sz="0" w:space="0" w:color="auto"/>
              </w:divBdr>
              <w:divsChild>
                <w:div w:id="1625771084">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843355109">
      <w:bodyDiv w:val="1"/>
      <w:marLeft w:val="0"/>
      <w:marRight w:val="0"/>
      <w:marTop w:val="0"/>
      <w:marBottom w:val="0"/>
      <w:divBdr>
        <w:top w:val="none" w:sz="0" w:space="0" w:color="auto"/>
        <w:left w:val="none" w:sz="0" w:space="0" w:color="auto"/>
        <w:bottom w:val="none" w:sz="0" w:space="0" w:color="auto"/>
        <w:right w:val="none" w:sz="0" w:space="0" w:color="auto"/>
      </w:divBdr>
      <w:divsChild>
        <w:div w:id="1006322068">
          <w:marLeft w:val="0"/>
          <w:marRight w:val="0"/>
          <w:marTop w:val="0"/>
          <w:marBottom w:val="0"/>
          <w:divBdr>
            <w:top w:val="none" w:sz="0" w:space="0" w:color="auto"/>
            <w:left w:val="none" w:sz="0" w:space="0" w:color="auto"/>
            <w:bottom w:val="none" w:sz="0" w:space="0" w:color="auto"/>
            <w:right w:val="none" w:sz="0" w:space="0" w:color="auto"/>
          </w:divBdr>
          <w:divsChild>
            <w:div w:id="1570190181">
              <w:marLeft w:val="0"/>
              <w:marRight w:val="0"/>
              <w:marTop w:val="0"/>
              <w:marBottom w:val="0"/>
              <w:divBdr>
                <w:top w:val="single" w:sz="6" w:space="0" w:color="FFFFFF"/>
                <w:left w:val="none" w:sz="0" w:space="0" w:color="auto"/>
                <w:bottom w:val="none" w:sz="0" w:space="0" w:color="auto"/>
                <w:right w:val="none" w:sz="0" w:space="0" w:color="auto"/>
              </w:divBdr>
              <w:divsChild>
                <w:div w:id="217742487">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1845393963">
      <w:bodyDiv w:val="1"/>
      <w:marLeft w:val="0"/>
      <w:marRight w:val="0"/>
      <w:marTop w:val="0"/>
      <w:marBottom w:val="0"/>
      <w:divBdr>
        <w:top w:val="none" w:sz="0" w:space="0" w:color="auto"/>
        <w:left w:val="none" w:sz="0" w:space="0" w:color="auto"/>
        <w:bottom w:val="none" w:sz="0" w:space="0" w:color="auto"/>
        <w:right w:val="none" w:sz="0" w:space="0" w:color="auto"/>
      </w:divBdr>
      <w:divsChild>
        <w:div w:id="865562718">
          <w:marLeft w:val="0"/>
          <w:marRight w:val="0"/>
          <w:marTop w:val="0"/>
          <w:marBottom w:val="0"/>
          <w:divBdr>
            <w:top w:val="none" w:sz="0" w:space="0" w:color="auto"/>
            <w:left w:val="none" w:sz="0" w:space="0" w:color="auto"/>
            <w:bottom w:val="none" w:sz="0" w:space="0" w:color="auto"/>
            <w:right w:val="none" w:sz="0" w:space="0" w:color="auto"/>
          </w:divBdr>
          <w:divsChild>
            <w:div w:id="773474280">
              <w:marLeft w:val="0"/>
              <w:marRight w:val="0"/>
              <w:marTop w:val="0"/>
              <w:marBottom w:val="0"/>
              <w:divBdr>
                <w:top w:val="single" w:sz="6" w:space="0" w:color="FFFFFF"/>
                <w:left w:val="none" w:sz="0" w:space="0" w:color="auto"/>
                <w:bottom w:val="none" w:sz="0" w:space="0" w:color="auto"/>
                <w:right w:val="none" w:sz="0" w:space="0" w:color="auto"/>
              </w:divBdr>
              <w:divsChild>
                <w:div w:id="404692001">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 w:id="2126189333">
      <w:bodyDiv w:val="1"/>
      <w:marLeft w:val="0"/>
      <w:marRight w:val="0"/>
      <w:marTop w:val="0"/>
      <w:marBottom w:val="0"/>
      <w:divBdr>
        <w:top w:val="none" w:sz="0" w:space="0" w:color="auto"/>
        <w:left w:val="none" w:sz="0" w:space="0" w:color="auto"/>
        <w:bottom w:val="none" w:sz="0" w:space="0" w:color="auto"/>
        <w:right w:val="none" w:sz="0" w:space="0" w:color="auto"/>
      </w:divBdr>
      <w:divsChild>
        <w:div w:id="931595558">
          <w:marLeft w:val="0"/>
          <w:marRight w:val="0"/>
          <w:marTop w:val="0"/>
          <w:marBottom w:val="0"/>
          <w:divBdr>
            <w:top w:val="none" w:sz="0" w:space="0" w:color="auto"/>
            <w:left w:val="none" w:sz="0" w:space="0" w:color="auto"/>
            <w:bottom w:val="none" w:sz="0" w:space="0" w:color="auto"/>
            <w:right w:val="none" w:sz="0" w:space="0" w:color="auto"/>
          </w:divBdr>
          <w:divsChild>
            <w:div w:id="1182891395">
              <w:marLeft w:val="0"/>
              <w:marRight w:val="0"/>
              <w:marTop w:val="0"/>
              <w:marBottom w:val="0"/>
              <w:divBdr>
                <w:top w:val="single" w:sz="6" w:space="0" w:color="FFFFFF"/>
                <w:left w:val="none" w:sz="0" w:space="0" w:color="auto"/>
                <w:bottom w:val="none" w:sz="0" w:space="0" w:color="auto"/>
                <w:right w:val="none" w:sz="0" w:space="0" w:color="auto"/>
              </w:divBdr>
              <w:divsChild>
                <w:div w:id="2139882635">
                  <w:marLeft w:val="0"/>
                  <w:marRight w:val="0"/>
                  <w:marTop w:val="0"/>
                  <w:marBottom w:val="180"/>
                  <w:divBdr>
                    <w:top w:val="single" w:sz="6" w:space="0" w:color="D3E9FE"/>
                    <w:left w:val="single" w:sz="6" w:space="0" w:color="D3E9FE"/>
                    <w:bottom w:val="single" w:sz="6" w:space="5" w:color="D3E9FE"/>
                    <w:right w:val="single" w:sz="6" w:space="0" w:color="D3E9FE"/>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2590</Words>
  <Characters>15285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Arnošt Máče</cp:lastModifiedBy>
  <cp:revision>4</cp:revision>
  <cp:lastPrinted>2017-11-23T08:05:00Z</cp:lastPrinted>
  <dcterms:created xsi:type="dcterms:W3CDTF">2017-12-07T08:07:00Z</dcterms:created>
  <dcterms:modified xsi:type="dcterms:W3CDTF">2017-12-08T12:53:00Z</dcterms:modified>
</cp:coreProperties>
</file>