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0EFF" w:rsidRDefault="0027641B">
      <w:pPr>
        <w:tabs>
          <w:tab w:val="center" w:pos="1776"/>
        </w:tabs>
        <w:spacing w:after="3"/>
        <w:ind w:left="-1705" w:right="-15"/>
      </w:pPr>
      <w:r>
        <w:rPr>
          <w:noProof/>
        </w:rPr>
        <w:drawing>
          <wp:anchor distT="0" distB="0" distL="114300" distR="114300" simplePos="0" relativeHeight="251658240" behindDoc="0" locked="0" layoutInCell="1" allowOverlap="0">
            <wp:simplePos x="0" y="0"/>
            <wp:positionH relativeFrom="column">
              <wp:posOffset>4399151</wp:posOffset>
            </wp:positionH>
            <wp:positionV relativeFrom="paragraph">
              <wp:posOffset>524406</wp:posOffset>
            </wp:positionV>
            <wp:extent cx="954217" cy="39635"/>
            <wp:effectExtent l="0" t="0" r="0" b="0"/>
            <wp:wrapSquare wrapText="bothSides"/>
            <wp:docPr id="3403" name="Picture 3403"/>
            <wp:cNvGraphicFramePr/>
            <a:graphic xmlns:a="http://schemas.openxmlformats.org/drawingml/2006/main">
              <a:graphicData uri="http://schemas.openxmlformats.org/drawingml/2006/picture">
                <pic:pic xmlns:pic="http://schemas.openxmlformats.org/drawingml/2006/picture">
                  <pic:nvPicPr>
                    <pic:cNvPr id="3403" name="Picture 3403"/>
                    <pic:cNvPicPr/>
                  </pic:nvPicPr>
                  <pic:blipFill>
                    <a:blip r:embed="rId7"/>
                    <a:stretch>
                      <a:fillRect/>
                    </a:stretch>
                  </pic:blipFill>
                  <pic:spPr>
                    <a:xfrm>
                      <a:off x="0" y="0"/>
                      <a:ext cx="954217" cy="39635"/>
                    </a:xfrm>
                    <a:prstGeom prst="rect">
                      <a:avLst/>
                    </a:prstGeom>
                  </pic:spPr>
                </pic:pic>
              </a:graphicData>
            </a:graphic>
          </wp:anchor>
        </w:drawing>
      </w:r>
      <w:r>
        <w:rPr>
          <w:noProof/>
        </w:rPr>
        <w:drawing>
          <wp:inline distT="0" distB="0" distL="0" distR="0">
            <wp:extent cx="1420654" cy="917710"/>
            <wp:effectExtent l="0" t="0" r="0" b="0"/>
            <wp:docPr id="3402" name="Picture 3402"/>
            <wp:cNvGraphicFramePr/>
            <a:graphic xmlns:a="http://schemas.openxmlformats.org/drawingml/2006/main">
              <a:graphicData uri="http://schemas.openxmlformats.org/drawingml/2006/picture">
                <pic:pic xmlns:pic="http://schemas.openxmlformats.org/drawingml/2006/picture">
                  <pic:nvPicPr>
                    <pic:cNvPr id="3402" name="Picture 3402"/>
                    <pic:cNvPicPr/>
                  </pic:nvPicPr>
                  <pic:blipFill>
                    <a:blip r:embed="rId8"/>
                    <a:stretch>
                      <a:fillRect/>
                    </a:stretch>
                  </pic:blipFill>
                  <pic:spPr>
                    <a:xfrm>
                      <a:off x="0" y="0"/>
                      <a:ext cx="1420654" cy="917710"/>
                    </a:xfrm>
                    <a:prstGeom prst="rect">
                      <a:avLst/>
                    </a:prstGeom>
                  </pic:spPr>
                </pic:pic>
              </a:graphicData>
            </a:graphic>
          </wp:inline>
        </w:drawing>
      </w:r>
      <w:r>
        <w:rPr>
          <w:sz w:val="14"/>
        </w:rPr>
        <w:tab/>
      </w:r>
      <w:proofErr w:type="spellStart"/>
      <w:r>
        <w:rPr>
          <w:sz w:val="14"/>
        </w:rPr>
        <w:t>Žvofrlí</w:t>
      </w:r>
      <w:proofErr w:type="spellEnd"/>
      <w:r>
        <w:rPr>
          <w:sz w:val="14"/>
        </w:rPr>
        <w:t xml:space="preserve"> </w:t>
      </w:r>
    </w:p>
    <w:p w:rsidR="001F0EFF" w:rsidRDefault="0027641B">
      <w:pPr>
        <w:pStyle w:val="Nadpis1"/>
        <w:tabs>
          <w:tab w:val="center" w:pos="4342"/>
          <w:tab w:val="right" w:pos="9290"/>
        </w:tabs>
        <w:ind w:left="0"/>
        <w:jc w:val="left"/>
      </w:pPr>
      <w:r>
        <w:tab/>
        <w:t>SMLOUVA O DÍLO</w:t>
      </w:r>
      <w:r>
        <w:tab/>
      </w:r>
      <w:r>
        <w:rPr>
          <w:noProof/>
        </w:rPr>
        <w:drawing>
          <wp:inline distT="0" distB="0" distL="0" distR="0">
            <wp:extent cx="1765148" cy="588432"/>
            <wp:effectExtent l="0" t="0" r="0" b="0"/>
            <wp:docPr id="3406" name="Picture 3406"/>
            <wp:cNvGraphicFramePr/>
            <a:graphic xmlns:a="http://schemas.openxmlformats.org/drawingml/2006/main">
              <a:graphicData uri="http://schemas.openxmlformats.org/drawingml/2006/picture">
                <pic:pic xmlns:pic="http://schemas.openxmlformats.org/drawingml/2006/picture">
                  <pic:nvPicPr>
                    <pic:cNvPr id="3406" name="Picture 3406"/>
                    <pic:cNvPicPr/>
                  </pic:nvPicPr>
                  <pic:blipFill>
                    <a:blip r:embed="rId9"/>
                    <a:stretch>
                      <a:fillRect/>
                    </a:stretch>
                  </pic:blipFill>
                  <pic:spPr>
                    <a:xfrm>
                      <a:off x="0" y="0"/>
                      <a:ext cx="1765148" cy="588432"/>
                    </a:xfrm>
                    <a:prstGeom prst="rect">
                      <a:avLst/>
                    </a:prstGeom>
                  </pic:spPr>
                </pic:pic>
              </a:graphicData>
            </a:graphic>
          </wp:inline>
        </w:drawing>
      </w:r>
    </w:p>
    <w:p w:rsidR="001F0EFF" w:rsidRDefault="0027641B">
      <w:pPr>
        <w:spacing w:after="527" w:line="254" w:lineRule="auto"/>
        <w:ind w:left="2487" w:right="1383" w:hanging="1018"/>
      </w:pPr>
      <w:r>
        <w:rPr>
          <w:sz w:val="20"/>
        </w:rPr>
        <w:t>uzavřená podle S 2586 a násl. zákona č. 89/2012 Sb., občanský zákoník, v platném znění (dále jen "Občanský zákoník")</w:t>
      </w:r>
    </w:p>
    <w:p w:rsidR="001F0EFF" w:rsidRDefault="0027641B">
      <w:pPr>
        <w:spacing w:after="92" w:line="265" w:lineRule="auto"/>
        <w:ind w:left="10" w:right="422" w:hanging="10"/>
        <w:jc w:val="center"/>
      </w:pPr>
      <w:r>
        <w:rPr>
          <w:sz w:val="24"/>
        </w:rPr>
        <w:t>Smluvní strany</w:t>
      </w:r>
    </w:p>
    <w:p w:rsidR="001F0EFF" w:rsidRDefault="0027641B">
      <w:pPr>
        <w:spacing w:after="14"/>
        <w:ind w:left="446"/>
      </w:pPr>
      <w:r>
        <w:rPr>
          <w:noProof/>
        </w:rPr>
        <w:drawing>
          <wp:inline distT="0" distB="0" distL="0" distR="0">
            <wp:extent cx="5219229" cy="179883"/>
            <wp:effectExtent l="0" t="0" r="0" b="0"/>
            <wp:docPr id="3407" name="Picture 3407"/>
            <wp:cNvGraphicFramePr/>
            <a:graphic xmlns:a="http://schemas.openxmlformats.org/drawingml/2006/main">
              <a:graphicData uri="http://schemas.openxmlformats.org/drawingml/2006/picture">
                <pic:pic xmlns:pic="http://schemas.openxmlformats.org/drawingml/2006/picture">
                  <pic:nvPicPr>
                    <pic:cNvPr id="3407" name="Picture 3407"/>
                    <pic:cNvPicPr/>
                  </pic:nvPicPr>
                  <pic:blipFill>
                    <a:blip r:embed="rId10"/>
                    <a:stretch>
                      <a:fillRect/>
                    </a:stretch>
                  </pic:blipFill>
                  <pic:spPr>
                    <a:xfrm>
                      <a:off x="0" y="0"/>
                      <a:ext cx="5219229" cy="179883"/>
                    </a:xfrm>
                    <a:prstGeom prst="rect">
                      <a:avLst/>
                    </a:prstGeom>
                  </pic:spPr>
                </pic:pic>
              </a:graphicData>
            </a:graphic>
          </wp:inline>
        </w:drawing>
      </w:r>
    </w:p>
    <w:tbl>
      <w:tblPr>
        <w:tblStyle w:val="TableGrid"/>
        <w:tblW w:w="6116" w:type="dxa"/>
        <w:tblInd w:w="567" w:type="dxa"/>
        <w:tblCellMar>
          <w:top w:w="4" w:type="dxa"/>
        </w:tblCellMar>
        <w:tblLook w:val="04A0" w:firstRow="1" w:lastRow="0" w:firstColumn="1" w:lastColumn="0" w:noHBand="0" w:noVBand="1"/>
      </w:tblPr>
      <w:tblGrid>
        <w:gridCol w:w="2410"/>
        <w:gridCol w:w="3706"/>
      </w:tblGrid>
      <w:tr w:rsidR="001F0EFF" w:rsidTr="006666AA">
        <w:trPr>
          <w:trHeight w:val="256"/>
        </w:trPr>
        <w:tc>
          <w:tcPr>
            <w:tcW w:w="2410" w:type="dxa"/>
            <w:tcBorders>
              <w:top w:val="nil"/>
              <w:left w:val="nil"/>
              <w:bottom w:val="nil"/>
              <w:right w:val="nil"/>
            </w:tcBorders>
          </w:tcPr>
          <w:p w:rsidR="001F0EFF" w:rsidRDefault="0027641B">
            <w:pPr>
              <w:ind w:left="14"/>
            </w:pPr>
            <w:r>
              <w:t>Název:</w:t>
            </w:r>
          </w:p>
        </w:tc>
        <w:tc>
          <w:tcPr>
            <w:tcW w:w="3706" w:type="dxa"/>
            <w:tcBorders>
              <w:top w:val="nil"/>
              <w:left w:val="nil"/>
              <w:bottom w:val="nil"/>
              <w:right w:val="nil"/>
            </w:tcBorders>
          </w:tcPr>
          <w:p w:rsidR="001F0EFF" w:rsidRDefault="0027641B">
            <w:pPr>
              <w:ind w:left="14"/>
            </w:pPr>
            <w:r>
              <w:rPr>
                <w:sz w:val="24"/>
              </w:rPr>
              <w:t>EPS biotechnology, s.r.o.</w:t>
            </w:r>
          </w:p>
        </w:tc>
      </w:tr>
      <w:tr w:rsidR="001F0EFF" w:rsidTr="006666AA">
        <w:trPr>
          <w:trHeight w:val="534"/>
        </w:trPr>
        <w:tc>
          <w:tcPr>
            <w:tcW w:w="2410" w:type="dxa"/>
            <w:tcBorders>
              <w:top w:val="nil"/>
              <w:left w:val="nil"/>
              <w:bottom w:val="nil"/>
              <w:right w:val="nil"/>
            </w:tcBorders>
          </w:tcPr>
          <w:p w:rsidR="001F0EFF" w:rsidRDefault="0027641B">
            <w:r>
              <w:t>Sídlo:</w:t>
            </w:r>
          </w:p>
        </w:tc>
        <w:tc>
          <w:tcPr>
            <w:tcW w:w="3706" w:type="dxa"/>
            <w:tcBorders>
              <w:top w:val="nil"/>
              <w:left w:val="nil"/>
              <w:bottom w:val="nil"/>
              <w:right w:val="nil"/>
            </w:tcBorders>
          </w:tcPr>
          <w:p w:rsidR="001F0EFF" w:rsidRDefault="0027641B">
            <w:pPr>
              <w:ind w:left="14"/>
            </w:pPr>
            <w:r>
              <w:t>686 04 Kunovice, V Pastouškách 205</w:t>
            </w:r>
          </w:p>
          <w:p w:rsidR="001F0EFF" w:rsidRDefault="0027641B">
            <w:pPr>
              <w:ind w:left="10"/>
            </w:pPr>
            <w:r>
              <w:rPr>
                <w:rFonts w:ascii="Times New Roman" w:eastAsia="Times New Roman" w:hAnsi="Times New Roman" w:cs="Times New Roman"/>
              </w:rPr>
              <w:t>26295059</w:t>
            </w:r>
          </w:p>
        </w:tc>
      </w:tr>
      <w:tr w:rsidR="001F0EFF" w:rsidTr="006666AA">
        <w:trPr>
          <w:trHeight w:val="267"/>
        </w:trPr>
        <w:tc>
          <w:tcPr>
            <w:tcW w:w="2410" w:type="dxa"/>
            <w:tcBorders>
              <w:top w:val="nil"/>
              <w:left w:val="nil"/>
              <w:bottom w:val="nil"/>
              <w:right w:val="nil"/>
            </w:tcBorders>
          </w:tcPr>
          <w:p w:rsidR="001F0EFF" w:rsidRDefault="0027641B">
            <w:pPr>
              <w:ind w:left="14"/>
            </w:pPr>
            <w:r>
              <w:t>DIČ:</w:t>
            </w:r>
          </w:p>
        </w:tc>
        <w:tc>
          <w:tcPr>
            <w:tcW w:w="3706" w:type="dxa"/>
            <w:tcBorders>
              <w:top w:val="nil"/>
              <w:left w:val="nil"/>
              <w:bottom w:val="nil"/>
              <w:right w:val="nil"/>
            </w:tcBorders>
          </w:tcPr>
          <w:p w:rsidR="001F0EFF" w:rsidRDefault="0027641B">
            <w:pPr>
              <w:ind w:left="10"/>
            </w:pPr>
            <w:r>
              <w:t>CZ26295059</w:t>
            </w:r>
          </w:p>
        </w:tc>
      </w:tr>
      <w:tr w:rsidR="001F0EFF" w:rsidTr="006666AA">
        <w:trPr>
          <w:trHeight w:val="269"/>
        </w:trPr>
        <w:tc>
          <w:tcPr>
            <w:tcW w:w="2410" w:type="dxa"/>
            <w:tcBorders>
              <w:top w:val="nil"/>
              <w:left w:val="nil"/>
              <w:bottom w:val="nil"/>
              <w:right w:val="nil"/>
            </w:tcBorders>
          </w:tcPr>
          <w:p w:rsidR="001F0EFF" w:rsidRDefault="0027641B">
            <w:pPr>
              <w:ind w:left="5"/>
            </w:pPr>
            <w:r>
              <w:t>Statutární zástupce:</w:t>
            </w:r>
          </w:p>
        </w:tc>
        <w:tc>
          <w:tcPr>
            <w:tcW w:w="3706" w:type="dxa"/>
            <w:tcBorders>
              <w:top w:val="nil"/>
              <w:left w:val="nil"/>
              <w:bottom w:val="nil"/>
              <w:right w:val="nil"/>
            </w:tcBorders>
          </w:tcPr>
          <w:p w:rsidR="001F0EFF" w:rsidRDefault="0027641B">
            <w:pPr>
              <w:ind w:left="19"/>
            </w:pPr>
            <w:r>
              <w:t xml:space="preserve">Ing. Vlastimil </w:t>
            </w:r>
            <w:proofErr w:type="spellStart"/>
            <w:r>
              <w:t>Píštěk</w:t>
            </w:r>
            <w:proofErr w:type="spellEnd"/>
            <w:r>
              <w:t>, jednatel</w:t>
            </w:r>
          </w:p>
        </w:tc>
      </w:tr>
      <w:tr w:rsidR="001F0EFF" w:rsidTr="006666AA">
        <w:trPr>
          <w:trHeight w:val="267"/>
        </w:trPr>
        <w:tc>
          <w:tcPr>
            <w:tcW w:w="2410" w:type="dxa"/>
            <w:tcBorders>
              <w:top w:val="nil"/>
              <w:left w:val="nil"/>
              <w:bottom w:val="nil"/>
              <w:right w:val="nil"/>
            </w:tcBorders>
          </w:tcPr>
          <w:p w:rsidR="001F0EFF" w:rsidRDefault="0027641B">
            <w:pPr>
              <w:ind w:left="5"/>
            </w:pPr>
            <w:r>
              <w:t>Obchodní rejstřík:</w:t>
            </w:r>
          </w:p>
        </w:tc>
        <w:tc>
          <w:tcPr>
            <w:tcW w:w="3706" w:type="dxa"/>
            <w:tcBorders>
              <w:top w:val="nil"/>
              <w:left w:val="nil"/>
              <w:bottom w:val="nil"/>
              <w:right w:val="nil"/>
            </w:tcBorders>
          </w:tcPr>
          <w:p w:rsidR="001F0EFF" w:rsidRDefault="0027641B">
            <w:pPr>
              <w:jc w:val="both"/>
            </w:pPr>
            <w:r>
              <w:t>Vedený u Krajského soudu v Brně, C 42243</w:t>
            </w:r>
          </w:p>
        </w:tc>
      </w:tr>
      <w:tr w:rsidR="001F0EFF" w:rsidTr="006666AA">
        <w:trPr>
          <w:trHeight w:val="264"/>
        </w:trPr>
        <w:tc>
          <w:tcPr>
            <w:tcW w:w="2410" w:type="dxa"/>
            <w:tcBorders>
              <w:top w:val="nil"/>
              <w:left w:val="nil"/>
              <w:bottom w:val="nil"/>
              <w:right w:val="nil"/>
            </w:tcBorders>
          </w:tcPr>
          <w:p w:rsidR="001F0EFF" w:rsidRDefault="0027641B">
            <w:pPr>
              <w:ind w:left="14"/>
            </w:pPr>
            <w:r>
              <w:t>Bankovní spojení:</w:t>
            </w:r>
          </w:p>
        </w:tc>
        <w:tc>
          <w:tcPr>
            <w:tcW w:w="3706" w:type="dxa"/>
            <w:tcBorders>
              <w:top w:val="nil"/>
              <w:left w:val="nil"/>
              <w:bottom w:val="nil"/>
              <w:right w:val="nil"/>
            </w:tcBorders>
          </w:tcPr>
          <w:p w:rsidR="001F0EFF" w:rsidRDefault="0027641B">
            <w:pPr>
              <w:ind w:left="14"/>
            </w:pPr>
            <w:r>
              <w:t>ČSOB a.s., pobočka Uherské Hradiště</w:t>
            </w:r>
          </w:p>
        </w:tc>
      </w:tr>
      <w:tr w:rsidR="001F0EFF" w:rsidTr="006666AA">
        <w:trPr>
          <w:trHeight w:val="273"/>
        </w:trPr>
        <w:tc>
          <w:tcPr>
            <w:tcW w:w="2410" w:type="dxa"/>
            <w:tcBorders>
              <w:top w:val="nil"/>
              <w:left w:val="nil"/>
              <w:bottom w:val="nil"/>
              <w:right w:val="nil"/>
            </w:tcBorders>
          </w:tcPr>
          <w:p w:rsidR="001F0EFF" w:rsidRDefault="0027641B">
            <w:pPr>
              <w:ind w:left="5"/>
            </w:pPr>
            <w:r>
              <w:t>Číslo běžného účtu:</w:t>
            </w:r>
          </w:p>
        </w:tc>
        <w:tc>
          <w:tcPr>
            <w:tcW w:w="3706" w:type="dxa"/>
            <w:tcBorders>
              <w:top w:val="nil"/>
              <w:left w:val="nil"/>
              <w:bottom w:val="nil"/>
              <w:right w:val="nil"/>
            </w:tcBorders>
          </w:tcPr>
          <w:p w:rsidR="001F0EFF" w:rsidRDefault="0027641B">
            <w:pPr>
              <w:ind w:left="19"/>
            </w:pPr>
            <w:r w:rsidRPr="006666AA">
              <w:rPr>
                <w:rFonts w:ascii="Times New Roman" w:eastAsia="Times New Roman" w:hAnsi="Times New Roman" w:cs="Times New Roman"/>
                <w:highlight w:val="black"/>
              </w:rPr>
              <w:t>197811842/300</w:t>
            </w:r>
          </w:p>
        </w:tc>
      </w:tr>
      <w:tr w:rsidR="001F0EFF" w:rsidTr="006666AA">
        <w:trPr>
          <w:trHeight w:val="262"/>
        </w:trPr>
        <w:tc>
          <w:tcPr>
            <w:tcW w:w="2410" w:type="dxa"/>
            <w:tcBorders>
              <w:top w:val="nil"/>
              <w:left w:val="nil"/>
              <w:bottom w:val="nil"/>
              <w:right w:val="nil"/>
            </w:tcBorders>
          </w:tcPr>
          <w:p w:rsidR="001F0EFF" w:rsidRDefault="0027641B">
            <w:pPr>
              <w:ind w:left="14"/>
            </w:pPr>
            <w:r>
              <w:t>Kontaktní osoba:</w:t>
            </w:r>
          </w:p>
        </w:tc>
        <w:tc>
          <w:tcPr>
            <w:tcW w:w="3706" w:type="dxa"/>
            <w:tcBorders>
              <w:top w:val="nil"/>
              <w:left w:val="nil"/>
              <w:bottom w:val="nil"/>
              <w:right w:val="nil"/>
            </w:tcBorders>
          </w:tcPr>
          <w:p w:rsidR="001F0EFF" w:rsidRDefault="0027641B">
            <w:pPr>
              <w:ind w:left="19"/>
            </w:pPr>
            <w:r>
              <w:t>Mgr. Zdeněk Vilhelm, zodpovědný řešitel</w:t>
            </w:r>
          </w:p>
        </w:tc>
      </w:tr>
      <w:tr w:rsidR="001F0EFF" w:rsidTr="006666AA">
        <w:trPr>
          <w:trHeight w:val="269"/>
        </w:trPr>
        <w:tc>
          <w:tcPr>
            <w:tcW w:w="2410" w:type="dxa"/>
            <w:tcBorders>
              <w:top w:val="nil"/>
              <w:left w:val="nil"/>
              <w:bottom w:val="nil"/>
              <w:right w:val="nil"/>
            </w:tcBorders>
          </w:tcPr>
          <w:p w:rsidR="001F0EFF" w:rsidRDefault="0027641B">
            <w:r>
              <w:t>Tel:</w:t>
            </w:r>
          </w:p>
        </w:tc>
        <w:tc>
          <w:tcPr>
            <w:tcW w:w="3706" w:type="dxa"/>
            <w:tcBorders>
              <w:top w:val="nil"/>
              <w:left w:val="nil"/>
              <w:bottom w:val="nil"/>
              <w:right w:val="nil"/>
            </w:tcBorders>
          </w:tcPr>
          <w:p w:rsidR="001F0EFF" w:rsidRDefault="0027641B">
            <w:pPr>
              <w:ind w:left="10"/>
            </w:pPr>
            <w:r w:rsidRPr="006666AA">
              <w:rPr>
                <w:rFonts w:ascii="Times New Roman" w:eastAsia="Times New Roman" w:hAnsi="Times New Roman" w:cs="Times New Roman"/>
                <w:highlight w:val="black"/>
              </w:rPr>
              <w:t>734 157 212</w:t>
            </w:r>
          </w:p>
        </w:tc>
      </w:tr>
      <w:tr w:rsidR="001F0EFF" w:rsidTr="006666AA">
        <w:trPr>
          <w:trHeight w:val="249"/>
        </w:trPr>
        <w:tc>
          <w:tcPr>
            <w:tcW w:w="2410" w:type="dxa"/>
            <w:tcBorders>
              <w:top w:val="nil"/>
              <w:left w:val="nil"/>
              <w:bottom w:val="nil"/>
              <w:right w:val="nil"/>
            </w:tcBorders>
          </w:tcPr>
          <w:p w:rsidR="001F0EFF" w:rsidRDefault="0027641B">
            <w:pPr>
              <w:ind w:left="19"/>
            </w:pPr>
            <w:r>
              <w:t>Email:</w:t>
            </w:r>
          </w:p>
        </w:tc>
        <w:tc>
          <w:tcPr>
            <w:tcW w:w="3706" w:type="dxa"/>
            <w:tcBorders>
              <w:top w:val="nil"/>
              <w:left w:val="nil"/>
              <w:bottom w:val="nil"/>
              <w:right w:val="nil"/>
            </w:tcBorders>
          </w:tcPr>
          <w:p w:rsidR="001F0EFF" w:rsidRDefault="0027641B">
            <w:pPr>
              <w:ind w:left="10"/>
            </w:pPr>
            <w:r w:rsidRPr="006666AA">
              <w:rPr>
                <w:rFonts w:ascii="Times New Roman" w:eastAsia="Times New Roman" w:hAnsi="Times New Roman" w:cs="Times New Roman"/>
                <w:highlight w:val="black"/>
              </w:rPr>
              <w:t>zdenek.vilhelm@epsbiotechnology.cz</w:t>
            </w:r>
          </w:p>
        </w:tc>
      </w:tr>
    </w:tbl>
    <w:p w:rsidR="001F0EFF" w:rsidRDefault="0027641B">
      <w:pPr>
        <w:spacing w:after="19"/>
        <w:ind w:left="456"/>
      </w:pPr>
      <w:r>
        <w:rPr>
          <w:noProof/>
        </w:rPr>
        <w:drawing>
          <wp:inline distT="0" distB="0" distL="0" distR="0">
            <wp:extent cx="5216180" cy="195128"/>
            <wp:effectExtent l="0" t="0" r="0" b="0"/>
            <wp:docPr id="3405" name="Picture 3405"/>
            <wp:cNvGraphicFramePr/>
            <a:graphic xmlns:a="http://schemas.openxmlformats.org/drawingml/2006/main">
              <a:graphicData uri="http://schemas.openxmlformats.org/drawingml/2006/picture">
                <pic:pic xmlns:pic="http://schemas.openxmlformats.org/drawingml/2006/picture">
                  <pic:nvPicPr>
                    <pic:cNvPr id="3405" name="Picture 3405"/>
                    <pic:cNvPicPr/>
                  </pic:nvPicPr>
                  <pic:blipFill>
                    <a:blip r:embed="rId11"/>
                    <a:stretch>
                      <a:fillRect/>
                    </a:stretch>
                  </pic:blipFill>
                  <pic:spPr>
                    <a:xfrm>
                      <a:off x="0" y="0"/>
                      <a:ext cx="5216180" cy="195128"/>
                    </a:xfrm>
                    <a:prstGeom prst="rect">
                      <a:avLst/>
                    </a:prstGeom>
                  </pic:spPr>
                </pic:pic>
              </a:graphicData>
            </a:graphic>
          </wp:inline>
        </w:drawing>
      </w:r>
    </w:p>
    <w:tbl>
      <w:tblPr>
        <w:tblStyle w:val="TableGrid"/>
        <w:tblW w:w="7984" w:type="dxa"/>
        <w:tblInd w:w="581" w:type="dxa"/>
        <w:tblLook w:val="04A0" w:firstRow="1" w:lastRow="0" w:firstColumn="1" w:lastColumn="0" w:noHBand="0" w:noVBand="1"/>
      </w:tblPr>
      <w:tblGrid>
        <w:gridCol w:w="2319"/>
        <w:gridCol w:w="5665"/>
      </w:tblGrid>
      <w:tr w:rsidR="001F0EFF">
        <w:trPr>
          <w:trHeight w:val="253"/>
        </w:trPr>
        <w:tc>
          <w:tcPr>
            <w:tcW w:w="2319" w:type="dxa"/>
            <w:tcBorders>
              <w:top w:val="nil"/>
              <w:left w:val="nil"/>
              <w:bottom w:val="nil"/>
              <w:right w:val="nil"/>
            </w:tcBorders>
          </w:tcPr>
          <w:p w:rsidR="001F0EFF" w:rsidRDefault="0027641B">
            <w:pPr>
              <w:ind w:left="5"/>
            </w:pPr>
            <w:r>
              <w:t>Název:</w:t>
            </w:r>
          </w:p>
        </w:tc>
        <w:tc>
          <w:tcPr>
            <w:tcW w:w="5665" w:type="dxa"/>
            <w:tcBorders>
              <w:top w:val="nil"/>
              <w:left w:val="nil"/>
              <w:bottom w:val="nil"/>
              <w:right w:val="nil"/>
            </w:tcBorders>
          </w:tcPr>
          <w:p w:rsidR="001F0EFF" w:rsidRDefault="0027641B">
            <w:r>
              <w:rPr>
                <w:sz w:val="24"/>
              </w:rPr>
              <w:t>Zdravotní ústav se sídlem v Ústí nad Labem</w:t>
            </w:r>
          </w:p>
        </w:tc>
      </w:tr>
      <w:tr w:rsidR="001F0EFF">
        <w:trPr>
          <w:trHeight w:val="258"/>
        </w:trPr>
        <w:tc>
          <w:tcPr>
            <w:tcW w:w="2319" w:type="dxa"/>
            <w:tcBorders>
              <w:top w:val="nil"/>
              <w:left w:val="nil"/>
              <w:bottom w:val="nil"/>
              <w:right w:val="nil"/>
            </w:tcBorders>
          </w:tcPr>
          <w:p w:rsidR="001F0EFF" w:rsidRDefault="0027641B">
            <w:r>
              <w:t>Sídlo:</w:t>
            </w:r>
          </w:p>
        </w:tc>
        <w:tc>
          <w:tcPr>
            <w:tcW w:w="5665" w:type="dxa"/>
            <w:tcBorders>
              <w:top w:val="nil"/>
              <w:left w:val="nil"/>
              <w:bottom w:val="nil"/>
              <w:right w:val="nil"/>
            </w:tcBorders>
          </w:tcPr>
          <w:p w:rsidR="001F0EFF" w:rsidRDefault="0027641B">
            <w:pPr>
              <w:ind w:left="10"/>
            </w:pPr>
            <w:r>
              <w:t>Moskevská 15, 400 Ol Ústí nad Labem</w:t>
            </w:r>
          </w:p>
        </w:tc>
      </w:tr>
      <w:tr w:rsidR="001F0EFF">
        <w:trPr>
          <w:trHeight w:val="273"/>
        </w:trPr>
        <w:tc>
          <w:tcPr>
            <w:tcW w:w="2319" w:type="dxa"/>
            <w:tcBorders>
              <w:top w:val="nil"/>
              <w:left w:val="nil"/>
              <w:bottom w:val="nil"/>
              <w:right w:val="nil"/>
            </w:tcBorders>
          </w:tcPr>
          <w:p w:rsidR="001F0EFF" w:rsidRDefault="0027641B">
            <w:pPr>
              <w:ind w:left="10"/>
            </w:pPr>
            <w:proofErr w:type="spellStart"/>
            <w:r>
              <w:rPr>
                <w:sz w:val="28"/>
              </w:rPr>
              <w:t>lč</w:t>
            </w:r>
            <w:proofErr w:type="spellEnd"/>
            <w:r>
              <w:rPr>
                <w:sz w:val="28"/>
              </w:rPr>
              <w:t>:</w:t>
            </w:r>
          </w:p>
        </w:tc>
        <w:tc>
          <w:tcPr>
            <w:tcW w:w="5665" w:type="dxa"/>
            <w:tcBorders>
              <w:top w:val="nil"/>
              <w:left w:val="nil"/>
              <w:bottom w:val="nil"/>
              <w:right w:val="nil"/>
            </w:tcBorders>
          </w:tcPr>
          <w:p w:rsidR="001F0EFF" w:rsidRDefault="0027641B">
            <w:pPr>
              <w:ind w:left="5"/>
            </w:pPr>
            <w:r>
              <w:rPr>
                <w:rFonts w:ascii="Times New Roman" w:eastAsia="Times New Roman" w:hAnsi="Times New Roman" w:cs="Times New Roman"/>
              </w:rPr>
              <w:t>71009361</w:t>
            </w:r>
          </w:p>
        </w:tc>
      </w:tr>
      <w:tr w:rsidR="001F0EFF">
        <w:trPr>
          <w:trHeight w:val="269"/>
        </w:trPr>
        <w:tc>
          <w:tcPr>
            <w:tcW w:w="2319" w:type="dxa"/>
            <w:tcBorders>
              <w:top w:val="nil"/>
              <w:left w:val="nil"/>
              <w:bottom w:val="nil"/>
              <w:right w:val="nil"/>
            </w:tcBorders>
          </w:tcPr>
          <w:p w:rsidR="001F0EFF" w:rsidRDefault="0027641B">
            <w:pPr>
              <w:ind w:left="10"/>
            </w:pPr>
            <w:r>
              <w:rPr>
                <w:sz w:val="24"/>
              </w:rPr>
              <w:t>DIČ:</w:t>
            </w:r>
          </w:p>
        </w:tc>
        <w:tc>
          <w:tcPr>
            <w:tcW w:w="5665" w:type="dxa"/>
            <w:tcBorders>
              <w:top w:val="nil"/>
              <w:left w:val="nil"/>
              <w:bottom w:val="nil"/>
              <w:right w:val="nil"/>
            </w:tcBorders>
          </w:tcPr>
          <w:p w:rsidR="001F0EFF" w:rsidRDefault="0027641B">
            <w:pPr>
              <w:ind w:left="5"/>
            </w:pPr>
            <w:r>
              <w:t>CZ71009361</w:t>
            </w:r>
          </w:p>
        </w:tc>
      </w:tr>
      <w:tr w:rsidR="001F0EFF">
        <w:trPr>
          <w:trHeight w:val="1341"/>
        </w:trPr>
        <w:tc>
          <w:tcPr>
            <w:tcW w:w="2319" w:type="dxa"/>
            <w:tcBorders>
              <w:top w:val="nil"/>
              <w:left w:val="nil"/>
              <w:bottom w:val="nil"/>
              <w:right w:val="nil"/>
            </w:tcBorders>
          </w:tcPr>
          <w:p w:rsidR="001F0EFF" w:rsidRDefault="0027641B">
            <w:r>
              <w:t>Statutární zástupce:</w:t>
            </w:r>
          </w:p>
        </w:tc>
        <w:tc>
          <w:tcPr>
            <w:tcW w:w="5665" w:type="dxa"/>
            <w:tcBorders>
              <w:top w:val="nil"/>
              <w:left w:val="nil"/>
              <w:bottom w:val="nil"/>
              <w:right w:val="nil"/>
            </w:tcBorders>
          </w:tcPr>
          <w:p w:rsidR="001F0EFF" w:rsidRDefault="0027641B">
            <w:pPr>
              <w:ind w:left="5" w:firstLine="10"/>
              <w:jc w:val="both"/>
            </w:pPr>
            <w:r>
              <w:t xml:space="preserve">Ing. Pavel </w:t>
            </w:r>
            <w:proofErr w:type="spellStart"/>
            <w:r>
              <w:t>Bernáth</w:t>
            </w:r>
            <w:proofErr w:type="spellEnd"/>
            <w:r>
              <w:t>, ředitel státní příspěvková organizace v přímé řídící působnosti Ministerstva zdravotnictví České republiky, zřízená ustanovením S 86 odst. 1 zák. č. 258/2000 Sb., o ochraně veřejného zdraví, bez zákonné povinnosti zápisu do veřejného rejstříku</w:t>
            </w:r>
          </w:p>
        </w:tc>
      </w:tr>
      <w:tr w:rsidR="001F0EFF">
        <w:trPr>
          <w:trHeight w:val="264"/>
        </w:trPr>
        <w:tc>
          <w:tcPr>
            <w:tcW w:w="2319" w:type="dxa"/>
            <w:tcBorders>
              <w:top w:val="nil"/>
              <w:left w:val="nil"/>
              <w:bottom w:val="nil"/>
              <w:right w:val="nil"/>
            </w:tcBorders>
          </w:tcPr>
          <w:p w:rsidR="001F0EFF" w:rsidRDefault="0027641B">
            <w:pPr>
              <w:ind w:left="14"/>
            </w:pPr>
            <w:r>
              <w:t>Bankovní spojení:</w:t>
            </w:r>
          </w:p>
        </w:tc>
        <w:tc>
          <w:tcPr>
            <w:tcW w:w="5665" w:type="dxa"/>
            <w:tcBorders>
              <w:top w:val="nil"/>
              <w:left w:val="nil"/>
              <w:bottom w:val="nil"/>
              <w:right w:val="nil"/>
            </w:tcBorders>
          </w:tcPr>
          <w:p w:rsidR="001F0EFF" w:rsidRDefault="0027641B">
            <w:pPr>
              <w:ind w:left="5"/>
            </w:pPr>
            <w:r>
              <w:t>Česká národní banka</w:t>
            </w:r>
          </w:p>
        </w:tc>
      </w:tr>
      <w:tr w:rsidR="001F0EFF">
        <w:trPr>
          <w:trHeight w:val="274"/>
        </w:trPr>
        <w:tc>
          <w:tcPr>
            <w:tcW w:w="2319" w:type="dxa"/>
            <w:tcBorders>
              <w:top w:val="nil"/>
              <w:left w:val="nil"/>
              <w:bottom w:val="nil"/>
              <w:right w:val="nil"/>
            </w:tcBorders>
          </w:tcPr>
          <w:p w:rsidR="001F0EFF" w:rsidRDefault="0027641B">
            <w:pPr>
              <w:ind w:left="5"/>
            </w:pPr>
            <w:r>
              <w:t>Číslo běžného účtu:</w:t>
            </w:r>
          </w:p>
        </w:tc>
        <w:tc>
          <w:tcPr>
            <w:tcW w:w="5665" w:type="dxa"/>
            <w:tcBorders>
              <w:top w:val="nil"/>
              <w:left w:val="nil"/>
              <w:bottom w:val="nil"/>
              <w:right w:val="nil"/>
            </w:tcBorders>
          </w:tcPr>
          <w:p w:rsidR="001F0EFF" w:rsidRDefault="0027641B">
            <w:pPr>
              <w:ind w:left="14"/>
            </w:pPr>
            <w:r w:rsidRPr="006666AA">
              <w:rPr>
                <w:rFonts w:ascii="Times New Roman" w:eastAsia="Times New Roman" w:hAnsi="Times New Roman" w:cs="Times New Roman"/>
                <w:highlight w:val="black"/>
              </w:rPr>
              <w:t>10006-41936411/0710</w:t>
            </w:r>
          </w:p>
        </w:tc>
      </w:tr>
      <w:tr w:rsidR="001F0EFF">
        <w:trPr>
          <w:trHeight w:val="268"/>
        </w:trPr>
        <w:tc>
          <w:tcPr>
            <w:tcW w:w="2319" w:type="dxa"/>
            <w:tcBorders>
              <w:top w:val="nil"/>
              <w:left w:val="nil"/>
              <w:bottom w:val="nil"/>
              <w:right w:val="nil"/>
            </w:tcBorders>
          </w:tcPr>
          <w:p w:rsidR="001F0EFF" w:rsidRDefault="0027641B">
            <w:pPr>
              <w:ind w:left="14"/>
            </w:pPr>
            <w:r>
              <w:t>Kontaktní osoba:</w:t>
            </w:r>
          </w:p>
        </w:tc>
        <w:tc>
          <w:tcPr>
            <w:tcW w:w="5665" w:type="dxa"/>
            <w:tcBorders>
              <w:top w:val="nil"/>
              <w:left w:val="nil"/>
              <w:bottom w:val="nil"/>
              <w:right w:val="nil"/>
            </w:tcBorders>
          </w:tcPr>
          <w:p w:rsidR="001F0EFF" w:rsidRDefault="0027641B">
            <w:pPr>
              <w:ind w:left="19"/>
            </w:pPr>
            <w:r>
              <w:t>MUDr. Eva Rychlíková, Ph.D.</w:t>
            </w:r>
          </w:p>
        </w:tc>
      </w:tr>
      <w:tr w:rsidR="001F0EFF">
        <w:trPr>
          <w:trHeight w:val="267"/>
        </w:trPr>
        <w:tc>
          <w:tcPr>
            <w:tcW w:w="2319" w:type="dxa"/>
            <w:tcBorders>
              <w:top w:val="nil"/>
              <w:left w:val="nil"/>
              <w:bottom w:val="nil"/>
              <w:right w:val="nil"/>
            </w:tcBorders>
          </w:tcPr>
          <w:p w:rsidR="001F0EFF" w:rsidRDefault="0027641B">
            <w:r>
              <w:t>Tel:</w:t>
            </w:r>
          </w:p>
        </w:tc>
        <w:tc>
          <w:tcPr>
            <w:tcW w:w="5665" w:type="dxa"/>
            <w:tcBorders>
              <w:top w:val="nil"/>
              <w:left w:val="nil"/>
              <w:bottom w:val="nil"/>
              <w:right w:val="nil"/>
            </w:tcBorders>
          </w:tcPr>
          <w:p w:rsidR="001F0EFF" w:rsidRDefault="0027641B">
            <w:pPr>
              <w:ind w:left="10"/>
            </w:pPr>
            <w:r w:rsidRPr="006666AA">
              <w:rPr>
                <w:rFonts w:ascii="Times New Roman" w:eastAsia="Times New Roman" w:hAnsi="Times New Roman" w:cs="Times New Roman"/>
                <w:highlight w:val="black"/>
              </w:rPr>
              <w:t>724 526 885</w:t>
            </w:r>
          </w:p>
        </w:tc>
      </w:tr>
      <w:tr w:rsidR="001F0EFF">
        <w:trPr>
          <w:trHeight w:val="245"/>
        </w:trPr>
        <w:tc>
          <w:tcPr>
            <w:tcW w:w="2319" w:type="dxa"/>
            <w:tcBorders>
              <w:top w:val="nil"/>
              <w:left w:val="nil"/>
              <w:bottom w:val="nil"/>
              <w:right w:val="nil"/>
            </w:tcBorders>
          </w:tcPr>
          <w:p w:rsidR="001F0EFF" w:rsidRDefault="0027641B">
            <w:pPr>
              <w:ind w:left="19"/>
            </w:pPr>
            <w:r>
              <w:t>Email:</w:t>
            </w:r>
          </w:p>
        </w:tc>
        <w:tc>
          <w:tcPr>
            <w:tcW w:w="5665" w:type="dxa"/>
            <w:tcBorders>
              <w:top w:val="nil"/>
              <w:left w:val="nil"/>
              <w:bottom w:val="nil"/>
              <w:right w:val="nil"/>
            </w:tcBorders>
          </w:tcPr>
          <w:p w:rsidR="001F0EFF" w:rsidRDefault="0027641B">
            <w:pPr>
              <w:ind w:left="10"/>
            </w:pPr>
            <w:r w:rsidRPr="006666AA">
              <w:rPr>
                <w:highlight w:val="black"/>
              </w:rPr>
              <w:t>eva.rychlikova@zuusti.cz</w:t>
            </w:r>
          </w:p>
        </w:tc>
      </w:tr>
    </w:tbl>
    <w:p w:rsidR="001F0EFF" w:rsidRDefault="0027641B">
      <w:pPr>
        <w:spacing w:after="356" w:line="470" w:lineRule="auto"/>
        <w:ind w:left="1354" w:right="1724" w:hanging="10"/>
        <w:jc w:val="center"/>
      </w:pPr>
      <w:r>
        <w:rPr>
          <w:sz w:val="24"/>
        </w:rPr>
        <w:t>uzavírají následující smlouvu o dílo (dále jen „smlouva”) na veřejnou zakázku:</w:t>
      </w:r>
    </w:p>
    <w:p w:rsidR="001F0EFF" w:rsidRDefault="0027641B">
      <w:pPr>
        <w:spacing w:after="909"/>
        <w:ind w:left="3289" w:hanging="3289"/>
      </w:pPr>
      <w:r>
        <w:rPr>
          <w:sz w:val="36"/>
        </w:rPr>
        <w:lastRenderedPageBreak/>
        <w:t xml:space="preserve">Analýza rizik znečištění pocházejícího z těžebních odpadů v lokalitě </w:t>
      </w:r>
      <w:proofErr w:type="spellStart"/>
      <w:r>
        <w:rPr>
          <w:sz w:val="36"/>
        </w:rPr>
        <w:t>Kaňk</w:t>
      </w:r>
      <w:proofErr w:type="spellEnd"/>
    </w:p>
    <w:p w:rsidR="001F0EFF" w:rsidRDefault="0027641B">
      <w:pPr>
        <w:spacing w:after="0"/>
        <w:jc w:val="right"/>
      </w:pPr>
      <w:r>
        <w:rPr>
          <w:sz w:val="16"/>
        </w:rPr>
        <w:t>strana: z 13</w:t>
      </w:r>
    </w:p>
    <w:p w:rsidR="001F0EFF" w:rsidRDefault="0027641B">
      <w:pPr>
        <w:spacing w:after="82" w:line="261" w:lineRule="auto"/>
        <w:ind w:left="63" w:right="226" w:hanging="10"/>
      </w:pPr>
      <w:r>
        <w:rPr>
          <w:noProof/>
        </w:rPr>
        <w:drawing>
          <wp:anchor distT="0" distB="0" distL="114300" distR="114300" simplePos="0" relativeHeight="251660288" behindDoc="0" locked="0" layoutInCell="1" allowOverlap="0">
            <wp:simplePos x="0" y="0"/>
            <wp:positionH relativeFrom="column">
              <wp:posOffset>-118899</wp:posOffset>
            </wp:positionH>
            <wp:positionV relativeFrom="paragraph">
              <wp:posOffset>-167639</wp:posOffset>
            </wp:positionV>
            <wp:extent cx="594478" cy="399288"/>
            <wp:effectExtent l="0" t="0" r="0" b="0"/>
            <wp:wrapSquare wrapText="bothSides"/>
            <wp:docPr id="7458" name="Picture 7458"/>
            <wp:cNvGraphicFramePr/>
            <a:graphic xmlns:a="http://schemas.openxmlformats.org/drawingml/2006/main">
              <a:graphicData uri="http://schemas.openxmlformats.org/drawingml/2006/picture">
                <pic:pic xmlns:pic="http://schemas.openxmlformats.org/drawingml/2006/picture">
                  <pic:nvPicPr>
                    <pic:cNvPr id="7458" name="Picture 7458"/>
                    <pic:cNvPicPr/>
                  </pic:nvPicPr>
                  <pic:blipFill>
                    <a:blip r:embed="rId12"/>
                    <a:stretch>
                      <a:fillRect/>
                    </a:stretch>
                  </pic:blipFill>
                  <pic:spPr>
                    <a:xfrm>
                      <a:off x="0" y="0"/>
                      <a:ext cx="594478" cy="399288"/>
                    </a:xfrm>
                    <a:prstGeom prst="rect">
                      <a:avLst/>
                    </a:prstGeom>
                  </pic:spPr>
                </pic:pic>
              </a:graphicData>
            </a:graphic>
          </wp:anchor>
        </w:drawing>
      </w:r>
      <w:r>
        <w:rPr>
          <w:sz w:val="12"/>
        </w:rPr>
        <w:t xml:space="preserve">strukturální program </w:t>
      </w:r>
    </w:p>
    <w:p w:rsidR="001F0EFF" w:rsidRDefault="001F0EFF">
      <w:pPr>
        <w:sectPr w:rsidR="001F0EFF">
          <w:headerReference w:type="even" r:id="rId13"/>
          <w:headerReference w:type="default" r:id="rId14"/>
          <w:footerReference w:type="even" r:id="rId15"/>
          <w:footerReference w:type="default" r:id="rId16"/>
          <w:headerReference w:type="first" r:id="rId17"/>
          <w:footerReference w:type="first" r:id="rId18"/>
          <w:pgSz w:w="11906" w:h="16838"/>
          <w:pgMar w:top="264" w:right="1234" w:bottom="701" w:left="1978" w:header="936" w:footer="706" w:gutter="0"/>
          <w:cols w:space="708"/>
        </w:sectPr>
      </w:pPr>
    </w:p>
    <w:p w:rsidR="001F0EFF" w:rsidRDefault="0027641B">
      <w:pPr>
        <w:spacing w:after="88"/>
        <w:ind w:left="-139" w:right="-149"/>
      </w:pPr>
      <w:r>
        <w:rPr>
          <w:noProof/>
        </w:rPr>
        <mc:AlternateContent>
          <mc:Choice Requires="wpg">
            <w:drawing>
              <wp:inline distT="0" distB="0" distL="0" distR="0">
                <wp:extent cx="1362726" cy="21336"/>
                <wp:effectExtent l="0" t="0" r="0" b="0"/>
                <wp:docPr id="131946" name="Group 131946"/>
                <wp:cNvGraphicFramePr/>
                <a:graphic xmlns:a="http://schemas.openxmlformats.org/drawingml/2006/main">
                  <a:graphicData uri="http://schemas.microsoft.com/office/word/2010/wordprocessingGroup">
                    <wpg:wgp>
                      <wpg:cNvGrpSpPr/>
                      <wpg:grpSpPr>
                        <a:xfrm>
                          <a:off x="0" y="0"/>
                          <a:ext cx="1362726" cy="21336"/>
                          <a:chOff x="0" y="0"/>
                          <a:chExt cx="1362726" cy="21336"/>
                        </a:xfrm>
                      </wpg:grpSpPr>
                      <wps:wsp>
                        <wps:cNvPr id="131945" name="Shape 131945"/>
                        <wps:cNvSpPr/>
                        <wps:spPr>
                          <a:xfrm>
                            <a:off x="0" y="0"/>
                            <a:ext cx="1362726" cy="21336"/>
                          </a:xfrm>
                          <a:custGeom>
                            <a:avLst/>
                            <a:gdLst/>
                            <a:ahLst/>
                            <a:cxnLst/>
                            <a:rect l="0" t="0" r="0" b="0"/>
                            <a:pathLst>
                              <a:path w="1362726" h="21336">
                                <a:moveTo>
                                  <a:pt x="0" y="10668"/>
                                </a:moveTo>
                                <a:lnTo>
                                  <a:pt x="1362726" y="10668"/>
                                </a:lnTo>
                              </a:path>
                            </a:pathLst>
                          </a:custGeom>
                          <a:ln w="2133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1946" style="width:107.301pt;height:1.68pt;mso-position-horizontal-relative:char;mso-position-vertical-relative:line" coordsize="13627,213">
                <v:shape id="Shape 131945" style="position:absolute;width:13627;height:213;left:0;top:0;" coordsize="1362726,21336" path="m0,10668l1362726,10668">
                  <v:stroke weight="1.68pt" endcap="flat" joinstyle="miter" miterlimit="1" on="true" color="#000000"/>
                  <v:fill on="false" color="#000000"/>
                </v:shape>
              </v:group>
            </w:pict>
          </mc:Fallback>
        </mc:AlternateContent>
      </w:r>
    </w:p>
    <w:p w:rsidR="001F0EFF" w:rsidRDefault="0027641B">
      <w:pPr>
        <w:spacing w:after="3"/>
        <w:ind w:left="10" w:right="-15" w:hanging="10"/>
      </w:pPr>
      <w:r>
        <w:rPr>
          <w:sz w:val="14"/>
        </w:rPr>
        <w:t>Ministerstvo životního prostředí</w:t>
      </w:r>
    </w:p>
    <w:p w:rsidR="001F0EFF" w:rsidRDefault="001F0EFF">
      <w:pPr>
        <w:sectPr w:rsidR="001F0EFF">
          <w:type w:val="continuous"/>
          <w:pgSz w:w="11906" w:h="16838"/>
          <w:pgMar w:top="1142" w:right="1608" w:bottom="1466" w:left="8637" w:header="708" w:footer="708" w:gutter="0"/>
          <w:cols w:space="708"/>
        </w:sectPr>
      </w:pPr>
    </w:p>
    <w:p w:rsidR="001F0EFF" w:rsidRDefault="0027641B">
      <w:pPr>
        <w:spacing w:after="34"/>
        <w:ind w:left="-43"/>
      </w:pPr>
      <w:r>
        <w:rPr>
          <w:noProof/>
        </w:rPr>
        <w:drawing>
          <wp:inline distT="0" distB="0" distL="0" distR="0">
            <wp:extent cx="5801495" cy="234696"/>
            <wp:effectExtent l="0" t="0" r="0" b="0"/>
            <wp:docPr id="7454" name="Picture 7454"/>
            <wp:cNvGraphicFramePr/>
            <a:graphic xmlns:a="http://schemas.openxmlformats.org/drawingml/2006/main">
              <a:graphicData uri="http://schemas.openxmlformats.org/drawingml/2006/picture">
                <pic:pic xmlns:pic="http://schemas.openxmlformats.org/drawingml/2006/picture">
                  <pic:nvPicPr>
                    <pic:cNvPr id="7454" name="Picture 7454"/>
                    <pic:cNvPicPr/>
                  </pic:nvPicPr>
                  <pic:blipFill>
                    <a:blip r:embed="rId19"/>
                    <a:stretch>
                      <a:fillRect/>
                    </a:stretch>
                  </pic:blipFill>
                  <pic:spPr>
                    <a:xfrm>
                      <a:off x="0" y="0"/>
                      <a:ext cx="5801495" cy="234696"/>
                    </a:xfrm>
                    <a:prstGeom prst="rect">
                      <a:avLst/>
                    </a:prstGeom>
                  </pic:spPr>
                </pic:pic>
              </a:graphicData>
            </a:graphic>
          </wp:inline>
        </w:drawing>
      </w:r>
    </w:p>
    <w:p w:rsidR="001F0EFF" w:rsidRDefault="0027641B">
      <w:pPr>
        <w:spacing w:after="260" w:line="265" w:lineRule="auto"/>
        <w:ind w:left="1354" w:right="1570" w:hanging="10"/>
        <w:jc w:val="center"/>
      </w:pPr>
      <w:r>
        <w:rPr>
          <w:sz w:val="24"/>
        </w:rPr>
        <w:t>Základní ustanovení</w:t>
      </w:r>
    </w:p>
    <w:p w:rsidR="001F0EFF" w:rsidRDefault="0027641B">
      <w:pPr>
        <w:spacing w:after="150" w:line="247" w:lineRule="auto"/>
        <w:ind w:left="624" w:right="139" w:hanging="567"/>
        <w:jc w:val="both"/>
      </w:pPr>
      <w:r>
        <w:rPr>
          <w:rFonts w:ascii="Times New Roman" w:eastAsia="Times New Roman" w:hAnsi="Times New Roman" w:cs="Times New Roman"/>
        </w:rPr>
        <w:t xml:space="preserve">1.1. </w:t>
      </w:r>
      <w:r>
        <w:t>Na základě této smlouvy se zhotovitel zavazuje provést a předat objednateli dílo uvedené v článku 2. této smlouvy. Objednatel se zavazuje zaplatit zhotoviteli cenu za jeho provedení.</w:t>
      </w:r>
    </w:p>
    <w:p w:rsidR="001F0EFF" w:rsidRDefault="0027641B">
      <w:pPr>
        <w:spacing w:after="162" w:line="247" w:lineRule="auto"/>
        <w:ind w:left="624" w:right="240" w:hanging="567"/>
        <w:jc w:val="both"/>
      </w:pPr>
      <w:r>
        <w:rPr>
          <w:rFonts w:ascii="Times New Roman" w:eastAsia="Times New Roman" w:hAnsi="Times New Roman" w:cs="Times New Roman"/>
        </w:rPr>
        <w:t xml:space="preserve">1.2. </w:t>
      </w:r>
      <w:r>
        <w:t xml:space="preserve">Zakázka v rámci projektu „Analýza rizik znečištění pocházejícího z těžebních odpadů v lokalitě </w:t>
      </w:r>
      <w:proofErr w:type="spellStart"/>
      <w:r>
        <w:t>Kaňk</w:t>
      </w:r>
      <w:proofErr w:type="spellEnd"/>
      <w:r>
        <w:t>”, registrační číslo: CZ.05.3.24/0.0/</w:t>
      </w:r>
      <w:proofErr w:type="gramStart"/>
      <w:r>
        <w:t>O.O</w:t>
      </w:r>
      <w:proofErr w:type="gramEnd"/>
      <w:r>
        <w:t>/16 036/0002482, bude v případě přidělení dotace, spolufinancována ze zdrojů EU, v rámci specifického cíle 3.4. z Fondu soudržnosti (FS).</w:t>
      </w:r>
    </w:p>
    <w:p w:rsidR="001F0EFF" w:rsidRDefault="0027641B">
      <w:pPr>
        <w:spacing w:after="0"/>
        <w:ind w:left="-43"/>
      </w:pPr>
      <w:r>
        <w:rPr>
          <w:noProof/>
        </w:rPr>
        <w:drawing>
          <wp:inline distT="0" distB="0" distL="0" distR="0">
            <wp:extent cx="5801495" cy="277368"/>
            <wp:effectExtent l="0" t="0" r="0" b="0"/>
            <wp:docPr id="7455" name="Picture 7455"/>
            <wp:cNvGraphicFramePr/>
            <a:graphic xmlns:a="http://schemas.openxmlformats.org/drawingml/2006/main">
              <a:graphicData uri="http://schemas.openxmlformats.org/drawingml/2006/picture">
                <pic:pic xmlns:pic="http://schemas.openxmlformats.org/drawingml/2006/picture">
                  <pic:nvPicPr>
                    <pic:cNvPr id="7455" name="Picture 7455"/>
                    <pic:cNvPicPr/>
                  </pic:nvPicPr>
                  <pic:blipFill>
                    <a:blip r:embed="rId20"/>
                    <a:stretch>
                      <a:fillRect/>
                    </a:stretch>
                  </pic:blipFill>
                  <pic:spPr>
                    <a:xfrm>
                      <a:off x="0" y="0"/>
                      <a:ext cx="5801495" cy="277368"/>
                    </a:xfrm>
                    <a:prstGeom prst="rect">
                      <a:avLst/>
                    </a:prstGeom>
                  </pic:spPr>
                </pic:pic>
              </a:graphicData>
            </a:graphic>
          </wp:inline>
        </w:drawing>
      </w:r>
    </w:p>
    <w:p w:rsidR="001F0EFF" w:rsidRDefault="0027641B">
      <w:pPr>
        <w:spacing w:after="196" w:line="265" w:lineRule="auto"/>
        <w:ind w:left="1354" w:right="1579" w:hanging="10"/>
        <w:jc w:val="center"/>
      </w:pPr>
      <w:r>
        <w:rPr>
          <w:sz w:val="24"/>
        </w:rPr>
        <w:t>Předmět veřejné zakázky a smlouvy</w:t>
      </w:r>
    </w:p>
    <w:p w:rsidR="001F0EFF" w:rsidRDefault="0027641B">
      <w:pPr>
        <w:spacing w:after="48" w:line="247" w:lineRule="auto"/>
        <w:ind w:left="624" w:right="14" w:hanging="567"/>
        <w:jc w:val="both"/>
      </w:pPr>
      <w:r>
        <w:rPr>
          <w:rFonts w:ascii="Times New Roman" w:eastAsia="Times New Roman" w:hAnsi="Times New Roman" w:cs="Times New Roman"/>
        </w:rPr>
        <w:t xml:space="preserve">2.1. </w:t>
      </w:r>
      <w:r>
        <w:t>Zhotovitel se zavazuje pro objednatele provést objednané dílo v plném souladu s touto smlouvou, v úplnosti dle zadání, rozsahu dle rozpočtu, ve výborné kvalitě, bez vad a nedodělků.</w:t>
      </w:r>
    </w:p>
    <w:p w:rsidR="001F0EFF" w:rsidRDefault="0027641B">
      <w:pPr>
        <w:spacing w:after="65" w:line="247" w:lineRule="auto"/>
        <w:ind w:left="624" w:right="168" w:hanging="567"/>
        <w:jc w:val="both"/>
      </w:pPr>
      <w:r>
        <w:rPr>
          <w:rFonts w:ascii="Times New Roman" w:eastAsia="Times New Roman" w:hAnsi="Times New Roman" w:cs="Times New Roman"/>
        </w:rPr>
        <w:t xml:space="preserve">2.2. </w:t>
      </w:r>
      <w:r>
        <w:t>Veškeré práce, činnosti a dodávky v rámci předmětu díla budou prováděny také v souladu s relevantními dokumenty OPŽP.</w:t>
      </w:r>
    </w:p>
    <w:p w:rsidR="001F0EFF" w:rsidRDefault="0027641B">
      <w:pPr>
        <w:spacing w:after="126" w:line="247" w:lineRule="auto"/>
        <w:ind w:left="624" w:right="225" w:hanging="567"/>
        <w:jc w:val="both"/>
      </w:pPr>
      <w:r>
        <w:rPr>
          <w:noProof/>
        </w:rPr>
        <w:drawing>
          <wp:anchor distT="0" distB="0" distL="114300" distR="114300" simplePos="0" relativeHeight="251661312" behindDoc="0" locked="0" layoutInCell="1" allowOverlap="0">
            <wp:simplePos x="0" y="0"/>
            <wp:positionH relativeFrom="page">
              <wp:posOffset>670693</wp:posOffset>
            </wp:positionH>
            <wp:positionV relativeFrom="page">
              <wp:posOffset>8842249</wp:posOffset>
            </wp:positionV>
            <wp:extent cx="9146" cy="6096"/>
            <wp:effectExtent l="0" t="0" r="0" b="0"/>
            <wp:wrapSquare wrapText="bothSides"/>
            <wp:docPr id="7294" name="Picture 7294"/>
            <wp:cNvGraphicFramePr/>
            <a:graphic xmlns:a="http://schemas.openxmlformats.org/drawingml/2006/main">
              <a:graphicData uri="http://schemas.openxmlformats.org/drawingml/2006/picture">
                <pic:pic xmlns:pic="http://schemas.openxmlformats.org/drawingml/2006/picture">
                  <pic:nvPicPr>
                    <pic:cNvPr id="7294" name="Picture 7294"/>
                    <pic:cNvPicPr/>
                  </pic:nvPicPr>
                  <pic:blipFill>
                    <a:blip r:embed="rId21"/>
                    <a:stretch>
                      <a:fillRect/>
                    </a:stretch>
                  </pic:blipFill>
                  <pic:spPr>
                    <a:xfrm>
                      <a:off x="0" y="0"/>
                      <a:ext cx="9146" cy="6096"/>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213402</wp:posOffset>
            </wp:positionH>
            <wp:positionV relativeFrom="page">
              <wp:posOffset>10183368</wp:posOffset>
            </wp:positionV>
            <wp:extent cx="9146" cy="414528"/>
            <wp:effectExtent l="0" t="0" r="0" b="0"/>
            <wp:wrapTopAndBottom/>
            <wp:docPr id="7457" name="Picture 7457"/>
            <wp:cNvGraphicFramePr/>
            <a:graphic xmlns:a="http://schemas.openxmlformats.org/drawingml/2006/main">
              <a:graphicData uri="http://schemas.openxmlformats.org/drawingml/2006/picture">
                <pic:pic xmlns:pic="http://schemas.openxmlformats.org/drawingml/2006/picture">
                  <pic:nvPicPr>
                    <pic:cNvPr id="7457" name="Picture 7457"/>
                    <pic:cNvPicPr/>
                  </pic:nvPicPr>
                  <pic:blipFill>
                    <a:blip r:embed="rId22"/>
                    <a:stretch>
                      <a:fillRect/>
                    </a:stretch>
                  </pic:blipFill>
                  <pic:spPr>
                    <a:xfrm>
                      <a:off x="0" y="0"/>
                      <a:ext cx="9146" cy="414528"/>
                    </a:xfrm>
                    <a:prstGeom prst="rect">
                      <a:avLst/>
                    </a:prstGeom>
                  </pic:spPr>
                </pic:pic>
              </a:graphicData>
            </a:graphic>
          </wp:anchor>
        </w:drawing>
      </w:r>
      <w:r>
        <w:rPr>
          <w:rFonts w:ascii="Times New Roman" w:eastAsia="Times New Roman" w:hAnsi="Times New Roman" w:cs="Times New Roman"/>
        </w:rPr>
        <w:t xml:space="preserve">2.3. </w:t>
      </w:r>
      <w:r>
        <w:t xml:space="preserve">Předmětem plnění veřejné zakázky je zpracování analýzy rizik staré ekologické zátěže v k. </w:t>
      </w:r>
      <w:proofErr w:type="spellStart"/>
      <w:r>
        <w:t>ú.</w:t>
      </w:r>
      <w:proofErr w:type="spellEnd"/>
      <w:r>
        <w:t xml:space="preserve"> </w:t>
      </w:r>
      <w:proofErr w:type="spellStart"/>
      <w:r>
        <w:t>Kaňk</w:t>
      </w:r>
      <w:proofErr w:type="spellEnd"/>
      <w:r>
        <w:t xml:space="preserve"> u Kutné Hory. Dosavadními dílčími průzkumy byly v odvalech na Kaňku (pozůstatek historické hornické činnosti) i v okolních podzemních vodách zjištěny zvýšené koncentrace arzénu a některých dalších kovů a metaloidů. Cílem je provedení podrobných průzkumných prací, které poskytnou informace o stávajícím rozsahu a míře znečištění deponovaných těžebních odpadů a podzemních vod v okolí odvalů na lokalitě </w:t>
      </w:r>
      <w:proofErr w:type="spellStart"/>
      <w:r>
        <w:t>Kaňk</w:t>
      </w:r>
      <w:proofErr w:type="spellEnd"/>
      <w:r>
        <w:t xml:space="preserve">. Dále poskytnou informace i možných preferenčních cest šíření znečištění a umožní vyjasnění pozice ohnisek znečištění a směry distribuce </w:t>
      </w:r>
      <w:proofErr w:type="spellStart"/>
      <w:r>
        <w:t>znecłstujících</w:t>
      </w:r>
      <w:proofErr w:type="spellEnd"/>
      <w:r>
        <w:t xml:space="preserve"> látek do okolí. V rámci průzkumných prací bude vyhloubeno několik nových hydrogeologických vrtů. Následná analýza rizik potom má vyhodnotit míru rizika spojenou s existencí odvalů a navrhnout nápravná opatření pro odstranění, minimalizaci či eliminaci rizik.</w:t>
      </w:r>
    </w:p>
    <w:p w:rsidR="001F0EFF" w:rsidRDefault="0027641B">
      <w:pPr>
        <w:spacing w:after="121" w:line="247" w:lineRule="auto"/>
        <w:ind w:left="624" w:right="240" w:hanging="567"/>
        <w:jc w:val="both"/>
      </w:pPr>
      <w:r>
        <w:rPr>
          <w:rFonts w:ascii="Times New Roman" w:eastAsia="Times New Roman" w:hAnsi="Times New Roman" w:cs="Times New Roman"/>
        </w:rPr>
        <w:t xml:space="preserve">2.4. </w:t>
      </w:r>
      <w:r>
        <w:t>Zhotovitel podpisem této smlouvy potvrzuje, že jsou mu známy veškeré technické, kvalitativní a jiné podmínky nezbytné k realizaci díla a že disponuje takovými odbornými znalostmi, které jsou pro provedení díla nezbytné. rizik.</w:t>
      </w:r>
    </w:p>
    <w:p w:rsidR="001F0EFF" w:rsidRDefault="0027641B">
      <w:pPr>
        <w:spacing w:after="221" w:line="247" w:lineRule="auto"/>
        <w:ind w:left="624" w:right="230" w:hanging="567"/>
        <w:jc w:val="both"/>
      </w:pPr>
      <w:r>
        <w:rPr>
          <w:rFonts w:ascii="Times New Roman" w:eastAsia="Times New Roman" w:hAnsi="Times New Roman" w:cs="Times New Roman"/>
        </w:rPr>
        <w:t xml:space="preserve">2.5. </w:t>
      </w:r>
      <w:r>
        <w:t>Zhotovitel provede pro objednatele v rámci realizace zakázky práce a činnosti specifikované v bodech č. 7. a 8. přílohy č. 1 této smlouvy, přičemž zajistí odborné vedení vyhodnocování dat a zpracování analýzy rizika odborně způsobilou osobou, zodpovědným řešitelem úkolu, v návaznosti na realizaci komplexu geologicko-průzkumných prací objednatele v souladu s realizačním projektem.</w:t>
      </w:r>
    </w:p>
    <w:p w:rsidR="001F0EFF" w:rsidRDefault="0027641B">
      <w:pPr>
        <w:spacing w:after="0"/>
        <w:ind w:left="-34"/>
      </w:pPr>
      <w:r>
        <w:rPr>
          <w:noProof/>
        </w:rPr>
        <w:drawing>
          <wp:inline distT="0" distB="0" distL="0" distR="0">
            <wp:extent cx="5795398" cy="271272"/>
            <wp:effectExtent l="0" t="0" r="0" b="0"/>
            <wp:docPr id="7456" name="Picture 7456"/>
            <wp:cNvGraphicFramePr/>
            <a:graphic xmlns:a="http://schemas.openxmlformats.org/drawingml/2006/main">
              <a:graphicData uri="http://schemas.openxmlformats.org/drawingml/2006/picture">
                <pic:pic xmlns:pic="http://schemas.openxmlformats.org/drawingml/2006/picture">
                  <pic:nvPicPr>
                    <pic:cNvPr id="7456" name="Picture 7456"/>
                    <pic:cNvPicPr/>
                  </pic:nvPicPr>
                  <pic:blipFill>
                    <a:blip r:embed="rId23"/>
                    <a:stretch>
                      <a:fillRect/>
                    </a:stretch>
                  </pic:blipFill>
                  <pic:spPr>
                    <a:xfrm>
                      <a:off x="0" y="0"/>
                      <a:ext cx="5795398" cy="271272"/>
                    </a:xfrm>
                    <a:prstGeom prst="rect">
                      <a:avLst/>
                    </a:prstGeom>
                  </pic:spPr>
                </pic:pic>
              </a:graphicData>
            </a:graphic>
          </wp:inline>
        </w:drawing>
      </w:r>
    </w:p>
    <w:p w:rsidR="001F0EFF" w:rsidRDefault="0027641B">
      <w:pPr>
        <w:spacing w:after="242" w:line="265" w:lineRule="auto"/>
        <w:ind w:left="1354" w:right="1575" w:hanging="10"/>
        <w:jc w:val="center"/>
      </w:pPr>
      <w:r>
        <w:rPr>
          <w:sz w:val="24"/>
        </w:rPr>
        <w:lastRenderedPageBreak/>
        <w:t>Rozsah díla</w:t>
      </w:r>
    </w:p>
    <w:p w:rsidR="001F0EFF" w:rsidRDefault="0027641B">
      <w:pPr>
        <w:tabs>
          <w:tab w:val="center" w:pos="2657"/>
        </w:tabs>
        <w:spacing w:after="3" w:line="247" w:lineRule="auto"/>
      </w:pPr>
      <w:r>
        <w:rPr>
          <w:rFonts w:ascii="Times New Roman" w:eastAsia="Times New Roman" w:hAnsi="Times New Roman" w:cs="Times New Roman"/>
        </w:rPr>
        <w:t>3.1.</w:t>
      </w:r>
      <w:r>
        <w:rPr>
          <w:rFonts w:ascii="Times New Roman" w:eastAsia="Times New Roman" w:hAnsi="Times New Roman" w:cs="Times New Roman"/>
        </w:rPr>
        <w:tab/>
      </w:r>
      <w:r>
        <w:t>Dílo bude vypracováno v následujícím rozsahu:</w:t>
      </w:r>
    </w:p>
    <w:p w:rsidR="001F0EFF" w:rsidRDefault="0027641B">
      <w:pPr>
        <w:numPr>
          <w:ilvl w:val="0"/>
          <w:numId w:val="1"/>
        </w:numPr>
        <w:spacing w:after="142" w:line="247" w:lineRule="auto"/>
        <w:ind w:right="117" w:hanging="283"/>
        <w:jc w:val="both"/>
      </w:pPr>
      <w:r>
        <w:t xml:space="preserve">Identifikace a upřesnění — kontaminantů, jejich popis, stanovení prioritních polutantů a jejich vlastností, popis a charakteristiky ovlivněného zdraví, </w:t>
      </w:r>
      <w:r>
        <w:rPr>
          <w:noProof/>
        </w:rPr>
        <w:drawing>
          <wp:inline distT="0" distB="0" distL="0" distR="0">
            <wp:extent cx="51826" cy="51816"/>
            <wp:effectExtent l="0" t="0" r="0" b="0"/>
            <wp:docPr id="7296" name="Picture 7296"/>
            <wp:cNvGraphicFramePr/>
            <a:graphic xmlns:a="http://schemas.openxmlformats.org/drawingml/2006/main">
              <a:graphicData uri="http://schemas.openxmlformats.org/drawingml/2006/picture">
                <pic:pic xmlns:pic="http://schemas.openxmlformats.org/drawingml/2006/picture">
                  <pic:nvPicPr>
                    <pic:cNvPr id="7296" name="Picture 7296"/>
                    <pic:cNvPicPr/>
                  </pic:nvPicPr>
                  <pic:blipFill>
                    <a:blip r:embed="rId24"/>
                    <a:stretch>
                      <a:fillRect/>
                    </a:stretch>
                  </pic:blipFill>
                  <pic:spPr>
                    <a:xfrm>
                      <a:off x="0" y="0"/>
                      <a:ext cx="51826" cy="51816"/>
                    </a:xfrm>
                    <a:prstGeom prst="rect">
                      <a:avLst/>
                    </a:prstGeom>
                  </pic:spPr>
                </pic:pic>
              </a:graphicData>
            </a:graphic>
          </wp:inline>
        </w:drawing>
      </w:r>
      <w:r>
        <w:t xml:space="preserve"> stanovení reálných expozičních scénářů, definice ohrožených příjemců rizik, prioritní vstupy a cesty do organizmu, zpracování koncepčního modelu, </w:t>
      </w:r>
      <w:r>
        <w:rPr>
          <w:noProof/>
        </w:rPr>
        <w:drawing>
          <wp:inline distT="0" distB="0" distL="0" distR="0">
            <wp:extent cx="51826" cy="51815"/>
            <wp:effectExtent l="0" t="0" r="0" b="0"/>
            <wp:docPr id="7297" name="Picture 7297"/>
            <wp:cNvGraphicFramePr/>
            <a:graphic xmlns:a="http://schemas.openxmlformats.org/drawingml/2006/main">
              <a:graphicData uri="http://schemas.openxmlformats.org/drawingml/2006/picture">
                <pic:pic xmlns:pic="http://schemas.openxmlformats.org/drawingml/2006/picture">
                  <pic:nvPicPr>
                    <pic:cNvPr id="7297" name="Picture 7297"/>
                    <pic:cNvPicPr/>
                  </pic:nvPicPr>
                  <pic:blipFill>
                    <a:blip r:embed="rId25"/>
                    <a:stretch>
                      <a:fillRect/>
                    </a:stretch>
                  </pic:blipFill>
                  <pic:spPr>
                    <a:xfrm>
                      <a:off x="0" y="0"/>
                      <a:ext cx="51826" cy="51815"/>
                    </a:xfrm>
                    <a:prstGeom prst="rect">
                      <a:avLst/>
                    </a:prstGeom>
                  </pic:spPr>
                </pic:pic>
              </a:graphicData>
            </a:graphic>
          </wp:inline>
        </w:drawing>
      </w:r>
      <w:r>
        <w:t xml:space="preserve"> identifikace a vyhodnocení zdravotních a příspěvek vyhodnocení celkového rizika, </w:t>
      </w:r>
      <w:r>
        <w:rPr>
          <w:noProof/>
        </w:rPr>
        <w:drawing>
          <wp:inline distT="0" distB="0" distL="0" distR="0">
            <wp:extent cx="51837" cy="51831"/>
            <wp:effectExtent l="0" t="0" r="0" b="0"/>
            <wp:docPr id="11476" name="Picture 11476"/>
            <wp:cNvGraphicFramePr/>
            <a:graphic xmlns:a="http://schemas.openxmlformats.org/drawingml/2006/main">
              <a:graphicData uri="http://schemas.openxmlformats.org/drawingml/2006/picture">
                <pic:pic xmlns:pic="http://schemas.openxmlformats.org/drawingml/2006/picture">
                  <pic:nvPicPr>
                    <pic:cNvPr id="11476" name="Picture 11476"/>
                    <pic:cNvPicPr/>
                  </pic:nvPicPr>
                  <pic:blipFill>
                    <a:blip r:embed="rId26"/>
                    <a:stretch>
                      <a:fillRect/>
                    </a:stretch>
                  </pic:blipFill>
                  <pic:spPr>
                    <a:xfrm>
                      <a:off x="0" y="0"/>
                      <a:ext cx="51837" cy="51831"/>
                    </a:xfrm>
                    <a:prstGeom prst="rect">
                      <a:avLst/>
                    </a:prstGeom>
                  </pic:spPr>
                </pic:pic>
              </a:graphicData>
            </a:graphic>
          </wp:inline>
        </w:drawing>
      </w:r>
      <w:r>
        <w:tab/>
        <w:t>doporučení cílových parametrů nápravných opatření a návrh jejich postupu ve studii proveditelnosti.</w:t>
      </w:r>
    </w:p>
    <w:p w:rsidR="001F0EFF" w:rsidRDefault="0027641B">
      <w:pPr>
        <w:spacing w:after="106" w:line="247" w:lineRule="auto"/>
        <w:ind w:left="624" w:right="14" w:hanging="567"/>
        <w:jc w:val="both"/>
      </w:pPr>
      <w:r>
        <w:rPr>
          <w:rFonts w:ascii="Times New Roman" w:eastAsia="Times New Roman" w:hAnsi="Times New Roman" w:cs="Times New Roman"/>
        </w:rPr>
        <w:t xml:space="preserve">3.2. </w:t>
      </w:r>
      <w:r>
        <w:t>Analýza zdravotních rizik bude předána v 6 (šesti) vyhotoveních a v elektronické podobě a bude zpracována dle závazné osnovy metodického pokynu (Věstník MŽP č. 3/2011).</w:t>
      </w:r>
    </w:p>
    <w:p w:rsidR="001F0EFF" w:rsidRDefault="0027641B">
      <w:pPr>
        <w:spacing w:after="45"/>
        <w:ind w:left="5"/>
      </w:pPr>
      <w:r>
        <w:rPr>
          <w:noProof/>
        </w:rPr>
        <w:drawing>
          <wp:inline distT="0" distB="0" distL="0" distR="0">
            <wp:extent cx="5799625" cy="189030"/>
            <wp:effectExtent l="0" t="0" r="0" b="0"/>
            <wp:docPr id="11682" name="Picture 11682"/>
            <wp:cNvGraphicFramePr/>
            <a:graphic xmlns:a="http://schemas.openxmlformats.org/drawingml/2006/main">
              <a:graphicData uri="http://schemas.openxmlformats.org/drawingml/2006/picture">
                <pic:pic xmlns:pic="http://schemas.openxmlformats.org/drawingml/2006/picture">
                  <pic:nvPicPr>
                    <pic:cNvPr id="11682" name="Picture 11682"/>
                    <pic:cNvPicPr/>
                  </pic:nvPicPr>
                  <pic:blipFill>
                    <a:blip r:embed="rId27"/>
                    <a:stretch>
                      <a:fillRect/>
                    </a:stretch>
                  </pic:blipFill>
                  <pic:spPr>
                    <a:xfrm>
                      <a:off x="0" y="0"/>
                      <a:ext cx="5799625" cy="189030"/>
                    </a:xfrm>
                    <a:prstGeom prst="rect">
                      <a:avLst/>
                    </a:prstGeom>
                  </pic:spPr>
                </pic:pic>
              </a:graphicData>
            </a:graphic>
          </wp:inline>
        </w:drawing>
      </w:r>
    </w:p>
    <w:p w:rsidR="001F0EFF" w:rsidRDefault="0027641B">
      <w:pPr>
        <w:spacing w:after="368" w:line="265" w:lineRule="auto"/>
        <w:ind w:left="1354" w:right="1334" w:hanging="10"/>
        <w:jc w:val="center"/>
      </w:pPr>
      <w:r>
        <w:rPr>
          <w:sz w:val="24"/>
        </w:rPr>
        <w:t>Cena díla a platební podmínky</w:t>
      </w:r>
    </w:p>
    <w:p w:rsidR="001F0EFF" w:rsidRDefault="0027641B">
      <w:pPr>
        <w:numPr>
          <w:ilvl w:val="1"/>
          <w:numId w:val="2"/>
        </w:numPr>
        <w:spacing w:after="123" w:line="247" w:lineRule="auto"/>
        <w:ind w:right="14" w:hanging="567"/>
        <w:jc w:val="both"/>
      </w:pPr>
      <w:r>
        <w:t xml:space="preserve">Celková cena díla je stranami sjednána v souladu s </w:t>
      </w:r>
      <w:proofErr w:type="spellStart"/>
      <w:r>
        <w:t>ust</w:t>
      </w:r>
      <w:proofErr w:type="spellEnd"/>
      <w:r>
        <w:t>. S 2 zákona č. 526/1990 Sb., o cenách, ve znění pozdějších předpisů. Kalkulace této ceny je předmětem přílohy č. 2 této smlouvy o dílo.</w:t>
      </w:r>
    </w:p>
    <w:tbl>
      <w:tblPr>
        <w:tblStyle w:val="TableGrid"/>
        <w:tblW w:w="8792" w:type="dxa"/>
        <w:tblInd w:w="312" w:type="dxa"/>
        <w:tblCellMar>
          <w:top w:w="17" w:type="dxa"/>
          <w:left w:w="14" w:type="dxa"/>
          <w:right w:w="24" w:type="dxa"/>
        </w:tblCellMar>
        <w:tblLook w:val="04A0" w:firstRow="1" w:lastRow="0" w:firstColumn="1" w:lastColumn="0" w:noHBand="0" w:noVBand="1"/>
      </w:tblPr>
      <w:tblGrid>
        <w:gridCol w:w="6134"/>
        <w:gridCol w:w="2658"/>
      </w:tblGrid>
      <w:tr w:rsidR="001F0EFF">
        <w:trPr>
          <w:trHeight w:val="288"/>
        </w:trPr>
        <w:tc>
          <w:tcPr>
            <w:tcW w:w="8792" w:type="dxa"/>
            <w:gridSpan w:val="2"/>
            <w:tcBorders>
              <w:top w:val="single" w:sz="2" w:space="0" w:color="000000"/>
              <w:left w:val="single" w:sz="2" w:space="0" w:color="000000"/>
              <w:bottom w:val="single" w:sz="2" w:space="0" w:color="000000"/>
              <w:right w:val="single" w:sz="2" w:space="0" w:color="000000"/>
            </w:tcBorders>
          </w:tcPr>
          <w:p w:rsidR="001F0EFF" w:rsidRDefault="0027641B">
            <w:r>
              <w:rPr>
                <w:noProof/>
              </w:rPr>
              <w:drawing>
                <wp:inline distT="0" distB="0" distL="0" distR="0">
                  <wp:extent cx="5558737" cy="161590"/>
                  <wp:effectExtent l="0" t="0" r="0" b="0"/>
                  <wp:docPr id="11475" name="Picture 11475"/>
                  <wp:cNvGraphicFramePr/>
                  <a:graphic xmlns:a="http://schemas.openxmlformats.org/drawingml/2006/main">
                    <a:graphicData uri="http://schemas.openxmlformats.org/drawingml/2006/picture">
                      <pic:pic xmlns:pic="http://schemas.openxmlformats.org/drawingml/2006/picture">
                        <pic:nvPicPr>
                          <pic:cNvPr id="11475" name="Picture 11475"/>
                          <pic:cNvPicPr/>
                        </pic:nvPicPr>
                        <pic:blipFill>
                          <a:blip r:embed="rId28"/>
                          <a:stretch>
                            <a:fillRect/>
                          </a:stretch>
                        </pic:blipFill>
                        <pic:spPr>
                          <a:xfrm>
                            <a:off x="0" y="0"/>
                            <a:ext cx="5558737" cy="161590"/>
                          </a:xfrm>
                          <a:prstGeom prst="rect">
                            <a:avLst/>
                          </a:prstGeom>
                        </pic:spPr>
                      </pic:pic>
                    </a:graphicData>
                  </a:graphic>
                </wp:inline>
              </w:drawing>
            </w:r>
          </w:p>
        </w:tc>
      </w:tr>
      <w:tr w:rsidR="001F0EFF">
        <w:trPr>
          <w:trHeight w:val="288"/>
        </w:trPr>
        <w:tc>
          <w:tcPr>
            <w:tcW w:w="6134" w:type="dxa"/>
            <w:tcBorders>
              <w:top w:val="single" w:sz="2" w:space="0" w:color="000000"/>
              <w:left w:val="single" w:sz="2" w:space="0" w:color="000000"/>
              <w:bottom w:val="single" w:sz="2" w:space="0" w:color="000000"/>
              <w:right w:val="single" w:sz="2" w:space="0" w:color="000000"/>
            </w:tcBorders>
          </w:tcPr>
          <w:p w:rsidR="001F0EFF" w:rsidRDefault="0027641B">
            <w:pPr>
              <w:ind w:left="101"/>
            </w:pPr>
            <w:r>
              <w:t>Celková cena díla bez DPH</w:t>
            </w:r>
          </w:p>
        </w:tc>
        <w:tc>
          <w:tcPr>
            <w:tcW w:w="2658" w:type="dxa"/>
            <w:tcBorders>
              <w:top w:val="single" w:sz="2" w:space="0" w:color="000000"/>
              <w:left w:val="single" w:sz="2" w:space="0" w:color="000000"/>
              <w:bottom w:val="single" w:sz="2" w:space="0" w:color="000000"/>
              <w:right w:val="single" w:sz="2" w:space="0" w:color="000000"/>
            </w:tcBorders>
          </w:tcPr>
          <w:p w:rsidR="001F0EFF" w:rsidRDefault="0027641B">
            <w:pPr>
              <w:ind w:left="70"/>
              <w:jc w:val="center"/>
            </w:pPr>
            <w:r>
              <w:rPr>
                <w:rFonts w:ascii="Times New Roman" w:eastAsia="Times New Roman" w:hAnsi="Times New Roman" w:cs="Times New Roman"/>
                <w:sz w:val="24"/>
              </w:rPr>
              <w:t>1.780.600,00</w:t>
            </w:r>
          </w:p>
        </w:tc>
      </w:tr>
      <w:tr w:rsidR="001F0EFF">
        <w:trPr>
          <w:trHeight w:val="286"/>
        </w:trPr>
        <w:tc>
          <w:tcPr>
            <w:tcW w:w="6134" w:type="dxa"/>
            <w:tcBorders>
              <w:top w:val="single" w:sz="2" w:space="0" w:color="000000"/>
              <w:left w:val="single" w:sz="2" w:space="0" w:color="000000"/>
              <w:bottom w:val="single" w:sz="2" w:space="0" w:color="000000"/>
              <w:right w:val="single" w:sz="2" w:space="0" w:color="000000"/>
            </w:tcBorders>
          </w:tcPr>
          <w:p w:rsidR="001F0EFF" w:rsidRDefault="0027641B">
            <w:pPr>
              <w:ind w:left="110"/>
            </w:pPr>
            <w:r>
              <w:t>DPH dle právních předpisů v době podpisu této smlouvy</w:t>
            </w:r>
          </w:p>
        </w:tc>
        <w:tc>
          <w:tcPr>
            <w:tcW w:w="2658" w:type="dxa"/>
            <w:tcBorders>
              <w:top w:val="single" w:sz="2" w:space="0" w:color="000000"/>
              <w:left w:val="single" w:sz="2" w:space="0" w:color="000000"/>
              <w:bottom w:val="single" w:sz="2" w:space="0" w:color="000000"/>
              <w:right w:val="single" w:sz="2" w:space="0" w:color="000000"/>
            </w:tcBorders>
          </w:tcPr>
          <w:p w:rsidR="001F0EFF" w:rsidRDefault="0027641B">
            <w:pPr>
              <w:ind w:left="223"/>
              <w:jc w:val="center"/>
            </w:pPr>
            <w:r>
              <w:rPr>
                <w:rFonts w:ascii="Times New Roman" w:eastAsia="Times New Roman" w:hAnsi="Times New Roman" w:cs="Times New Roman"/>
              </w:rPr>
              <w:t>373.926,00</w:t>
            </w:r>
          </w:p>
        </w:tc>
      </w:tr>
      <w:tr w:rsidR="001F0EFF">
        <w:trPr>
          <w:trHeight w:val="290"/>
        </w:trPr>
        <w:tc>
          <w:tcPr>
            <w:tcW w:w="6134" w:type="dxa"/>
            <w:tcBorders>
              <w:top w:val="single" w:sz="2" w:space="0" w:color="000000"/>
              <w:left w:val="single" w:sz="2" w:space="0" w:color="000000"/>
              <w:bottom w:val="single" w:sz="2" w:space="0" w:color="000000"/>
              <w:right w:val="single" w:sz="2" w:space="0" w:color="000000"/>
            </w:tcBorders>
          </w:tcPr>
          <w:p w:rsidR="001F0EFF" w:rsidRDefault="0027641B">
            <w:pPr>
              <w:ind w:left="101"/>
            </w:pPr>
            <w:r>
              <w:t>Celková cena díla včetně DPH</w:t>
            </w:r>
          </w:p>
        </w:tc>
        <w:tc>
          <w:tcPr>
            <w:tcW w:w="2658" w:type="dxa"/>
            <w:tcBorders>
              <w:top w:val="single" w:sz="2" w:space="0" w:color="000000"/>
              <w:left w:val="single" w:sz="2" w:space="0" w:color="000000"/>
              <w:bottom w:val="single" w:sz="2" w:space="0" w:color="000000"/>
              <w:right w:val="single" w:sz="2" w:space="0" w:color="000000"/>
            </w:tcBorders>
          </w:tcPr>
          <w:p w:rsidR="001F0EFF" w:rsidRDefault="0027641B">
            <w:pPr>
              <w:ind w:left="22"/>
              <w:jc w:val="center"/>
            </w:pPr>
            <w:r>
              <w:rPr>
                <w:rFonts w:ascii="Times New Roman" w:eastAsia="Times New Roman" w:hAnsi="Times New Roman" w:cs="Times New Roman"/>
              </w:rPr>
              <w:t>2.154.526,00</w:t>
            </w:r>
          </w:p>
        </w:tc>
      </w:tr>
    </w:tbl>
    <w:p w:rsidR="001F0EFF" w:rsidRDefault="0027641B">
      <w:pPr>
        <w:numPr>
          <w:ilvl w:val="1"/>
          <w:numId w:val="2"/>
        </w:numPr>
        <w:spacing w:after="71" w:line="247" w:lineRule="auto"/>
        <w:ind w:right="14" w:hanging="567"/>
        <w:jc w:val="both"/>
      </w:pPr>
      <w:r>
        <w:rPr>
          <w:noProof/>
        </w:rPr>
        <w:drawing>
          <wp:anchor distT="0" distB="0" distL="114300" distR="114300" simplePos="0" relativeHeight="251663360" behindDoc="0" locked="0" layoutInCell="1" allowOverlap="0">
            <wp:simplePos x="0" y="0"/>
            <wp:positionH relativeFrom="page">
              <wp:posOffset>1164804</wp:posOffset>
            </wp:positionH>
            <wp:positionV relativeFrom="page">
              <wp:posOffset>817096</wp:posOffset>
            </wp:positionV>
            <wp:extent cx="591550" cy="399402"/>
            <wp:effectExtent l="0" t="0" r="0" b="0"/>
            <wp:wrapTopAndBottom/>
            <wp:docPr id="11683" name="Picture 11683"/>
            <wp:cNvGraphicFramePr/>
            <a:graphic xmlns:a="http://schemas.openxmlformats.org/drawingml/2006/main">
              <a:graphicData uri="http://schemas.openxmlformats.org/drawingml/2006/picture">
                <pic:pic xmlns:pic="http://schemas.openxmlformats.org/drawingml/2006/picture">
                  <pic:nvPicPr>
                    <pic:cNvPr id="11683" name="Picture 11683"/>
                    <pic:cNvPicPr/>
                  </pic:nvPicPr>
                  <pic:blipFill>
                    <a:blip r:embed="rId29"/>
                    <a:stretch>
                      <a:fillRect/>
                    </a:stretch>
                  </pic:blipFill>
                  <pic:spPr>
                    <a:xfrm>
                      <a:off x="0" y="0"/>
                      <a:ext cx="591550" cy="399402"/>
                    </a:xfrm>
                    <a:prstGeom prst="rect">
                      <a:avLst/>
                    </a:prstGeom>
                  </pic:spPr>
                </pic:pic>
              </a:graphicData>
            </a:graphic>
          </wp:anchor>
        </w:drawing>
      </w:r>
      <w:r>
        <w:rPr>
          <w:noProof/>
        </w:rPr>
        <mc:AlternateContent>
          <mc:Choice Requires="wpg">
            <w:drawing>
              <wp:anchor distT="0" distB="0" distL="114300" distR="114300" simplePos="0" relativeHeight="251664384" behindDoc="0" locked="0" layoutInCell="1" allowOverlap="1">
                <wp:simplePos x="0" y="0"/>
                <wp:positionH relativeFrom="page">
                  <wp:posOffset>2414986</wp:posOffset>
                </wp:positionH>
                <wp:positionV relativeFrom="page">
                  <wp:posOffset>250007</wp:posOffset>
                </wp:positionV>
                <wp:extent cx="4781184" cy="6098"/>
                <wp:effectExtent l="0" t="0" r="0" b="0"/>
                <wp:wrapTopAndBottom/>
                <wp:docPr id="131948" name="Group 131948"/>
                <wp:cNvGraphicFramePr/>
                <a:graphic xmlns:a="http://schemas.openxmlformats.org/drawingml/2006/main">
                  <a:graphicData uri="http://schemas.microsoft.com/office/word/2010/wordprocessingGroup">
                    <wpg:wgp>
                      <wpg:cNvGrpSpPr/>
                      <wpg:grpSpPr>
                        <a:xfrm>
                          <a:off x="0" y="0"/>
                          <a:ext cx="4781184" cy="6098"/>
                          <a:chOff x="0" y="0"/>
                          <a:chExt cx="4781184" cy="6098"/>
                        </a:xfrm>
                      </wpg:grpSpPr>
                      <wps:wsp>
                        <wps:cNvPr id="131947" name="Shape 131947"/>
                        <wps:cNvSpPr/>
                        <wps:spPr>
                          <a:xfrm>
                            <a:off x="0" y="0"/>
                            <a:ext cx="4781184" cy="6098"/>
                          </a:xfrm>
                          <a:custGeom>
                            <a:avLst/>
                            <a:gdLst/>
                            <a:ahLst/>
                            <a:cxnLst/>
                            <a:rect l="0" t="0" r="0" b="0"/>
                            <a:pathLst>
                              <a:path w="4781184" h="6098">
                                <a:moveTo>
                                  <a:pt x="0" y="3049"/>
                                </a:moveTo>
                                <a:lnTo>
                                  <a:pt x="4781184"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31948" style="width:376.471pt;height:0.480137pt;position:absolute;mso-position-horizontal-relative:page;mso-position-horizontal:absolute;margin-left:190.156pt;mso-position-vertical-relative:page;margin-top:19.6856pt;" coordsize="47811,60">
                <v:shape id="Shape 131947" style="position:absolute;width:47811;height:60;left:0;top:0;" coordsize="4781184,6098" path="m0,3049l4781184,3049">
                  <v:stroke weight="0.480137pt" endcap="flat" joinstyle="miter" miterlimit="1" on="true" color="#000000"/>
                  <v:fill on="false" color="#000000"/>
                </v:shape>
                <w10:wrap type="topAndBottom"/>
              </v:group>
            </w:pict>
          </mc:Fallback>
        </mc:AlternateContent>
      </w:r>
      <w:r>
        <w:rPr>
          <w:noProof/>
        </w:rPr>
        <w:drawing>
          <wp:anchor distT="0" distB="0" distL="114300" distR="114300" simplePos="0" relativeHeight="251665408" behindDoc="0" locked="0" layoutInCell="1" allowOverlap="0">
            <wp:simplePos x="0" y="0"/>
            <wp:positionH relativeFrom="page">
              <wp:posOffset>5848413</wp:posOffset>
            </wp:positionH>
            <wp:positionV relativeFrom="page">
              <wp:posOffset>1009175</wp:posOffset>
            </wp:positionV>
            <wp:extent cx="939161" cy="36586"/>
            <wp:effectExtent l="0" t="0" r="0" b="0"/>
            <wp:wrapTopAndBottom/>
            <wp:docPr id="11681" name="Picture 11681"/>
            <wp:cNvGraphicFramePr/>
            <a:graphic xmlns:a="http://schemas.openxmlformats.org/drawingml/2006/main">
              <a:graphicData uri="http://schemas.openxmlformats.org/drawingml/2006/picture">
                <pic:pic xmlns:pic="http://schemas.openxmlformats.org/drawingml/2006/picture">
                  <pic:nvPicPr>
                    <pic:cNvPr id="11681" name="Picture 11681"/>
                    <pic:cNvPicPr/>
                  </pic:nvPicPr>
                  <pic:blipFill>
                    <a:blip r:embed="rId30"/>
                    <a:stretch>
                      <a:fillRect/>
                    </a:stretch>
                  </pic:blipFill>
                  <pic:spPr>
                    <a:xfrm>
                      <a:off x="0" y="0"/>
                      <a:ext cx="939161" cy="36586"/>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1082475</wp:posOffset>
            </wp:positionH>
            <wp:positionV relativeFrom="page">
              <wp:posOffset>9170993</wp:posOffset>
            </wp:positionV>
            <wp:extent cx="12197" cy="3049"/>
            <wp:effectExtent l="0" t="0" r="0" b="0"/>
            <wp:wrapSquare wrapText="bothSides"/>
            <wp:docPr id="11478" name="Picture 11478"/>
            <wp:cNvGraphicFramePr/>
            <a:graphic xmlns:a="http://schemas.openxmlformats.org/drawingml/2006/main">
              <a:graphicData uri="http://schemas.openxmlformats.org/drawingml/2006/picture">
                <pic:pic xmlns:pic="http://schemas.openxmlformats.org/drawingml/2006/picture">
                  <pic:nvPicPr>
                    <pic:cNvPr id="11478" name="Picture 11478"/>
                    <pic:cNvPicPr/>
                  </pic:nvPicPr>
                  <pic:blipFill>
                    <a:blip r:embed="rId31"/>
                    <a:stretch>
                      <a:fillRect/>
                    </a:stretch>
                  </pic:blipFill>
                  <pic:spPr>
                    <a:xfrm>
                      <a:off x="0" y="0"/>
                      <a:ext cx="12197" cy="3049"/>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1106869</wp:posOffset>
            </wp:positionH>
            <wp:positionV relativeFrom="page">
              <wp:posOffset>9170993</wp:posOffset>
            </wp:positionV>
            <wp:extent cx="3049" cy="3049"/>
            <wp:effectExtent l="0" t="0" r="0" b="0"/>
            <wp:wrapSquare wrapText="bothSides"/>
            <wp:docPr id="11479" name="Picture 11479"/>
            <wp:cNvGraphicFramePr/>
            <a:graphic xmlns:a="http://schemas.openxmlformats.org/drawingml/2006/main">
              <a:graphicData uri="http://schemas.openxmlformats.org/drawingml/2006/picture">
                <pic:pic xmlns:pic="http://schemas.openxmlformats.org/drawingml/2006/picture">
                  <pic:nvPicPr>
                    <pic:cNvPr id="11479" name="Picture 11479"/>
                    <pic:cNvPicPr/>
                  </pic:nvPicPr>
                  <pic:blipFill>
                    <a:blip r:embed="rId32"/>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1100770</wp:posOffset>
            </wp:positionH>
            <wp:positionV relativeFrom="page">
              <wp:posOffset>9177091</wp:posOffset>
            </wp:positionV>
            <wp:extent cx="6098" cy="3049"/>
            <wp:effectExtent l="0" t="0" r="0" b="0"/>
            <wp:wrapSquare wrapText="bothSides"/>
            <wp:docPr id="11480" name="Picture 11480"/>
            <wp:cNvGraphicFramePr/>
            <a:graphic xmlns:a="http://schemas.openxmlformats.org/drawingml/2006/main">
              <a:graphicData uri="http://schemas.openxmlformats.org/drawingml/2006/picture">
                <pic:pic xmlns:pic="http://schemas.openxmlformats.org/drawingml/2006/picture">
                  <pic:nvPicPr>
                    <pic:cNvPr id="11480" name="Picture 11480"/>
                    <pic:cNvPicPr/>
                  </pic:nvPicPr>
                  <pic:blipFill>
                    <a:blip r:embed="rId33"/>
                    <a:stretch>
                      <a:fillRect/>
                    </a:stretch>
                  </pic:blipFill>
                  <pic:spPr>
                    <a:xfrm>
                      <a:off x="0" y="0"/>
                      <a:ext cx="6098" cy="3049"/>
                    </a:xfrm>
                    <a:prstGeom prst="rect">
                      <a:avLst/>
                    </a:prstGeom>
                  </pic:spPr>
                </pic:pic>
              </a:graphicData>
            </a:graphic>
          </wp:anchor>
        </w:drawing>
      </w:r>
      <w:r>
        <w:t>V ceně za provedení díla jsou zahrnuty veškeré náklady zhotovitele, které při plnění svého závazku dle této smlouvy vynaloží, včetně započtení veškerých poplatků, které v souvislosti se zajištěním předmětu plnění vynaloží a rezerv na úhradu nepředvídatelných nákladů vyplývajících z rizik u akce tohoto charakteru obvyklých, pokud není smlouvou stanoveno jinak. Cena za provedení díla nebude po dobu do ukončení díla předmětem zvýšení. Zhotovitel prohlašuje, že všechny technické, finanční, věcné a ostatní podmínky díla zahrnul do kalkulace ceny za provedení díla.</w:t>
      </w:r>
    </w:p>
    <w:p w:rsidR="001F0EFF" w:rsidRDefault="0027641B">
      <w:pPr>
        <w:numPr>
          <w:ilvl w:val="1"/>
          <w:numId w:val="2"/>
        </w:numPr>
        <w:spacing w:after="39" w:line="247" w:lineRule="auto"/>
        <w:ind w:right="14" w:hanging="567"/>
        <w:jc w:val="both"/>
      </w:pPr>
      <w:r>
        <w:t>Cena za provedení díla je cenou nejvýše přípustnou a nelze ji překročit. Cenu za provedení díla je možné měnit pouze v případě:</w:t>
      </w:r>
    </w:p>
    <w:p w:rsidR="001F0EFF" w:rsidRDefault="0027641B">
      <w:pPr>
        <w:numPr>
          <w:ilvl w:val="0"/>
          <w:numId w:val="1"/>
        </w:numPr>
        <w:spacing w:after="46" w:line="247" w:lineRule="auto"/>
        <w:ind w:right="117" w:hanging="283"/>
        <w:jc w:val="both"/>
      </w:pPr>
      <w:r>
        <w:t>změny výše DPH v důsledku změny právních předpisů.</w:t>
      </w:r>
    </w:p>
    <w:p w:rsidR="001F0EFF" w:rsidRDefault="0027641B">
      <w:pPr>
        <w:numPr>
          <w:ilvl w:val="1"/>
          <w:numId w:val="3"/>
        </w:numPr>
        <w:spacing w:after="94" w:line="247" w:lineRule="auto"/>
        <w:ind w:right="14" w:hanging="581"/>
        <w:jc w:val="both"/>
      </w:pPr>
      <w:r>
        <w:t>Zhotovitel odpovídá za to, že sazba daně z přidané hodnoty je stanovena v souladu s platnými právními předpisy.</w:t>
      </w:r>
    </w:p>
    <w:p w:rsidR="001F0EFF" w:rsidRDefault="0027641B">
      <w:pPr>
        <w:numPr>
          <w:ilvl w:val="1"/>
          <w:numId w:val="3"/>
        </w:numPr>
        <w:spacing w:after="73" w:line="247" w:lineRule="auto"/>
        <w:ind w:right="14" w:hanging="581"/>
        <w:jc w:val="both"/>
      </w:pPr>
      <w:r>
        <w:t>Na plnění smlouvy o dílo nebude zhotoviteli poskytována záloha.</w:t>
      </w:r>
    </w:p>
    <w:p w:rsidR="001F0EFF" w:rsidRDefault="0027641B">
      <w:pPr>
        <w:numPr>
          <w:ilvl w:val="1"/>
          <w:numId w:val="3"/>
        </w:numPr>
        <w:spacing w:after="3" w:line="247" w:lineRule="auto"/>
        <w:ind w:right="14" w:hanging="581"/>
        <w:jc w:val="both"/>
      </w:pPr>
      <w:r>
        <w:t>Podkladem pro zaplacení výše uvedeného díla bude, na základě potvrzeného předávacího protokolu, daňový doklad (faktura), který bude obsahovat náležitosti stanovené platnými daňovými a účetními předpisy a dále budou splňovat veškeré náležitosti požadované podmínkami OPŽP. V případě, že faktura nebude mít odpovídající náležitosti, je objednatel oprávněn zaslat ji ve lhůtě splatnosti zpět zhotoviteli k doplnění bez jejího proplacení, aniž se tak dostane do prodlení se splatností. V takovém případě lhůta splatnosti počíná běžet znovu ode dne opětovného doručení náležitě doplněné či opravené faktury. Faktura musí být objednateli předána ve 2 originálech.</w:t>
      </w:r>
    </w:p>
    <w:p w:rsidR="001F0EFF" w:rsidRDefault="0027641B">
      <w:pPr>
        <w:spacing w:after="0"/>
        <w:ind w:left="58"/>
      </w:pPr>
      <w:r>
        <w:rPr>
          <w:noProof/>
        </w:rPr>
        <w:drawing>
          <wp:inline distT="0" distB="0" distL="0" distR="0">
            <wp:extent cx="6098" cy="6098"/>
            <wp:effectExtent l="0" t="0" r="0" b="0"/>
            <wp:docPr id="11477" name="Picture 11477"/>
            <wp:cNvGraphicFramePr/>
            <a:graphic xmlns:a="http://schemas.openxmlformats.org/drawingml/2006/main">
              <a:graphicData uri="http://schemas.openxmlformats.org/drawingml/2006/picture">
                <pic:pic xmlns:pic="http://schemas.openxmlformats.org/drawingml/2006/picture">
                  <pic:nvPicPr>
                    <pic:cNvPr id="11477" name="Picture 11477"/>
                    <pic:cNvPicPr/>
                  </pic:nvPicPr>
                  <pic:blipFill>
                    <a:blip r:embed="rId34"/>
                    <a:stretch>
                      <a:fillRect/>
                    </a:stretch>
                  </pic:blipFill>
                  <pic:spPr>
                    <a:xfrm>
                      <a:off x="0" y="0"/>
                      <a:ext cx="6098" cy="6098"/>
                    </a:xfrm>
                    <a:prstGeom prst="rect">
                      <a:avLst/>
                    </a:prstGeom>
                  </pic:spPr>
                </pic:pic>
              </a:graphicData>
            </a:graphic>
          </wp:inline>
        </w:drawing>
      </w:r>
    </w:p>
    <w:p w:rsidR="001F0EFF" w:rsidRDefault="0027641B">
      <w:pPr>
        <w:numPr>
          <w:ilvl w:val="1"/>
          <w:numId w:val="3"/>
        </w:numPr>
        <w:spacing w:after="30" w:line="247" w:lineRule="auto"/>
        <w:ind w:right="14" w:hanging="581"/>
        <w:jc w:val="both"/>
      </w:pPr>
      <w:r>
        <w:lastRenderedPageBreak/>
        <w:t>Splatnost faktury je 30 dnů od doručení faktury objednateli. Splatnost faktury (pohledávky) začíná běžet odsouhlasením faktury, která splňuje veškeré náležitosti a je řádně doložena přílohami.</w:t>
      </w:r>
    </w:p>
    <w:p w:rsidR="001F0EFF" w:rsidRDefault="0027641B">
      <w:pPr>
        <w:numPr>
          <w:ilvl w:val="1"/>
          <w:numId w:val="3"/>
        </w:numPr>
        <w:spacing w:after="49" w:line="247" w:lineRule="auto"/>
        <w:ind w:right="14" w:hanging="581"/>
        <w:jc w:val="both"/>
      </w:pPr>
      <w:r>
        <w:t>Smluvní strany se dohodly na bezhotovostním plnění.</w:t>
      </w:r>
    </w:p>
    <w:p w:rsidR="001F0EFF" w:rsidRDefault="0027641B">
      <w:pPr>
        <w:numPr>
          <w:ilvl w:val="1"/>
          <w:numId w:val="3"/>
        </w:numPr>
        <w:spacing w:after="3" w:line="247" w:lineRule="auto"/>
        <w:ind w:right="14" w:hanging="581"/>
        <w:jc w:val="both"/>
      </w:pPr>
      <w:r>
        <w:t>Cena za provedení díla je považována za uhrazenou řádně a včas, pokud ke dni splatnosti ceny za provedení díla či její části, budou peněžní prostředky odpovídající ceně za provedení díla odepsány z účtu objednatele ve prospěch účtu zhotovitele.</w:t>
      </w:r>
    </w:p>
    <w:p w:rsidR="001F0EFF" w:rsidRDefault="001F0EFF">
      <w:pPr>
        <w:sectPr w:rsidR="001F0EFF">
          <w:type w:val="continuous"/>
          <w:pgSz w:w="11906" w:h="16838"/>
          <w:pgMar w:top="2285" w:right="1013" w:bottom="1466" w:left="1796" w:header="708" w:footer="708" w:gutter="0"/>
          <w:cols w:space="708"/>
        </w:sectPr>
      </w:pPr>
    </w:p>
    <w:p w:rsidR="001F0EFF" w:rsidRDefault="0027641B">
      <w:pPr>
        <w:spacing w:after="478" w:line="261" w:lineRule="auto"/>
        <w:ind w:left="63" w:right="226" w:hanging="10"/>
      </w:pPr>
      <w:r>
        <w:rPr>
          <w:noProof/>
        </w:rPr>
        <w:lastRenderedPageBreak/>
        <w:drawing>
          <wp:anchor distT="0" distB="0" distL="114300" distR="114300" simplePos="0" relativeHeight="251669504" behindDoc="0" locked="0" layoutInCell="1" allowOverlap="0">
            <wp:simplePos x="0" y="0"/>
            <wp:positionH relativeFrom="column">
              <wp:posOffset>33534</wp:posOffset>
            </wp:positionH>
            <wp:positionV relativeFrom="paragraph">
              <wp:posOffset>-167663</wp:posOffset>
            </wp:positionV>
            <wp:extent cx="594480" cy="399345"/>
            <wp:effectExtent l="0" t="0" r="0" b="0"/>
            <wp:wrapSquare wrapText="bothSides"/>
            <wp:docPr id="14663" name="Picture 14663"/>
            <wp:cNvGraphicFramePr/>
            <a:graphic xmlns:a="http://schemas.openxmlformats.org/drawingml/2006/main">
              <a:graphicData uri="http://schemas.openxmlformats.org/drawingml/2006/picture">
                <pic:pic xmlns:pic="http://schemas.openxmlformats.org/drawingml/2006/picture">
                  <pic:nvPicPr>
                    <pic:cNvPr id="14663" name="Picture 14663"/>
                    <pic:cNvPicPr/>
                  </pic:nvPicPr>
                  <pic:blipFill>
                    <a:blip r:embed="rId35"/>
                    <a:stretch>
                      <a:fillRect/>
                    </a:stretch>
                  </pic:blipFill>
                  <pic:spPr>
                    <a:xfrm>
                      <a:off x="0" y="0"/>
                      <a:ext cx="594480" cy="399345"/>
                    </a:xfrm>
                    <a:prstGeom prst="rect">
                      <a:avLst/>
                    </a:prstGeom>
                  </pic:spPr>
                </pic:pic>
              </a:graphicData>
            </a:graphic>
          </wp:anchor>
        </w:drawing>
      </w:r>
      <w:proofErr w:type="spellStart"/>
      <w:r>
        <w:rPr>
          <w:sz w:val="12"/>
        </w:rPr>
        <w:t>strukturálN</w:t>
      </w:r>
      <w:proofErr w:type="spellEnd"/>
      <w:r>
        <w:rPr>
          <w:sz w:val="12"/>
        </w:rPr>
        <w:t xml:space="preserve"> </w:t>
      </w:r>
      <w:r>
        <w:rPr>
          <w:sz w:val="12"/>
        </w:rPr>
        <w:tab/>
      </w:r>
      <w:r>
        <w:rPr>
          <w:noProof/>
        </w:rPr>
        <w:drawing>
          <wp:inline distT="0" distB="0" distL="0" distR="0">
            <wp:extent cx="960313" cy="42678"/>
            <wp:effectExtent l="0" t="0" r="0" b="0"/>
            <wp:docPr id="14659" name="Picture 14659"/>
            <wp:cNvGraphicFramePr/>
            <a:graphic xmlns:a="http://schemas.openxmlformats.org/drawingml/2006/main">
              <a:graphicData uri="http://schemas.openxmlformats.org/drawingml/2006/picture">
                <pic:pic xmlns:pic="http://schemas.openxmlformats.org/drawingml/2006/picture">
                  <pic:nvPicPr>
                    <pic:cNvPr id="14659" name="Picture 14659"/>
                    <pic:cNvPicPr/>
                  </pic:nvPicPr>
                  <pic:blipFill>
                    <a:blip r:embed="rId36"/>
                    <a:stretch>
                      <a:fillRect/>
                    </a:stretch>
                  </pic:blipFill>
                  <pic:spPr>
                    <a:xfrm>
                      <a:off x="0" y="0"/>
                      <a:ext cx="960313" cy="42678"/>
                    </a:xfrm>
                    <a:prstGeom prst="rect">
                      <a:avLst/>
                    </a:prstGeom>
                  </pic:spPr>
                </pic:pic>
              </a:graphicData>
            </a:graphic>
          </wp:inline>
        </w:drawing>
      </w:r>
      <w:r>
        <w:rPr>
          <w:sz w:val="12"/>
        </w:rPr>
        <w:t xml:space="preserve">program </w:t>
      </w:r>
    </w:p>
    <w:p w:rsidR="001F0EFF" w:rsidRDefault="0027641B">
      <w:pPr>
        <w:spacing w:after="14"/>
        <w:ind w:left="14" w:right="-10"/>
      </w:pPr>
      <w:r>
        <w:rPr>
          <w:noProof/>
        </w:rPr>
        <w:drawing>
          <wp:inline distT="0" distB="0" distL="0" distR="0">
            <wp:extent cx="5795413" cy="201197"/>
            <wp:effectExtent l="0" t="0" r="0" b="0"/>
            <wp:docPr id="14660" name="Picture 14660"/>
            <wp:cNvGraphicFramePr/>
            <a:graphic xmlns:a="http://schemas.openxmlformats.org/drawingml/2006/main">
              <a:graphicData uri="http://schemas.openxmlformats.org/drawingml/2006/picture">
                <pic:pic xmlns:pic="http://schemas.openxmlformats.org/drawingml/2006/picture">
                  <pic:nvPicPr>
                    <pic:cNvPr id="14660" name="Picture 14660"/>
                    <pic:cNvPicPr/>
                  </pic:nvPicPr>
                  <pic:blipFill>
                    <a:blip r:embed="rId37"/>
                    <a:stretch>
                      <a:fillRect/>
                    </a:stretch>
                  </pic:blipFill>
                  <pic:spPr>
                    <a:xfrm>
                      <a:off x="0" y="0"/>
                      <a:ext cx="5795413" cy="201197"/>
                    </a:xfrm>
                    <a:prstGeom prst="rect">
                      <a:avLst/>
                    </a:prstGeom>
                  </pic:spPr>
                </pic:pic>
              </a:graphicData>
            </a:graphic>
          </wp:inline>
        </w:drawing>
      </w:r>
    </w:p>
    <w:p w:rsidR="001F0EFF" w:rsidRDefault="0027641B">
      <w:pPr>
        <w:spacing w:after="131" w:line="265" w:lineRule="auto"/>
        <w:ind w:left="1354" w:right="1301" w:hanging="10"/>
        <w:jc w:val="center"/>
      </w:pPr>
      <w:r>
        <w:rPr>
          <w:sz w:val="24"/>
        </w:rPr>
        <w:t>Termín a místo plnění</w:t>
      </w:r>
    </w:p>
    <w:p w:rsidR="001F0EFF" w:rsidRDefault="0027641B">
      <w:pPr>
        <w:numPr>
          <w:ilvl w:val="1"/>
          <w:numId w:val="4"/>
        </w:numPr>
        <w:spacing w:after="103" w:line="247" w:lineRule="auto"/>
        <w:ind w:right="14" w:hanging="567"/>
        <w:jc w:val="both"/>
      </w:pPr>
      <w:r>
        <w:t>Realizace bude probíhat v následujících termínech:</w:t>
      </w:r>
    </w:p>
    <w:p w:rsidR="001F0EFF" w:rsidRDefault="0027641B">
      <w:pPr>
        <w:tabs>
          <w:tab w:val="center" w:pos="1023"/>
          <w:tab w:val="center" w:pos="2364"/>
        </w:tabs>
        <w:spacing w:after="3" w:line="247" w:lineRule="auto"/>
      </w:pPr>
      <w:r>
        <w:tab/>
        <w:t>Zahájení:</w:t>
      </w:r>
      <w:r>
        <w:tab/>
        <w:t>od 16.8.2017</w:t>
      </w:r>
    </w:p>
    <w:p w:rsidR="001F0EFF" w:rsidRDefault="0027641B">
      <w:pPr>
        <w:spacing w:after="3" w:line="247" w:lineRule="auto"/>
        <w:ind w:left="639" w:right="14"/>
        <w:jc w:val="both"/>
      </w:pPr>
      <w:r>
        <w:t>Ukončení: do 16.5.2018</w:t>
      </w:r>
    </w:p>
    <w:p w:rsidR="001F0EFF" w:rsidRDefault="0027641B">
      <w:pPr>
        <w:spacing w:after="0"/>
        <w:ind w:left="182"/>
        <w:jc w:val="center"/>
      </w:pPr>
      <w:r>
        <w:t>Termín dokončení díla je shodný s termínem předání díla bez vad a nedodělků objednateli.</w:t>
      </w:r>
    </w:p>
    <w:p w:rsidR="001F0EFF" w:rsidRDefault="0027641B">
      <w:pPr>
        <w:numPr>
          <w:ilvl w:val="1"/>
          <w:numId w:val="4"/>
        </w:numPr>
        <w:spacing w:after="3" w:line="247" w:lineRule="auto"/>
        <w:ind w:right="14" w:hanging="567"/>
        <w:jc w:val="both"/>
      </w:pPr>
      <w:r>
        <w:rPr>
          <w:noProof/>
        </w:rPr>
        <w:drawing>
          <wp:anchor distT="0" distB="0" distL="114300" distR="114300" simplePos="0" relativeHeight="251670528" behindDoc="0" locked="0" layoutInCell="1" allowOverlap="0">
            <wp:simplePos x="0" y="0"/>
            <wp:positionH relativeFrom="page">
              <wp:posOffset>173771</wp:posOffset>
            </wp:positionH>
            <wp:positionV relativeFrom="page">
              <wp:posOffset>3203904</wp:posOffset>
            </wp:positionV>
            <wp:extent cx="262181" cy="7371113"/>
            <wp:effectExtent l="0" t="0" r="0" b="0"/>
            <wp:wrapSquare wrapText="bothSides"/>
            <wp:docPr id="131949" name="Picture 131949"/>
            <wp:cNvGraphicFramePr/>
            <a:graphic xmlns:a="http://schemas.openxmlformats.org/drawingml/2006/main">
              <a:graphicData uri="http://schemas.openxmlformats.org/drawingml/2006/picture">
                <pic:pic xmlns:pic="http://schemas.openxmlformats.org/drawingml/2006/picture">
                  <pic:nvPicPr>
                    <pic:cNvPr id="131949" name="Picture 131949"/>
                    <pic:cNvPicPr/>
                  </pic:nvPicPr>
                  <pic:blipFill>
                    <a:blip r:embed="rId38"/>
                    <a:stretch>
                      <a:fillRect/>
                    </a:stretch>
                  </pic:blipFill>
                  <pic:spPr>
                    <a:xfrm>
                      <a:off x="0" y="0"/>
                      <a:ext cx="262181" cy="7371113"/>
                    </a:xfrm>
                    <a:prstGeom prst="rect">
                      <a:avLst/>
                    </a:prstGeom>
                  </pic:spPr>
                </pic:pic>
              </a:graphicData>
            </a:graphic>
          </wp:anchor>
        </w:drawing>
      </w:r>
      <w:r>
        <w:t>Termíny plnění dle tohoto čl. jsou termíny nejzazší. Zhotovitel je oprávněn předat část díla i před uplynutím sjednaného termínu.</w:t>
      </w:r>
    </w:p>
    <w:p w:rsidR="001F0EFF" w:rsidRDefault="0027641B">
      <w:pPr>
        <w:numPr>
          <w:ilvl w:val="1"/>
          <w:numId w:val="4"/>
        </w:numPr>
        <w:spacing w:after="3" w:line="247" w:lineRule="auto"/>
        <w:ind w:right="14" w:hanging="567"/>
        <w:jc w:val="both"/>
      </w:pPr>
      <w:r>
        <w:t>Nastanou-li překážky v podobě spornosti majetkoprávních vztahů případně zhotovitelem při uzavření této smlouvy nepředpokládaných požadavků dotčených orgánů státní správy či správců inženýrských sítí a dotčených komunikací, prodlužuje se doba plnění o dobu, po kterou budou tyto překážky objektivně působit. V takovém případě se smluvní strany zavazují sepsat příslušný záznam vymezující min. druh či důvod této překážky a dobu jejího trvání.</w:t>
      </w:r>
    </w:p>
    <w:p w:rsidR="001F0EFF" w:rsidRDefault="0027641B">
      <w:pPr>
        <w:numPr>
          <w:ilvl w:val="1"/>
          <w:numId w:val="4"/>
        </w:numPr>
        <w:spacing w:after="3" w:line="247" w:lineRule="auto"/>
        <w:ind w:right="14" w:hanging="567"/>
        <w:jc w:val="both"/>
      </w:pPr>
      <w:r>
        <w:t>Místem plnění zakázky je sídlo zhotovitele. Odběry vzorků budou provedeny v zájmovém území a zajistí je zhotovitel.</w:t>
      </w:r>
    </w:p>
    <w:p w:rsidR="001F0EFF" w:rsidRDefault="0027641B">
      <w:pPr>
        <w:numPr>
          <w:ilvl w:val="1"/>
          <w:numId w:val="4"/>
        </w:numPr>
        <w:spacing w:after="3" w:line="247" w:lineRule="auto"/>
        <w:ind w:right="14" w:hanging="567"/>
        <w:jc w:val="both"/>
      </w:pPr>
      <w:r>
        <w:t xml:space="preserve">Zájmové území předmětu této smlouvy je vymezeno červenou čarou v PROJEKTU PRŮZKUMU KONTAMINACE A ANALÝZY RIZIK ze dne 10.6.2016 zpracovaného společností Ochrana podzemních vod, s. r. o., IČ: 26750066. Zájmové území zahrnuje zastavěné území městské části </w:t>
      </w:r>
      <w:proofErr w:type="spellStart"/>
      <w:r>
        <w:t>Kaňk</w:t>
      </w:r>
      <w:proofErr w:type="spellEnd"/>
      <w:r>
        <w:t xml:space="preserve"> ve městě Kutná Hora.</w:t>
      </w:r>
      <w:r>
        <w:br w:type="page"/>
      </w:r>
    </w:p>
    <w:p w:rsidR="001F0EFF" w:rsidRDefault="0027641B">
      <w:pPr>
        <w:spacing w:after="1000" w:line="247" w:lineRule="auto"/>
        <w:ind w:left="57" w:right="14"/>
        <w:jc w:val="both"/>
      </w:pPr>
      <w:r>
        <w:lastRenderedPageBreak/>
        <w:t>Obrázek: Vymezení zájmového území</w:t>
      </w:r>
    </w:p>
    <w:p w:rsidR="001F0EFF" w:rsidRDefault="0027641B">
      <w:pPr>
        <w:pStyle w:val="Nadpis2"/>
      </w:pPr>
      <w:proofErr w:type="spellStart"/>
      <w:r>
        <w:t>tibenE</w:t>
      </w:r>
      <w:proofErr w:type="spellEnd"/>
    </w:p>
    <w:p w:rsidR="001F0EFF" w:rsidRDefault="0027641B">
      <w:pPr>
        <w:spacing w:after="2572"/>
        <w:ind w:left="6832"/>
      </w:pPr>
      <w:r>
        <w:rPr>
          <w:rFonts w:ascii="Times New Roman" w:eastAsia="Times New Roman" w:hAnsi="Times New Roman" w:cs="Times New Roman"/>
          <w:sz w:val="12"/>
        </w:rPr>
        <w:t>Za by</w:t>
      </w:r>
    </w:p>
    <w:p w:rsidR="001F0EFF" w:rsidRDefault="0027641B">
      <w:pPr>
        <w:spacing w:after="2233"/>
        <w:ind w:left="653"/>
        <w:jc w:val="center"/>
      </w:pPr>
      <w:r>
        <w:rPr>
          <w:rFonts w:ascii="Times New Roman" w:eastAsia="Times New Roman" w:hAnsi="Times New Roman" w:cs="Times New Roman"/>
          <w:sz w:val="8"/>
        </w:rPr>
        <w:t>i'</w:t>
      </w:r>
    </w:p>
    <w:p w:rsidR="001F0EFF" w:rsidRDefault="0027641B">
      <w:pPr>
        <w:spacing w:after="759" w:line="254" w:lineRule="auto"/>
        <w:ind w:left="28" w:hanging="14"/>
      </w:pPr>
      <w:r>
        <w:rPr>
          <w:sz w:val="20"/>
        </w:rPr>
        <w:t>Zdroj: PROJEKT PRŮZKUMU KONTAMINACE A ANALÝZY RIZIK ze dne 10.6.2016 zpracovaného společností Ochrana podzemních vod, s. r. o., IČ: 26750066</w:t>
      </w:r>
    </w:p>
    <w:p w:rsidR="001F0EFF" w:rsidRDefault="0027641B">
      <w:pPr>
        <w:spacing w:after="220" w:line="265" w:lineRule="auto"/>
        <w:ind w:left="1354" w:right="1320" w:hanging="10"/>
        <w:jc w:val="center"/>
      </w:pPr>
      <w:r>
        <w:rPr>
          <w:sz w:val="24"/>
        </w:rPr>
        <w:t>Předání a převzetí díla</w:t>
      </w:r>
    </w:p>
    <w:p w:rsidR="001F0EFF" w:rsidRDefault="0027641B">
      <w:pPr>
        <w:spacing w:after="3" w:line="247" w:lineRule="auto"/>
        <w:ind w:left="624" w:right="14" w:hanging="567"/>
        <w:jc w:val="both"/>
      </w:pPr>
      <w:r>
        <w:rPr>
          <w:rFonts w:ascii="Times New Roman" w:eastAsia="Times New Roman" w:hAnsi="Times New Roman" w:cs="Times New Roman"/>
        </w:rPr>
        <w:t xml:space="preserve">6.1. </w:t>
      </w:r>
      <w:r>
        <w:t>Závazek zhotovitele provést dílo je splněn jeho řádným ukončením. Dílo se pokládá za řádně ukončené, jestliže nebude při převzetí vykazovat žádné vady a nedodělky.</w:t>
      </w:r>
    </w:p>
    <w:p w:rsidR="001F0EFF" w:rsidRDefault="0027641B">
      <w:pPr>
        <w:spacing w:after="3" w:line="247" w:lineRule="auto"/>
        <w:ind w:left="624" w:right="14" w:hanging="567"/>
        <w:jc w:val="both"/>
      </w:pPr>
      <w:r>
        <w:rPr>
          <w:rFonts w:ascii="Times New Roman" w:eastAsia="Times New Roman" w:hAnsi="Times New Roman" w:cs="Times New Roman"/>
        </w:rPr>
        <w:t>6.2.</w:t>
      </w:r>
      <w:r>
        <w:rPr>
          <w:rFonts w:ascii="Times New Roman" w:eastAsia="Times New Roman" w:hAnsi="Times New Roman" w:cs="Times New Roman"/>
        </w:rPr>
        <w:tab/>
      </w:r>
      <w:r>
        <w:t xml:space="preserve">O převzetí díla, jak je specifikováno v čl. </w:t>
      </w:r>
      <w:proofErr w:type="spellStart"/>
      <w:r>
        <w:t>Il</w:t>
      </w:r>
      <w:proofErr w:type="spellEnd"/>
      <w:r>
        <w:t xml:space="preserve"> a </w:t>
      </w:r>
      <w:proofErr w:type="spellStart"/>
      <w:r>
        <w:t>Ill</w:t>
      </w:r>
      <w:proofErr w:type="spellEnd"/>
      <w:r>
        <w:t>. pořídí objednatel se zhotovitelem zápis o předání a převzetí díla podepsaný zástupci obou stran, a to ve dvou stejnopisech.</w:t>
      </w:r>
    </w:p>
    <w:p w:rsidR="001F0EFF" w:rsidRDefault="0027641B">
      <w:pPr>
        <w:spacing w:after="3" w:line="247" w:lineRule="auto"/>
        <w:ind w:left="624" w:right="14" w:hanging="567"/>
        <w:jc w:val="both"/>
      </w:pPr>
      <w:r>
        <w:rPr>
          <w:rFonts w:ascii="Times New Roman" w:eastAsia="Times New Roman" w:hAnsi="Times New Roman" w:cs="Times New Roman"/>
        </w:rPr>
        <w:t xml:space="preserve">6.3. </w:t>
      </w:r>
      <w:r>
        <w:t>Zhotovitel předloží objednateli 1 vyhotovení zprávy k odsouhlasení, a to nejdéle 7 kalendářních dnů před stanoveným datem předání díla. Na konci lhůty objednatel prohlásí, zda dílo přejímá, či nikoliv. V případě, že dílo přejímá, je objednatel povinen na konci této lhůty za předpokladu, že bude zhotovitelem předložen požadovaný počet vyhotovení zpráv, podepsat zápis o předání a převzetí díla.</w:t>
      </w:r>
    </w:p>
    <w:p w:rsidR="001F0EFF" w:rsidRDefault="0027641B">
      <w:pPr>
        <w:spacing w:after="26" w:line="247" w:lineRule="auto"/>
        <w:ind w:left="624" w:right="14" w:hanging="567"/>
        <w:jc w:val="both"/>
      </w:pPr>
      <w:r>
        <w:rPr>
          <w:rFonts w:ascii="Times New Roman" w:eastAsia="Times New Roman" w:hAnsi="Times New Roman" w:cs="Times New Roman"/>
        </w:rPr>
        <w:t xml:space="preserve">6.4. </w:t>
      </w:r>
      <w:r>
        <w:t>Termín předání díla se považuje za splněný, pokud dílo bylo objednatelem do uvedeného termínu převzato.</w:t>
      </w:r>
    </w:p>
    <w:p w:rsidR="001F0EFF" w:rsidRDefault="0027641B">
      <w:pPr>
        <w:spacing w:after="3" w:line="247" w:lineRule="auto"/>
        <w:ind w:left="624" w:right="14" w:hanging="567"/>
        <w:jc w:val="both"/>
      </w:pPr>
      <w:r>
        <w:rPr>
          <w:rFonts w:ascii="Times New Roman" w:eastAsia="Times New Roman" w:hAnsi="Times New Roman" w:cs="Times New Roman"/>
        </w:rPr>
        <w:t xml:space="preserve">6.5. </w:t>
      </w:r>
      <w:r>
        <w:t>V případě, že objednatel odmítne dílo převzít, sepíší obě smluvní strany zápis, v němž uvedou svá stanoviska a jejich odůvodnění a dohodnou náhradní termín předání</w:t>
      </w:r>
    </w:p>
    <w:p w:rsidR="001F0EFF" w:rsidRDefault="0027641B">
      <w:pPr>
        <w:spacing w:after="754"/>
        <w:ind w:left="29"/>
      </w:pPr>
      <w:r>
        <w:rPr>
          <w:noProof/>
        </w:rPr>
        <w:lastRenderedPageBreak/>
        <w:drawing>
          <wp:anchor distT="0" distB="0" distL="114300" distR="114300" simplePos="0" relativeHeight="251671552" behindDoc="0" locked="0" layoutInCell="1" allowOverlap="0">
            <wp:simplePos x="0" y="0"/>
            <wp:positionH relativeFrom="column">
              <wp:posOffset>4713151</wp:posOffset>
            </wp:positionH>
            <wp:positionV relativeFrom="paragraph">
              <wp:posOffset>198176</wp:posOffset>
            </wp:positionV>
            <wp:extent cx="926777" cy="39635"/>
            <wp:effectExtent l="0" t="0" r="0" b="0"/>
            <wp:wrapSquare wrapText="bothSides"/>
            <wp:docPr id="27784" name="Picture 27784"/>
            <wp:cNvGraphicFramePr/>
            <a:graphic xmlns:a="http://schemas.openxmlformats.org/drawingml/2006/main">
              <a:graphicData uri="http://schemas.openxmlformats.org/drawingml/2006/picture">
                <pic:pic xmlns:pic="http://schemas.openxmlformats.org/drawingml/2006/picture">
                  <pic:nvPicPr>
                    <pic:cNvPr id="27784" name="Picture 27784"/>
                    <pic:cNvPicPr/>
                  </pic:nvPicPr>
                  <pic:blipFill>
                    <a:blip r:embed="rId39"/>
                    <a:stretch>
                      <a:fillRect/>
                    </a:stretch>
                  </pic:blipFill>
                  <pic:spPr>
                    <a:xfrm>
                      <a:off x="0" y="0"/>
                      <a:ext cx="926777" cy="39635"/>
                    </a:xfrm>
                    <a:prstGeom prst="rect">
                      <a:avLst/>
                    </a:prstGeom>
                  </pic:spPr>
                </pic:pic>
              </a:graphicData>
            </a:graphic>
          </wp:anchor>
        </w:drawing>
      </w:r>
      <w:r>
        <w:rPr>
          <w:noProof/>
        </w:rPr>
        <w:drawing>
          <wp:inline distT="0" distB="0" distL="0" distR="0">
            <wp:extent cx="637160" cy="399402"/>
            <wp:effectExtent l="0" t="0" r="0" b="0"/>
            <wp:docPr id="131952" name="Picture 131952"/>
            <wp:cNvGraphicFramePr/>
            <a:graphic xmlns:a="http://schemas.openxmlformats.org/drawingml/2006/main">
              <a:graphicData uri="http://schemas.openxmlformats.org/drawingml/2006/picture">
                <pic:pic xmlns:pic="http://schemas.openxmlformats.org/drawingml/2006/picture">
                  <pic:nvPicPr>
                    <pic:cNvPr id="131952" name="Picture 131952"/>
                    <pic:cNvPicPr/>
                  </pic:nvPicPr>
                  <pic:blipFill>
                    <a:blip r:embed="rId40"/>
                    <a:stretch>
                      <a:fillRect/>
                    </a:stretch>
                  </pic:blipFill>
                  <pic:spPr>
                    <a:xfrm>
                      <a:off x="0" y="0"/>
                      <a:ext cx="637160" cy="399402"/>
                    </a:xfrm>
                    <a:prstGeom prst="rect">
                      <a:avLst/>
                    </a:prstGeom>
                  </pic:spPr>
                </pic:pic>
              </a:graphicData>
            </a:graphic>
          </wp:inline>
        </w:drawing>
      </w:r>
      <w:proofErr w:type="spellStart"/>
      <w:r>
        <w:rPr>
          <w:sz w:val="16"/>
        </w:rPr>
        <w:t>Žvorií</w:t>
      </w:r>
      <w:proofErr w:type="spellEnd"/>
      <w:r>
        <w:rPr>
          <w:sz w:val="16"/>
        </w:rPr>
        <w:t xml:space="preserve"> </w:t>
      </w:r>
    </w:p>
    <w:p w:rsidR="001F0EFF" w:rsidRDefault="0027641B">
      <w:pPr>
        <w:spacing w:after="39"/>
        <w:ind w:left="-14"/>
      </w:pPr>
      <w:r>
        <w:rPr>
          <w:noProof/>
        </w:rPr>
        <w:drawing>
          <wp:inline distT="0" distB="0" distL="0" distR="0">
            <wp:extent cx="5801506" cy="182932"/>
            <wp:effectExtent l="0" t="0" r="0" b="0"/>
            <wp:docPr id="131954" name="Picture 131954"/>
            <wp:cNvGraphicFramePr/>
            <a:graphic xmlns:a="http://schemas.openxmlformats.org/drawingml/2006/main">
              <a:graphicData uri="http://schemas.openxmlformats.org/drawingml/2006/picture">
                <pic:pic xmlns:pic="http://schemas.openxmlformats.org/drawingml/2006/picture">
                  <pic:nvPicPr>
                    <pic:cNvPr id="131954" name="Picture 131954"/>
                    <pic:cNvPicPr/>
                  </pic:nvPicPr>
                  <pic:blipFill>
                    <a:blip r:embed="rId41"/>
                    <a:stretch>
                      <a:fillRect/>
                    </a:stretch>
                  </pic:blipFill>
                  <pic:spPr>
                    <a:xfrm>
                      <a:off x="0" y="0"/>
                      <a:ext cx="5801506" cy="182932"/>
                    </a:xfrm>
                    <a:prstGeom prst="rect">
                      <a:avLst/>
                    </a:prstGeom>
                  </pic:spPr>
                </pic:pic>
              </a:graphicData>
            </a:graphic>
          </wp:inline>
        </w:drawing>
      </w:r>
    </w:p>
    <w:p w:rsidR="001F0EFF" w:rsidRDefault="0027641B">
      <w:pPr>
        <w:spacing w:after="256"/>
        <w:ind w:left="586" w:right="639" w:hanging="10"/>
        <w:jc w:val="center"/>
      </w:pPr>
      <w:r>
        <w:rPr>
          <w:sz w:val="24"/>
        </w:rPr>
        <w:t>Součinnost smluvních stran</w:t>
      </w:r>
    </w:p>
    <w:p w:rsidR="001F0EFF" w:rsidRDefault="0027641B">
      <w:pPr>
        <w:spacing w:after="13" w:line="223" w:lineRule="auto"/>
        <w:ind w:left="605" w:right="71" w:hanging="572"/>
        <w:jc w:val="both"/>
      </w:pPr>
      <w:r>
        <w:t>7.1. Smluvní strany se zavazují vyvinout veškeré úsilí k vytvoření potřebných podmínek pro realizaci díla dle podmínek stanovených touto smlouvou, které vyplývají z jejich smluvního postavení. To platí i v případech, kde to není výslovně stanoveno ustanovením této smlouvy.</w:t>
      </w:r>
    </w:p>
    <w:p w:rsidR="001F0EFF" w:rsidRDefault="0027641B">
      <w:pPr>
        <w:spacing w:after="87" w:line="223" w:lineRule="auto"/>
        <w:ind w:left="605" w:right="71" w:hanging="572"/>
        <w:jc w:val="both"/>
      </w:pPr>
      <w:r>
        <w:t>7.2. 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rsidR="001F0EFF" w:rsidRDefault="0027641B">
      <w:pPr>
        <w:spacing w:after="359" w:line="223" w:lineRule="auto"/>
        <w:ind w:left="605" w:right="71" w:hanging="572"/>
        <w:jc w:val="both"/>
      </w:pPr>
      <w:r>
        <w:t>7.3. Jednání mezi smluvními stranami v rámci této smlouvy, s výjimkou uzavírání dodatků k této smlouvě, budou probíhat prostřednictvím níže uvedených oprávněných osob. Kterákoliv ze smluvních stran je oprávněna učinit změny týkající se oprávněných osob. Změny týkající se oprávněných osob jsou účinné ode dne, kdy budou písemně oznámeny druhé smluvní straně. Je-li oprávněnou osobou osoba právnická, může za ni jednat pouze jedna osoba fyzická. Uzavírat dodatky k této smlouvě mohou pouze oprávnění zástupci smluvních stran.</w:t>
      </w:r>
    </w:p>
    <w:p w:rsidR="001F0EFF" w:rsidRDefault="0027641B">
      <w:pPr>
        <w:spacing w:after="104"/>
        <w:ind w:left="600" w:hanging="10"/>
      </w:pPr>
      <w:r>
        <w:rPr>
          <w:u w:val="single" w:color="000000"/>
        </w:rPr>
        <w:t>Oprávněné osoby_ objednatele:</w:t>
      </w:r>
    </w:p>
    <w:p w:rsidR="001F0EFF" w:rsidRDefault="0027641B">
      <w:pPr>
        <w:numPr>
          <w:ilvl w:val="0"/>
          <w:numId w:val="5"/>
        </w:numPr>
        <w:spacing w:after="22" w:line="265" w:lineRule="auto"/>
        <w:ind w:hanging="418"/>
      </w:pPr>
      <w:r>
        <w:rPr>
          <w:sz w:val="24"/>
        </w:rPr>
        <w:t>ve věcech smluvních:</w:t>
      </w:r>
      <w:r>
        <w:rPr>
          <w:sz w:val="24"/>
        </w:rPr>
        <w:tab/>
        <w:t xml:space="preserve">Ing. Vlastimil </w:t>
      </w:r>
      <w:proofErr w:type="spellStart"/>
      <w:r>
        <w:rPr>
          <w:sz w:val="24"/>
        </w:rPr>
        <w:t>Píštěk</w:t>
      </w:r>
      <w:proofErr w:type="spellEnd"/>
      <w:r>
        <w:rPr>
          <w:sz w:val="24"/>
        </w:rPr>
        <w:t>, jednatel</w:t>
      </w:r>
    </w:p>
    <w:p w:rsidR="001F0EFF" w:rsidRDefault="0027641B">
      <w:pPr>
        <w:spacing w:after="55"/>
        <w:ind w:left="586" w:hanging="10"/>
        <w:jc w:val="center"/>
      </w:pPr>
      <w:r>
        <w:rPr>
          <w:sz w:val="24"/>
        </w:rPr>
        <w:t>Ing. Miroslav Minařík, jednatel</w:t>
      </w:r>
    </w:p>
    <w:p w:rsidR="001F0EFF" w:rsidRDefault="0027641B">
      <w:pPr>
        <w:numPr>
          <w:ilvl w:val="0"/>
          <w:numId w:val="5"/>
        </w:numPr>
        <w:spacing w:after="541" w:line="265" w:lineRule="auto"/>
        <w:ind w:hanging="418"/>
      </w:pPr>
      <w:r>
        <w:rPr>
          <w:noProof/>
        </w:rPr>
        <w:drawing>
          <wp:anchor distT="0" distB="0" distL="114300" distR="114300" simplePos="0" relativeHeight="251672576" behindDoc="0" locked="0" layoutInCell="1" allowOverlap="0">
            <wp:simplePos x="0" y="0"/>
            <wp:positionH relativeFrom="page">
              <wp:posOffset>365833</wp:posOffset>
            </wp:positionH>
            <wp:positionV relativeFrom="page">
              <wp:posOffset>4579397</wp:posOffset>
            </wp:positionV>
            <wp:extent cx="60972" cy="698190"/>
            <wp:effectExtent l="0" t="0" r="0" b="0"/>
            <wp:wrapSquare wrapText="bothSides"/>
            <wp:docPr id="27786" name="Picture 27786"/>
            <wp:cNvGraphicFramePr/>
            <a:graphic xmlns:a="http://schemas.openxmlformats.org/drawingml/2006/main">
              <a:graphicData uri="http://schemas.openxmlformats.org/drawingml/2006/picture">
                <pic:pic xmlns:pic="http://schemas.openxmlformats.org/drawingml/2006/picture">
                  <pic:nvPicPr>
                    <pic:cNvPr id="27786" name="Picture 27786"/>
                    <pic:cNvPicPr/>
                  </pic:nvPicPr>
                  <pic:blipFill>
                    <a:blip r:embed="rId42"/>
                    <a:stretch>
                      <a:fillRect/>
                    </a:stretch>
                  </pic:blipFill>
                  <pic:spPr>
                    <a:xfrm>
                      <a:off x="0" y="0"/>
                      <a:ext cx="60972" cy="698190"/>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page">
              <wp:posOffset>1210298</wp:posOffset>
            </wp:positionH>
            <wp:positionV relativeFrom="page">
              <wp:posOffset>8564265</wp:posOffset>
            </wp:positionV>
            <wp:extent cx="9146" cy="6098"/>
            <wp:effectExtent l="0" t="0" r="0" b="0"/>
            <wp:wrapSquare wrapText="bothSides"/>
            <wp:docPr id="27432" name="Picture 27432"/>
            <wp:cNvGraphicFramePr/>
            <a:graphic xmlns:a="http://schemas.openxmlformats.org/drawingml/2006/main">
              <a:graphicData uri="http://schemas.openxmlformats.org/drawingml/2006/picture">
                <pic:pic xmlns:pic="http://schemas.openxmlformats.org/drawingml/2006/picture">
                  <pic:nvPicPr>
                    <pic:cNvPr id="27432" name="Picture 27432"/>
                    <pic:cNvPicPr/>
                  </pic:nvPicPr>
                  <pic:blipFill>
                    <a:blip r:embed="rId43"/>
                    <a:stretch>
                      <a:fillRect/>
                    </a:stretch>
                  </pic:blipFill>
                  <pic:spPr>
                    <a:xfrm>
                      <a:off x="0" y="0"/>
                      <a:ext cx="9146" cy="6098"/>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page">
              <wp:posOffset>1262125</wp:posOffset>
            </wp:positionH>
            <wp:positionV relativeFrom="page">
              <wp:posOffset>10000281</wp:posOffset>
            </wp:positionV>
            <wp:extent cx="6097" cy="3049"/>
            <wp:effectExtent l="0" t="0" r="0" b="0"/>
            <wp:wrapSquare wrapText="bothSides"/>
            <wp:docPr id="27433" name="Picture 27433"/>
            <wp:cNvGraphicFramePr/>
            <a:graphic xmlns:a="http://schemas.openxmlformats.org/drawingml/2006/main">
              <a:graphicData uri="http://schemas.openxmlformats.org/drawingml/2006/picture">
                <pic:pic xmlns:pic="http://schemas.openxmlformats.org/drawingml/2006/picture">
                  <pic:nvPicPr>
                    <pic:cNvPr id="27433" name="Picture 27433"/>
                    <pic:cNvPicPr/>
                  </pic:nvPicPr>
                  <pic:blipFill>
                    <a:blip r:embed="rId44"/>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page">
              <wp:posOffset>243889</wp:posOffset>
            </wp:positionH>
            <wp:positionV relativeFrom="page">
              <wp:posOffset>5609914</wp:posOffset>
            </wp:positionV>
            <wp:extent cx="189014" cy="5006238"/>
            <wp:effectExtent l="0" t="0" r="0" b="0"/>
            <wp:wrapSquare wrapText="bothSides"/>
            <wp:docPr id="131956" name="Picture 131956"/>
            <wp:cNvGraphicFramePr/>
            <a:graphic xmlns:a="http://schemas.openxmlformats.org/drawingml/2006/main">
              <a:graphicData uri="http://schemas.openxmlformats.org/drawingml/2006/picture">
                <pic:pic xmlns:pic="http://schemas.openxmlformats.org/drawingml/2006/picture">
                  <pic:nvPicPr>
                    <pic:cNvPr id="131956" name="Picture 131956"/>
                    <pic:cNvPicPr/>
                  </pic:nvPicPr>
                  <pic:blipFill>
                    <a:blip r:embed="rId45"/>
                    <a:stretch>
                      <a:fillRect/>
                    </a:stretch>
                  </pic:blipFill>
                  <pic:spPr>
                    <a:xfrm>
                      <a:off x="0" y="0"/>
                      <a:ext cx="189014" cy="5006238"/>
                    </a:xfrm>
                    <a:prstGeom prst="rect">
                      <a:avLst/>
                    </a:prstGeom>
                  </pic:spPr>
                </pic:pic>
              </a:graphicData>
            </a:graphic>
          </wp:anchor>
        </w:drawing>
      </w:r>
      <w:r>
        <w:rPr>
          <w:sz w:val="24"/>
        </w:rPr>
        <w:t>ve věcech technických:</w:t>
      </w:r>
      <w:r>
        <w:rPr>
          <w:sz w:val="24"/>
        </w:rPr>
        <w:tab/>
        <w:t>Mgr. Zdeněk Vilhelm, zodpovědný řešitel úkolu</w:t>
      </w:r>
    </w:p>
    <w:p w:rsidR="001F0EFF" w:rsidRDefault="0027641B">
      <w:pPr>
        <w:spacing w:after="92"/>
        <w:ind w:left="600" w:hanging="10"/>
      </w:pPr>
      <w:r>
        <w:rPr>
          <w:u w:val="single" w:color="000000"/>
        </w:rPr>
        <w:t>Oprávněné osoby zhotovitele:</w:t>
      </w:r>
    </w:p>
    <w:p w:rsidR="001F0EFF" w:rsidRDefault="0027641B">
      <w:pPr>
        <w:numPr>
          <w:ilvl w:val="0"/>
          <w:numId w:val="5"/>
        </w:numPr>
        <w:spacing w:after="396" w:line="265" w:lineRule="auto"/>
        <w:ind w:hanging="418"/>
      </w:pPr>
      <w:r>
        <w:rPr>
          <w:sz w:val="24"/>
        </w:rPr>
        <w:t xml:space="preserve">ve věcech smluvních: Ing. Pavel </w:t>
      </w:r>
      <w:proofErr w:type="spellStart"/>
      <w:r>
        <w:rPr>
          <w:sz w:val="24"/>
        </w:rPr>
        <w:t>Bernáth</w:t>
      </w:r>
      <w:proofErr w:type="spellEnd"/>
      <w:r>
        <w:rPr>
          <w:sz w:val="24"/>
        </w:rPr>
        <w:t xml:space="preserve">, ředitel </w:t>
      </w:r>
      <w:r>
        <w:rPr>
          <w:noProof/>
        </w:rPr>
        <w:drawing>
          <wp:inline distT="0" distB="0" distL="0" distR="0">
            <wp:extent cx="51826" cy="51831"/>
            <wp:effectExtent l="0" t="0" r="0" b="0"/>
            <wp:docPr id="27431" name="Picture 27431"/>
            <wp:cNvGraphicFramePr/>
            <a:graphic xmlns:a="http://schemas.openxmlformats.org/drawingml/2006/main">
              <a:graphicData uri="http://schemas.openxmlformats.org/drawingml/2006/picture">
                <pic:pic xmlns:pic="http://schemas.openxmlformats.org/drawingml/2006/picture">
                  <pic:nvPicPr>
                    <pic:cNvPr id="27431" name="Picture 27431"/>
                    <pic:cNvPicPr/>
                  </pic:nvPicPr>
                  <pic:blipFill>
                    <a:blip r:embed="rId46"/>
                    <a:stretch>
                      <a:fillRect/>
                    </a:stretch>
                  </pic:blipFill>
                  <pic:spPr>
                    <a:xfrm>
                      <a:off x="0" y="0"/>
                      <a:ext cx="51826" cy="51831"/>
                    </a:xfrm>
                    <a:prstGeom prst="rect">
                      <a:avLst/>
                    </a:prstGeom>
                  </pic:spPr>
                </pic:pic>
              </a:graphicData>
            </a:graphic>
          </wp:inline>
        </w:drawing>
      </w:r>
      <w:r>
        <w:rPr>
          <w:sz w:val="24"/>
        </w:rPr>
        <w:t xml:space="preserve"> ve věcech technických: MUDr. Eva Rychlíková, Ph.D.</w:t>
      </w:r>
    </w:p>
    <w:p w:rsidR="001F0EFF" w:rsidRDefault="0027641B">
      <w:pPr>
        <w:spacing w:after="47"/>
        <w:ind w:left="5"/>
      </w:pPr>
      <w:r>
        <w:rPr>
          <w:noProof/>
        </w:rPr>
        <w:drawing>
          <wp:inline distT="0" distB="0" distL="0" distR="0">
            <wp:extent cx="5795409" cy="179884"/>
            <wp:effectExtent l="0" t="0" r="0" b="0"/>
            <wp:docPr id="27790" name="Picture 27790"/>
            <wp:cNvGraphicFramePr/>
            <a:graphic xmlns:a="http://schemas.openxmlformats.org/drawingml/2006/main">
              <a:graphicData uri="http://schemas.openxmlformats.org/drawingml/2006/picture">
                <pic:pic xmlns:pic="http://schemas.openxmlformats.org/drawingml/2006/picture">
                  <pic:nvPicPr>
                    <pic:cNvPr id="27790" name="Picture 27790"/>
                    <pic:cNvPicPr/>
                  </pic:nvPicPr>
                  <pic:blipFill>
                    <a:blip r:embed="rId47"/>
                    <a:stretch>
                      <a:fillRect/>
                    </a:stretch>
                  </pic:blipFill>
                  <pic:spPr>
                    <a:xfrm>
                      <a:off x="0" y="0"/>
                      <a:ext cx="5795409" cy="179884"/>
                    </a:xfrm>
                    <a:prstGeom prst="rect">
                      <a:avLst/>
                    </a:prstGeom>
                  </pic:spPr>
                </pic:pic>
              </a:graphicData>
            </a:graphic>
          </wp:inline>
        </w:drawing>
      </w:r>
    </w:p>
    <w:p w:rsidR="001F0EFF" w:rsidRDefault="0027641B">
      <w:pPr>
        <w:spacing w:after="193"/>
        <w:ind w:left="586" w:right="610" w:hanging="10"/>
        <w:jc w:val="center"/>
      </w:pPr>
      <w:r>
        <w:rPr>
          <w:sz w:val="24"/>
        </w:rPr>
        <w:t>Práva a povinnosti smluvních stran</w:t>
      </w:r>
    </w:p>
    <w:p w:rsidR="001F0EFF" w:rsidRDefault="0027641B">
      <w:pPr>
        <w:spacing w:after="22"/>
        <w:ind w:left="53" w:hanging="10"/>
      </w:pPr>
      <w:r>
        <w:rPr>
          <w:u w:val="single" w:color="000000"/>
        </w:rPr>
        <w:t>Zhotovitel:</w:t>
      </w:r>
    </w:p>
    <w:p w:rsidR="001F0EFF" w:rsidRDefault="0027641B">
      <w:pPr>
        <w:numPr>
          <w:ilvl w:val="1"/>
          <w:numId w:val="6"/>
        </w:numPr>
        <w:spacing w:after="87" w:line="223" w:lineRule="auto"/>
        <w:ind w:right="14" w:hanging="571"/>
        <w:jc w:val="both"/>
      </w:pPr>
      <w:r>
        <w:t>Zhotovitel prohlašuje, že je oprávněn provádět činnost, která je předmětem díla a je pro tuto činnost v plném rozsahu náležitě kvalifikován.</w:t>
      </w:r>
    </w:p>
    <w:p w:rsidR="001F0EFF" w:rsidRDefault="0027641B">
      <w:pPr>
        <w:numPr>
          <w:ilvl w:val="1"/>
          <w:numId w:val="6"/>
        </w:numPr>
        <w:spacing w:after="130" w:line="223" w:lineRule="auto"/>
        <w:ind w:right="14" w:hanging="571"/>
        <w:jc w:val="both"/>
      </w:pPr>
      <w:r>
        <w:t>Zhotovitel se zavazuje, že zajistí, aby provádění díla bylo zabezpečeno oprávněnou osobou nebo osobami. Pokud zhotovitel není schopen zpracování některé dílčí části díla takto zabezpečit vlastními kapacitami, je povinen si další oprávněné osoby s příslušnou specializací k provádění díla přizvat.</w:t>
      </w:r>
    </w:p>
    <w:p w:rsidR="001F0EFF" w:rsidRDefault="0027641B">
      <w:pPr>
        <w:numPr>
          <w:ilvl w:val="1"/>
          <w:numId w:val="6"/>
        </w:numPr>
        <w:spacing w:after="87" w:line="223" w:lineRule="auto"/>
        <w:ind w:right="14" w:hanging="571"/>
        <w:jc w:val="both"/>
      </w:pPr>
      <w:r>
        <w:t xml:space="preserve">Zhotovitel se zavazuje písemně upozornit objednatele na nevhodnost, případně nepřípustnost podkladových materiálů, pokynů, věcí, které mu byly předány objednatelem, a/nebo objednatelem požadovaných změn, </w:t>
      </w:r>
      <w:proofErr w:type="spellStart"/>
      <w:r>
        <w:t>at</w:t>
      </w:r>
      <w:proofErr w:type="spellEnd"/>
      <w:r>
        <w:t xml:space="preserve"> JIZ z hlediska důsledků pro jakost a provedení díla, či rozpočtu, s podklady pro uzavření této smlouvy, ustanoveními nebo rozhodnutími orgánů veřejné správy či obecně závaznými právními předpisy, ČSN, EN či ostatními normami a metodikami pro přípravu a realizaci předmětné stavby. V případě, že objednatel bude, i přes </w:t>
      </w:r>
      <w:r>
        <w:lastRenderedPageBreak/>
        <w:t>upozornění zhotovitele, trvat na užití nevhodných nebo nepřípustných podkladových materiálů, pokynů a věcí, které byly zhotoviteli předány objednatelem, je zhotovitel oprávněn odmítnout</w:t>
      </w:r>
    </w:p>
    <w:p w:rsidR="001F0EFF" w:rsidRDefault="001F0EFF">
      <w:pPr>
        <w:sectPr w:rsidR="001F0EFF">
          <w:headerReference w:type="even" r:id="rId48"/>
          <w:headerReference w:type="default" r:id="rId49"/>
          <w:footerReference w:type="even" r:id="rId50"/>
          <w:footerReference w:type="default" r:id="rId51"/>
          <w:headerReference w:type="first" r:id="rId52"/>
          <w:footerReference w:type="first" r:id="rId53"/>
          <w:pgSz w:w="11906" w:h="16838"/>
          <w:pgMar w:top="1027" w:right="778" w:bottom="660" w:left="2036" w:header="1027" w:footer="708" w:gutter="0"/>
          <w:cols w:space="708"/>
          <w:titlePg/>
        </w:sectPr>
      </w:pPr>
    </w:p>
    <w:p w:rsidR="001F0EFF" w:rsidRDefault="0027641B">
      <w:pPr>
        <w:tabs>
          <w:tab w:val="center" w:pos="2165"/>
        </w:tabs>
        <w:spacing w:after="638" w:line="265" w:lineRule="auto"/>
        <w:ind w:left="-5"/>
      </w:pPr>
      <w:r>
        <w:rPr>
          <w:noProof/>
        </w:rPr>
        <w:lastRenderedPageBreak/>
        <w:drawing>
          <wp:anchor distT="0" distB="0" distL="114300" distR="114300" simplePos="0" relativeHeight="251676672" behindDoc="0" locked="0" layoutInCell="1" allowOverlap="0">
            <wp:simplePos x="0" y="0"/>
            <wp:positionH relativeFrom="column">
              <wp:posOffset>4655229</wp:posOffset>
            </wp:positionH>
            <wp:positionV relativeFrom="paragraph">
              <wp:posOffset>201168</wp:posOffset>
            </wp:positionV>
            <wp:extent cx="960312" cy="39624"/>
            <wp:effectExtent l="0" t="0" r="0" b="0"/>
            <wp:wrapSquare wrapText="bothSides"/>
            <wp:docPr id="32636" name="Picture 32636"/>
            <wp:cNvGraphicFramePr/>
            <a:graphic xmlns:a="http://schemas.openxmlformats.org/drawingml/2006/main">
              <a:graphicData uri="http://schemas.openxmlformats.org/drawingml/2006/picture">
                <pic:pic xmlns:pic="http://schemas.openxmlformats.org/drawingml/2006/picture">
                  <pic:nvPicPr>
                    <pic:cNvPr id="32636" name="Picture 32636"/>
                    <pic:cNvPicPr/>
                  </pic:nvPicPr>
                  <pic:blipFill>
                    <a:blip r:embed="rId54"/>
                    <a:stretch>
                      <a:fillRect/>
                    </a:stretch>
                  </pic:blipFill>
                  <pic:spPr>
                    <a:xfrm>
                      <a:off x="0" y="0"/>
                      <a:ext cx="960312" cy="39624"/>
                    </a:xfrm>
                    <a:prstGeom prst="rect">
                      <a:avLst/>
                    </a:prstGeom>
                  </pic:spPr>
                </pic:pic>
              </a:graphicData>
            </a:graphic>
          </wp:anchor>
        </w:drawing>
      </w:r>
      <w:r>
        <w:rPr>
          <w:noProof/>
        </w:rPr>
        <w:drawing>
          <wp:inline distT="0" distB="0" distL="0" distR="0">
            <wp:extent cx="591430" cy="402336"/>
            <wp:effectExtent l="0" t="0" r="0" b="0"/>
            <wp:docPr id="32640" name="Picture 32640"/>
            <wp:cNvGraphicFramePr/>
            <a:graphic xmlns:a="http://schemas.openxmlformats.org/drawingml/2006/main">
              <a:graphicData uri="http://schemas.openxmlformats.org/drawingml/2006/picture">
                <pic:pic xmlns:pic="http://schemas.openxmlformats.org/drawingml/2006/picture">
                  <pic:nvPicPr>
                    <pic:cNvPr id="32640" name="Picture 32640"/>
                    <pic:cNvPicPr/>
                  </pic:nvPicPr>
                  <pic:blipFill>
                    <a:blip r:embed="rId55"/>
                    <a:stretch>
                      <a:fillRect/>
                    </a:stretch>
                  </pic:blipFill>
                  <pic:spPr>
                    <a:xfrm>
                      <a:off x="0" y="0"/>
                      <a:ext cx="591430" cy="402336"/>
                    </a:xfrm>
                    <a:prstGeom prst="rect">
                      <a:avLst/>
                    </a:prstGeom>
                  </pic:spPr>
                </pic:pic>
              </a:graphicData>
            </a:graphic>
          </wp:inline>
        </w:drawing>
      </w:r>
      <w:r>
        <w:rPr>
          <w:sz w:val="14"/>
        </w:rPr>
        <w:tab/>
      </w:r>
      <w:proofErr w:type="spellStart"/>
      <w:r>
        <w:rPr>
          <w:sz w:val="14"/>
        </w:rPr>
        <w:t>Žvotnf</w:t>
      </w:r>
      <w:proofErr w:type="spellEnd"/>
      <w:r>
        <w:rPr>
          <w:sz w:val="14"/>
        </w:rPr>
        <w:t xml:space="preserve"> </w:t>
      </w:r>
    </w:p>
    <w:p w:rsidR="001F0EFF" w:rsidRDefault="0027641B">
      <w:pPr>
        <w:spacing w:after="73" w:line="228" w:lineRule="auto"/>
        <w:ind w:left="552" w:right="14" w:firstLine="19"/>
        <w:jc w:val="both"/>
      </w:pPr>
      <w:r>
        <w:t>plnění pouze tehdy, pokud by se jejich splněním mohl vystavit správnímu či trestnímu postihu. V případě, že objednatel bude, i přes upozornění zhotovitele, trvat na užití nevhodných nebo nepřípustných podkladových materiálů, pokynů a věcí, které byly zhotoviteli předány objednatelem, nemůže objednatel odmítnout převzít dílo a uhradit cenu díla z důvodu vad tím zapříčiněných ani uplatňovat nároky dle čl. 9 této smlouvy.</w:t>
      </w:r>
    </w:p>
    <w:p w:rsidR="001F0EFF" w:rsidRDefault="0027641B">
      <w:pPr>
        <w:numPr>
          <w:ilvl w:val="1"/>
          <w:numId w:val="6"/>
        </w:numPr>
        <w:spacing w:after="95" w:line="228" w:lineRule="auto"/>
        <w:ind w:right="14" w:hanging="571"/>
        <w:jc w:val="both"/>
      </w:pPr>
      <w:r>
        <w:t xml:space="preserve">Zhotovitel se zavazuje, </w:t>
      </w:r>
      <w:proofErr w:type="spellStart"/>
      <w:r>
        <w:t>Žé</w:t>
      </w:r>
      <w:proofErr w:type="spellEnd"/>
      <w:r>
        <w:t xml:space="preserve"> na základě skutečností zjištěných v průběhu plnění povinností dle této smlouvy navrhne a provede opatření směřující k dodržení podmínek stanovených touto smlouvou pro naplnění smlouvy, k ochraně objednatele před škodami, ztrátami a zbytečnými výdaji a že poskytne objednateli a jiným osobám zúčastněným na provádění díla veškeré doklady, konzultace, pomoc i jinou součinnost. Na nevhodnou povahu převzatých věcí nebo na nevhodné pokyny objednatele je zhotovitel povinen upozornit objednatele písemně.</w:t>
      </w:r>
    </w:p>
    <w:p w:rsidR="001F0EFF" w:rsidRDefault="0027641B">
      <w:pPr>
        <w:numPr>
          <w:ilvl w:val="1"/>
          <w:numId w:val="6"/>
        </w:numPr>
        <w:spacing w:after="73" w:line="228" w:lineRule="auto"/>
        <w:ind w:right="14" w:hanging="571"/>
        <w:jc w:val="both"/>
      </w:pPr>
      <w:r>
        <w:t>Zhotovitel se zavazuje uhradit objednateli do 14 kalendářních dní poté, kdy k tomu bude objednatelem písemně vyzván, veškeré pokuty či další sankce, které byly objednateli vyměřeny pravomocným rozhodnutím orgánu veřejné správy v souvislosti s porušením povinností zhotovitele stanovených touto smlouvou či obecně závaznými právními předpisy, při provádění díla. Úhrada bude provedena na účet objednatele uvedený v písemné výzvě.</w:t>
      </w:r>
    </w:p>
    <w:p w:rsidR="001F0EFF" w:rsidRDefault="0027641B">
      <w:pPr>
        <w:numPr>
          <w:ilvl w:val="1"/>
          <w:numId w:val="6"/>
        </w:numPr>
        <w:spacing w:after="0" w:line="228" w:lineRule="auto"/>
        <w:ind w:right="14" w:hanging="571"/>
        <w:jc w:val="both"/>
      </w:pPr>
      <w:r>
        <w:t>Zhotovitel je povinen při provádění díla postupovat v zájmu objednatele s využitím co nejoptimálnějších řešení z hlediska technického, časového i ekonomického.</w:t>
      </w:r>
    </w:p>
    <w:p w:rsidR="001F0EFF" w:rsidRDefault="0027641B">
      <w:pPr>
        <w:numPr>
          <w:ilvl w:val="1"/>
          <w:numId w:val="6"/>
        </w:numPr>
        <w:spacing w:after="73" w:line="228" w:lineRule="auto"/>
        <w:ind w:right="14" w:hanging="571"/>
        <w:jc w:val="both"/>
      </w:pPr>
      <w:r>
        <w:t>Zhotovitel je povinen v průběhu realizace díla konzultovat s odbornými orgány a se všemi dotčenými organizacemi.</w:t>
      </w:r>
    </w:p>
    <w:p w:rsidR="001F0EFF" w:rsidRDefault="0027641B">
      <w:pPr>
        <w:numPr>
          <w:ilvl w:val="1"/>
          <w:numId w:val="6"/>
        </w:numPr>
        <w:spacing w:after="73" w:line="228" w:lineRule="auto"/>
        <w:ind w:right="14" w:hanging="571"/>
        <w:jc w:val="both"/>
      </w:pPr>
      <w:r>
        <w:t>Zhotovitel je povinen poskytovat objednateli na jeho vyžádání jakékoliv dokumenty potřebné pro monitoring realizace díla, a to do 5 kalendářních dnů od požádání objednatele.</w:t>
      </w:r>
    </w:p>
    <w:p w:rsidR="001F0EFF" w:rsidRDefault="0027641B">
      <w:pPr>
        <w:numPr>
          <w:ilvl w:val="1"/>
          <w:numId w:val="6"/>
        </w:numPr>
        <w:spacing w:after="73" w:line="228" w:lineRule="auto"/>
        <w:ind w:right="14" w:hanging="571"/>
        <w:jc w:val="both"/>
      </w:pPr>
      <w:r>
        <w:rPr>
          <w:noProof/>
        </w:rPr>
        <w:drawing>
          <wp:anchor distT="0" distB="0" distL="114300" distR="114300" simplePos="0" relativeHeight="251677696" behindDoc="0" locked="0" layoutInCell="1" allowOverlap="0">
            <wp:simplePos x="0" y="0"/>
            <wp:positionH relativeFrom="page">
              <wp:posOffset>231694</wp:posOffset>
            </wp:positionH>
            <wp:positionV relativeFrom="page">
              <wp:posOffset>7601712</wp:posOffset>
            </wp:positionV>
            <wp:extent cx="48778" cy="1648968"/>
            <wp:effectExtent l="0" t="0" r="0" b="0"/>
            <wp:wrapSquare wrapText="bothSides"/>
            <wp:docPr id="32638" name="Picture 32638"/>
            <wp:cNvGraphicFramePr/>
            <a:graphic xmlns:a="http://schemas.openxmlformats.org/drawingml/2006/main">
              <a:graphicData uri="http://schemas.openxmlformats.org/drawingml/2006/picture">
                <pic:pic xmlns:pic="http://schemas.openxmlformats.org/drawingml/2006/picture">
                  <pic:nvPicPr>
                    <pic:cNvPr id="32638" name="Picture 32638"/>
                    <pic:cNvPicPr/>
                  </pic:nvPicPr>
                  <pic:blipFill>
                    <a:blip r:embed="rId56"/>
                    <a:stretch>
                      <a:fillRect/>
                    </a:stretch>
                  </pic:blipFill>
                  <pic:spPr>
                    <a:xfrm>
                      <a:off x="0" y="0"/>
                      <a:ext cx="48778" cy="1648968"/>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page">
              <wp:posOffset>195111</wp:posOffset>
            </wp:positionH>
            <wp:positionV relativeFrom="page">
              <wp:posOffset>9400032</wp:posOffset>
            </wp:positionV>
            <wp:extent cx="57924" cy="1194816"/>
            <wp:effectExtent l="0" t="0" r="0" b="0"/>
            <wp:wrapSquare wrapText="bothSides"/>
            <wp:docPr id="32639" name="Picture 32639"/>
            <wp:cNvGraphicFramePr/>
            <a:graphic xmlns:a="http://schemas.openxmlformats.org/drawingml/2006/main">
              <a:graphicData uri="http://schemas.openxmlformats.org/drawingml/2006/picture">
                <pic:pic xmlns:pic="http://schemas.openxmlformats.org/drawingml/2006/picture">
                  <pic:nvPicPr>
                    <pic:cNvPr id="32639" name="Picture 32639"/>
                    <pic:cNvPicPr/>
                  </pic:nvPicPr>
                  <pic:blipFill>
                    <a:blip r:embed="rId57"/>
                    <a:stretch>
                      <a:fillRect/>
                    </a:stretch>
                  </pic:blipFill>
                  <pic:spPr>
                    <a:xfrm>
                      <a:off x="0" y="0"/>
                      <a:ext cx="57924" cy="1194816"/>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page">
              <wp:posOffset>2481569</wp:posOffset>
            </wp:positionH>
            <wp:positionV relativeFrom="page">
              <wp:posOffset>277368</wp:posOffset>
            </wp:positionV>
            <wp:extent cx="624966" cy="33528"/>
            <wp:effectExtent l="0" t="0" r="0" b="0"/>
            <wp:wrapTopAndBottom/>
            <wp:docPr id="32635" name="Picture 32635"/>
            <wp:cNvGraphicFramePr/>
            <a:graphic xmlns:a="http://schemas.openxmlformats.org/drawingml/2006/main">
              <a:graphicData uri="http://schemas.openxmlformats.org/drawingml/2006/picture">
                <pic:pic xmlns:pic="http://schemas.openxmlformats.org/drawingml/2006/picture">
                  <pic:nvPicPr>
                    <pic:cNvPr id="32635" name="Picture 32635"/>
                    <pic:cNvPicPr/>
                  </pic:nvPicPr>
                  <pic:blipFill>
                    <a:blip r:embed="rId58"/>
                    <a:stretch>
                      <a:fillRect/>
                    </a:stretch>
                  </pic:blipFill>
                  <pic:spPr>
                    <a:xfrm>
                      <a:off x="0" y="0"/>
                      <a:ext cx="624966" cy="33528"/>
                    </a:xfrm>
                    <a:prstGeom prst="rect">
                      <a:avLst/>
                    </a:prstGeom>
                  </pic:spPr>
                </pic:pic>
              </a:graphicData>
            </a:graphic>
          </wp:anchor>
        </w:drawing>
      </w:r>
      <w:r>
        <w:rPr>
          <w:noProof/>
        </w:rPr>
        <w:drawing>
          <wp:anchor distT="0" distB="0" distL="114300" distR="114300" simplePos="0" relativeHeight="251680768" behindDoc="0" locked="0" layoutInCell="1" allowOverlap="0">
            <wp:simplePos x="0" y="0"/>
            <wp:positionH relativeFrom="page">
              <wp:posOffset>1204201</wp:posOffset>
            </wp:positionH>
            <wp:positionV relativeFrom="page">
              <wp:posOffset>8558784</wp:posOffset>
            </wp:positionV>
            <wp:extent cx="9146" cy="6097"/>
            <wp:effectExtent l="0" t="0" r="0" b="0"/>
            <wp:wrapSquare wrapText="bothSides"/>
            <wp:docPr id="32301" name="Picture 32301"/>
            <wp:cNvGraphicFramePr/>
            <a:graphic xmlns:a="http://schemas.openxmlformats.org/drawingml/2006/main">
              <a:graphicData uri="http://schemas.openxmlformats.org/drawingml/2006/picture">
                <pic:pic xmlns:pic="http://schemas.openxmlformats.org/drawingml/2006/picture">
                  <pic:nvPicPr>
                    <pic:cNvPr id="32301" name="Picture 32301"/>
                    <pic:cNvPicPr/>
                  </pic:nvPicPr>
                  <pic:blipFill>
                    <a:blip r:embed="rId59"/>
                    <a:stretch>
                      <a:fillRect/>
                    </a:stretch>
                  </pic:blipFill>
                  <pic:spPr>
                    <a:xfrm>
                      <a:off x="0" y="0"/>
                      <a:ext cx="9146" cy="6097"/>
                    </a:xfrm>
                    <a:prstGeom prst="rect">
                      <a:avLst/>
                    </a:prstGeom>
                  </pic:spPr>
                </pic:pic>
              </a:graphicData>
            </a:graphic>
          </wp:anchor>
        </w:drawing>
      </w:r>
      <w:r>
        <w:rPr>
          <w:noProof/>
        </w:rPr>
        <w:drawing>
          <wp:anchor distT="0" distB="0" distL="114300" distR="114300" simplePos="0" relativeHeight="251681792" behindDoc="0" locked="0" layoutInCell="1" allowOverlap="0">
            <wp:simplePos x="0" y="0"/>
            <wp:positionH relativeFrom="page">
              <wp:posOffset>301813</wp:posOffset>
            </wp:positionH>
            <wp:positionV relativeFrom="page">
              <wp:posOffset>5327904</wp:posOffset>
            </wp:positionV>
            <wp:extent cx="51826" cy="899160"/>
            <wp:effectExtent l="0" t="0" r="0" b="0"/>
            <wp:wrapSquare wrapText="bothSides"/>
            <wp:docPr id="32637" name="Picture 32637"/>
            <wp:cNvGraphicFramePr/>
            <a:graphic xmlns:a="http://schemas.openxmlformats.org/drawingml/2006/main">
              <a:graphicData uri="http://schemas.openxmlformats.org/drawingml/2006/picture">
                <pic:pic xmlns:pic="http://schemas.openxmlformats.org/drawingml/2006/picture">
                  <pic:nvPicPr>
                    <pic:cNvPr id="32637" name="Picture 32637"/>
                    <pic:cNvPicPr/>
                  </pic:nvPicPr>
                  <pic:blipFill>
                    <a:blip r:embed="rId60"/>
                    <a:stretch>
                      <a:fillRect/>
                    </a:stretch>
                  </pic:blipFill>
                  <pic:spPr>
                    <a:xfrm>
                      <a:off x="0" y="0"/>
                      <a:ext cx="51826" cy="899160"/>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page">
              <wp:posOffset>859708</wp:posOffset>
            </wp:positionH>
            <wp:positionV relativeFrom="page">
              <wp:posOffset>5605272</wp:posOffset>
            </wp:positionV>
            <wp:extent cx="6097" cy="15240"/>
            <wp:effectExtent l="0" t="0" r="0" b="0"/>
            <wp:wrapSquare wrapText="bothSides"/>
            <wp:docPr id="32299" name="Picture 32299"/>
            <wp:cNvGraphicFramePr/>
            <a:graphic xmlns:a="http://schemas.openxmlformats.org/drawingml/2006/main">
              <a:graphicData uri="http://schemas.openxmlformats.org/drawingml/2006/picture">
                <pic:pic xmlns:pic="http://schemas.openxmlformats.org/drawingml/2006/picture">
                  <pic:nvPicPr>
                    <pic:cNvPr id="32299" name="Picture 32299"/>
                    <pic:cNvPicPr/>
                  </pic:nvPicPr>
                  <pic:blipFill>
                    <a:blip r:embed="rId61"/>
                    <a:stretch>
                      <a:fillRect/>
                    </a:stretch>
                  </pic:blipFill>
                  <pic:spPr>
                    <a:xfrm>
                      <a:off x="0" y="0"/>
                      <a:ext cx="6097" cy="15240"/>
                    </a:xfrm>
                    <a:prstGeom prst="rect">
                      <a:avLst/>
                    </a:prstGeom>
                  </pic:spPr>
                </pic:pic>
              </a:graphicData>
            </a:graphic>
          </wp:anchor>
        </w:drawing>
      </w:r>
      <w:r>
        <w:rPr>
          <w:noProof/>
        </w:rPr>
        <w:drawing>
          <wp:anchor distT="0" distB="0" distL="114300" distR="114300" simplePos="0" relativeHeight="251683840" behindDoc="0" locked="0" layoutInCell="1" allowOverlap="0">
            <wp:simplePos x="0" y="0"/>
            <wp:positionH relativeFrom="page">
              <wp:posOffset>874951</wp:posOffset>
            </wp:positionH>
            <wp:positionV relativeFrom="page">
              <wp:posOffset>5620512</wp:posOffset>
            </wp:positionV>
            <wp:extent cx="3049" cy="3048"/>
            <wp:effectExtent l="0" t="0" r="0" b="0"/>
            <wp:wrapSquare wrapText="bothSides"/>
            <wp:docPr id="32300" name="Picture 32300"/>
            <wp:cNvGraphicFramePr/>
            <a:graphic xmlns:a="http://schemas.openxmlformats.org/drawingml/2006/main">
              <a:graphicData uri="http://schemas.openxmlformats.org/drawingml/2006/picture">
                <pic:pic xmlns:pic="http://schemas.openxmlformats.org/drawingml/2006/picture">
                  <pic:nvPicPr>
                    <pic:cNvPr id="32300" name="Picture 32300"/>
                    <pic:cNvPicPr/>
                  </pic:nvPicPr>
                  <pic:blipFill>
                    <a:blip r:embed="rId62"/>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page">
              <wp:posOffset>1115792</wp:posOffset>
            </wp:positionH>
            <wp:positionV relativeFrom="page">
              <wp:posOffset>9192768</wp:posOffset>
            </wp:positionV>
            <wp:extent cx="9146" cy="3048"/>
            <wp:effectExtent l="0" t="0" r="0" b="0"/>
            <wp:wrapSquare wrapText="bothSides"/>
            <wp:docPr id="32303" name="Picture 32303"/>
            <wp:cNvGraphicFramePr/>
            <a:graphic xmlns:a="http://schemas.openxmlformats.org/drawingml/2006/main">
              <a:graphicData uri="http://schemas.openxmlformats.org/drawingml/2006/picture">
                <pic:pic xmlns:pic="http://schemas.openxmlformats.org/drawingml/2006/picture">
                  <pic:nvPicPr>
                    <pic:cNvPr id="32303" name="Picture 32303"/>
                    <pic:cNvPicPr/>
                  </pic:nvPicPr>
                  <pic:blipFill>
                    <a:blip r:embed="rId63"/>
                    <a:stretch>
                      <a:fillRect/>
                    </a:stretch>
                  </pic:blipFill>
                  <pic:spPr>
                    <a:xfrm>
                      <a:off x="0" y="0"/>
                      <a:ext cx="9146" cy="3048"/>
                    </a:xfrm>
                    <a:prstGeom prst="rect">
                      <a:avLst/>
                    </a:prstGeom>
                  </pic:spPr>
                </pic:pic>
              </a:graphicData>
            </a:graphic>
          </wp:anchor>
        </w:drawing>
      </w:r>
      <w:r>
        <w:rPr>
          <w:noProof/>
        </w:rPr>
        <w:drawing>
          <wp:anchor distT="0" distB="0" distL="114300" distR="114300" simplePos="0" relativeHeight="251685888" behindDoc="0" locked="0" layoutInCell="1" allowOverlap="0">
            <wp:simplePos x="0" y="0"/>
            <wp:positionH relativeFrom="page">
              <wp:posOffset>1131035</wp:posOffset>
            </wp:positionH>
            <wp:positionV relativeFrom="page">
              <wp:posOffset>9192768</wp:posOffset>
            </wp:positionV>
            <wp:extent cx="9146" cy="9144"/>
            <wp:effectExtent l="0" t="0" r="0" b="0"/>
            <wp:wrapSquare wrapText="bothSides"/>
            <wp:docPr id="32302" name="Picture 32302"/>
            <wp:cNvGraphicFramePr/>
            <a:graphic xmlns:a="http://schemas.openxmlformats.org/drawingml/2006/main">
              <a:graphicData uri="http://schemas.openxmlformats.org/drawingml/2006/picture">
                <pic:pic xmlns:pic="http://schemas.openxmlformats.org/drawingml/2006/picture">
                  <pic:nvPicPr>
                    <pic:cNvPr id="32302" name="Picture 32302"/>
                    <pic:cNvPicPr/>
                  </pic:nvPicPr>
                  <pic:blipFill>
                    <a:blip r:embed="rId64"/>
                    <a:stretch>
                      <a:fillRect/>
                    </a:stretch>
                  </pic:blipFill>
                  <pic:spPr>
                    <a:xfrm>
                      <a:off x="0" y="0"/>
                      <a:ext cx="9146" cy="9144"/>
                    </a:xfrm>
                    <a:prstGeom prst="rect">
                      <a:avLst/>
                    </a:prstGeom>
                  </pic:spPr>
                </pic:pic>
              </a:graphicData>
            </a:graphic>
          </wp:anchor>
        </w:drawing>
      </w:r>
      <w:r>
        <w:t>Zhotovitel je podle zákona č. 320/2001 Sb., o finanční kontrole ve veřejné správě a o změně některých zákonů, ve znění pozdějších předpisů, osobou povinou spolupůsobit při výkonu finanční kontroly. Zhotovitel je povinen poskytnout požadované informace a dokumentaci zaměstnancům nebo zmocněncům objednatele, Ministerstvu pro místní rozvoj ČR, Ministerstvu financí ČR, auditnímu orgánu, Nejvyššímu kontrolnímu úřadu a dalším oprávněným orgánům státní správy a vytvořit výše uvedeným orgánům podmínky k provedení kontroly vztahující se k předmětu díla a poskytnout jim součinnost. Zhotovitel je povinen řádně uchovávat veškerou dokumentaci související s plněním zakázky, a to po dobu danou právními předpisy k jejich archivaci (zákon č. 563/1991, o účetnictví, ve znění pozdějších předpisů, zákon č. 235/2004 Sb., o dani z přidané hodnoty, ve znění pozdějších předpisů a zákon č. 320/2001 Sb., o finanční kontrole ve veřejné správě a o změně některých zákonů, ve znění pozdějších předpisů).</w:t>
      </w:r>
    </w:p>
    <w:p w:rsidR="001F0EFF" w:rsidRDefault="0027641B">
      <w:pPr>
        <w:numPr>
          <w:ilvl w:val="1"/>
          <w:numId w:val="6"/>
        </w:numPr>
        <w:spacing w:after="73" w:line="228" w:lineRule="auto"/>
        <w:ind w:right="14" w:hanging="571"/>
        <w:jc w:val="both"/>
      </w:pPr>
      <w:r>
        <w:t xml:space="preserve">Zhotovitel souhlasí se zveřejněním údajů podle zákona č. 106/1999 Sb., o svobodném přístupu k informacím, ve znění pozdějších předpisů a zákona č. 101/2000 Sb., o ochraně osobních údajů, ve znění </w:t>
      </w:r>
      <w:proofErr w:type="spellStart"/>
      <w:r>
        <w:t>pozdejsłch</w:t>
      </w:r>
      <w:proofErr w:type="spellEnd"/>
      <w:r>
        <w:t xml:space="preserve"> předpisů.</w:t>
      </w:r>
    </w:p>
    <w:p w:rsidR="001F0EFF" w:rsidRDefault="0027641B">
      <w:pPr>
        <w:numPr>
          <w:ilvl w:val="1"/>
          <w:numId w:val="6"/>
        </w:numPr>
        <w:spacing w:after="73" w:line="228" w:lineRule="auto"/>
        <w:ind w:right="14" w:hanging="571"/>
        <w:jc w:val="both"/>
      </w:pPr>
      <w:r>
        <w:t>Objednatel bere na vědomí, že se na tuto smlouvu vztahuje povinnost uveřejnění v Registru smluv jako informačním systému veřejné správy, zřízeném podle zákona 340/2015 Sb., o zvláštních podmínkách účinnosti některých smluv, uveřejňování těchto smluv a o registru smluv, a s uveřejněním souhlasí. Uveřejněním smlouvy se rozumí vložení elektronického obrazu textového obsahu smlouvy v otevřeném a strojově čitelném formátu a jejích metadat do Registru smluv. Uveřejnění smlouvy zajistí zhotovitel.</w:t>
      </w:r>
    </w:p>
    <w:p w:rsidR="001F0EFF" w:rsidRDefault="0027641B">
      <w:pPr>
        <w:numPr>
          <w:ilvl w:val="1"/>
          <w:numId w:val="6"/>
        </w:numPr>
        <w:spacing w:after="73" w:line="228" w:lineRule="auto"/>
        <w:ind w:right="14" w:hanging="571"/>
        <w:jc w:val="both"/>
      </w:pPr>
      <w:r>
        <w:t>Zhotovitel provádí dílo svým jménem a na vlastní zodpovědnost. Zhotovitel může pověřit provedením části díla třetí osobu pod svým osobním vedením. Za výsledek těchto činností však odpovídá objednateli, stejně jako by je provedl sám.</w:t>
      </w:r>
    </w:p>
    <w:p w:rsidR="001F0EFF" w:rsidRDefault="0027641B">
      <w:pPr>
        <w:numPr>
          <w:ilvl w:val="1"/>
          <w:numId w:val="6"/>
        </w:numPr>
        <w:spacing w:after="73" w:line="228" w:lineRule="auto"/>
        <w:ind w:right="14" w:hanging="571"/>
        <w:jc w:val="both"/>
      </w:pPr>
      <w:r>
        <w:lastRenderedPageBreak/>
        <w:t>Zhotovitel není oprávněn jednat s třetími osobami jménem objednatele pouze na základě této smlouvy. Pro příslušná jednání udělí objednatel zhotoviteli příslušnou plnou moc.</w:t>
      </w:r>
    </w:p>
    <w:p w:rsidR="001F0EFF" w:rsidRDefault="0027641B">
      <w:pPr>
        <w:numPr>
          <w:ilvl w:val="1"/>
          <w:numId w:val="6"/>
        </w:numPr>
        <w:spacing w:after="73" w:line="228" w:lineRule="auto"/>
        <w:ind w:right="14" w:hanging="571"/>
        <w:jc w:val="both"/>
      </w:pPr>
      <w:r>
        <w:t xml:space="preserve">Zhotovitel na sebe přebírá v souladu s </w:t>
      </w:r>
      <w:proofErr w:type="spellStart"/>
      <w:r>
        <w:t>ust</w:t>
      </w:r>
      <w:proofErr w:type="spellEnd"/>
      <w:r>
        <w:t>. odst. 2 S 1765 a podle odst. 2 S 2620 Občanského zákoníku nebezpečí změny okolnosti.</w:t>
      </w:r>
    </w:p>
    <w:p w:rsidR="001F0EFF" w:rsidRDefault="0027641B">
      <w:pPr>
        <w:spacing w:after="744" w:line="260" w:lineRule="auto"/>
        <w:ind w:left="163" w:hanging="144"/>
      </w:pPr>
      <w:r>
        <w:rPr>
          <w:noProof/>
        </w:rPr>
        <w:drawing>
          <wp:anchor distT="0" distB="0" distL="114300" distR="114300" simplePos="0" relativeHeight="251686912" behindDoc="0" locked="0" layoutInCell="1" allowOverlap="0">
            <wp:simplePos x="0" y="0"/>
            <wp:positionH relativeFrom="column">
              <wp:posOffset>12194</wp:posOffset>
            </wp:positionH>
            <wp:positionV relativeFrom="paragraph">
              <wp:posOffset>-161543</wp:posOffset>
            </wp:positionV>
            <wp:extent cx="643257" cy="399288"/>
            <wp:effectExtent l="0" t="0" r="0" b="0"/>
            <wp:wrapSquare wrapText="bothSides"/>
            <wp:docPr id="131958" name="Picture 131958"/>
            <wp:cNvGraphicFramePr/>
            <a:graphic xmlns:a="http://schemas.openxmlformats.org/drawingml/2006/main">
              <a:graphicData uri="http://schemas.openxmlformats.org/drawingml/2006/picture">
                <pic:pic xmlns:pic="http://schemas.openxmlformats.org/drawingml/2006/picture">
                  <pic:nvPicPr>
                    <pic:cNvPr id="131958" name="Picture 131958"/>
                    <pic:cNvPicPr/>
                  </pic:nvPicPr>
                  <pic:blipFill>
                    <a:blip r:embed="rId65"/>
                    <a:stretch>
                      <a:fillRect/>
                    </a:stretch>
                  </pic:blipFill>
                  <pic:spPr>
                    <a:xfrm>
                      <a:off x="0" y="0"/>
                      <a:ext cx="643257" cy="399288"/>
                    </a:xfrm>
                    <a:prstGeom prst="rect">
                      <a:avLst/>
                    </a:prstGeom>
                  </pic:spPr>
                </pic:pic>
              </a:graphicData>
            </a:graphic>
          </wp:anchor>
        </w:drawing>
      </w:r>
      <w:proofErr w:type="spellStart"/>
      <w:r>
        <w:rPr>
          <w:sz w:val="12"/>
        </w:rPr>
        <w:t>invesüčnĺ</w:t>
      </w:r>
      <w:proofErr w:type="spellEnd"/>
      <w:r>
        <w:rPr>
          <w:sz w:val="12"/>
        </w:rPr>
        <w:t xml:space="preserve"> </w:t>
      </w:r>
      <w:r>
        <w:rPr>
          <w:sz w:val="12"/>
        </w:rPr>
        <w:tab/>
      </w:r>
      <w:r>
        <w:rPr>
          <w:noProof/>
        </w:rPr>
        <w:drawing>
          <wp:inline distT="0" distB="0" distL="0" distR="0">
            <wp:extent cx="948117" cy="36576"/>
            <wp:effectExtent l="0" t="0" r="0" b="0"/>
            <wp:docPr id="36988" name="Picture 36988"/>
            <wp:cNvGraphicFramePr/>
            <a:graphic xmlns:a="http://schemas.openxmlformats.org/drawingml/2006/main">
              <a:graphicData uri="http://schemas.openxmlformats.org/drawingml/2006/picture">
                <pic:pic xmlns:pic="http://schemas.openxmlformats.org/drawingml/2006/picture">
                  <pic:nvPicPr>
                    <pic:cNvPr id="36988" name="Picture 36988"/>
                    <pic:cNvPicPr/>
                  </pic:nvPicPr>
                  <pic:blipFill>
                    <a:blip r:embed="rId66"/>
                    <a:stretch>
                      <a:fillRect/>
                    </a:stretch>
                  </pic:blipFill>
                  <pic:spPr>
                    <a:xfrm>
                      <a:off x="0" y="0"/>
                      <a:ext cx="948117" cy="36576"/>
                    </a:xfrm>
                    <a:prstGeom prst="rect">
                      <a:avLst/>
                    </a:prstGeom>
                  </pic:spPr>
                </pic:pic>
              </a:graphicData>
            </a:graphic>
          </wp:inline>
        </w:drawing>
      </w:r>
      <w:r>
        <w:rPr>
          <w:sz w:val="12"/>
        </w:rPr>
        <w:t>prostředí</w:t>
      </w:r>
    </w:p>
    <w:p w:rsidR="001F0EFF" w:rsidRDefault="0027641B">
      <w:pPr>
        <w:spacing w:after="52"/>
        <w:ind w:left="29"/>
      </w:pPr>
      <w:proofErr w:type="spellStart"/>
      <w:r>
        <w:rPr>
          <w:u w:val="single" w:color="000000"/>
        </w:rPr>
        <w:t>Obiednatel</w:t>
      </w:r>
      <w:proofErr w:type="spellEnd"/>
      <w:r>
        <w:rPr>
          <w:u w:val="single" w:color="000000"/>
        </w:rPr>
        <w:t>:</w:t>
      </w:r>
    </w:p>
    <w:p w:rsidR="001F0EFF" w:rsidRDefault="0027641B">
      <w:pPr>
        <w:numPr>
          <w:ilvl w:val="1"/>
          <w:numId w:val="6"/>
        </w:numPr>
        <w:spacing w:after="73" w:line="228" w:lineRule="auto"/>
        <w:ind w:right="14" w:hanging="571"/>
        <w:jc w:val="both"/>
      </w:pPr>
      <w:r>
        <w:t>Objednatel je oprávněn kontrolovat provádění díla prostřednictvím oprávněných osob určených touto smlouvou.</w:t>
      </w:r>
    </w:p>
    <w:p w:rsidR="001F0EFF" w:rsidRDefault="0027641B">
      <w:pPr>
        <w:numPr>
          <w:ilvl w:val="1"/>
          <w:numId w:val="6"/>
        </w:numPr>
        <w:spacing w:after="29" w:line="228" w:lineRule="auto"/>
        <w:ind w:right="14" w:hanging="571"/>
        <w:jc w:val="both"/>
      </w:pPr>
      <w:r>
        <w:t>Objednatel svolá úvodní konzultační schůzku v průběhu zpracování díla.</w:t>
      </w:r>
    </w:p>
    <w:p w:rsidR="001F0EFF" w:rsidRDefault="0027641B">
      <w:pPr>
        <w:numPr>
          <w:ilvl w:val="1"/>
          <w:numId w:val="6"/>
        </w:numPr>
        <w:spacing w:after="3" w:line="228" w:lineRule="auto"/>
        <w:ind w:right="14" w:hanging="571"/>
        <w:jc w:val="both"/>
      </w:pPr>
      <w:r>
        <w:t>Objednatel poskytne zhotoviteli plnou moc pro konkretizované jednání s dotčenými orgány státní správy a samosprávy.</w:t>
      </w:r>
    </w:p>
    <w:p w:rsidR="001F0EFF" w:rsidRDefault="0027641B">
      <w:pPr>
        <w:numPr>
          <w:ilvl w:val="1"/>
          <w:numId w:val="6"/>
        </w:numPr>
        <w:spacing w:after="13" w:line="228" w:lineRule="auto"/>
        <w:ind w:right="14" w:hanging="571"/>
        <w:jc w:val="both"/>
      </w:pPr>
      <w:r>
        <w:t>Objednatel, v případě potřeby, zpřístupní pozemky dotčené realizací díla zhotoviteli i spolupracovníkům zhotovitele, a to na základě dohody obou stran — písemné žádosti ze strany zhotovitele.</w:t>
      </w:r>
    </w:p>
    <w:p w:rsidR="001F0EFF" w:rsidRDefault="0027641B">
      <w:pPr>
        <w:numPr>
          <w:ilvl w:val="1"/>
          <w:numId w:val="6"/>
        </w:numPr>
        <w:spacing w:after="254" w:line="228" w:lineRule="auto"/>
        <w:ind w:right="14" w:hanging="571"/>
        <w:jc w:val="both"/>
      </w:pPr>
      <w:r>
        <w:t>Objednatel je povinen nejpozději do 24.10.2017 předat zhotoviteli prováděcí dokumentaci k zakázce.</w:t>
      </w:r>
    </w:p>
    <w:p w:rsidR="001F0EFF" w:rsidRDefault="0027641B">
      <w:pPr>
        <w:spacing w:after="33"/>
      </w:pPr>
      <w:r>
        <w:rPr>
          <w:noProof/>
        </w:rPr>
        <w:drawing>
          <wp:inline distT="0" distB="0" distL="0" distR="0">
            <wp:extent cx="5798456" cy="182880"/>
            <wp:effectExtent l="0" t="0" r="0" b="0"/>
            <wp:docPr id="36990" name="Picture 36990"/>
            <wp:cNvGraphicFramePr/>
            <a:graphic xmlns:a="http://schemas.openxmlformats.org/drawingml/2006/main">
              <a:graphicData uri="http://schemas.openxmlformats.org/drawingml/2006/picture">
                <pic:pic xmlns:pic="http://schemas.openxmlformats.org/drawingml/2006/picture">
                  <pic:nvPicPr>
                    <pic:cNvPr id="36990" name="Picture 36990"/>
                    <pic:cNvPicPr/>
                  </pic:nvPicPr>
                  <pic:blipFill>
                    <a:blip r:embed="rId67"/>
                    <a:stretch>
                      <a:fillRect/>
                    </a:stretch>
                  </pic:blipFill>
                  <pic:spPr>
                    <a:xfrm>
                      <a:off x="0" y="0"/>
                      <a:ext cx="5798456" cy="182880"/>
                    </a:xfrm>
                    <a:prstGeom prst="rect">
                      <a:avLst/>
                    </a:prstGeom>
                  </pic:spPr>
                </pic:pic>
              </a:graphicData>
            </a:graphic>
          </wp:inline>
        </w:drawing>
      </w:r>
    </w:p>
    <w:p w:rsidR="001F0EFF" w:rsidRDefault="0027641B">
      <w:pPr>
        <w:pStyle w:val="Nadpis3"/>
        <w:spacing w:after="203"/>
        <w:ind w:left="251" w:right="255"/>
      </w:pPr>
      <w:r>
        <w:t>Záruka za jakost a odpovědnost za vady díla</w:t>
      </w:r>
    </w:p>
    <w:p w:rsidR="001F0EFF" w:rsidRDefault="0027641B">
      <w:pPr>
        <w:spacing w:after="73" w:line="228" w:lineRule="auto"/>
        <w:ind w:left="581" w:right="14" w:hanging="567"/>
        <w:jc w:val="both"/>
      </w:pPr>
      <w:r>
        <w:t>9.1. Dílo má vady, jestliže jeho povaha, obsah, rozsah či provedení neodpovídá výsledku určenému v této smlouvě. V případě vady díla dojednávají smluvní strany právo objednatele požadovat a povinnost zhotovitele poskytnout bezplatné odstranění vady.</w:t>
      </w:r>
    </w:p>
    <w:p w:rsidR="001F0EFF" w:rsidRDefault="0027641B">
      <w:pPr>
        <w:spacing w:after="73" w:line="228" w:lineRule="auto"/>
        <w:ind w:left="581" w:right="14" w:hanging="567"/>
        <w:jc w:val="both"/>
      </w:pPr>
      <w:r>
        <w:rPr>
          <w:noProof/>
        </w:rPr>
        <mc:AlternateContent>
          <mc:Choice Requires="wpg">
            <w:drawing>
              <wp:anchor distT="0" distB="0" distL="114300" distR="114300" simplePos="0" relativeHeight="251687936" behindDoc="0" locked="0" layoutInCell="1" allowOverlap="1">
                <wp:simplePos x="0" y="0"/>
                <wp:positionH relativeFrom="page">
                  <wp:posOffset>4286346</wp:posOffset>
                </wp:positionH>
                <wp:positionV relativeFrom="page">
                  <wp:posOffset>164592</wp:posOffset>
                </wp:positionV>
                <wp:extent cx="1231639" cy="3048"/>
                <wp:effectExtent l="0" t="0" r="0" b="0"/>
                <wp:wrapTopAndBottom/>
                <wp:docPr id="131961" name="Group 131961"/>
                <wp:cNvGraphicFramePr/>
                <a:graphic xmlns:a="http://schemas.openxmlformats.org/drawingml/2006/main">
                  <a:graphicData uri="http://schemas.microsoft.com/office/word/2010/wordprocessingGroup">
                    <wpg:wgp>
                      <wpg:cNvGrpSpPr/>
                      <wpg:grpSpPr>
                        <a:xfrm>
                          <a:off x="0" y="0"/>
                          <a:ext cx="1231639" cy="3048"/>
                          <a:chOff x="0" y="0"/>
                          <a:chExt cx="1231639" cy="3048"/>
                        </a:xfrm>
                      </wpg:grpSpPr>
                      <wps:wsp>
                        <wps:cNvPr id="131960" name="Shape 131960"/>
                        <wps:cNvSpPr/>
                        <wps:spPr>
                          <a:xfrm>
                            <a:off x="0" y="0"/>
                            <a:ext cx="1231639" cy="3048"/>
                          </a:xfrm>
                          <a:custGeom>
                            <a:avLst/>
                            <a:gdLst/>
                            <a:ahLst/>
                            <a:cxnLst/>
                            <a:rect l="0" t="0" r="0" b="0"/>
                            <a:pathLst>
                              <a:path w="1231639" h="3048">
                                <a:moveTo>
                                  <a:pt x="0" y="1524"/>
                                </a:moveTo>
                                <a:lnTo>
                                  <a:pt x="1231639" y="1524"/>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31961" style="width:96.9794pt;height:0.24pt;position:absolute;mso-position-horizontal-relative:page;mso-position-horizontal:absolute;margin-left:337.508pt;mso-position-vertical-relative:page;margin-top:12.96pt;" coordsize="12316,30">
                <v:shape id="Shape 131960" style="position:absolute;width:12316;height:30;left:0;top:0;" coordsize="1231639,3048" path="m0,1524l1231639,1524">
                  <v:stroke weight="0.24pt" endcap="flat" joinstyle="miter" miterlimit="1" on="true" color="#000000"/>
                  <v:fill on="false" color="#000000"/>
                </v:shape>
                <w10:wrap type="topAndBottom"/>
              </v:group>
            </w:pict>
          </mc:Fallback>
        </mc:AlternateContent>
      </w:r>
      <w:r>
        <w:rPr>
          <w:noProof/>
        </w:rPr>
        <w:drawing>
          <wp:anchor distT="0" distB="0" distL="114300" distR="114300" simplePos="0" relativeHeight="251688960" behindDoc="0" locked="0" layoutInCell="1" allowOverlap="0">
            <wp:simplePos x="0" y="0"/>
            <wp:positionH relativeFrom="page">
              <wp:posOffset>1182861</wp:posOffset>
            </wp:positionH>
            <wp:positionV relativeFrom="page">
              <wp:posOffset>8537448</wp:posOffset>
            </wp:positionV>
            <wp:extent cx="9146" cy="6097"/>
            <wp:effectExtent l="0" t="0" r="0" b="0"/>
            <wp:wrapSquare wrapText="bothSides"/>
            <wp:docPr id="36801" name="Picture 36801"/>
            <wp:cNvGraphicFramePr/>
            <a:graphic xmlns:a="http://schemas.openxmlformats.org/drawingml/2006/main">
              <a:graphicData uri="http://schemas.openxmlformats.org/drawingml/2006/picture">
                <pic:pic xmlns:pic="http://schemas.openxmlformats.org/drawingml/2006/picture">
                  <pic:nvPicPr>
                    <pic:cNvPr id="36801" name="Picture 36801"/>
                    <pic:cNvPicPr/>
                  </pic:nvPicPr>
                  <pic:blipFill>
                    <a:blip r:embed="rId68"/>
                    <a:stretch>
                      <a:fillRect/>
                    </a:stretch>
                  </pic:blipFill>
                  <pic:spPr>
                    <a:xfrm>
                      <a:off x="0" y="0"/>
                      <a:ext cx="9146" cy="6097"/>
                    </a:xfrm>
                    <a:prstGeom prst="rect">
                      <a:avLst/>
                    </a:prstGeom>
                  </pic:spPr>
                </pic:pic>
              </a:graphicData>
            </a:graphic>
          </wp:anchor>
        </w:drawing>
      </w:r>
      <w:r>
        <w:t>9.2. Zhotovitel odpovídá za vady, které má dílo v době jeho předání objednateli. Zhotovitel odpovídá za vady díla vzniklé po předání díla objednateli, jestliže byly způsobeny porušením jeho povinností.</w:t>
      </w:r>
    </w:p>
    <w:p w:rsidR="001F0EFF" w:rsidRDefault="0027641B">
      <w:pPr>
        <w:spacing w:after="73" w:line="228" w:lineRule="auto"/>
        <w:ind w:left="581" w:right="14" w:hanging="567"/>
        <w:jc w:val="both"/>
      </w:pPr>
      <w:r>
        <w:t>9.3. Zhotovitel odpovídá za vady díla, které mají vliv na kvalitu díla, na úplnost specifikace všech prací, dodávek, činností a služeb spojených s dílem, za jednoznačnost, efektivnost, funkčnost a reálnost navrženého technického řešení a jeho soulad s podmínkami této smlouvy, pokyny a podklady předanými zhotoviteli objednatelem, obecně závaznými právními předpisy, ČSN, EN a ostatními normami a metodikami pro přípravu a realizaci předmětné stavby a poskytuje záruky za kvalitu této dokumentace po dobu 36 měsíců ode dne převzetí díla objednatelem.</w:t>
      </w:r>
    </w:p>
    <w:p w:rsidR="001F0EFF" w:rsidRDefault="0027641B">
      <w:pPr>
        <w:spacing w:after="73" w:line="228" w:lineRule="auto"/>
        <w:ind w:left="581" w:right="14" w:hanging="567"/>
        <w:jc w:val="both"/>
      </w:pPr>
      <w:r>
        <w:t>9.4. Zhotovitel neodpovídá za vady díla, jestliže tyto vady byly způsobeny předáním nevhodných nebo neúplných podkladů a pokynů v případě, že zhotovitel na ně objednatele upozornil a objednatel na jejich použití nebo provedení trval.</w:t>
      </w:r>
    </w:p>
    <w:p w:rsidR="001F0EFF" w:rsidRDefault="0027641B">
      <w:pPr>
        <w:tabs>
          <w:tab w:val="center" w:pos="4038"/>
        </w:tabs>
        <w:spacing w:after="29" w:line="228" w:lineRule="auto"/>
      </w:pPr>
      <w:r>
        <w:t>9.5.</w:t>
      </w:r>
      <w:r>
        <w:tab/>
        <w:t>Záruční lhůta počíná běžet převzetím díla a podpisem předávacího protokolu.</w:t>
      </w:r>
    </w:p>
    <w:p w:rsidR="001F0EFF" w:rsidRDefault="0027641B">
      <w:pPr>
        <w:spacing w:after="73" w:line="228" w:lineRule="auto"/>
        <w:ind w:left="581" w:right="14" w:hanging="567"/>
        <w:jc w:val="both"/>
      </w:pPr>
      <w:r>
        <w:t>9.6. Objednatel je povinen vady díla písemně reklamovat u zhotovitele, a to bez zbytečného odkladu poté, co se o nich dozvěděl.</w:t>
      </w:r>
    </w:p>
    <w:p w:rsidR="001F0EFF" w:rsidRDefault="0027641B">
      <w:pPr>
        <w:spacing w:after="73" w:line="228" w:lineRule="auto"/>
        <w:ind w:left="581" w:right="14" w:hanging="567"/>
        <w:jc w:val="both"/>
      </w:pPr>
      <w:r>
        <w:t xml:space="preserve">9.7. Právo na odstranění vady díla, zjištěné po předání díla, objednatel u zhotovitele uplatní v záruční lhůtě písemnou formou. Zhotovitel bez zbytečného odkladu, nejpozději ve lhůtě do 5 pracovních dní od doručení reklamace, projedná s objednatelem reklamovanou vadu a způsob jejího odstranění. Neodstraní-li zhotovitel vady díla jím zaviněné v přiměřené lhůtě, tj. nejpozději do </w:t>
      </w:r>
      <w:r>
        <w:rPr>
          <w:noProof/>
        </w:rPr>
        <w:drawing>
          <wp:inline distT="0" distB="0" distL="0" distR="0">
            <wp:extent cx="3048" cy="3048"/>
            <wp:effectExtent l="0" t="0" r="0" b="0"/>
            <wp:docPr id="36800" name="Picture 36800"/>
            <wp:cNvGraphicFramePr/>
            <a:graphic xmlns:a="http://schemas.openxmlformats.org/drawingml/2006/main">
              <a:graphicData uri="http://schemas.openxmlformats.org/drawingml/2006/picture">
                <pic:pic xmlns:pic="http://schemas.openxmlformats.org/drawingml/2006/picture">
                  <pic:nvPicPr>
                    <pic:cNvPr id="36800" name="Picture 36800"/>
                    <pic:cNvPicPr/>
                  </pic:nvPicPr>
                  <pic:blipFill>
                    <a:blip r:embed="rId69"/>
                    <a:stretch>
                      <a:fillRect/>
                    </a:stretch>
                  </pic:blipFill>
                  <pic:spPr>
                    <a:xfrm>
                      <a:off x="0" y="0"/>
                      <a:ext cx="3048" cy="3048"/>
                    </a:xfrm>
                    <a:prstGeom prst="rect">
                      <a:avLst/>
                    </a:prstGeom>
                  </pic:spPr>
                </pic:pic>
              </a:graphicData>
            </a:graphic>
          </wp:inline>
        </w:drawing>
      </w:r>
      <w:r>
        <w:t>30 kalendářních dní od jejich reklamace objednatelem, je objednatel oprávněn odstranit tyto vady sám nebo prostřednictvím třetích osob, a to na náklady zhotovitele nebo může objednatel požadovat přiměřenou slevu z ceny díla. Nárok objednatele uplatnit vůči zhotoviteli smluvní pokutu tím nezaniká.</w:t>
      </w:r>
    </w:p>
    <w:p w:rsidR="001F0EFF" w:rsidRDefault="0027641B">
      <w:pPr>
        <w:spacing w:after="73" w:line="228" w:lineRule="auto"/>
        <w:ind w:left="653" w:right="14" w:hanging="567"/>
        <w:jc w:val="both"/>
      </w:pPr>
      <w:r>
        <w:t xml:space="preserve">9.8. Práva a povinnosti </w:t>
      </w:r>
      <w:proofErr w:type="gramStart"/>
      <w:r>
        <w:t>ze</w:t>
      </w:r>
      <w:proofErr w:type="gramEnd"/>
      <w:r>
        <w:t xml:space="preserve"> zhotovitelem poskytnuté záruky nezanikají ani odstoupením kterékoli ze smluvních stran od smlouvy.</w:t>
      </w:r>
    </w:p>
    <w:p w:rsidR="001F0EFF" w:rsidRDefault="0027641B">
      <w:pPr>
        <w:spacing w:after="73" w:line="228" w:lineRule="auto"/>
        <w:ind w:left="663" w:right="14" w:hanging="567"/>
        <w:jc w:val="both"/>
      </w:pPr>
      <w:r>
        <w:lastRenderedPageBreak/>
        <w:t>9.9. O reklamačním řízení budou objednatelem pořizovány písemné zápisy ve dvojím vyhotovení, z nichž jeden stejnopis obdrží každá ze smluvních stran.</w:t>
      </w:r>
    </w:p>
    <w:p w:rsidR="001F0EFF" w:rsidRDefault="0027641B">
      <w:pPr>
        <w:spacing w:after="499"/>
        <w:ind w:left="77"/>
      </w:pPr>
      <w:r>
        <w:rPr>
          <w:noProof/>
        </w:rPr>
        <w:drawing>
          <wp:inline distT="0" distB="0" distL="0" distR="0">
            <wp:extent cx="5621623" cy="399344"/>
            <wp:effectExtent l="0" t="0" r="0" b="0"/>
            <wp:docPr id="131962" name="Picture 131962"/>
            <wp:cNvGraphicFramePr/>
            <a:graphic xmlns:a="http://schemas.openxmlformats.org/drawingml/2006/main">
              <a:graphicData uri="http://schemas.openxmlformats.org/drawingml/2006/picture">
                <pic:pic xmlns:pic="http://schemas.openxmlformats.org/drawingml/2006/picture">
                  <pic:nvPicPr>
                    <pic:cNvPr id="131962" name="Picture 131962"/>
                    <pic:cNvPicPr/>
                  </pic:nvPicPr>
                  <pic:blipFill>
                    <a:blip r:embed="rId70"/>
                    <a:stretch>
                      <a:fillRect/>
                    </a:stretch>
                  </pic:blipFill>
                  <pic:spPr>
                    <a:xfrm>
                      <a:off x="0" y="0"/>
                      <a:ext cx="5621623" cy="399344"/>
                    </a:xfrm>
                    <a:prstGeom prst="rect">
                      <a:avLst/>
                    </a:prstGeom>
                  </pic:spPr>
                </pic:pic>
              </a:graphicData>
            </a:graphic>
          </wp:inline>
        </w:drawing>
      </w:r>
    </w:p>
    <w:p w:rsidR="001F0EFF" w:rsidRDefault="0027641B">
      <w:pPr>
        <w:spacing w:after="34"/>
        <w:ind w:left="43"/>
      </w:pPr>
      <w:r>
        <w:rPr>
          <w:noProof/>
        </w:rPr>
        <w:drawing>
          <wp:inline distT="0" distB="0" distL="0" distR="0">
            <wp:extent cx="5795393" cy="219487"/>
            <wp:effectExtent l="0" t="0" r="0" b="0"/>
            <wp:docPr id="41837" name="Picture 41837"/>
            <wp:cNvGraphicFramePr/>
            <a:graphic xmlns:a="http://schemas.openxmlformats.org/drawingml/2006/main">
              <a:graphicData uri="http://schemas.openxmlformats.org/drawingml/2006/picture">
                <pic:pic xmlns:pic="http://schemas.openxmlformats.org/drawingml/2006/picture">
                  <pic:nvPicPr>
                    <pic:cNvPr id="41837" name="Picture 41837"/>
                    <pic:cNvPicPr/>
                  </pic:nvPicPr>
                  <pic:blipFill>
                    <a:blip r:embed="rId71"/>
                    <a:stretch>
                      <a:fillRect/>
                    </a:stretch>
                  </pic:blipFill>
                  <pic:spPr>
                    <a:xfrm>
                      <a:off x="0" y="0"/>
                      <a:ext cx="5795393" cy="219487"/>
                    </a:xfrm>
                    <a:prstGeom prst="rect">
                      <a:avLst/>
                    </a:prstGeom>
                  </pic:spPr>
                </pic:pic>
              </a:graphicData>
            </a:graphic>
          </wp:inline>
        </w:drawing>
      </w:r>
    </w:p>
    <w:p w:rsidR="001F0EFF" w:rsidRDefault="0027641B">
      <w:pPr>
        <w:pStyle w:val="Nadpis3"/>
        <w:ind w:left="251" w:right="303"/>
      </w:pPr>
      <w:r>
        <w:t>Smluvní pokuty</w:t>
      </w:r>
    </w:p>
    <w:p w:rsidR="001F0EFF" w:rsidRDefault="0027641B">
      <w:pPr>
        <w:spacing w:after="19" w:line="228" w:lineRule="auto"/>
        <w:ind w:left="663" w:right="14" w:hanging="567"/>
        <w:jc w:val="both"/>
      </w:pPr>
      <w:r>
        <w:t>10.1. Obě smluvní strany sjednávají smluvní pokuty za porušení závazků vyplývajících z této smlouvy takto:</w:t>
      </w:r>
    </w:p>
    <w:p w:rsidR="001F0EFF" w:rsidRDefault="0027641B">
      <w:pPr>
        <w:spacing w:after="24" w:line="228" w:lineRule="auto"/>
        <w:ind w:left="1517" w:right="154" w:hanging="706"/>
        <w:jc w:val="both"/>
      </w:pPr>
      <w:r>
        <w:t>10.1.1. v případě prodlení objednatele s placením faktur je zhotovitel oprávněn uplatnit vůči objednateli smluvní pokutu ve výši 0,05 % z dlužné částky za každý i započatý den prodlení,</w:t>
      </w:r>
    </w:p>
    <w:p w:rsidR="001F0EFF" w:rsidRDefault="0027641B">
      <w:pPr>
        <w:spacing w:after="5" w:line="228" w:lineRule="auto"/>
        <w:ind w:left="1517" w:right="139" w:hanging="706"/>
        <w:jc w:val="both"/>
      </w:pPr>
      <w:r>
        <w:t>10.1.2. v případě, že zhotovitel neodstraní vady v dohodnutém termínu je objednatel oprávněn uplatnit vůči zhotoviteli smluvní pokutu ve výši 1.000,- Kč za každý i započatý den prodlení, nedohodne-li se s objednatelem jinak,</w:t>
      </w:r>
    </w:p>
    <w:p w:rsidR="001F0EFF" w:rsidRDefault="0027641B">
      <w:pPr>
        <w:spacing w:after="2" w:line="228" w:lineRule="auto"/>
        <w:ind w:left="1517" w:right="134" w:hanging="701"/>
        <w:jc w:val="both"/>
      </w:pPr>
      <w:r>
        <w:t>10.1.3. v případě, že zhotovitel poruší další povinnosti vyplývající mu z této smlouvy či ze závěrů smluvních ujednání obou smluvních stran, uzavřených v souvislosti se zajištěním předmětu plnění dle této smlouvy, je objednatel oprávněn uplatnit vůči zhotoviteli smluvní pokutu ve výši 0,05 % z ceny díla za každý i započatý den prodlení a za každý jednotlivý případ.</w:t>
      </w:r>
    </w:p>
    <w:p w:rsidR="001F0EFF" w:rsidRDefault="0027641B">
      <w:pPr>
        <w:spacing w:after="118" w:line="228" w:lineRule="auto"/>
        <w:ind w:left="677" w:right="125" w:hanging="567"/>
        <w:jc w:val="both"/>
      </w:pPr>
      <w:r>
        <w:t>10.2. Smluvní pokuta je splatná do 14 kalendářních dní od data, kdy byla povinné straně doručena písemná výzva k jejímu zaplacení ze strany oprávněné strany, a to na účet oprávněné strany uvedený v písemné výzvě. Ustanovením o smluvní pokutě není dotčeno právo oprávněné strany na náhradu škody v plné výši. Zaplacením smluvní pokuty nezaniká povinnost splnit smluvní povinnost. Výši smluvní pokuty považují smluvní strany shodně za přiměřené.</w:t>
      </w:r>
    </w:p>
    <w:p w:rsidR="001F0EFF" w:rsidRDefault="0027641B">
      <w:pPr>
        <w:spacing w:after="34"/>
        <w:ind w:left="72"/>
      </w:pPr>
      <w:r>
        <w:rPr>
          <w:noProof/>
        </w:rPr>
        <w:drawing>
          <wp:inline distT="0" distB="0" distL="0" distR="0">
            <wp:extent cx="5792344" cy="182906"/>
            <wp:effectExtent l="0" t="0" r="0" b="0"/>
            <wp:docPr id="41840" name="Picture 41840"/>
            <wp:cNvGraphicFramePr/>
            <a:graphic xmlns:a="http://schemas.openxmlformats.org/drawingml/2006/main">
              <a:graphicData uri="http://schemas.openxmlformats.org/drawingml/2006/picture">
                <pic:pic xmlns:pic="http://schemas.openxmlformats.org/drawingml/2006/picture">
                  <pic:nvPicPr>
                    <pic:cNvPr id="41840" name="Picture 41840"/>
                    <pic:cNvPicPr/>
                  </pic:nvPicPr>
                  <pic:blipFill>
                    <a:blip r:embed="rId72"/>
                    <a:stretch>
                      <a:fillRect/>
                    </a:stretch>
                  </pic:blipFill>
                  <pic:spPr>
                    <a:xfrm>
                      <a:off x="0" y="0"/>
                      <a:ext cx="5792344" cy="182906"/>
                    </a:xfrm>
                    <a:prstGeom prst="rect">
                      <a:avLst/>
                    </a:prstGeom>
                  </pic:spPr>
                </pic:pic>
              </a:graphicData>
            </a:graphic>
          </wp:inline>
        </w:drawing>
      </w:r>
    </w:p>
    <w:p w:rsidR="001F0EFF" w:rsidRDefault="0027641B">
      <w:pPr>
        <w:pStyle w:val="Nadpis3"/>
        <w:spacing w:after="344"/>
        <w:ind w:left="251" w:right="111"/>
      </w:pPr>
      <w:r>
        <w:rPr>
          <w:noProof/>
        </w:rPr>
        <w:drawing>
          <wp:anchor distT="0" distB="0" distL="114300" distR="114300" simplePos="0" relativeHeight="251689984" behindDoc="0" locked="0" layoutInCell="1" allowOverlap="0">
            <wp:simplePos x="0" y="0"/>
            <wp:positionH relativeFrom="page">
              <wp:posOffset>295714</wp:posOffset>
            </wp:positionH>
            <wp:positionV relativeFrom="page">
              <wp:posOffset>5520707</wp:posOffset>
            </wp:positionV>
            <wp:extent cx="143284" cy="600541"/>
            <wp:effectExtent l="0" t="0" r="0" b="0"/>
            <wp:wrapSquare wrapText="bothSides"/>
            <wp:docPr id="41838" name="Picture 41838"/>
            <wp:cNvGraphicFramePr/>
            <a:graphic xmlns:a="http://schemas.openxmlformats.org/drawingml/2006/main">
              <a:graphicData uri="http://schemas.openxmlformats.org/drawingml/2006/picture">
                <pic:pic xmlns:pic="http://schemas.openxmlformats.org/drawingml/2006/picture">
                  <pic:nvPicPr>
                    <pic:cNvPr id="41838" name="Picture 41838"/>
                    <pic:cNvPicPr/>
                  </pic:nvPicPr>
                  <pic:blipFill>
                    <a:blip r:embed="rId73"/>
                    <a:stretch>
                      <a:fillRect/>
                    </a:stretch>
                  </pic:blipFill>
                  <pic:spPr>
                    <a:xfrm>
                      <a:off x="0" y="0"/>
                      <a:ext cx="143284" cy="600541"/>
                    </a:xfrm>
                    <a:prstGeom prst="rect">
                      <a:avLst/>
                    </a:prstGeom>
                  </pic:spPr>
                </pic:pic>
              </a:graphicData>
            </a:graphic>
          </wp:anchor>
        </w:drawing>
      </w:r>
      <w:r>
        <w:rPr>
          <w:noProof/>
        </w:rPr>
        <w:drawing>
          <wp:anchor distT="0" distB="0" distL="114300" distR="114300" simplePos="0" relativeHeight="251691008" behindDoc="0" locked="0" layoutInCell="1" allowOverlap="0">
            <wp:simplePos x="0" y="0"/>
            <wp:positionH relativeFrom="page">
              <wp:posOffset>1204198</wp:posOffset>
            </wp:positionH>
            <wp:positionV relativeFrom="page">
              <wp:posOffset>8547798</wp:posOffset>
            </wp:positionV>
            <wp:extent cx="9146" cy="6097"/>
            <wp:effectExtent l="0" t="0" r="0" b="0"/>
            <wp:wrapSquare wrapText="bothSides"/>
            <wp:docPr id="41629" name="Picture 41629"/>
            <wp:cNvGraphicFramePr/>
            <a:graphic xmlns:a="http://schemas.openxmlformats.org/drawingml/2006/main">
              <a:graphicData uri="http://schemas.openxmlformats.org/drawingml/2006/picture">
                <pic:pic xmlns:pic="http://schemas.openxmlformats.org/drawingml/2006/picture">
                  <pic:nvPicPr>
                    <pic:cNvPr id="41629" name="Picture 41629"/>
                    <pic:cNvPicPr/>
                  </pic:nvPicPr>
                  <pic:blipFill>
                    <a:blip r:embed="rId74"/>
                    <a:stretch>
                      <a:fillRect/>
                    </a:stretch>
                  </pic:blipFill>
                  <pic:spPr>
                    <a:xfrm>
                      <a:off x="0" y="0"/>
                      <a:ext cx="9146" cy="6097"/>
                    </a:xfrm>
                    <a:prstGeom prst="rect">
                      <a:avLst/>
                    </a:prstGeom>
                  </pic:spPr>
                </pic:pic>
              </a:graphicData>
            </a:graphic>
          </wp:anchor>
        </w:drawing>
      </w:r>
      <w:r>
        <w:rPr>
          <w:noProof/>
        </w:rPr>
        <w:drawing>
          <wp:anchor distT="0" distB="0" distL="114300" distR="114300" simplePos="0" relativeHeight="251692032" behindDoc="0" locked="0" layoutInCell="1" allowOverlap="0">
            <wp:simplePos x="0" y="0"/>
            <wp:positionH relativeFrom="page">
              <wp:posOffset>7392860</wp:posOffset>
            </wp:positionH>
            <wp:positionV relativeFrom="page">
              <wp:posOffset>10468308</wp:posOffset>
            </wp:positionV>
            <wp:extent cx="6097" cy="3049"/>
            <wp:effectExtent l="0" t="0" r="0" b="0"/>
            <wp:wrapTopAndBottom/>
            <wp:docPr id="41630" name="Picture 41630"/>
            <wp:cNvGraphicFramePr/>
            <a:graphic xmlns:a="http://schemas.openxmlformats.org/drawingml/2006/main">
              <a:graphicData uri="http://schemas.openxmlformats.org/drawingml/2006/picture">
                <pic:pic xmlns:pic="http://schemas.openxmlformats.org/drawingml/2006/picture">
                  <pic:nvPicPr>
                    <pic:cNvPr id="41630" name="Picture 41630"/>
                    <pic:cNvPicPr/>
                  </pic:nvPicPr>
                  <pic:blipFill>
                    <a:blip r:embed="rId75"/>
                    <a:stretch>
                      <a:fillRect/>
                    </a:stretch>
                  </pic:blipFill>
                  <pic:spPr>
                    <a:xfrm>
                      <a:off x="0" y="0"/>
                      <a:ext cx="6097" cy="3049"/>
                    </a:xfrm>
                    <a:prstGeom prst="rect">
                      <a:avLst/>
                    </a:prstGeom>
                  </pic:spPr>
                </pic:pic>
              </a:graphicData>
            </a:graphic>
          </wp:anchor>
        </w:drawing>
      </w:r>
      <w:r>
        <w:t>Ostatní ujednání</w:t>
      </w:r>
    </w:p>
    <w:p w:rsidR="001F0EFF" w:rsidRDefault="0027641B">
      <w:pPr>
        <w:spacing w:after="0" w:line="228" w:lineRule="auto"/>
        <w:ind w:left="697" w:right="130" w:hanging="567"/>
        <w:jc w:val="both"/>
      </w:pPr>
      <w:r>
        <w:t>11.1. Ve smyslu zákona č. 121/2000 Sb., autorský zákon, ve znění pozdějších předpisů, je objednatel držitelem výhradní, časově neomezené licence k užití díla dle této smlouvy k účelům vyplývajícím z jeho povahy a z této smlouvy, zejména tedy k prezentaci na veřejnosti a jako podklad pro jakékoliv další úkony jiných osob směřující k realizaci záměrů obsažených v díle dle této smlouvy.</w:t>
      </w:r>
    </w:p>
    <w:p w:rsidR="001F0EFF" w:rsidRDefault="0027641B">
      <w:pPr>
        <w:spacing w:after="5" w:line="228" w:lineRule="auto"/>
        <w:ind w:left="701" w:right="120" w:hanging="567"/>
        <w:jc w:val="both"/>
      </w:pPr>
      <w:r>
        <w:t>11.2. Zhotovitel v souladu s výše uvedeným uděluje objednateli převoditelné, trvalé, výlučné a zaplacením ceny za zhotovení díla zcela splacené právo dílo užívat. Objednatel toto právo přijímá. Zhotovitel tímto výslovně souhlasí, aby dílo či jeho jakákoli část bylo v souladu s platnými právními předpisy zveřejněno, užíváno, upravováno či měněno, zpracováno včetně podkladů, spojeno s jiným dílem, zařazeno do díla souborného, to vše dle záměru objednatele.</w:t>
      </w:r>
    </w:p>
    <w:p w:rsidR="001F0EFF" w:rsidRDefault="0027641B">
      <w:pPr>
        <w:spacing w:after="8" w:line="228" w:lineRule="auto"/>
        <w:ind w:left="706" w:right="115" w:hanging="567"/>
        <w:jc w:val="both"/>
      </w:pPr>
      <w:r>
        <w:t>11.3. Objednatel a zhotovitel se zároveň výslovně dohodli, že objednatel je oprávněn poskytnutou licenci převést na třetí osobu a zhotovitel se zavazuje bezodkladně na výzvu objednatele vyhotovit a předat potřebnou dokumentaci pro udělení licence spolu s výslovným písemným souhlasem pro převod licence z objednatele na třetí osobu za stejných podmínek jako jsou sjednány v této smlouvě.</w:t>
      </w:r>
    </w:p>
    <w:p w:rsidR="001F0EFF" w:rsidRDefault="0027641B">
      <w:pPr>
        <w:spacing w:after="9" w:line="228" w:lineRule="auto"/>
        <w:ind w:left="711" w:right="101" w:hanging="567"/>
        <w:jc w:val="both"/>
      </w:pPr>
      <w:r>
        <w:t>11.4. Objednatel a zhotovitel v souladu s výše uvedeným výslovně potvrzují, že poplatek za užívání díla po celou dobu jeho životnosti je zcela zahrnut ve sjednané ceně za provedené dílo, a to i při případném převodu díla na třetí osobu.</w:t>
      </w:r>
    </w:p>
    <w:p w:rsidR="001F0EFF" w:rsidRDefault="0027641B">
      <w:pPr>
        <w:spacing w:after="73" w:line="228" w:lineRule="auto"/>
        <w:ind w:left="716" w:right="91" w:hanging="567"/>
        <w:jc w:val="both"/>
      </w:pPr>
      <w:r>
        <w:t xml:space="preserve">11.5. Zhotovitel se zavazuje mít uzavřenou platnou pojistnou smlouvu, jejímž předmětem je pojištění odpovědnosti za škodu způsobenou zhotovitelem při provádění díla (tzv. profesní odpovědnost) s pojistným plněním ve výši minimálně 1.000.000,- Kč, a to po celou dobu </w:t>
      </w:r>
      <w:r>
        <w:lastRenderedPageBreak/>
        <w:t>plnění předmětu této smlouvy. Zhotovitel je povinen na vyžádání předložit pojistnou smlouvu objednateli k nahlédnutí a kontrole platnosti nejpozději do 7 kalendářích dnů od doručení výzvy objednatele.</w:t>
      </w:r>
    </w:p>
    <w:p w:rsidR="001F0EFF" w:rsidRDefault="001F0EFF">
      <w:pPr>
        <w:sectPr w:rsidR="001F0EFF">
          <w:headerReference w:type="even" r:id="rId76"/>
          <w:headerReference w:type="default" r:id="rId77"/>
          <w:footerReference w:type="even" r:id="rId78"/>
          <w:footerReference w:type="default" r:id="rId79"/>
          <w:headerReference w:type="first" r:id="rId80"/>
          <w:footerReference w:type="first" r:id="rId81"/>
          <w:pgSz w:w="11906" w:h="16838"/>
          <w:pgMar w:top="1215" w:right="869" w:bottom="648" w:left="1992" w:header="1066" w:footer="706" w:gutter="0"/>
          <w:cols w:space="708"/>
        </w:sectPr>
      </w:pPr>
    </w:p>
    <w:tbl>
      <w:tblPr>
        <w:tblStyle w:val="TableGrid"/>
        <w:tblpPr w:vertAnchor="page" w:horzAnchor="page" w:tblpX="163" w:tblpY="186"/>
        <w:tblOverlap w:val="never"/>
        <w:tblW w:w="11741" w:type="dxa"/>
        <w:tblInd w:w="0" w:type="dxa"/>
        <w:tblCellMar>
          <w:left w:w="981" w:type="dxa"/>
          <w:right w:w="441" w:type="dxa"/>
        </w:tblCellMar>
        <w:tblLook w:val="04A0" w:firstRow="1" w:lastRow="0" w:firstColumn="1" w:lastColumn="0" w:noHBand="0" w:noVBand="1"/>
      </w:tblPr>
      <w:tblGrid>
        <w:gridCol w:w="1428"/>
        <w:gridCol w:w="1428"/>
        <w:gridCol w:w="1428"/>
        <w:gridCol w:w="10964"/>
      </w:tblGrid>
      <w:tr w:rsidR="001F0EFF">
        <w:trPr>
          <w:trHeight w:val="295"/>
        </w:trPr>
        <w:tc>
          <w:tcPr>
            <w:tcW w:w="11741" w:type="dxa"/>
            <w:gridSpan w:val="4"/>
            <w:tcBorders>
              <w:top w:val="nil"/>
              <w:left w:val="nil"/>
              <w:bottom w:val="single" w:sz="2" w:space="0" w:color="000000"/>
              <w:right w:val="single" w:sz="2" w:space="0" w:color="000000"/>
            </w:tcBorders>
          </w:tcPr>
          <w:p w:rsidR="001F0EFF" w:rsidRDefault="001F0EFF"/>
        </w:tc>
      </w:tr>
      <w:tr w:rsidR="001F0EFF">
        <w:trPr>
          <w:trHeight w:val="155"/>
        </w:trPr>
        <w:tc>
          <w:tcPr>
            <w:tcW w:w="295" w:type="dxa"/>
            <w:vMerge w:val="restart"/>
            <w:tcBorders>
              <w:top w:val="single" w:sz="2" w:space="0" w:color="000000"/>
              <w:left w:val="nil"/>
              <w:bottom w:val="nil"/>
              <w:right w:val="nil"/>
            </w:tcBorders>
          </w:tcPr>
          <w:p w:rsidR="001F0EFF" w:rsidRDefault="001F0EFF"/>
        </w:tc>
        <w:tc>
          <w:tcPr>
            <w:tcW w:w="273" w:type="dxa"/>
            <w:vMerge w:val="restart"/>
            <w:tcBorders>
              <w:top w:val="single" w:sz="2" w:space="0" w:color="000000"/>
              <w:left w:val="nil"/>
              <w:bottom w:val="nil"/>
              <w:right w:val="single" w:sz="2" w:space="0" w:color="000000"/>
            </w:tcBorders>
          </w:tcPr>
          <w:p w:rsidR="001F0EFF" w:rsidRDefault="001F0EFF"/>
        </w:tc>
        <w:tc>
          <w:tcPr>
            <w:tcW w:w="192" w:type="dxa"/>
            <w:vMerge w:val="restart"/>
            <w:tcBorders>
              <w:top w:val="single" w:sz="2" w:space="0" w:color="000000"/>
              <w:left w:val="single" w:sz="2" w:space="0" w:color="000000"/>
              <w:bottom w:val="nil"/>
              <w:right w:val="nil"/>
            </w:tcBorders>
          </w:tcPr>
          <w:p w:rsidR="001F0EFF" w:rsidRDefault="001F0EFF"/>
        </w:tc>
        <w:tc>
          <w:tcPr>
            <w:tcW w:w="10980" w:type="dxa"/>
            <w:tcBorders>
              <w:top w:val="single" w:sz="2" w:space="0" w:color="000000"/>
              <w:left w:val="single" w:sz="2" w:space="0" w:color="000000"/>
              <w:bottom w:val="nil"/>
              <w:right w:val="single" w:sz="2" w:space="0" w:color="000000"/>
            </w:tcBorders>
          </w:tcPr>
          <w:p w:rsidR="001F0EFF" w:rsidRDefault="0027641B">
            <w:r>
              <w:rPr>
                <w:noProof/>
              </w:rPr>
              <w:drawing>
                <wp:inline distT="0" distB="0" distL="0" distR="0">
                  <wp:extent cx="2924465" cy="190870"/>
                  <wp:effectExtent l="0" t="0" r="0" b="0"/>
                  <wp:docPr id="56624" name="Picture 56624"/>
                  <wp:cNvGraphicFramePr/>
                  <a:graphic xmlns:a="http://schemas.openxmlformats.org/drawingml/2006/main">
                    <a:graphicData uri="http://schemas.openxmlformats.org/drawingml/2006/picture">
                      <pic:pic xmlns:pic="http://schemas.openxmlformats.org/drawingml/2006/picture">
                        <pic:nvPicPr>
                          <pic:cNvPr id="56624" name="Picture 56624"/>
                          <pic:cNvPicPr/>
                        </pic:nvPicPr>
                        <pic:blipFill>
                          <a:blip r:embed="rId82"/>
                          <a:stretch>
                            <a:fillRect/>
                          </a:stretch>
                        </pic:blipFill>
                        <pic:spPr>
                          <a:xfrm>
                            <a:off x="0" y="0"/>
                            <a:ext cx="2924465" cy="190870"/>
                          </a:xfrm>
                          <a:prstGeom prst="rect">
                            <a:avLst/>
                          </a:prstGeom>
                        </pic:spPr>
                      </pic:pic>
                    </a:graphicData>
                  </a:graphic>
                </wp:inline>
              </w:drawing>
            </w:r>
          </w:p>
        </w:tc>
      </w:tr>
      <w:tr w:rsidR="001F0EFF">
        <w:trPr>
          <w:trHeight w:val="16670"/>
        </w:trPr>
        <w:tc>
          <w:tcPr>
            <w:tcW w:w="0" w:type="auto"/>
            <w:vMerge/>
            <w:tcBorders>
              <w:top w:val="nil"/>
              <w:left w:val="nil"/>
              <w:bottom w:val="nil"/>
              <w:right w:val="nil"/>
            </w:tcBorders>
          </w:tcPr>
          <w:p w:rsidR="001F0EFF" w:rsidRDefault="001F0EFF"/>
        </w:tc>
        <w:tc>
          <w:tcPr>
            <w:tcW w:w="0" w:type="auto"/>
            <w:vMerge/>
            <w:tcBorders>
              <w:top w:val="nil"/>
              <w:left w:val="nil"/>
              <w:bottom w:val="nil"/>
              <w:right w:val="single" w:sz="2" w:space="0" w:color="000000"/>
            </w:tcBorders>
          </w:tcPr>
          <w:p w:rsidR="001F0EFF" w:rsidRDefault="001F0EFF"/>
        </w:tc>
        <w:tc>
          <w:tcPr>
            <w:tcW w:w="0" w:type="auto"/>
            <w:vMerge/>
            <w:tcBorders>
              <w:top w:val="nil"/>
              <w:left w:val="single" w:sz="2" w:space="0" w:color="000000"/>
              <w:bottom w:val="nil"/>
              <w:right w:val="nil"/>
            </w:tcBorders>
          </w:tcPr>
          <w:p w:rsidR="001F0EFF" w:rsidRDefault="001F0EFF"/>
        </w:tc>
        <w:tc>
          <w:tcPr>
            <w:tcW w:w="10980" w:type="dxa"/>
            <w:tcBorders>
              <w:top w:val="nil"/>
              <w:left w:val="nil"/>
              <w:bottom w:val="nil"/>
              <w:right w:val="nil"/>
            </w:tcBorders>
            <w:vAlign w:val="bottom"/>
          </w:tcPr>
          <w:p w:rsidR="001F0EFF" w:rsidRDefault="0027641B">
            <w:pPr>
              <w:ind w:left="453"/>
            </w:pPr>
            <w:r>
              <w:rPr>
                <w:noProof/>
              </w:rPr>
              <w:drawing>
                <wp:anchor distT="0" distB="0" distL="114300" distR="114300" simplePos="0" relativeHeight="251693056" behindDoc="0" locked="0" layoutInCell="1" allowOverlap="0">
                  <wp:simplePos x="0" y="0"/>
                  <wp:positionH relativeFrom="column">
                    <wp:posOffset>911065</wp:posOffset>
                  </wp:positionH>
                  <wp:positionV relativeFrom="paragraph">
                    <wp:posOffset>-48525</wp:posOffset>
                  </wp:positionV>
                  <wp:extent cx="592010" cy="401150"/>
                  <wp:effectExtent l="0" t="0" r="0" b="0"/>
                  <wp:wrapSquare wrapText="bothSides"/>
                  <wp:docPr id="56810" name="Picture 56810"/>
                  <wp:cNvGraphicFramePr/>
                  <a:graphic xmlns:a="http://schemas.openxmlformats.org/drawingml/2006/main">
                    <a:graphicData uri="http://schemas.openxmlformats.org/drawingml/2006/picture">
                      <pic:pic xmlns:pic="http://schemas.openxmlformats.org/drawingml/2006/picture">
                        <pic:nvPicPr>
                          <pic:cNvPr id="56810" name="Picture 56810"/>
                          <pic:cNvPicPr/>
                        </pic:nvPicPr>
                        <pic:blipFill>
                          <a:blip r:embed="rId83"/>
                          <a:stretch>
                            <a:fillRect/>
                          </a:stretch>
                        </pic:blipFill>
                        <pic:spPr>
                          <a:xfrm>
                            <a:off x="0" y="0"/>
                            <a:ext cx="592010" cy="401150"/>
                          </a:xfrm>
                          <a:prstGeom prst="rect">
                            <a:avLst/>
                          </a:prstGeom>
                        </pic:spPr>
                      </pic:pic>
                    </a:graphicData>
                  </a:graphic>
                </wp:anchor>
              </w:drawing>
            </w:r>
            <w:r>
              <w:rPr>
                <w:sz w:val="14"/>
              </w:rPr>
              <w:t>EVROPSKÁ UNIE</w:t>
            </w:r>
          </w:p>
          <w:p w:rsidR="001F0EFF" w:rsidRDefault="0027641B">
            <w:pPr>
              <w:tabs>
                <w:tab w:val="center" w:pos="2318"/>
                <w:tab w:val="center" w:pos="8442"/>
              </w:tabs>
            </w:pPr>
            <w:r>
              <w:rPr>
                <w:sz w:val="12"/>
              </w:rPr>
              <w:tab/>
              <w:t>Evropské strukturální a investiční</w:t>
            </w:r>
            <w:r>
              <w:rPr>
                <w:sz w:val="12"/>
              </w:rPr>
              <w:tab/>
            </w:r>
            <w:r>
              <w:rPr>
                <w:noProof/>
              </w:rPr>
              <w:drawing>
                <wp:inline distT="0" distB="0" distL="0" distR="0">
                  <wp:extent cx="1093440" cy="38821"/>
                  <wp:effectExtent l="0" t="0" r="0" b="0"/>
                  <wp:docPr id="56809" name="Picture 56809"/>
                  <wp:cNvGraphicFramePr/>
                  <a:graphic xmlns:a="http://schemas.openxmlformats.org/drawingml/2006/main">
                    <a:graphicData uri="http://schemas.openxmlformats.org/drawingml/2006/picture">
                      <pic:pic xmlns:pic="http://schemas.openxmlformats.org/drawingml/2006/picture">
                        <pic:nvPicPr>
                          <pic:cNvPr id="56809" name="Picture 56809"/>
                          <pic:cNvPicPr/>
                        </pic:nvPicPr>
                        <pic:blipFill>
                          <a:blip r:embed="rId84"/>
                          <a:stretch>
                            <a:fillRect/>
                          </a:stretch>
                        </pic:blipFill>
                        <pic:spPr>
                          <a:xfrm>
                            <a:off x="0" y="0"/>
                            <a:ext cx="1093440" cy="38821"/>
                          </a:xfrm>
                          <a:prstGeom prst="rect">
                            <a:avLst/>
                          </a:prstGeom>
                        </pic:spPr>
                      </pic:pic>
                    </a:graphicData>
                  </a:graphic>
                </wp:inline>
              </w:drawing>
            </w:r>
          </w:p>
          <w:p w:rsidR="001F0EFF" w:rsidRDefault="0027641B">
            <w:pPr>
              <w:tabs>
                <w:tab w:val="center" w:pos="1941"/>
                <w:tab w:val="center" w:pos="3054"/>
              </w:tabs>
            </w:pPr>
            <w:r>
              <w:rPr>
                <w:sz w:val="12"/>
              </w:rPr>
              <w:tab/>
              <w:t xml:space="preserve">Operační program </w:t>
            </w:r>
            <w:r>
              <w:rPr>
                <w:sz w:val="12"/>
              </w:rPr>
              <w:tab/>
              <w:t>prostředí</w:t>
            </w:r>
          </w:p>
          <w:p w:rsidR="001F0EFF" w:rsidRDefault="0027641B">
            <w:pPr>
              <w:spacing w:after="370"/>
              <w:ind w:left="453" w:right="402"/>
              <w:jc w:val="right"/>
            </w:pPr>
            <w:r>
              <w:rPr>
                <w:sz w:val="14"/>
              </w:rPr>
              <w:t>Ministerstvo životního prostředí</w:t>
            </w:r>
          </w:p>
          <w:p w:rsidR="001F0EFF" w:rsidRDefault="0027641B">
            <w:pPr>
              <w:spacing w:after="36"/>
              <w:ind w:left="413"/>
            </w:pPr>
            <w:r>
              <w:rPr>
                <w:noProof/>
              </w:rPr>
              <w:drawing>
                <wp:inline distT="0" distB="0" distL="0" distR="0">
                  <wp:extent cx="5797170" cy="187635"/>
                  <wp:effectExtent l="0" t="0" r="0" b="0"/>
                  <wp:docPr id="56811" name="Picture 56811"/>
                  <wp:cNvGraphicFramePr/>
                  <a:graphic xmlns:a="http://schemas.openxmlformats.org/drawingml/2006/main">
                    <a:graphicData uri="http://schemas.openxmlformats.org/drawingml/2006/picture">
                      <pic:pic xmlns:pic="http://schemas.openxmlformats.org/drawingml/2006/picture">
                        <pic:nvPicPr>
                          <pic:cNvPr id="56811" name="Picture 56811"/>
                          <pic:cNvPicPr/>
                        </pic:nvPicPr>
                        <pic:blipFill>
                          <a:blip r:embed="rId85"/>
                          <a:stretch>
                            <a:fillRect/>
                          </a:stretch>
                        </pic:blipFill>
                        <pic:spPr>
                          <a:xfrm>
                            <a:off x="0" y="0"/>
                            <a:ext cx="5797170" cy="187635"/>
                          </a:xfrm>
                          <a:prstGeom prst="rect">
                            <a:avLst/>
                          </a:prstGeom>
                        </pic:spPr>
                      </pic:pic>
                    </a:graphicData>
                  </a:graphic>
                </wp:inline>
              </w:drawing>
            </w:r>
          </w:p>
          <w:p w:rsidR="001F0EFF" w:rsidRDefault="0027641B">
            <w:pPr>
              <w:spacing w:after="385"/>
              <w:ind w:left="413"/>
              <w:jc w:val="center"/>
            </w:pPr>
            <w:r>
              <w:t>Odstoupení od smlouvy</w:t>
            </w:r>
          </w:p>
          <w:p w:rsidR="001F0EFF" w:rsidRDefault="0027641B">
            <w:pPr>
              <w:spacing w:after="76" w:line="255" w:lineRule="auto"/>
              <w:ind w:left="1024" w:right="36" w:hanging="560"/>
              <w:jc w:val="both"/>
            </w:pPr>
            <w:r>
              <w:t>12.1. Smluvní strany se dohodly, že mohou od této smlouvy odstoupit v případech, kdy to stanoví zákon, jinak v případě podstatného porušení této smlouvy. Odstoupení od smlouvy musí být provedeno písemnou formou a je účinné okamžikem jeho doručení druhé smluvní straně. Odstoupením od smlouvy se tato smlouva ruší.</w:t>
            </w:r>
          </w:p>
          <w:p w:rsidR="001F0EFF" w:rsidRDefault="0027641B">
            <w:pPr>
              <w:spacing w:after="102" w:line="247" w:lineRule="auto"/>
              <w:ind w:left="1019" w:hanging="555"/>
            </w:pPr>
            <w:r>
              <w:t>12.2. Smluvní strany této smlouvy se dohodly, že podstatným porušením této smlouvy se rozumí zejména:</w:t>
            </w:r>
          </w:p>
          <w:p w:rsidR="001F0EFF" w:rsidRDefault="0027641B">
            <w:pPr>
              <w:spacing w:after="92" w:line="250" w:lineRule="auto"/>
              <w:ind w:left="1870" w:right="36" w:hanging="688"/>
              <w:jc w:val="both"/>
            </w:pPr>
            <w:proofErr w:type="gramStart"/>
            <w:r>
              <w:t>12 .</w:t>
            </w:r>
            <w:proofErr w:type="gramEnd"/>
            <w:r>
              <w:t xml:space="preserve"> </w:t>
            </w:r>
            <w:proofErr w:type="gramStart"/>
            <w:r>
              <w:t>2 .</w:t>
            </w:r>
            <w:proofErr w:type="gramEnd"/>
            <w:r>
              <w:t xml:space="preserve"> 1. jestliže se zhotovitel dostane do prodlení s prováděním dodávky díla, ve vztahu k termínu provádění díla dle článku V. této smlouvy, které bude delší než 30 kalendářních dní, zapříčiněné na straně zhotovitele, do lhůty se však nezapočítávají dny zapříčiněné lhůtami danými zákonem č. 500/2004 Sb., správní řád ve znění pozdějších předpisů a současně zákonem č. 183/2006 Sb., o územním plánování a stavebním řádu (stavební zákon), ve znění pozdějších předpisů;</w:t>
            </w:r>
          </w:p>
          <w:p w:rsidR="001F0EFF" w:rsidRDefault="0027641B">
            <w:pPr>
              <w:spacing w:after="70" w:line="258" w:lineRule="auto"/>
              <w:ind w:left="1870" w:hanging="688"/>
            </w:pPr>
            <w:proofErr w:type="gramStart"/>
            <w:r>
              <w:t>12 .</w:t>
            </w:r>
            <w:proofErr w:type="gramEnd"/>
            <w:r>
              <w:t xml:space="preserve"> </w:t>
            </w:r>
            <w:proofErr w:type="gramStart"/>
            <w:r>
              <w:t>2 .</w:t>
            </w:r>
            <w:proofErr w:type="gramEnd"/>
            <w:r>
              <w:t xml:space="preserve"> 2. jestliže zhotovitel provádí dílo nekvalitně nebo jeho část nekvalitně a neodstraní jeho vady ve lhůtě 30 kalendářních dnů od nahlášení vady;</w:t>
            </w:r>
          </w:p>
          <w:p w:rsidR="001F0EFF" w:rsidRDefault="0027641B">
            <w:pPr>
              <w:numPr>
                <w:ilvl w:val="0"/>
                <w:numId w:val="15"/>
              </w:numPr>
              <w:spacing w:after="92" w:line="251" w:lineRule="auto"/>
              <w:ind w:right="36" w:hanging="224"/>
              <w:jc w:val="both"/>
            </w:pPr>
            <w:r>
              <w:t xml:space="preserve">. 2 </w:t>
            </w:r>
            <w:proofErr w:type="gramStart"/>
            <w:r>
              <w:t>3..</w:t>
            </w:r>
            <w:proofErr w:type="gramEnd"/>
            <w:r>
              <w:t xml:space="preserve"> jestliže bude na zhotovitele podán návrh na prohlášení konkurzu ve smyslu ustanovení zákona č. 182/2006 Sb., o úpadku a způsobech jeho řešení, ve znění pozdějších předpisů (dále jen „insolvenční zákon”), nebo podán návrh na vyrovnání ve smyslu ustanovení insolvenčního zákona;</w:t>
            </w:r>
          </w:p>
          <w:p w:rsidR="001F0EFF" w:rsidRDefault="0027641B">
            <w:pPr>
              <w:spacing w:after="80"/>
              <w:ind w:left="1187"/>
            </w:pPr>
            <w:r>
              <w:t>12.2.4. zhotovitel vstoupil do likvidace;</w:t>
            </w:r>
          </w:p>
          <w:p w:rsidR="001F0EFF" w:rsidRDefault="0027641B">
            <w:pPr>
              <w:spacing w:after="124" w:line="216" w:lineRule="auto"/>
              <w:ind w:left="1875" w:right="46" w:hanging="683"/>
              <w:jc w:val="both"/>
            </w:pPr>
            <w:r>
              <w:t xml:space="preserve">12.2.5. zhotovitel uzavřel smlouvu o prodeji podniku či jeho části, na </w:t>
            </w:r>
            <w:proofErr w:type="gramStart"/>
            <w:r>
              <w:t>základě</w:t>
            </w:r>
            <w:proofErr w:type="gramEnd"/>
            <w:r>
              <w:t xml:space="preserve"> které převedl svůj podnik či tu jeho část, jejíž součástí jsou i práva a závazky z právního vztahu dle této smlouvy na třetí osobu;</w:t>
            </w:r>
          </w:p>
          <w:p w:rsidR="001F0EFF" w:rsidRDefault="0027641B">
            <w:pPr>
              <w:spacing w:after="71" w:line="258" w:lineRule="auto"/>
              <w:ind w:left="1875" w:hanging="683"/>
              <w:jc w:val="both"/>
            </w:pPr>
            <w:r>
              <w:t>12.2.6. nepředložení pojistné smlouvy objednateli k nahlédnutí ve stanovené lhůtě dle čl. XI této smlouvy a případný zánik pojištění,</w:t>
            </w:r>
          </w:p>
          <w:p w:rsidR="001F0EFF" w:rsidRDefault="0027641B">
            <w:pPr>
              <w:spacing w:after="58" w:line="249" w:lineRule="auto"/>
              <w:ind w:left="1890" w:hanging="698"/>
            </w:pPr>
            <w:r>
              <w:t>12.2.7. objednatel je v prodlení s placením faktury za provedení díla dle této smlouvy o více než 60 kalendářních dní.</w:t>
            </w:r>
          </w:p>
          <w:p w:rsidR="001F0EFF" w:rsidRDefault="0027641B">
            <w:pPr>
              <w:numPr>
                <w:ilvl w:val="1"/>
                <w:numId w:val="15"/>
              </w:numPr>
              <w:spacing w:after="53" w:line="256" w:lineRule="auto"/>
              <w:ind w:hanging="560"/>
              <w:jc w:val="both"/>
            </w:pPr>
            <w:r>
              <w:t>V případě odstoupení od smlouvy zhotovitelem bude k datu účinnosti odstoupení vyhotoven protokol o předání nedokončeného díla.</w:t>
            </w:r>
          </w:p>
          <w:p w:rsidR="001F0EFF" w:rsidRDefault="0027641B">
            <w:pPr>
              <w:numPr>
                <w:ilvl w:val="1"/>
                <w:numId w:val="15"/>
              </w:numPr>
              <w:spacing w:line="246" w:lineRule="auto"/>
              <w:ind w:hanging="560"/>
              <w:jc w:val="both"/>
            </w:pPr>
            <w:r>
              <w:t>Odstoupí-li objednatel od smlouvy v důsledku podstatného porušení smlouvy zhotovitelem, je oprávněn zadat provedení zbývajících dosud nedokončených anebo nekvalitně provedených</w:t>
            </w:r>
          </w:p>
          <w:p w:rsidR="001F0EFF" w:rsidRDefault="0027641B">
            <w:pPr>
              <w:spacing w:after="25"/>
              <w:ind w:left="7306"/>
            </w:pPr>
            <w:r>
              <w:rPr>
                <w:noProof/>
              </w:rPr>
              <w:drawing>
                <wp:inline distT="0" distB="0" distL="0" distR="0">
                  <wp:extent cx="6470" cy="3235"/>
                  <wp:effectExtent l="0" t="0" r="0" b="0"/>
                  <wp:docPr id="56723" name="Picture 56723"/>
                  <wp:cNvGraphicFramePr/>
                  <a:graphic xmlns:a="http://schemas.openxmlformats.org/drawingml/2006/main">
                    <a:graphicData uri="http://schemas.openxmlformats.org/drawingml/2006/picture">
                      <pic:pic xmlns:pic="http://schemas.openxmlformats.org/drawingml/2006/picture">
                        <pic:nvPicPr>
                          <pic:cNvPr id="56723" name="Picture 56723"/>
                          <pic:cNvPicPr/>
                        </pic:nvPicPr>
                        <pic:blipFill>
                          <a:blip r:embed="rId86"/>
                          <a:stretch>
                            <a:fillRect/>
                          </a:stretch>
                        </pic:blipFill>
                        <pic:spPr>
                          <a:xfrm>
                            <a:off x="0" y="0"/>
                            <a:ext cx="6470" cy="3235"/>
                          </a:xfrm>
                          <a:prstGeom prst="rect">
                            <a:avLst/>
                          </a:prstGeom>
                        </pic:spPr>
                      </pic:pic>
                    </a:graphicData>
                  </a:graphic>
                </wp:inline>
              </w:drawing>
            </w:r>
          </w:p>
          <w:p w:rsidR="001F0EFF" w:rsidRDefault="0027641B">
            <w:pPr>
              <w:spacing w:after="58" w:line="257" w:lineRule="auto"/>
              <w:ind w:left="1034" w:right="25" w:firstLine="10"/>
              <w:jc w:val="both"/>
            </w:pPr>
            <w:r>
              <w:t>prací třetí osobě. Pokud náklady nutné k dokončení projektové dokumentace třetí osobou přesahují dohodnutou smluvní cenu, uhradí rozdíl zhotovitel. Objednateli rovněž vzniká nárok na náhradu vícenákladů a ztrát vzniklých prodloužením termínu dokončení předmětu díla. Do doby vyčíslení oprávněných nároků smluvních stran a do doby dohody o vzájemném vyrovnání těchto nároků je objednatel oprávněn zadržet veškeré fakturované a splatné platby zhotoviteli.</w:t>
            </w:r>
          </w:p>
          <w:p w:rsidR="001F0EFF" w:rsidRDefault="0027641B">
            <w:pPr>
              <w:numPr>
                <w:ilvl w:val="1"/>
                <w:numId w:val="15"/>
              </w:numPr>
              <w:spacing w:after="1858" w:line="253" w:lineRule="auto"/>
              <w:ind w:hanging="560"/>
              <w:jc w:val="both"/>
            </w:pPr>
            <w:r>
              <w:t xml:space="preserve">Pokud objednatel odstoupí od smlouvy na základě svého rozhodnutí, nikoliv z důvodů hrubého porušení smlouvy ze strany zhotovitele, uhradí objednatel zhotoviteli práce skutečně vykonané ke dni odstoupení od této smlouvy. </w:t>
            </w:r>
            <w:r>
              <w:lastRenderedPageBreak/>
              <w:t>Zhotovitel je povinen doložit objednateli jaké práce na díle vykonal. Ustanovení odst. 12.4. druhá až čtvrtá věta se nepoužijí.</w:t>
            </w:r>
          </w:p>
          <w:p w:rsidR="001F0EFF" w:rsidRDefault="0027641B">
            <w:pPr>
              <w:jc w:val="right"/>
            </w:pPr>
            <w:r>
              <w:rPr>
                <w:sz w:val="20"/>
              </w:rPr>
              <w:t>10</w:t>
            </w:r>
          </w:p>
        </w:tc>
      </w:tr>
    </w:tbl>
    <w:p w:rsidR="001F0EFF" w:rsidRDefault="001F0EFF">
      <w:pPr>
        <w:spacing w:after="0"/>
        <w:ind w:left="-1440" w:right="11138"/>
      </w:pPr>
    </w:p>
    <w:p w:rsidR="001F0EFF" w:rsidRDefault="001F0EFF">
      <w:pPr>
        <w:sectPr w:rsidR="001F0EFF">
          <w:headerReference w:type="even" r:id="rId87"/>
          <w:headerReference w:type="default" r:id="rId88"/>
          <w:footerReference w:type="even" r:id="rId89"/>
          <w:footerReference w:type="default" r:id="rId90"/>
          <w:headerReference w:type="first" r:id="rId91"/>
          <w:footerReference w:type="first" r:id="rId92"/>
          <w:pgSz w:w="12578" w:h="17306"/>
          <w:pgMar w:top="186" w:right="1440" w:bottom="0" w:left="1440" w:header="708" w:footer="454" w:gutter="0"/>
          <w:cols w:space="708"/>
        </w:sectPr>
      </w:pPr>
    </w:p>
    <w:p w:rsidR="001F0EFF" w:rsidRDefault="0027641B">
      <w:pPr>
        <w:spacing w:after="0" w:line="265" w:lineRule="auto"/>
        <w:ind w:left="155" w:hanging="10"/>
      </w:pPr>
      <w:r>
        <w:rPr>
          <w:noProof/>
        </w:rPr>
        <w:lastRenderedPageBreak/>
        <w:drawing>
          <wp:anchor distT="0" distB="0" distL="114300" distR="114300" simplePos="0" relativeHeight="251694080" behindDoc="0" locked="0" layoutInCell="1" allowOverlap="0">
            <wp:simplePos x="0" y="0"/>
            <wp:positionH relativeFrom="column">
              <wp:posOffset>-15239</wp:posOffset>
            </wp:positionH>
            <wp:positionV relativeFrom="paragraph">
              <wp:posOffset>-158518</wp:posOffset>
            </wp:positionV>
            <wp:extent cx="594360" cy="399345"/>
            <wp:effectExtent l="0" t="0" r="0" b="0"/>
            <wp:wrapSquare wrapText="bothSides"/>
            <wp:docPr id="61014" name="Picture 61014"/>
            <wp:cNvGraphicFramePr/>
            <a:graphic xmlns:a="http://schemas.openxmlformats.org/drawingml/2006/main">
              <a:graphicData uri="http://schemas.openxmlformats.org/drawingml/2006/picture">
                <pic:pic xmlns:pic="http://schemas.openxmlformats.org/drawingml/2006/picture">
                  <pic:nvPicPr>
                    <pic:cNvPr id="61014" name="Picture 61014"/>
                    <pic:cNvPicPr/>
                  </pic:nvPicPr>
                  <pic:blipFill>
                    <a:blip r:embed="rId93"/>
                    <a:stretch>
                      <a:fillRect/>
                    </a:stretch>
                  </pic:blipFill>
                  <pic:spPr>
                    <a:xfrm>
                      <a:off x="0" y="0"/>
                      <a:ext cx="594360" cy="399345"/>
                    </a:xfrm>
                    <a:prstGeom prst="rect">
                      <a:avLst/>
                    </a:prstGeom>
                  </pic:spPr>
                </pic:pic>
              </a:graphicData>
            </a:graphic>
          </wp:anchor>
        </w:drawing>
      </w:r>
      <w:r>
        <w:rPr>
          <w:sz w:val="14"/>
        </w:rPr>
        <w:t xml:space="preserve">Evropské </w:t>
      </w:r>
      <w:r>
        <w:rPr>
          <w:noProof/>
        </w:rPr>
        <w:drawing>
          <wp:inline distT="0" distB="0" distL="0" distR="0">
            <wp:extent cx="3883152" cy="79259"/>
            <wp:effectExtent l="0" t="0" r="0" b="0"/>
            <wp:docPr id="131965" name="Picture 131965"/>
            <wp:cNvGraphicFramePr/>
            <a:graphic xmlns:a="http://schemas.openxmlformats.org/drawingml/2006/main">
              <a:graphicData uri="http://schemas.openxmlformats.org/drawingml/2006/picture">
                <pic:pic xmlns:pic="http://schemas.openxmlformats.org/drawingml/2006/picture">
                  <pic:nvPicPr>
                    <pic:cNvPr id="131965" name="Picture 131965"/>
                    <pic:cNvPicPr/>
                  </pic:nvPicPr>
                  <pic:blipFill>
                    <a:blip r:embed="rId94"/>
                    <a:stretch>
                      <a:fillRect/>
                    </a:stretch>
                  </pic:blipFill>
                  <pic:spPr>
                    <a:xfrm>
                      <a:off x="0" y="0"/>
                      <a:ext cx="3883152" cy="79259"/>
                    </a:xfrm>
                    <a:prstGeom prst="rect">
                      <a:avLst/>
                    </a:prstGeom>
                  </pic:spPr>
                </pic:pic>
              </a:graphicData>
            </a:graphic>
          </wp:inline>
        </w:drawing>
      </w:r>
    </w:p>
    <w:p w:rsidR="001F0EFF" w:rsidRDefault="0027641B">
      <w:pPr>
        <w:spacing w:after="719" w:line="265" w:lineRule="auto"/>
        <w:ind w:left="155" w:hanging="10"/>
      </w:pPr>
      <w:r>
        <w:rPr>
          <w:sz w:val="14"/>
        </w:rPr>
        <w:t xml:space="preserve">Operační </w:t>
      </w:r>
    </w:p>
    <w:p w:rsidR="001F0EFF" w:rsidRDefault="0027641B">
      <w:pPr>
        <w:spacing w:after="10"/>
        <w:ind w:left="-53" w:right="-19"/>
      </w:pPr>
      <w:r>
        <w:rPr>
          <w:noProof/>
        </w:rPr>
        <w:drawing>
          <wp:inline distT="0" distB="0" distL="0" distR="0">
            <wp:extent cx="5797296" cy="182906"/>
            <wp:effectExtent l="0" t="0" r="0" b="0"/>
            <wp:docPr id="131967" name="Picture 131967"/>
            <wp:cNvGraphicFramePr/>
            <a:graphic xmlns:a="http://schemas.openxmlformats.org/drawingml/2006/main">
              <a:graphicData uri="http://schemas.openxmlformats.org/drawingml/2006/picture">
                <pic:pic xmlns:pic="http://schemas.openxmlformats.org/drawingml/2006/picture">
                  <pic:nvPicPr>
                    <pic:cNvPr id="131967" name="Picture 131967"/>
                    <pic:cNvPicPr/>
                  </pic:nvPicPr>
                  <pic:blipFill>
                    <a:blip r:embed="rId95"/>
                    <a:stretch>
                      <a:fillRect/>
                    </a:stretch>
                  </pic:blipFill>
                  <pic:spPr>
                    <a:xfrm>
                      <a:off x="0" y="0"/>
                      <a:ext cx="5797296" cy="182906"/>
                    </a:xfrm>
                    <a:prstGeom prst="rect">
                      <a:avLst/>
                    </a:prstGeom>
                  </pic:spPr>
                </pic:pic>
              </a:graphicData>
            </a:graphic>
          </wp:inline>
        </w:drawing>
      </w:r>
    </w:p>
    <w:p w:rsidR="001F0EFF" w:rsidRDefault="0027641B">
      <w:pPr>
        <w:pStyle w:val="Nadpis3"/>
        <w:spacing w:after="356"/>
        <w:ind w:left="251" w:right="255"/>
      </w:pPr>
      <w:r>
        <w:t>Závěrečná ustanovení</w:t>
      </w:r>
    </w:p>
    <w:p w:rsidR="001F0EFF" w:rsidRDefault="0027641B">
      <w:pPr>
        <w:spacing w:after="73" w:line="228" w:lineRule="auto"/>
        <w:ind w:left="14" w:right="14"/>
        <w:jc w:val="both"/>
      </w:pPr>
      <w:r>
        <w:t xml:space="preserve">13.1. Dílo se stává vlastnictvím objednatele po jeho předání a převzetí dle článku </w:t>
      </w:r>
      <w:proofErr w:type="spellStart"/>
      <w:r>
        <w:t>Vl</w:t>
      </w:r>
      <w:proofErr w:type="spellEnd"/>
      <w:r>
        <w:t>. této smlouvy.</w:t>
      </w:r>
    </w:p>
    <w:p w:rsidR="001F0EFF" w:rsidRDefault="0027641B">
      <w:pPr>
        <w:spacing w:after="50" w:line="228" w:lineRule="auto"/>
        <w:ind w:left="581" w:right="14" w:hanging="567"/>
        <w:jc w:val="both"/>
      </w:pPr>
      <w:r>
        <w:t>13.2. Tato smlouva nabývá platnosti v den jejího podpisu oprávněnými zástupci obou smluvních stran a účinnosti zveřejněním v Registru smluv.</w:t>
      </w:r>
    </w:p>
    <w:p w:rsidR="001F0EFF" w:rsidRDefault="0027641B">
      <w:pPr>
        <w:spacing w:after="97" w:line="228" w:lineRule="auto"/>
        <w:ind w:left="581" w:right="14" w:hanging="567"/>
        <w:jc w:val="both"/>
      </w:pPr>
      <w:r>
        <w:t>13.3. Smluvní strany se dohodly, že v případě zániku právního vztahu založeného touto smlouvou zůstávají v platnosti a účinnosti i nadále ustanovení, z jejichž povahy vyplývá, že mají zůstat nedotčena zánikem právního vztahu založeného touto smlouvou.</w:t>
      </w:r>
    </w:p>
    <w:p w:rsidR="001F0EFF" w:rsidRDefault="0027641B">
      <w:pPr>
        <w:spacing w:after="51" w:line="228" w:lineRule="auto"/>
        <w:ind w:left="581" w:right="14" w:hanging="567"/>
        <w:jc w:val="both"/>
      </w:pPr>
      <w:r>
        <w:t>13.4. Smlouva je vyhotovena ve čtyřech stejnopisech, z nichž obě smluvní strany obdrží po dvou stejnopisech smlouvy. Každý stejnopis této smlouvy má právní sílu originálu.</w:t>
      </w:r>
    </w:p>
    <w:p w:rsidR="001F0EFF" w:rsidRDefault="0027641B">
      <w:pPr>
        <w:spacing w:after="73" w:line="228" w:lineRule="auto"/>
        <w:ind w:left="581" w:right="14" w:hanging="567"/>
        <w:jc w:val="both"/>
      </w:pPr>
      <w:r>
        <w:t>13.5. V případě neplatnosti nebo neúčinnosti některého ustanovení této smlouvy nebudou dotčena ostatní ustanovení této smlouvy.</w:t>
      </w:r>
    </w:p>
    <w:p w:rsidR="001F0EFF" w:rsidRDefault="0027641B">
      <w:pPr>
        <w:spacing w:after="73" w:line="228" w:lineRule="auto"/>
        <w:ind w:left="581" w:right="14" w:hanging="567"/>
        <w:jc w:val="both"/>
      </w:pPr>
      <w:r>
        <w:t>13.6. Případné spory vzniklé z této smlouvy budou řešeny podle platné právní úpravy věcně a místně příslušnými orgány České republiky.</w:t>
      </w:r>
    </w:p>
    <w:p w:rsidR="001F0EFF" w:rsidRDefault="0027641B">
      <w:pPr>
        <w:spacing w:after="73" w:line="228" w:lineRule="auto"/>
        <w:ind w:left="581" w:right="14" w:hanging="567"/>
        <w:jc w:val="both"/>
      </w:pPr>
      <w:r>
        <w:t>13.7. Smluvní strany této smlouvy se dohodly, že právní vztahy založené touto smlouvou se budou řídit právním řádem České republiky.</w:t>
      </w:r>
    </w:p>
    <w:p w:rsidR="001F0EFF" w:rsidRDefault="0027641B">
      <w:pPr>
        <w:spacing w:after="51" w:line="228" w:lineRule="auto"/>
        <w:ind w:left="581" w:right="14" w:hanging="567"/>
        <w:jc w:val="both"/>
      </w:pPr>
      <w:r>
        <w:rPr>
          <w:noProof/>
        </w:rPr>
        <w:drawing>
          <wp:anchor distT="0" distB="0" distL="114300" distR="114300" simplePos="0" relativeHeight="251695104" behindDoc="0" locked="0" layoutInCell="1" allowOverlap="0">
            <wp:simplePos x="0" y="0"/>
            <wp:positionH relativeFrom="page">
              <wp:posOffset>1082040</wp:posOffset>
            </wp:positionH>
            <wp:positionV relativeFrom="page">
              <wp:posOffset>9166640</wp:posOffset>
            </wp:positionV>
            <wp:extent cx="9144" cy="6097"/>
            <wp:effectExtent l="0" t="0" r="0" b="0"/>
            <wp:wrapSquare wrapText="bothSides"/>
            <wp:docPr id="60174" name="Picture 60174"/>
            <wp:cNvGraphicFramePr/>
            <a:graphic xmlns:a="http://schemas.openxmlformats.org/drawingml/2006/main">
              <a:graphicData uri="http://schemas.openxmlformats.org/drawingml/2006/picture">
                <pic:pic xmlns:pic="http://schemas.openxmlformats.org/drawingml/2006/picture">
                  <pic:nvPicPr>
                    <pic:cNvPr id="60174" name="Picture 60174"/>
                    <pic:cNvPicPr/>
                  </pic:nvPicPr>
                  <pic:blipFill>
                    <a:blip r:embed="rId96"/>
                    <a:stretch>
                      <a:fillRect/>
                    </a:stretch>
                  </pic:blipFill>
                  <pic:spPr>
                    <a:xfrm>
                      <a:off x="0" y="0"/>
                      <a:ext cx="9144" cy="6097"/>
                    </a:xfrm>
                    <a:prstGeom prst="rect">
                      <a:avLst/>
                    </a:prstGeom>
                  </pic:spPr>
                </pic:pic>
              </a:graphicData>
            </a:graphic>
          </wp:anchor>
        </w:drawing>
      </w:r>
      <w:r>
        <w:rPr>
          <w:noProof/>
        </w:rPr>
        <w:drawing>
          <wp:anchor distT="0" distB="0" distL="114300" distR="114300" simplePos="0" relativeHeight="251696128" behindDoc="0" locked="0" layoutInCell="1" allowOverlap="0">
            <wp:simplePos x="0" y="0"/>
            <wp:positionH relativeFrom="page">
              <wp:posOffset>1100328</wp:posOffset>
            </wp:positionH>
            <wp:positionV relativeFrom="page">
              <wp:posOffset>9169689</wp:posOffset>
            </wp:positionV>
            <wp:extent cx="3048" cy="6097"/>
            <wp:effectExtent l="0" t="0" r="0" b="0"/>
            <wp:wrapTopAndBottom/>
            <wp:docPr id="60175" name="Picture 60175"/>
            <wp:cNvGraphicFramePr/>
            <a:graphic xmlns:a="http://schemas.openxmlformats.org/drawingml/2006/main">
              <a:graphicData uri="http://schemas.openxmlformats.org/drawingml/2006/picture">
                <pic:pic xmlns:pic="http://schemas.openxmlformats.org/drawingml/2006/picture">
                  <pic:nvPicPr>
                    <pic:cNvPr id="60175" name="Picture 60175"/>
                    <pic:cNvPicPr/>
                  </pic:nvPicPr>
                  <pic:blipFill>
                    <a:blip r:embed="rId97"/>
                    <a:stretch>
                      <a:fillRect/>
                    </a:stretch>
                  </pic:blipFill>
                  <pic:spPr>
                    <a:xfrm>
                      <a:off x="0" y="0"/>
                      <a:ext cx="3048" cy="6097"/>
                    </a:xfrm>
                    <a:prstGeom prst="rect">
                      <a:avLst/>
                    </a:prstGeom>
                  </pic:spPr>
                </pic:pic>
              </a:graphicData>
            </a:graphic>
          </wp:anchor>
        </w:drawing>
      </w:r>
      <w:r>
        <w:t>13.8. Tuto smlouvu lze měnit, doplňovat a upřesňovat pouze oboustranně odsouhlasenými, písemnými a průběžně číslovanými dodatky, podepsanými oprávněnými zástupci obou smluvních stran, které musí být obsaženy na jedné listině.</w:t>
      </w:r>
    </w:p>
    <w:p w:rsidR="001F0EFF" w:rsidRDefault="0027641B">
      <w:pPr>
        <w:spacing w:after="41" w:line="228" w:lineRule="auto"/>
        <w:ind w:left="581" w:right="14" w:hanging="567"/>
        <w:jc w:val="both"/>
      </w:pPr>
      <w:r>
        <w:t>13.9. Obě smluvní strany potvrzují autentičnost této smlouvy a prohlašují, že si smlouvu přečetly, s jejím obsahem souhlasí a že smlouva byla sepsána na základě pravdivých údajů, z jejich pravé a svobodné vůle, což stvrzují podpisem svého oprávněného zástupce.</w:t>
      </w:r>
    </w:p>
    <w:p w:rsidR="001F0EFF" w:rsidRDefault="0027641B">
      <w:pPr>
        <w:spacing w:after="29" w:line="228" w:lineRule="auto"/>
        <w:ind w:left="14" w:right="14"/>
        <w:jc w:val="both"/>
      </w:pPr>
      <w:r>
        <w:t>13.10. Nedílnou součást této smlouvy tvoří:</w:t>
      </w:r>
    </w:p>
    <w:tbl>
      <w:tblPr>
        <w:tblStyle w:val="TableGrid"/>
        <w:tblW w:w="4032" w:type="dxa"/>
        <w:tblInd w:w="1003" w:type="dxa"/>
        <w:tblLook w:val="04A0" w:firstRow="1" w:lastRow="0" w:firstColumn="1" w:lastColumn="0" w:noHBand="0" w:noVBand="1"/>
      </w:tblPr>
      <w:tblGrid>
        <w:gridCol w:w="1162"/>
        <w:gridCol w:w="2870"/>
      </w:tblGrid>
      <w:tr w:rsidR="001F0EFF">
        <w:trPr>
          <w:trHeight w:val="234"/>
        </w:trPr>
        <w:tc>
          <w:tcPr>
            <w:tcW w:w="1162" w:type="dxa"/>
            <w:tcBorders>
              <w:top w:val="nil"/>
              <w:left w:val="nil"/>
              <w:bottom w:val="nil"/>
              <w:right w:val="nil"/>
            </w:tcBorders>
          </w:tcPr>
          <w:p w:rsidR="001F0EFF" w:rsidRDefault="0027641B">
            <w:r>
              <w:t>Příloha č. 1:</w:t>
            </w:r>
          </w:p>
        </w:tc>
        <w:tc>
          <w:tcPr>
            <w:tcW w:w="2870" w:type="dxa"/>
            <w:tcBorders>
              <w:top w:val="nil"/>
              <w:left w:val="nil"/>
              <w:bottom w:val="nil"/>
              <w:right w:val="nil"/>
            </w:tcBorders>
          </w:tcPr>
          <w:p w:rsidR="001F0EFF" w:rsidRDefault="0027641B">
            <w:pPr>
              <w:ind w:left="110"/>
            </w:pPr>
            <w:r>
              <w:t>Soupis prací k předmětu plnění</w:t>
            </w:r>
          </w:p>
        </w:tc>
      </w:tr>
      <w:tr w:rsidR="001F0EFF">
        <w:trPr>
          <w:trHeight w:val="268"/>
        </w:trPr>
        <w:tc>
          <w:tcPr>
            <w:tcW w:w="1162" w:type="dxa"/>
            <w:tcBorders>
              <w:top w:val="nil"/>
              <w:left w:val="nil"/>
              <w:bottom w:val="nil"/>
              <w:right w:val="nil"/>
            </w:tcBorders>
          </w:tcPr>
          <w:p w:rsidR="001F0EFF" w:rsidRDefault="0027641B">
            <w:pPr>
              <w:ind w:left="5"/>
            </w:pPr>
            <w:r>
              <w:t>Příloha č. 2:</w:t>
            </w:r>
          </w:p>
        </w:tc>
        <w:tc>
          <w:tcPr>
            <w:tcW w:w="2870" w:type="dxa"/>
            <w:tcBorders>
              <w:top w:val="nil"/>
              <w:left w:val="nil"/>
              <w:bottom w:val="nil"/>
              <w:right w:val="nil"/>
            </w:tcBorders>
          </w:tcPr>
          <w:p w:rsidR="001F0EFF" w:rsidRDefault="0027641B">
            <w:pPr>
              <w:ind w:left="120"/>
            </w:pPr>
            <w:r>
              <w:rPr>
                <w:sz w:val="20"/>
              </w:rPr>
              <w:t>Položkový rozpočet</w:t>
            </w:r>
          </w:p>
        </w:tc>
      </w:tr>
      <w:tr w:rsidR="001F0EFF">
        <w:trPr>
          <w:trHeight w:val="233"/>
        </w:trPr>
        <w:tc>
          <w:tcPr>
            <w:tcW w:w="1162" w:type="dxa"/>
            <w:tcBorders>
              <w:top w:val="nil"/>
              <w:left w:val="nil"/>
              <w:bottom w:val="nil"/>
              <w:right w:val="nil"/>
            </w:tcBorders>
          </w:tcPr>
          <w:p w:rsidR="001F0EFF" w:rsidRDefault="0027641B">
            <w:pPr>
              <w:ind w:left="5"/>
            </w:pPr>
            <w:r>
              <w:t>Příloha č. 3:</w:t>
            </w:r>
          </w:p>
        </w:tc>
        <w:tc>
          <w:tcPr>
            <w:tcW w:w="2870" w:type="dxa"/>
            <w:tcBorders>
              <w:top w:val="nil"/>
              <w:left w:val="nil"/>
              <w:bottom w:val="nil"/>
              <w:right w:val="nil"/>
            </w:tcBorders>
          </w:tcPr>
          <w:p w:rsidR="001F0EFF" w:rsidRDefault="0027641B">
            <w:pPr>
              <w:ind w:left="139"/>
            </w:pPr>
            <w:r>
              <w:t>Harmonogram prací</w:t>
            </w:r>
          </w:p>
        </w:tc>
      </w:tr>
    </w:tbl>
    <w:p w:rsidR="001F0EFF" w:rsidRDefault="0027641B">
      <w:pPr>
        <w:spacing w:after="134" w:line="228" w:lineRule="auto"/>
        <w:ind w:left="14" w:right="686"/>
        <w:jc w:val="both"/>
      </w:pPr>
      <w:r>
        <w:t>V Ústí nad Labem dne 10. 11. 2017</w:t>
      </w:r>
    </w:p>
    <w:p w:rsidR="001F0EFF" w:rsidRDefault="0027641B">
      <w:pPr>
        <w:spacing w:after="29" w:line="228" w:lineRule="auto"/>
        <w:ind w:left="2309" w:right="686"/>
        <w:jc w:val="both"/>
      </w:pPr>
      <w:r>
        <w:t xml:space="preserve">ZDRAVOTNÍ </w:t>
      </w:r>
    </w:p>
    <w:p w:rsidR="001F0EFF" w:rsidRDefault="0027641B">
      <w:pPr>
        <w:spacing w:after="284" w:line="265" w:lineRule="auto"/>
        <w:ind w:left="2799" w:right="686" w:hanging="10"/>
      </w:pPr>
      <w:r>
        <w:rPr>
          <w:sz w:val="16"/>
        </w:rPr>
        <w:t xml:space="preserve">m v </w:t>
      </w:r>
      <w:proofErr w:type="spellStart"/>
      <w:r>
        <w:rPr>
          <w:sz w:val="16"/>
        </w:rPr>
        <w:t>Ůstí</w:t>
      </w:r>
      <w:proofErr w:type="spellEnd"/>
      <w:r>
        <w:rPr>
          <w:sz w:val="16"/>
        </w:rPr>
        <w:t xml:space="preserve"> </w:t>
      </w:r>
    </w:p>
    <w:p w:rsidR="001F0EFF" w:rsidRDefault="0027641B">
      <w:pPr>
        <w:spacing w:after="122"/>
        <w:ind w:left="3067" w:right="686"/>
      </w:pPr>
      <w:r>
        <w:rPr>
          <w:sz w:val="14"/>
        </w:rPr>
        <w:t>601</w:t>
      </w:r>
    </w:p>
    <w:tbl>
      <w:tblPr>
        <w:tblStyle w:val="TableGrid"/>
        <w:tblW w:w="6869" w:type="dxa"/>
        <w:tblInd w:w="34" w:type="dxa"/>
        <w:tblLook w:val="04A0" w:firstRow="1" w:lastRow="0" w:firstColumn="1" w:lastColumn="0" w:noHBand="0" w:noVBand="1"/>
      </w:tblPr>
      <w:tblGrid>
        <w:gridCol w:w="5136"/>
        <w:gridCol w:w="1733"/>
      </w:tblGrid>
      <w:tr w:rsidR="001F0EFF">
        <w:trPr>
          <w:trHeight w:val="243"/>
        </w:trPr>
        <w:tc>
          <w:tcPr>
            <w:tcW w:w="5136" w:type="dxa"/>
            <w:tcBorders>
              <w:top w:val="nil"/>
              <w:left w:val="nil"/>
              <w:bottom w:val="nil"/>
              <w:right w:val="nil"/>
            </w:tcBorders>
          </w:tcPr>
          <w:p w:rsidR="001F0EFF" w:rsidRDefault="0027641B">
            <w:r>
              <w:t xml:space="preserve">Ing. Pavel </w:t>
            </w:r>
            <w:proofErr w:type="spellStart"/>
            <w:r>
              <w:t>Bernáth</w:t>
            </w:r>
            <w:proofErr w:type="spellEnd"/>
          </w:p>
        </w:tc>
        <w:tc>
          <w:tcPr>
            <w:tcW w:w="1733" w:type="dxa"/>
            <w:tcBorders>
              <w:top w:val="nil"/>
              <w:left w:val="nil"/>
              <w:bottom w:val="nil"/>
              <w:right w:val="nil"/>
            </w:tcBorders>
          </w:tcPr>
          <w:p w:rsidR="001F0EFF" w:rsidRDefault="0027641B">
            <w:pPr>
              <w:ind w:left="19"/>
              <w:jc w:val="both"/>
            </w:pPr>
            <w:r>
              <w:t xml:space="preserve">Ing. Vlastimil </w:t>
            </w:r>
            <w:proofErr w:type="spellStart"/>
            <w:r>
              <w:t>Píštěk</w:t>
            </w:r>
            <w:proofErr w:type="spellEnd"/>
          </w:p>
        </w:tc>
      </w:tr>
      <w:tr w:rsidR="001F0EFF">
        <w:trPr>
          <w:trHeight w:val="237"/>
        </w:trPr>
        <w:tc>
          <w:tcPr>
            <w:tcW w:w="5136" w:type="dxa"/>
            <w:tcBorders>
              <w:top w:val="nil"/>
              <w:left w:val="nil"/>
              <w:bottom w:val="nil"/>
              <w:right w:val="nil"/>
            </w:tcBorders>
          </w:tcPr>
          <w:p w:rsidR="001F0EFF" w:rsidRDefault="0027641B">
            <w:r>
              <w:t>ředitel</w:t>
            </w:r>
          </w:p>
        </w:tc>
        <w:tc>
          <w:tcPr>
            <w:tcW w:w="1733" w:type="dxa"/>
            <w:tcBorders>
              <w:top w:val="nil"/>
              <w:left w:val="nil"/>
              <w:bottom w:val="nil"/>
              <w:right w:val="nil"/>
            </w:tcBorders>
          </w:tcPr>
          <w:p w:rsidR="001F0EFF" w:rsidRDefault="0027641B">
            <w:r>
              <w:t>Jednatel</w:t>
            </w:r>
          </w:p>
        </w:tc>
      </w:tr>
    </w:tbl>
    <w:p w:rsidR="001F0EFF" w:rsidRDefault="0027641B">
      <w:pPr>
        <w:spacing w:after="0"/>
        <w:ind w:left="5885"/>
      </w:pPr>
      <w:r>
        <w:rPr>
          <w:noProof/>
        </w:rPr>
        <w:drawing>
          <wp:inline distT="0" distB="0" distL="0" distR="0">
            <wp:extent cx="1652016" cy="472508"/>
            <wp:effectExtent l="0" t="0" r="0" b="0"/>
            <wp:docPr id="131972" name="Picture 131972"/>
            <wp:cNvGraphicFramePr/>
            <a:graphic xmlns:a="http://schemas.openxmlformats.org/drawingml/2006/main">
              <a:graphicData uri="http://schemas.openxmlformats.org/drawingml/2006/picture">
                <pic:pic xmlns:pic="http://schemas.openxmlformats.org/drawingml/2006/picture">
                  <pic:nvPicPr>
                    <pic:cNvPr id="131972" name="Picture 131972"/>
                    <pic:cNvPicPr/>
                  </pic:nvPicPr>
                  <pic:blipFill>
                    <a:blip r:embed="rId98"/>
                    <a:stretch>
                      <a:fillRect/>
                    </a:stretch>
                  </pic:blipFill>
                  <pic:spPr>
                    <a:xfrm>
                      <a:off x="0" y="0"/>
                      <a:ext cx="1652016" cy="472508"/>
                    </a:xfrm>
                    <a:prstGeom prst="rect">
                      <a:avLst/>
                    </a:prstGeom>
                  </pic:spPr>
                </pic:pic>
              </a:graphicData>
            </a:graphic>
          </wp:inline>
        </w:drawing>
      </w:r>
    </w:p>
    <w:p w:rsidR="001F0EFF" w:rsidRDefault="0027641B">
      <w:pPr>
        <w:tabs>
          <w:tab w:val="center" w:pos="6026"/>
        </w:tabs>
        <w:spacing w:after="3"/>
      </w:pPr>
      <w:r>
        <w:t>za zhotovitele</w:t>
      </w:r>
      <w:r>
        <w:tab/>
        <w:t>za objednatele</w:t>
      </w:r>
    </w:p>
    <w:p w:rsidR="001F0EFF" w:rsidRDefault="0027641B">
      <w:pPr>
        <w:tabs>
          <w:tab w:val="center" w:pos="1410"/>
          <w:tab w:val="center" w:pos="3028"/>
          <w:tab w:val="right" w:pos="9058"/>
        </w:tabs>
        <w:spacing w:after="0" w:line="265" w:lineRule="auto"/>
      </w:pPr>
      <w:r>
        <w:rPr>
          <w:noProof/>
        </w:rPr>
        <w:drawing>
          <wp:anchor distT="0" distB="0" distL="114300" distR="114300" simplePos="0" relativeHeight="251699200" behindDoc="0" locked="0" layoutInCell="1" allowOverlap="0">
            <wp:simplePos x="0" y="0"/>
            <wp:positionH relativeFrom="column">
              <wp:posOffset>91976</wp:posOffset>
            </wp:positionH>
            <wp:positionV relativeFrom="paragraph">
              <wp:posOffset>-150492</wp:posOffset>
            </wp:positionV>
            <wp:extent cx="594597" cy="399345"/>
            <wp:effectExtent l="0" t="0" r="0" b="0"/>
            <wp:wrapSquare wrapText="bothSides"/>
            <wp:docPr id="63375" name="Picture 63375"/>
            <wp:cNvGraphicFramePr/>
            <a:graphic xmlns:a="http://schemas.openxmlformats.org/drawingml/2006/main">
              <a:graphicData uri="http://schemas.openxmlformats.org/drawingml/2006/picture">
                <pic:pic xmlns:pic="http://schemas.openxmlformats.org/drawingml/2006/picture">
                  <pic:nvPicPr>
                    <pic:cNvPr id="63375" name="Picture 63375"/>
                    <pic:cNvPicPr/>
                  </pic:nvPicPr>
                  <pic:blipFill>
                    <a:blip r:embed="rId99"/>
                    <a:stretch>
                      <a:fillRect/>
                    </a:stretch>
                  </pic:blipFill>
                  <pic:spPr>
                    <a:xfrm>
                      <a:off x="0" y="0"/>
                      <a:ext cx="594597" cy="399345"/>
                    </a:xfrm>
                    <a:prstGeom prst="rect">
                      <a:avLst/>
                    </a:prstGeom>
                  </pic:spPr>
                </pic:pic>
              </a:graphicData>
            </a:graphic>
          </wp:anchor>
        </w:drawing>
      </w:r>
      <w:r>
        <w:rPr>
          <w:sz w:val="14"/>
        </w:rPr>
        <w:tab/>
        <w:t xml:space="preserve">Evropské </w:t>
      </w:r>
      <w:r>
        <w:rPr>
          <w:sz w:val="14"/>
        </w:rPr>
        <w:tab/>
        <w:t>fondy</w:t>
      </w:r>
      <w:r>
        <w:rPr>
          <w:sz w:val="14"/>
        </w:rPr>
        <w:tab/>
      </w:r>
      <w:r>
        <w:rPr>
          <w:noProof/>
        </w:rPr>
        <w:drawing>
          <wp:inline distT="0" distB="0" distL="0" distR="0">
            <wp:extent cx="1009291" cy="36581"/>
            <wp:effectExtent l="0" t="0" r="0" b="0"/>
            <wp:docPr id="63373" name="Picture 63373"/>
            <wp:cNvGraphicFramePr/>
            <a:graphic xmlns:a="http://schemas.openxmlformats.org/drawingml/2006/main">
              <a:graphicData uri="http://schemas.openxmlformats.org/drawingml/2006/picture">
                <pic:pic xmlns:pic="http://schemas.openxmlformats.org/drawingml/2006/picture">
                  <pic:nvPicPr>
                    <pic:cNvPr id="63373" name="Picture 63373"/>
                    <pic:cNvPicPr/>
                  </pic:nvPicPr>
                  <pic:blipFill>
                    <a:blip r:embed="rId100"/>
                    <a:stretch>
                      <a:fillRect/>
                    </a:stretch>
                  </pic:blipFill>
                  <pic:spPr>
                    <a:xfrm>
                      <a:off x="0" y="0"/>
                      <a:ext cx="1009291" cy="36581"/>
                    </a:xfrm>
                    <a:prstGeom prst="rect">
                      <a:avLst/>
                    </a:prstGeom>
                  </pic:spPr>
                </pic:pic>
              </a:graphicData>
            </a:graphic>
          </wp:inline>
        </w:drawing>
      </w:r>
    </w:p>
    <w:p w:rsidR="001F0EFF" w:rsidRDefault="0027641B">
      <w:pPr>
        <w:tabs>
          <w:tab w:val="center" w:pos="1405"/>
          <w:tab w:val="center" w:pos="2315"/>
          <w:tab w:val="center" w:pos="3000"/>
        </w:tabs>
        <w:spacing w:after="716" w:line="265" w:lineRule="auto"/>
      </w:pPr>
      <w:r>
        <w:rPr>
          <w:sz w:val="14"/>
        </w:rPr>
        <w:tab/>
        <w:t xml:space="preserve">Operační </w:t>
      </w:r>
      <w:r>
        <w:rPr>
          <w:sz w:val="14"/>
        </w:rPr>
        <w:tab/>
      </w:r>
      <w:proofErr w:type="spellStart"/>
      <w:r>
        <w:rPr>
          <w:sz w:val="14"/>
        </w:rPr>
        <w:t>Žvoblí</w:t>
      </w:r>
      <w:proofErr w:type="spellEnd"/>
      <w:r>
        <w:rPr>
          <w:sz w:val="14"/>
        </w:rPr>
        <w:t xml:space="preserve"> </w:t>
      </w:r>
      <w:r>
        <w:rPr>
          <w:sz w:val="14"/>
        </w:rPr>
        <w:tab/>
      </w:r>
      <w:r>
        <w:rPr>
          <w:noProof/>
        </w:rPr>
        <w:drawing>
          <wp:inline distT="0" distB="0" distL="0" distR="0">
            <wp:extent cx="3049" cy="3048"/>
            <wp:effectExtent l="0" t="0" r="0" b="0"/>
            <wp:docPr id="63224" name="Picture 63224"/>
            <wp:cNvGraphicFramePr/>
            <a:graphic xmlns:a="http://schemas.openxmlformats.org/drawingml/2006/main">
              <a:graphicData uri="http://schemas.openxmlformats.org/drawingml/2006/picture">
                <pic:pic xmlns:pic="http://schemas.openxmlformats.org/drawingml/2006/picture">
                  <pic:nvPicPr>
                    <pic:cNvPr id="63224" name="Picture 63224"/>
                    <pic:cNvPicPr/>
                  </pic:nvPicPr>
                  <pic:blipFill>
                    <a:blip r:embed="rId101"/>
                    <a:stretch>
                      <a:fillRect/>
                    </a:stretch>
                  </pic:blipFill>
                  <pic:spPr>
                    <a:xfrm>
                      <a:off x="0" y="0"/>
                      <a:ext cx="3049" cy="3048"/>
                    </a:xfrm>
                    <a:prstGeom prst="rect">
                      <a:avLst/>
                    </a:prstGeom>
                  </pic:spPr>
                </pic:pic>
              </a:graphicData>
            </a:graphic>
          </wp:inline>
        </w:drawing>
      </w:r>
    </w:p>
    <w:p w:rsidR="001F0EFF" w:rsidRDefault="0027641B">
      <w:pPr>
        <w:spacing w:after="3"/>
        <w:ind w:left="160" w:hanging="10"/>
      </w:pPr>
      <w:r>
        <w:rPr>
          <w:rFonts w:ascii="Times New Roman" w:eastAsia="Times New Roman" w:hAnsi="Times New Roman" w:cs="Times New Roman"/>
        </w:rPr>
        <w:lastRenderedPageBreak/>
        <w:t>Příloha č. 1</w:t>
      </w:r>
    </w:p>
    <w:p w:rsidR="001F0EFF" w:rsidRDefault="0027641B">
      <w:pPr>
        <w:spacing w:after="114"/>
        <w:ind w:left="250"/>
        <w:jc w:val="center"/>
      </w:pPr>
      <w:r>
        <w:rPr>
          <w:sz w:val="38"/>
          <w:u w:val="single" w:color="000000"/>
        </w:rPr>
        <w:t>Soupis prací</w:t>
      </w:r>
    </w:p>
    <w:p w:rsidR="001F0EFF" w:rsidRDefault="0027641B">
      <w:pPr>
        <w:pStyle w:val="Nadpis3"/>
        <w:spacing w:after="275"/>
        <w:ind w:left="251" w:right="0"/>
      </w:pPr>
      <w:r>
        <w:t>k veřejné zakázce</w:t>
      </w:r>
    </w:p>
    <w:p w:rsidR="001F0EFF" w:rsidRDefault="0027641B">
      <w:pPr>
        <w:spacing w:after="600" w:line="222" w:lineRule="auto"/>
        <w:ind w:left="2983" w:hanging="1959"/>
      </w:pPr>
      <w:r>
        <w:rPr>
          <w:sz w:val="38"/>
          <w:u w:val="single" w:color="000000"/>
        </w:rPr>
        <w:t xml:space="preserve">Analýza rizik znečištění pocházejícího z těžebních odpadů v lokalitě </w:t>
      </w:r>
      <w:proofErr w:type="spellStart"/>
      <w:r>
        <w:rPr>
          <w:sz w:val="38"/>
          <w:u w:val="single" w:color="000000"/>
        </w:rPr>
        <w:t>Kaňk</w:t>
      </w:r>
      <w:proofErr w:type="spellEnd"/>
    </w:p>
    <w:p w:rsidR="001F0EFF" w:rsidRDefault="0027641B">
      <w:pPr>
        <w:spacing w:after="243"/>
        <w:ind w:left="164"/>
      </w:pPr>
      <w:r>
        <w:rPr>
          <w:sz w:val="26"/>
          <w:u w:val="single" w:color="000000"/>
        </w:rPr>
        <w:t>Předmětem plnění jsou tyto činnosti:</w:t>
      </w:r>
    </w:p>
    <w:p w:rsidR="001F0EFF" w:rsidRDefault="0027641B">
      <w:pPr>
        <w:numPr>
          <w:ilvl w:val="0"/>
          <w:numId w:val="7"/>
        </w:numPr>
        <w:spacing w:after="2"/>
        <w:ind w:right="139" w:hanging="250"/>
      </w:pPr>
      <w:r>
        <w:rPr>
          <w:sz w:val="26"/>
        </w:rPr>
        <w:t>Přípravné práce</w:t>
      </w:r>
    </w:p>
    <w:p w:rsidR="001F0EFF" w:rsidRDefault="0027641B">
      <w:pPr>
        <w:numPr>
          <w:ilvl w:val="1"/>
          <w:numId w:val="11"/>
        </w:numPr>
        <w:spacing w:after="14" w:line="248" w:lineRule="auto"/>
        <w:ind w:right="240" w:hanging="360"/>
      </w:pPr>
      <w:r>
        <w:rPr>
          <w:sz w:val="24"/>
        </w:rPr>
        <w:t>Archivní rešerše</w:t>
      </w:r>
    </w:p>
    <w:p w:rsidR="001F0EFF" w:rsidRDefault="0027641B">
      <w:pPr>
        <w:numPr>
          <w:ilvl w:val="1"/>
          <w:numId w:val="11"/>
        </w:numPr>
        <w:spacing w:after="14" w:line="248" w:lineRule="auto"/>
        <w:ind w:right="240" w:hanging="360"/>
      </w:pPr>
      <w:r>
        <w:rPr>
          <w:sz w:val="24"/>
        </w:rPr>
        <w:t>Terénní rekognoskace</w:t>
      </w:r>
    </w:p>
    <w:p w:rsidR="001F0EFF" w:rsidRDefault="0027641B">
      <w:pPr>
        <w:numPr>
          <w:ilvl w:val="1"/>
          <w:numId w:val="11"/>
        </w:numPr>
        <w:spacing w:after="289" w:line="248" w:lineRule="auto"/>
        <w:ind w:right="240" w:hanging="360"/>
      </w:pPr>
      <w:r>
        <w:rPr>
          <w:sz w:val="24"/>
        </w:rPr>
        <w:t>Projektová příprava včetně projednání</w:t>
      </w:r>
    </w:p>
    <w:p w:rsidR="001F0EFF" w:rsidRDefault="0027641B">
      <w:pPr>
        <w:numPr>
          <w:ilvl w:val="0"/>
          <w:numId w:val="7"/>
        </w:numPr>
        <w:spacing w:after="2"/>
        <w:ind w:right="139" w:hanging="250"/>
      </w:pPr>
      <w:r>
        <w:rPr>
          <w:sz w:val="26"/>
        </w:rPr>
        <w:t>Průzkumné technické práce</w:t>
      </w:r>
    </w:p>
    <w:p w:rsidR="001F0EFF" w:rsidRDefault="0027641B">
      <w:pPr>
        <w:numPr>
          <w:ilvl w:val="1"/>
          <w:numId w:val="9"/>
        </w:numPr>
        <w:spacing w:after="14" w:line="248" w:lineRule="auto"/>
        <w:ind w:right="240" w:firstLine="58"/>
      </w:pPr>
      <w:r>
        <w:rPr>
          <w:sz w:val="24"/>
        </w:rPr>
        <w:t>Geofyzikální práce k vytyčení vrtů — soubor metod</w:t>
      </w:r>
    </w:p>
    <w:p w:rsidR="001F0EFF" w:rsidRDefault="0027641B">
      <w:pPr>
        <w:numPr>
          <w:ilvl w:val="1"/>
          <w:numId w:val="9"/>
        </w:numPr>
        <w:spacing w:after="14" w:line="248" w:lineRule="auto"/>
        <w:ind w:right="240" w:firstLine="58"/>
      </w:pPr>
      <w:r>
        <w:rPr>
          <w:noProof/>
        </w:rPr>
        <w:drawing>
          <wp:anchor distT="0" distB="0" distL="114300" distR="114300" simplePos="0" relativeHeight="251700224" behindDoc="0" locked="0" layoutInCell="1" allowOverlap="0">
            <wp:simplePos x="0" y="0"/>
            <wp:positionH relativeFrom="page">
              <wp:posOffset>1222737</wp:posOffset>
            </wp:positionH>
            <wp:positionV relativeFrom="page">
              <wp:posOffset>8572193</wp:posOffset>
            </wp:positionV>
            <wp:extent cx="9148" cy="6097"/>
            <wp:effectExtent l="0" t="0" r="0" b="0"/>
            <wp:wrapSquare wrapText="bothSides"/>
            <wp:docPr id="63239" name="Picture 63239"/>
            <wp:cNvGraphicFramePr/>
            <a:graphic xmlns:a="http://schemas.openxmlformats.org/drawingml/2006/main">
              <a:graphicData uri="http://schemas.openxmlformats.org/drawingml/2006/picture">
                <pic:pic xmlns:pic="http://schemas.openxmlformats.org/drawingml/2006/picture">
                  <pic:nvPicPr>
                    <pic:cNvPr id="63239" name="Picture 63239"/>
                    <pic:cNvPicPr/>
                  </pic:nvPicPr>
                  <pic:blipFill>
                    <a:blip r:embed="rId102"/>
                    <a:stretch>
                      <a:fillRect/>
                    </a:stretch>
                  </pic:blipFill>
                  <pic:spPr>
                    <a:xfrm>
                      <a:off x="0" y="0"/>
                      <a:ext cx="9148" cy="6097"/>
                    </a:xfrm>
                    <a:prstGeom prst="rect">
                      <a:avLst/>
                    </a:prstGeom>
                  </pic:spPr>
                </pic:pic>
              </a:graphicData>
            </a:graphic>
          </wp:anchor>
        </w:drawing>
      </w:r>
      <w:r>
        <w:rPr>
          <w:noProof/>
        </w:rPr>
        <w:drawing>
          <wp:anchor distT="0" distB="0" distL="114300" distR="114300" simplePos="0" relativeHeight="251701248" behindDoc="0" locked="0" layoutInCell="1" allowOverlap="0">
            <wp:simplePos x="0" y="0"/>
            <wp:positionH relativeFrom="page">
              <wp:posOffset>454334</wp:posOffset>
            </wp:positionH>
            <wp:positionV relativeFrom="page">
              <wp:posOffset>6136495</wp:posOffset>
            </wp:positionV>
            <wp:extent cx="6098" cy="381054"/>
            <wp:effectExtent l="0" t="0" r="0" b="0"/>
            <wp:wrapSquare wrapText="bothSides"/>
            <wp:docPr id="63374" name="Picture 63374"/>
            <wp:cNvGraphicFramePr/>
            <a:graphic xmlns:a="http://schemas.openxmlformats.org/drawingml/2006/main">
              <a:graphicData uri="http://schemas.openxmlformats.org/drawingml/2006/picture">
                <pic:pic xmlns:pic="http://schemas.openxmlformats.org/drawingml/2006/picture">
                  <pic:nvPicPr>
                    <pic:cNvPr id="63374" name="Picture 63374"/>
                    <pic:cNvPicPr/>
                  </pic:nvPicPr>
                  <pic:blipFill>
                    <a:blip r:embed="rId103"/>
                    <a:stretch>
                      <a:fillRect/>
                    </a:stretch>
                  </pic:blipFill>
                  <pic:spPr>
                    <a:xfrm>
                      <a:off x="0" y="0"/>
                      <a:ext cx="6098" cy="381054"/>
                    </a:xfrm>
                    <a:prstGeom prst="rect">
                      <a:avLst/>
                    </a:prstGeom>
                  </pic:spPr>
                </pic:pic>
              </a:graphicData>
            </a:graphic>
          </wp:anchor>
        </w:drawing>
      </w:r>
      <w:r>
        <w:rPr>
          <w:sz w:val="24"/>
        </w:rPr>
        <w:t xml:space="preserve">Geofyzikální posouzení lokality (terénní </w:t>
      </w:r>
      <w:proofErr w:type="spellStart"/>
      <w:r>
        <w:rPr>
          <w:sz w:val="24"/>
        </w:rPr>
        <w:t>Rtg</w:t>
      </w:r>
      <w:proofErr w:type="spellEnd"/>
      <w:r>
        <w:rPr>
          <w:sz w:val="24"/>
        </w:rPr>
        <w:t xml:space="preserve"> spektrometrie)</w:t>
      </w:r>
    </w:p>
    <w:p w:rsidR="001F0EFF" w:rsidRDefault="0027641B">
      <w:pPr>
        <w:numPr>
          <w:ilvl w:val="1"/>
          <w:numId w:val="9"/>
        </w:numPr>
        <w:spacing w:after="14" w:line="248" w:lineRule="auto"/>
        <w:ind w:right="240" w:firstLine="58"/>
      </w:pPr>
      <w:r>
        <w:rPr>
          <w:sz w:val="24"/>
        </w:rPr>
        <w:t xml:space="preserve">Průzkumné technické práce včetně přípravy (sondy, </w:t>
      </w:r>
      <w:proofErr w:type="gramStart"/>
      <w:r>
        <w:rPr>
          <w:sz w:val="24"/>
        </w:rPr>
        <w:t>rýhy..</w:t>
      </w:r>
      <w:proofErr w:type="gramEnd"/>
      <w:r>
        <w:rPr>
          <w:sz w:val="24"/>
        </w:rPr>
        <w:t>)</w:t>
      </w:r>
    </w:p>
    <w:p w:rsidR="001F0EFF" w:rsidRDefault="0027641B">
      <w:pPr>
        <w:numPr>
          <w:ilvl w:val="1"/>
          <w:numId w:val="9"/>
        </w:numPr>
        <w:spacing w:after="14" w:line="248" w:lineRule="auto"/>
        <w:ind w:right="240" w:firstLine="58"/>
      </w:pPr>
      <w:r>
        <w:rPr>
          <w:sz w:val="24"/>
        </w:rPr>
        <w:t>Odběr vzorků — zemina (porušený vzorek)</w:t>
      </w:r>
    </w:p>
    <w:p w:rsidR="001F0EFF" w:rsidRDefault="0027641B">
      <w:pPr>
        <w:numPr>
          <w:ilvl w:val="1"/>
          <w:numId w:val="9"/>
        </w:numPr>
        <w:spacing w:after="266" w:line="248" w:lineRule="auto"/>
        <w:ind w:right="240" w:firstLine="58"/>
      </w:pPr>
      <w:r>
        <w:rPr>
          <w:sz w:val="24"/>
        </w:rPr>
        <w:t xml:space="preserve">Stanovení zrnitosti a klasifikační rozbory </w:t>
      </w:r>
      <w:r>
        <w:rPr>
          <w:noProof/>
        </w:rPr>
        <w:drawing>
          <wp:inline distT="0" distB="0" distL="0" distR="0">
            <wp:extent cx="91476" cy="85356"/>
            <wp:effectExtent l="0" t="0" r="0" b="0"/>
            <wp:docPr id="131975" name="Picture 131975"/>
            <wp:cNvGraphicFramePr/>
            <a:graphic xmlns:a="http://schemas.openxmlformats.org/drawingml/2006/main">
              <a:graphicData uri="http://schemas.openxmlformats.org/drawingml/2006/picture">
                <pic:pic xmlns:pic="http://schemas.openxmlformats.org/drawingml/2006/picture">
                  <pic:nvPicPr>
                    <pic:cNvPr id="131975" name="Picture 131975"/>
                    <pic:cNvPicPr/>
                  </pic:nvPicPr>
                  <pic:blipFill>
                    <a:blip r:embed="rId104"/>
                    <a:stretch>
                      <a:fillRect/>
                    </a:stretch>
                  </pic:blipFill>
                  <pic:spPr>
                    <a:xfrm>
                      <a:off x="0" y="0"/>
                      <a:ext cx="91476" cy="85356"/>
                    </a:xfrm>
                    <a:prstGeom prst="rect">
                      <a:avLst/>
                    </a:prstGeom>
                  </pic:spPr>
                </pic:pic>
              </a:graphicData>
            </a:graphic>
          </wp:inline>
        </w:drawing>
      </w:r>
      <w:r>
        <w:rPr>
          <w:sz w:val="24"/>
        </w:rPr>
        <w:t>Likvidace technických děl</w:t>
      </w:r>
    </w:p>
    <w:p w:rsidR="001F0EFF" w:rsidRDefault="0027641B">
      <w:pPr>
        <w:numPr>
          <w:ilvl w:val="0"/>
          <w:numId w:val="7"/>
        </w:numPr>
        <w:spacing w:after="2"/>
        <w:ind w:right="139" w:hanging="250"/>
      </w:pPr>
      <w:r>
        <w:rPr>
          <w:sz w:val="26"/>
        </w:rPr>
        <w:t>Průzkumné vrtné práce</w:t>
      </w:r>
    </w:p>
    <w:p w:rsidR="001F0EFF" w:rsidRDefault="0027641B">
      <w:pPr>
        <w:numPr>
          <w:ilvl w:val="1"/>
          <w:numId w:val="8"/>
        </w:numPr>
        <w:spacing w:after="14" w:line="248" w:lineRule="auto"/>
        <w:ind w:right="1477" w:hanging="360"/>
      </w:pPr>
      <w:r>
        <w:rPr>
          <w:sz w:val="24"/>
        </w:rPr>
        <w:t>Hydrogeologické vystrojené vrty (min. průměr 100 mm)</w:t>
      </w:r>
    </w:p>
    <w:p w:rsidR="001F0EFF" w:rsidRDefault="0027641B">
      <w:pPr>
        <w:numPr>
          <w:ilvl w:val="1"/>
          <w:numId w:val="8"/>
        </w:numPr>
        <w:spacing w:after="292" w:line="248" w:lineRule="auto"/>
        <w:ind w:right="1477" w:hanging="360"/>
      </w:pPr>
      <w:r>
        <w:rPr>
          <w:sz w:val="24"/>
        </w:rPr>
        <w:t xml:space="preserve">Orientační hydrodynamická zkouška (SLUG test) </w:t>
      </w:r>
      <w:r>
        <w:rPr>
          <w:noProof/>
        </w:rPr>
        <w:drawing>
          <wp:inline distT="0" distB="0" distL="0" distR="0">
            <wp:extent cx="54886" cy="54872"/>
            <wp:effectExtent l="0" t="0" r="0" b="0"/>
            <wp:docPr id="63236" name="Picture 63236"/>
            <wp:cNvGraphicFramePr/>
            <a:graphic xmlns:a="http://schemas.openxmlformats.org/drawingml/2006/main">
              <a:graphicData uri="http://schemas.openxmlformats.org/drawingml/2006/picture">
                <pic:pic xmlns:pic="http://schemas.openxmlformats.org/drawingml/2006/picture">
                  <pic:nvPicPr>
                    <pic:cNvPr id="63236" name="Picture 63236"/>
                    <pic:cNvPicPr/>
                  </pic:nvPicPr>
                  <pic:blipFill>
                    <a:blip r:embed="rId105"/>
                    <a:stretch>
                      <a:fillRect/>
                    </a:stretch>
                  </pic:blipFill>
                  <pic:spPr>
                    <a:xfrm>
                      <a:off x="0" y="0"/>
                      <a:ext cx="54886" cy="54872"/>
                    </a:xfrm>
                    <a:prstGeom prst="rect">
                      <a:avLst/>
                    </a:prstGeom>
                  </pic:spPr>
                </pic:pic>
              </a:graphicData>
            </a:graphic>
          </wp:inline>
        </w:drawing>
      </w:r>
      <w:r>
        <w:rPr>
          <w:sz w:val="24"/>
        </w:rPr>
        <w:t xml:space="preserve"> Likvidace vrtů — průměr 100 mm</w:t>
      </w:r>
    </w:p>
    <w:p w:rsidR="001F0EFF" w:rsidRDefault="0027641B">
      <w:pPr>
        <w:numPr>
          <w:ilvl w:val="0"/>
          <w:numId w:val="7"/>
        </w:numPr>
        <w:spacing w:after="14" w:line="248" w:lineRule="auto"/>
        <w:ind w:right="139" w:hanging="250"/>
      </w:pPr>
      <w:r>
        <w:rPr>
          <w:sz w:val="24"/>
        </w:rPr>
        <w:t>Geodetické práce e Orientační zaměření sond a odběrových míst GPS</w:t>
      </w:r>
    </w:p>
    <w:p w:rsidR="001F0EFF" w:rsidRDefault="0027641B">
      <w:pPr>
        <w:tabs>
          <w:tab w:val="center" w:pos="636"/>
          <w:tab w:val="center" w:pos="2152"/>
        </w:tabs>
        <w:spacing w:after="292" w:line="248" w:lineRule="auto"/>
      </w:pPr>
      <w:r>
        <w:rPr>
          <w:sz w:val="24"/>
        </w:rPr>
        <w:tab/>
      </w:r>
      <w:r>
        <w:rPr>
          <w:noProof/>
        </w:rPr>
        <w:drawing>
          <wp:inline distT="0" distB="0" distL="0" distR="0">
            <wp:extent cx="54886" cy="54872"/>
            <wp:effectExtent l="0" t="0" r="0" b="0"/>
            <wp:docPr id="63237" name="Picture 63237"/>
            <wp:cNvGraphicFramePr/>
            <a:graphic xmlns:a="http://schemas.openxmlformats.org/drawingml/2006/main">
              <a:graphicData uri="http://schemas.openxmlformats.org/drawingml/2006/picture">
                <pic:pic xmlns:pic="http://schemas.openxmlformats.org/drawingml/2006/picture">
                  <pic:nvPicPr>
                    <pic:cNvPr id="63237" name="Picture 63237"/>
                    <pic:cNvPicPr/>
                  </pic:nvPicPr>
                  <pic:blipFill>
                    <a:blip r:embed="rId106"/>
                    <a:stretch>
                      <a:fillRect/>
                    </a:stretch>
                  </pic:blipFill>
                  <pic:spPr>
                    <a:xfrm>
                      <a:off x="0" y="0"/>
                      <a:ext cx="54886" cy="54872"/>
                    </a:xfrm>
                    <a:prstGeom prst="rect">
                      <a:avLst/>
                    </a:prstGeom>
                  </pic:spPr>
                </pic:pic>
              </a:graphicData>
            </a:graphic>
          </wp:inline>
        </w:drawing>
      </w:r>
      <w:r>
        <w:rPr>
          <w:sz w:val="24"/>
        </w:rPr>
        <w:tab/>
        <w:t>Geodetické zaměření vrtů</w:t>
      </w:r>
    </w:p>
    <w:p w:rsidR="001F0EFF" w:rsidRDefault="0027641B">
      <w:pPr>
        <w:numPr>
          <w:ilvl w:val="0"/>
          <w:numId w:val="7"/>
        </w:numPr>
        <w:spacing w:after="2"/>
        <w:ind w:right="139" w:hanging="250"/>
      </w:pPr>
      <w:r>
        <w:rPr>
          <w:sz w:val="26"/>
        </w:rPr>
        <w:t>Inženýrskogeologické posouzení</w:t>
      </w:r>
    </w:p>
    <w:p w:rsidR="001F0EFF" w:rsidRDefault="0027641B">
      <w:pPr>
        <w:spacing w:after="216" w:line="248" w:lineRule="auto"/>
        <w:ind w:left="485" w:right="240" w:hanging="10"/>
      </w:pPr>
      <w:r>
        <w:rPr>
          <w:sz w:val="24"/>
        </w:rPr>
        <w:t xml:space="preserve">• Inženýrskogeologické posouzení hald </w:t>
      </w:r>
      <w:r>
        <w:rPr>
          <w:noProof/>
        </w:rPr>
        <w:drawing>
          <wp:inline distT="0" distB="0" distL="0" distR="0">
            <wp:extent cx="3049" cy="3049"/>
            <wp:effectExtent l="0" t="0" r="0" b="0"/>
            <wp:docPr id="63238" name="Picture 63238"/>
            <wp:cNvGraphicFramePr/>
            <a:graphic xmlns:a="http://schemas.openxmlformats.org/drawingml/2006/main">
              <a:graphicData uri="http://schemas.openxmlformats.org/drawingml/2006/picture">
                <pic:pic xmlns:pic="http://schemas.openxmlformats.org/drawingml/2006/picture">
                  <pic:nvPicPr>
                    <pic:cNvPr id="63238" name="Picture 63238"/>
                    <pic:cNvPicPr/>
                  </pic:nvPicPr>
                  <pic:blipFill>
                    <a:blip r:embed="rId107"/>
                    <a:stretch>
                      <a:fillRect/>
                    </a:stretch>
                  </pic:blipFill>
                  <pic:spPr>
                    <a:xfrm>
                      <a:off x="0" y="0"/>
                      <a:ext cx="3049" cy="3049"/>
                    </a:xfrm>
                    <a:prstGeom prst="rect">
                      <a:avLst/>
                    </a:prstGeom>
                  </pic:spPr>
                </pic:pic>
              </a:graphicData>
            </a:graphic>
          </wp:inline>
        </w:drawing>
      </w:r>
    </w:p>
    <w:p w:rsidR="001F0EFF" w:rsidRDefault="0027641B">
      <w:pPr>
        <w:numPr>
          <w:ilvl w:val="0"/>
          <w:numId w:val="7"/>
        </w:numPr>
        <w:spacing w:after="2"/>
        <w:ind w:right="139" w:hanging="250"/>
      </w:pPr>
      <w:r>
        <w:rPr>
          <w:sz w:val="26"/>
        </w:rPr>
        <w:t>Vzorkovací a laboratorní práce</w:t>
      </w:r>
    </w:p>
    <w:p w:rsidR="001F0EFF" w:rsidRDefault="0027641B">
      <w:pPr>
        <w:numPr>
          <w:ilvl w:val="2"/>
          <w:numId w:val="12"/>
        </w:numPr>
        <w:spacing w:after="14" w:line="248" w:lineRule="auto"/>
        <w:ind w:right="240" w:hanging="360"/>
      </w:pPr>
      <w:r>
        <w:rPr>
          <w:sz w:val="24"/>
        </w:rPr>
        <w:t>Odběr vzorků — zemina (bodový vzorek)</w:t>
      </w:r>
    </w:p>
    <w:p w:rsidR="001F0EFF" w:rsidRDefault="0027641B">
      <w:pPr>
        <w:numPr>
          <w:ilvl w:val="2"/>
          <w:numId w:val="12"/>
        </w:numPr>
        <w:spacing w:after="14" w:line="248" w:lineRule="auto"/>
        <w:ind w:right="240" w:hanging="360"/>
      </w:pPr>
      <w:r>
        <w:rPr>
          <w:sz w:val="24"/>
        </w:rPr>
        <w:t>voda (povrchová a/nebo podzemní)</w:t>
      </w:r>
    </w:p>
    <w:p w:rsidR="001F0EFF" w:rsidRDefault="0027641B">
      <w:pPr>
        <w:numPr>
          <w:ilvl w:val="2"/>
          <w:numId w:val="12"/>
        </w:numPr>
        <w:spacing w:after="14" w:line="248" w:lineRule="auto"/>
        <w:ind w:right="240" w:hanging="360"/>
      </w:pPr>
      <w:r>
        <w:rPr>
          <w:sz w:val="24"/>
        </w:rPr>
        <w:t xml:space="preserve">Hydrochemické měření (teplota, pH, vodivost, </w:t>
      </w:r>
      <w:proofErr w:type="spellStart"/>
      <w:r>
        <w:rPr>
          <w:sz w:val="24"/>
        </w:rPr>
        <w:t>redoxpotenciál</w:t>
      </w:r>
      <w:proofErr w:type="spellEnd"/>
      <w:r>
        <w:rPr>
          <w:sz w:val="24"/>
        </w:rPr>
        <w:t xml:space="preserve">) </w:t>
      </w:r>
      <w:r>
        <w:rPr>
          <w:noProof/>
        </w:rPr>
        <w:drawing>
          <wp:inline distT="0" distB="0" distL="0" distR="0">
            <wp:extent cx="54886" cy="57920"/>
            <wp:effectExtent l="0" t="0" r="0" b="0"/>
            <wp:docPr id="63242" name="Picture 63242"/>
            <wp:cNvGraphicFramePr/>
            <a:graphic xmlns:a="http://schemas.openxmlformats.org/drawingml/2006/main">
              <a:graphicData uri="http://schemas.openxmlformats.org/drawingml/2006/picture">
                <pic:pic xmlns:pic="http://schemas.openxmlformats.org/drawingml/2006/picture">
                  <pic:nvPicPr>
                    <pic:cNvPr id="63242" name="Picture 63242"/>
                    <pic:cNvPicPr/>
                  </pic:nvPicPr>
                  <pic:blipFill>
                    <a:blip r:embed="rId108"/>
                    <a:stretch>
                      <a:fillRect/>
                    </a:stretch>
                  </pic:blipFill>
                  <pic:spPr>
                    <a:xfrm>
                      <a:off x="0" y="0"/>
                      <a:ext cx="54886" cy="57920"/>
                    </a:xfrm>
                    <a:prstGeom prst="rect">
                      <a:avLst/>
                    </a:prstGeom>
                  </pic:spPr>
                </pic:pic>
              </a:graphicData>
            </a:graphic>
          </wp:inline>
        </w:drawing>
      </w:r>
      <w:r>
        <w:rPr>
          <w:sz w:val="24"/>
        </w:rPr>
        <w:t xml:space="preserve"> Rozbory vzorku — zemina (těžké a toxické kovy)</w:t>
      </w:r>
    </w:p>
    <w:p w:rsidR="001F0EFF" w:rsidRDefault="0027641B">
      <w:pPr>
        <w:numPr>
          <w:ilvl w:val="2"/>
          <w:numId w:val="12"/>
        </w:numPr>
        <w:spacing w:after="14" w:line="248" w:lineRule="auto"/>
        <w:ind w:right="240" w:hanging="360"/>
      </w:pPr>
      <w:r>
        <w:rPr>
          <w:sz w:val="24"/>
        </w:rPr>
        <w:t>voda (základní chemický rozbor)</w:t>
      </w:r>
    </w:p>
    <w:p w:rsidR="001F0EFF" w:rsidRDefault="0027641B">
      <w:pPr>
        <w:numPr>
          <w:ilvl w:val="2"/>
          <w:numId w:val="12"/>
        </w:numPr>
        <w:spacing w:after="14" w:line="248" w:lineRule="auto"/>
        <w:ind w:right="240" w:hanging="360"/>
      </w:pPr>
      <w:r>
        <w:rPr>
          <w:sz w:val="24"/>
        </w:rPr>
        <w:t>voda (těžké a toxické kovy)</w:t>
      </w:r>
    </w:p>
    <w:p w:rsidR="001F0EFF" w:rsidRDefault="0027641B">
      <w:pPr>
        <w:tabs>
          <w:tab w:val="center" w:pos="1388"/>
          <w:tab w:val="center" w:pos="3003"/>
          <w:tab w:val="right" w:pos="9058"/>
        </w:tabs>
        <w:spacing w:after="0" w:line="265" w:lineRule="auto"/>
      </w:pPr>
      <w:r>
        <w:rPr>
          <w:noProof/>
        </w:rPr>
        <w:drawing>
          <wp:anchor distT="0" distB="0" distL="114300" distR="114300" simplePos="0" relativeHeight="251702272" behindDoc="0" locked="0" layoutInCell="1" allowOverlap="0">
            <wp:simplePos x="0" y="0"/>
            <wp:positionH relativeFrom="column">
              <wp:posOffset>79509</wp:posOffset>
            </wp:positionH>
            <wp:positionV relativeFrom="paragraph">
              <wp:posOffset>-153718</wp:posOffset>
            </wp:positionV>
            <wp:extent cx="591429" cy="399400"/>
            <wp:effectExtent l="0" t="0" r="0" b="0"/>
            <wp:wrapSquare wrapText="bothSides"/>
            <wp:docPr id="65980" name="Picture 65980"/>
            <wp:cNvGraphicFramePr/>
            <a:graphic xmlns:a="http://schemas.openxmlformats.org/drawingml/2006/main">
              <a:graphicData uri="http://schemas.openxmlformats.org/drawingml/2006/picture">
                <pic:pic xmlns:pic="http://schemas.openxmlformats.org/drawingml/2006/picture">
                  <pic:nvPicPr>
                    <pic:cNvPr id="65980" name="Picture 65980"/>
                    <pic:cNvPicPr/>
                  </pic:nvPicPr>
                  <pic:blipFill>
                    <a:blip r:embed="rId109"/>
                    <a:stretch>
                      <a:fillRect/>
                    </a:stretch>
                  </pic:blipFill>
                  <pic:spPr>
                    <a:xfrm>
                      <a:off x="0" y="0"/>
                      <a:ext cx="591429" cy="399400"/>
                    </a:xfrm>
                    <a:prstGeom prst="rect">
                      <a:avLst/>
                    </a:prstGeom>
                  </pic:spPr>
                </pic:pic>
              </a:graphicData>
            </a:graphic>
          </wp:anchor>
        </w:drawing>
      </w:r>
      <w:r>
        <w:rPr>
          <w:sz w:val="16"/>
        </w:rPr>
        <w:tab/>
      </w:r>
      <w:proofErr w:type="spellStart"/>
      <w:r>
        <w:rPr>
          <w:sz w:val="16"/>
        </w:rPr>
        <w:t>Empské</w:t>
      </w:r>
      <w:proofErr w:type="spellEnd"/>
      <w:r>
        <w:rPr>
          <w:sz w:val="16"/>
        </w:rPr>
        <w:t xml:space="preserve"> </w:t>
      </w:r>
      <w:r>
        <w:rPr>
          <w:sz w:val="16"/>
        </w:rPr>
        <w:tab/>
        <w:t>fondy</w:t>
      </w:r>
      <w:r>
        <w:rPr>
          <w:sz w:val="16"/>
        </w:rPr>
        <w:tab/>
      </w:r>
      <w:r>
        <w:rPr>
          <w:noProof/>
        </w:rPr>
        <w:drawing>
          <wp:inline distT="0" distB="0" distL="0" distR="0">
            <wp:extent cx="1045670" cy="39635"/>
            <wp:effectExtent l="0" t="0" r="0" b="0"/>
            <wp:docPr id="65977" name="Picture 65977"/>
            <wp:cNvGraphicFramePr/>
            <a:graphic xmlns:a="http://schemas.openxmlformats.org/drawingml/2006/main">
              <a:graphicData uri="http://schemas.openxmlformats.org/drawingml/2006/picture">
                <pic:pic xmlns:pic="http://schemas.openxmlformats.org/drawingml/2006/picture">
                  <pic:nvPicPr>
                    <pic:cNvPr id="65977" name="Picture 65977"/>
                    <pic:cNvPicPr/>
                  </pic:nvPicPr>
                  <pic:blipFill>
                    <a:blip r:embed="rId110"/>
                    <a:stretch>
                      <a:fillRect/>
                    </a:stretch>
                  </pic:blipFill>
                  <pic:spPr>
                    <a:xfrm>
                      <a:off x="0" y="0"/>
                      <a:ext cx="1045670" cy="39635"/>
                    </a:xfrm>
                    <a:prstGeom prst="rect">
                      <a:avLst/>
                    </a:prstGeom>
                  </pic:spPr>
                </pic:pic>
              </a:graphicData>
            </a:graphic>
          </wp:inline>
        </w:drawing>
      </w:r>
    </w:p>
    <w:p w:rsidR="001F0EFF" w:rsidRDefault="0027641B">
      <w:pPr>
        <w:tabs>
          <w:tab w:val="center" w:pos="1383"/>
          <w:tab w:val="center" w:pos="2293"/>
        </w:tabs>
        <w:spacing w:after="737" w:line="265" w:lineRule="auto"/>
      </w:pPr>
      <w:r>
        <w:rPr>
          <w:sz w:val="14"/>
        </w:rPr>
        <w:tab/>
        <w:t xml:space="preserve">Operační </w:t>
      </w:r>
      <w:r>
        <w:rPr>
          <w:sz w:val="14"/>
        </w:rPr>
        <w:tab/>
      </w:r>
      <w:proofErr w:type="spellStart"/>
      <w:r>
        <w:rPr>
          <w:sz w:val="14"/>
        </w:rPr>
        <w:t>Žvoblí</w:t>
      </w:r>
      <w:proofErr w:type="spellEnd"/>
      <w:r>
        <w:rPr>
          <w:sz w:val="14"/>
        </w:rPr>
        <w:t xml:space="preserve"> </w:t>
      </w:r>
    </w:p>
    <w:p w:rsidR="001F0EFF" w:rsidRDefault="0027641B">
      <w:pPr>
        <w:numPr>
          <w:ilvl w:val="0"/>
          <w:numId w:val="7"/>
        </w:numPr>
        <w:spacing w:after="2"/>
        <w:ind w:right="139" w:hanging="250"/>
      </w:pPr>
      <w:r>
        <w:rPr>
          <w:sz w:val="26"/>
        </w:rPr>
        <w:lastRenderedPageBreak/>
        <w:t>Měření kvality ovzduší a sedimentovaného prachu na Kaňku</w:t>
      </w:r>
    </w:p>
    <w:p w:rsidR="001F0EFF" w:rsidRDefault="0027641B">
      <w:pPr>
        <w:numPr>
          <w:ilvl w:val="1"/>
          <w:numId w:val="13"/>
        </w:numPr>
        <w:spacing w:after="14" w:line="248" w:lineRule="auto"/>
        <w:ind w:right="240" w:hanging="365"/>
      </w:pPr>
      <w:r>
        <w:rPr>
          <w:sz w:val="24"/>
        </w:rPr>
        <w:t>Práce odborná příprava vzorkování</w:t>
      </w:r>
    </w:p>
    <w:p w:rsidR="001F0EFF" w:rsidRDefault="0027641B">
      <w:pPr>
        <w:numPr>
          <w:ilvl w:val="1"/>
          <w:numId w:val="13"/>
        </w:numPr>
        <w:spacing w:after="14" w:line="248" w:lineRule="auto"/>
        <w:ind w:right="240" w:hanging="365"/>
      </w:pPr>
      <w:r>
        <w:rPr>
          <w:sz w:val="24"/>
        </w:rPr>
        <w:t>Prašnost sedimentovaná 6x á 1 měsíc, 6 míst</w:t>
      </w:r>
    </w:p>
    <w:p w:rsidR="001F0EFF" w:rsidRDefault="0027641B">
      <w:pPr>
        <w:numPr>
          <w:ilvl w:val="1"/>
          <w:numId w:val="13"/>
        </w:numPr>
        <w:spacing w:after="14" w:line="248" w:lineRule="auto"/>
        <w:ind w:right="240" w:hanging="365"/>
      </w:pPr>
      <w:r>
        <w:rPr>
          <w:sz w:val="24"/>
        </w:rPr>
        <w:t>Mineralizace a příprava vzorku sediment prach</w:t>
      </w:r>
    </w:p>
    <w:p w:rsidR="001F0EFF" w:rsidRDefault="0027641B">
      <w:pPr>
        <w:numPr>
          <w:ilvl w:val="1"/>
          <w:numId w:val="13"/>
        </w:numPr>
        <w:spacing w:after="14" w:line="248" w:lineRule="auto"/>
        <w:ind w:right="240" w:hanging="365"/>
      </w:pPr>
      <w:r>
        <w:rPr>
          <w:sz w:val="24"/>
        </w:rPr>
        <w:t>Stanovení arsenu a kovů nad IO ICP/MS v sedimentovaném prachu</w:t>
      </w:r>
    </w:p>
    <w:p w:rsidR="001F0EFF" w:rsidRDefault="0027641B">
      <w:pPr>
        <w:numPr>
          <w:ilvl w:val="1"/>
          <w:numId w:val="13"/>
        </w:numPr>
        <w:spacing w:after="14" w:line="248" w:lineRule="auto"/>
        <w:ind w:right="240" w:hanging="365"/>
      </w:pPr>
      <w:r>
        <w:rPr>
          <w:sz w:val="24"/>
        </w:rPr>
        <w:t xml:space="preserve">Zpracování protokolu o zkoušce sedimentovaného prachu </w:t>
      </w:r>
      <w:r>
        <w:rPr>
          <w:noProof/>
        </w:rPr>
        <w:drawing>
          <wp:inline distT="0" distB="0" distL="0" distR="0">
            <wp:extent cx="54875" cy="57928"/>
            <wp:effectExtent l="0" t="0" r="0" b="0"/>
            <wp:docPr id="65686" name="Picture 65686"/>
            <wp:cNvGraphicFramePr/>
            <a:graphic xmlns:a="http://schemas.openxmlformats.org/drawingml/2006/main">
              <a:graphicData uri="http://schemas.openxmlformats.org/drawingml/2006/picture">
                <pic:pic xmlns:pic="http://schemas.openxmlformats.org/drawingml/2006/picture">
                  <pic:nvPicPr>
                    <pic:cNvPr id="65686" name="Picture 65686"/>
                    <pic:cNvPicPr/>
                  </pic:nvPicPr>
                  <pic:blipFill>
                    <a:blip r:embed="rId111"/>
                    <a:stretch>
                      <a:fillRect/>
                    </a:stretch>
                  </pic:blipFill>
                  <pic:spPr>
                    <a:xfrm>
                      <a:off x="0" y="0"/>
                      <a:ext cx="54875" cy="57928"/>
                    </a:xfrm>
                    <a:prstGeom prst="rect">
                      <a:avLst/>
                    </a:prstGeom>
                  </pic:spPr>
                </pic:pic>
              </a:graphicData>
            </a:graphic>
          </wp:inline>
        </w:drawing>
      </w:r>
      <w:r>
        <w:rPr>
          <w:sz w:val="24"/>
        </w:rPr>
        <w:t xml:space="preserve"> Měření mobilní měřicí jednotkou včetně </w:t>
      </w:r>
      <w:proofErr w:type="spellStart"/>
      <w:r>
        <w:rPr>
          <w:sz w:val="24"/>
        </w:rPr>
        <w:t>meteofaktorů</w:t>
      </w:r>
      <w:proofErr w:type="spellEnd"/>
      <w:r>
        <w:rPr>
          <w:sz w:val="24"/>
        </w:rPr>
        <w:t xml:space="preserve"> 30 dní</w:t>
      </w:r>
    </w:p>
    <w:p w:rsidR="001F0EFF" w:rsidRDefault="0027641B">
      <w:pPr>
        <w:numPr>
          <w:ilvl w:val="1"/>
          <w:numId w:val="13"/>
        </w:numPr>
        <w:spacing w:after="14" w:line="248" w:lineRule="auto"/>
        <w:ind w:right="240" w:hanging="365"/>
      </w:pPr>
      <w:r>
        <w:rPr>
          <w:sz w:val="24"/>
        </w:rPr>
        <w:t>Prach ostatní gravimetrie</w:t>
      </w:r>
    </w:p>
    <w:p w:rsidR="001F0EFF" w:rsidRDefault="0027641B">
      <w:pPr>
        <w:numPr>
          <w:ilvl w:val="1"/>
          <w:numId w:val="13"/>
        </w:numPr>
        <w:spacing w:after="14" w:line="248" w:lineRule="auto"/>
        <w:ind w:right="240" w:hanging="365"/>
      </w:pPr>
      <w:r>
        <w:rPr>
          <w:sz w:val="24"/>
        </w:rPr>
        <w:t>Mineralizace a příprava vzorku aspirovaného prachu</w:t>
      </w:r>
    </w:p>
    <w:p w:rsidR="001F0EFF" w:rsidRDefault="0027641B">
      <w:pPr>
        <w:numPr>
          <w:ilvl w:val="1"/>
          <w:numId w:val="13"/>
        </w:numPr>
        <w:spacing w:after="288" w:line="248" w:lineRule="auto"/>
        <w:ind w:right="240" w:hanging="365"/>
      </w:pPr>
      <w:r>
        <w:rPr>
          <w:sz w:val="24"/>
        </w:rPr>
        <w:t>Veškeré terénní práce při odběru vzorků</w:t>
      </w:r>
    </w:p>
    <w:p w:rsidR="001F0EFF" w:rsidRDefault="0027641B">
      <w:pPr>
        <w:numPr>
          <w:ilvl w:val="0"/>
          <w:numId w:val="7"/>
        </w:numPr>
        <w:spacing w:after="2"/>
        <w:ind w:right="139" w:hanging="250"/>
      </w:pPr>
      <w:r>
        <w:rPr>
          <w:sz w:val="26"/>
        </w:rPr>
        <w:t xml:space="preserve">Prevalenční průřezová studie incidence nemocí a expozice arsenu a kovů v Kaňku </w:t>
      </w:r>
      <w:r>
        <w:rPr>
          <w:noProof/>
        </w:rPr>
        <w:drawing>
          <wp:inline distT="0" distB="0" distL="0" distR="0">
            <wp:extent cx="57924" cy="54880"/>
            <wp:effectExtent l="0" t="0" r="0" b="0"/>
            <wp:docPr id="65690" name="Picture 65690"/>
            <wp:cNvGraphicFramePr/>
            <a:graphic xmlns:a="http://schemas.openxmlformats.org/drawingml/2006/main">
              <a:graphicData uri="http://schemas.openxmlformats.org/drawingml/2006/picture">
                <pic:pic xmlns:pic="http://schemas.openxmlformats.org/drawingml/2006/picture">
                  <pic:nvPicPr>
                    <pic:cNvPr id="65690" name="Picture 65690"/>
                    <pic:cNvPicPr/>
                  </pic:nvPicPr>
                  <pic:blipFill>
                    <a:blip r:embed="rId112"/>
                    <a:stretch>
                      <a:fillRect/>
                    </a:stretch>
                  </pic:blipFill>
                  <pic:spPr>
                    <a:xfrm>
                      <a:off x="0" y="0"/>
                      <a:ext cx="57924" cy="54880"/>
                    </a:xfrm>
                    <a:prstGeom prst="rect">
                      <a:avLst/>
                    </a:prstGeom>
                  </pic:spPr>
                </pic:pic>
              </a:graphicData>
            </a:graphic>
          </wp:inline>
        </w:drawing>
      </w:r>
      <w:r>
        <w:rPr>
          <w:sz w:val="26"/>
        </w:rPr>
        <w:t xml:space="preserve"> Příprava a management studie</w:t>
      </w:r>
    </w:p>
    <w:p w:rsidR="001F0EFF" w:rsidRDefault="0027641B">
      <w:pPr>
        <w:numPr>
          <w:ilvl w:val="1"/>
          <w:numId w:val="10"/>
        </w:numPr>
        <w:spacing w:after="14" w:line="248" w:lineRule="auto"/>
        <w:ind w:right="240" w:hanging="370"/>
      </w:pPr>
      <w:r>
        <w:rPr>
          <w:sz w:val="24"/>
        </w:rPr>
        <w:t>Zpracování metodiky a dotazníku, pilotáž, informovaného souhlasu, žádosti UOOD</w:t>
      </w:r>
    </w:p>
    <w:p w:rsidR="001F0EFF" w:rsidRDefault="0027641B">
      <w:pPr>
        <w:numPr>
          <w:ilvl w:val="1"/>
          <w:numId w:val="10"/>
        </w:numPr>
        <w:spacing w:after="14" w:line="248" w:lineRule="auto"/>
        <w:ind w:right="240" w:hanging="370"/>
      </w:pPr>
      <w:r>
        <w:rPr>
          <w:sz w:val="24"/>
        </w:rPr>
        <w:t xml:space="preserve">Oslovení, informovaný souhlas, distribuce odběrového materiálu (domácnosti) </w:t>
      </w:r>
      <w:r>
        <w:rPr>
          <w:noProof/>
        </w:rPr>
        <w:drawing>
          <wp:inline distT="0" distB="0" distL="0" distR="0">
            <wp:extent cx="57924" cy="54880"/>
            <wp:effectExtent l="0" t="0" r="0" b="0"/>
            <wp:docPr id="65693" name="Picture 65693"/>
            <wp:cNvGraphicFramePr/>
            <a:graphic xmlns:a="http://schemas.openxmlformats.org/drawingml/2006/main">
              <a:graphicData uri="http://schemas.openxmlformats.org/drawingml/2006/picture">
                <pic:pic xmlns:pic="http://schemas.openxmlformats.org/drawingml/2006/picture">
                  <pic:nvPicPr>
                    <pic:cNvPr id="65693" name="Picture 65693"/>
                    <pic:cNvPicPr/>
                  </pic:nvPicPr>
                  <pic:blipFill>
                    <a:blip r:embed="rId113"/>
                    <a:stretch>
                      <a:fillRect/>
                    </a:stretch>
                  </pic:blipFill>
                  <pic:spPr>
                    <a:xfrm>
                      <a:off x="0" y="0"/>
                      <a:ext cx="57924" cy="54880"/>
                    </a:xfrm>
                    <a:prstGeom prst="rect">
                      <a:avLst/>
                    </a:prstGeom>
                  </pic:spPr>
                </pic:pic>
              </a:graphicData>
            </a:graphic>
          </wp:inline>
        </w:drawing>
      </w:r>
      <w:r>
        <w:rPr>
          <w:sz w:val="24"/>
        </w:rPr>
        <w:t xml:space="preserve"> Řízené vyplnění dotazníku, odběr vlasů a moči obyvatel Kaňku</w:t>
      </w:r>
    </w:p>
    <w:p w:rsidR="001F0EFF" w:rsidRDefault="0027641B">
      <w:pPr>
        <w:numPr>
          <w:ilvl w:val="1"/>
          <w:numId w:val="10"/>
        </w:numPr>
        <w:spacing w:after="14" w:line="248" w:lineRule="auto"/>
        <w:ind w:right="240" w:hanging="370"/>
      </w:pPr>
      <w:r>
        <w:rPr>
          <w:sz w:val="24"/>
        </w:rPr>
        <w:t>Mineralizace vzorku vlasů</w:t>
      </w:r>
    </w:p>
    <w:p w:rsidR="001F0EFF" w:rsidRDefault="0027641B">
      <w:pPr>
        <w:numPr>
          <w:ilvl w:val="1"/>
          <w:numId w:val="10"/>
        </w:numPr>
        <w:spacing w:after="14" w:line="248" w:lineRule="auto"/>
        <w:ind w:right="240" w:hanging="370"/>
      </w:pPr>
      <w:r>
        <w:rPr>
          <w:noProof/>
        </w:rPr>
        <w:drawing>
          <wp:anchor distT="0" distB="0" distL="114300" distR="114300" simplePos="0" relativeHeight="251703296" behindDoc="0" locked="0" layoutInCell="1" allowOverlap="0">
            <wp:simplePos x="0" y="0"/>
            <wp:positionH relativeFrom="page">
              <wp:posOffset>384123</wp:posOffset>
            </wp:positionH>
            <wp:positionV relativeFrom="page">
              <wp:posOffset>3936076</wp:posOffset>
            </wp:positionV>
            <wp:extent cx="33535" cy="996976"/>
            <wp:effectExtent l="0" t="0" r="0" b="0"/>
            <wp:wrapSquare wrapText="bothSides"/>
            <wp:docPr id="65978" name="Picture 65978"/>
            <wp:cNvGraphicFramePr/>
            <a:graphic xmlns:a="http://schemas.openxmlformats.org/drawingml/2006/main">
              <a:graphicData uri="http://schemas.openxmlformats.org/drawingml/2006/picture">
                <pic:pic xmlns:pic="http://schemas.openxmlformats.org/drawingml/2006/picture">
                  <pic:nvPicPr>
                    <pic:cNvPr id="65978" name="Picture 65978"/>
                    <pic:cNvPicPr/>
                  </pic:nvPicPr>
                  <pic:blipFill>
                    <a:blip r:embed="rId114"/>
                    <a:stretch>
                      <a:fillRect/>
                    </a:stretch>
                  </pic:blipFill>
                  <pic:spPr>
                    <a:xfrm>
                      <a:off x="0" y="0"/>
                      <a:ext cx="33535" cy="996976"/>
                    </a:xfrm>
                    <a:prstGeom prst="rect">
                      <a:avLst/>
                    </a:prstGeom>
                  </pic:spPr>
                </pic:pic>
              </a:graphicData>
            </a:graphic>
          </wp:anchor>
        </w:drawing>
      </w:r>
      <w:r>
        <w:rPr>
          <w:noProof/>
        </w:rPr>
        <w:drawing>
          <wp:anchor distT="0" distB="0" distL="114300" distR="114300" simplePos="0" relativeHeight="251704320" behindDoc="0" locked="0" layoutInCell="1" allowOverlap="0">
            <wp:simplePos x="0" y="0"/>
            <wp:positionH relativeFrom="page">
              <wp:posOffset>408512</wp:posOffset>
            </wp:positionH>
            <wp:positionV relativeFrom="page">
              <wp:posOffset>9503290</wp:posOffset>
            </wp:positionV>
            <wp:extent cx="9146" cy="1204299"/>
            <wp:effectExtent l="0" t="0" r="0" b="0"/>
            <wp:wrapTopAndBottom/>
            <wp:docPr id="65979" name="Picture 65979"/>
            <wp:cNvGraphicFramePr/>
            <a:graphic xmlns:a="http://schemas.openxmlformats.org/drawingml/2006/main">
              <a:graphicData uri="http://schemas.openxmlformats.org/drawingml/2006/picture">
                <pic:pic xmlns:pic="http://schemas.openxmlformats.org/drawingml/2006/picture">
                  <pic:nvPicPr>
                    <pic:cNvPr id="65979" name="Picture 65979"/>
                    <pic:cNvPicPr/>
                  </pic:nvPicPr>
                  <pic:blipFill>
                    <a:blip r:embed="rId115"/>
                    <a:stretch>
                      <a:fillRect/>
                    </a:stretch>
                  </pic:blipFill>
                  <pic:spPr>
                    <a:xfrm>
                      <a:off x="0" y="0"/>
                      <a:ext cx="9146" cy="1204299"/>
                    </a:xfrm>
                    <a:prstGeom prst="rect">
                      <a:avLst/>
                    </a:prstGeom>
                  </pic:spPr>
                </pic:pic>
              </a:graphicData>
            </a:graphic>
          </wp:anchor>
        </w:drawing>
      </w:r>
      <w:r>
        <w:rPr>
          <w:sz w:val="24"/>
        </w:rPr>
        <w:t>Analýza kovů vlasy</w:t>
      </w:r>
    </w:p>
    <w:p w:rsidR="001F0EFF" w:rsidRDefault="0027641B">
      <w:pPr>
        <w:numPr>
          <w:ilvl w:val="1"/>
          <w:numId w:val="10"/>
        </w:numPr>
        <w:spacing w:after="14" w:line="248" w:lineRule="auto"/>
        <w:ind w:right="240" w:hanging="370"/>
      </w:pPr>
      <w:r>
        <w:rPr>
          <w:sz w:val="24"/>
        </w:rPr>
        <w:t>Stanovení kreatininu v moči</w:t>
      </w:r>
    </w:p>
    <w:p w:rsidR="001F0EFF" w:rsidRDefault="0027641B">
      <w:pPr>
        <w:numPr>
          <w:ilvl w:val="1"/>
          <w:numId w:val="10"/>
        </w:numPr>
        <w:spacing w:after="14" w:line="248" w:lineRule="auto"/>
        <w:ind w:right="240" w:hanging="370"/>
      </w:pPr>
      <w:r>
        <w:rPr>
          <w:sz w:val="24"/>
        </w:rPr>
        <w:t>Analýza kovů v moči</w:t>
      </w:r>
    </w:p>
    <w:p w:rsidR="001F0EFF" w:rsidRDefault="0027641B">
      <w:pPr>
        <w:numPr>
          <w:ilvl w:val="1"/>
          <w:numId w:val="10"/>
        </w:numPr>
        <w:spacing w:after="14" w:line="248" w:lineRule="auto"/>
        <w:ind w:right="240" w:hanging="370"/>
      </w:pPr>
      <w:r>
        <w:rPr>
          <w:sz w:val="24"/>
        </w:rPr>
        <w:t>Zpracování protokolu z analýz vlasů</w:t>
      </w:r>
    </w:p>
    <w:p w:rsidR="001F0EFF" w:rsidRDefault="0027641B">
      <w:pPr>
        <w:numPr>
          <w:ilvl w:val="1"/>
          <w:numId w:val="10"/>
        </w:numPr>
        <w:spacing w:after="14" w:line="248" w:lineRule="auto"/>
        <w:ind w:right="240" w:hanging="370"/>
      </w:pPr>
      <w:r>
        <w:rPr>
          <w:sz w:val="24"/>
        </w:rPr>
        <w:t>Zpracování protokolu z analýz moči</w:t>
      </w:r>
    </w:p>
    <w:p w:rsidR="001F0EFF" w:rsidRDefault="0027641B">
      <w:pPr>
        <w:numPr>
          <w:ilvl w:val="1"/>
          <w:numId w:val="10"/>
        </w:numPr>
        <w:spacing w:after="14" w:line="248" w:lineRule="auto"/>
        <w:ind w:right="240" w:hanging="370"/>
      </w:pPr>
      <w:r>
        <w:rPr>
          <w:sz w:val="24"/>
        </w:rPr>
        <w:t>Digitalizace dotazníků</w:t>
      </w:r>
    </w:p>
    <w:p w:rsidR="001F0EFF" w:rsidRDefault="0027641B">
      <w:pPr>
        <w:numPr>
          <w:ilvl w:val="1"/>
          <w:numId w:val="10"/>
        </w:numPr>
        <w:spacing w:after="14" w:line="248" w:lineRule="auto"/>
        <w:ind w:right="240" w:hanging="370"/>
      </w:pPr>
      <w:r>
        <w:rPr>
          <w:sz w:val="24"/>
        </w:rPr>
        <w:t>Zpracování matice dat</w:t>
      </w:r>
    </w:p>
    <w:p w:rsidR="001F0EFF" w:rsidRDefault="0027641B">
      <w:pPr>
        <w:numPr>
          <w:ilvl w:val="1"/>
          <w:numId w:val="10"/>
        </w:numPr>
        <w:spacing w:after="14" w:line="248" w:lineRule="auto"/>
        <w:ind w:right="240" w:hanging="370"/>
      </w:pPr>
      <w:r>
        <w:rPr>
          <w:sz w:val="24"/>
        </w:rPr>
        <w:t>Statistické zpracování dat odběrů a dotazníků</w:t>
      </w:r>
    </w:p>
    <w:p w:rsidR="001F0EFF" w:rsidRDefault="0027641B">
      <w:pPr>
        <w:numPr>
          <w:ilvl w:val="1"/>
          <w:numId w:val="10"/>
        </w:numPr>
        <w:spacing w:after="311" w:line="248" w:lineRule="auto"/>
        <w:ind w:right="240" w:hanging="370"/>
      </w:pPr>
      <w:r>
        <w:rPr>
          <w:sz w:val="24"/>
        </w:rPr>
        <w:t>Zpracování zprávy včetně připomínek</w:t>
      </w:r>
    </w:p>
    <w:p w:rsidR="001F0EFF" w:rsidRDefault="0027641B">
      <w:pPr>
        <w:numPr>
          <w:ilvl w:val="0"/>
          <w:numId w:val="7"/>
        </w:numPr>
        <w:spacing w:after="2"/>
        <w:ind w:right="139" w:hanging="250"/>
      </w:pPr>
      <w:r>
        <w:rPr>
          <w:sz w:val="26"/>
        </w:rPr>
        <w:t>Vyhodnocení dat a zpracování analýzy rizika</w:t>
      </w:r>
    </w:p>
    <w:p w:rsidR="001F0EFF" w:rsidRDefault="0027641B">
      <w:pPr>
        <w:numPr>
          <w:ilvl w:val="1"/>
          <w:numId w:val="14"/>
        </w:numPr>
        <w:spacing w:after="14" w:line="248" w:lineRule="auto"/>
        <w:ind w:right="240" w:hanging="365"/>
      </w:pPr>
      <w:r>
        <w:rPr>
          <w:sz w:val="24"/>
        </w:rPr>
        <w:t>Geologická dokumentace technických prací</w:t>
      </w:r>
    </w:p>
    <w:p w:rsidR="001F0EFF" w:rsidRDefault="0027641B">
      <w:pPr>
        <w:numPr>
          <w:ilvl w:val="1"/>
          <w:numId w:val="14"/>
        </w:numPr>
        <w:spacing w:after="14" w:line="248" w:lineRule="auto"/>
        <w:ind w:right="240" w:hanging="365"/>
      </w:pPr>
      <w:r>
        <w:rPr>
          <w:sz w:val="24"/>
        </w:rPr>
        <w:t>Cestovní náklady geologa</w:t>
      </w:r>
    </w:p>
    <w:p w:rsidR="001F0EFF" w:rsidRDefault="0027641B">
      <w:pPr>
        <w:numPr>
          <w:ilvl w:val="1"/>
          <w:numId w:val="14"/>
        </w:numPr>
        <w:spacing w:after="14" w:line="248" w:lineRule="auto"/>
        <w:ind w:right="240" w:hanging="365"/>
      </w:pPr>
      <w:r>
        <w:rPr>
          <w:sz w:val="24"/>
        </w:rPr>
        <w:t>Vyhodnocení průzkumných prací</w:t>
      </w:r>
    </w:p>
    <w:p w:rsidR="001F0EFF" w:rsidRDefault="0027641B">
      <w:pPr>
        <w:numPr>
          <w:ilvl w:val="1"/>
          <w:numId w:val="14"/>
        </w:numPr>
        <w:spacing w:after="14" w:line="248" w:lineRule="auto"/>
        <w:ind w:right="240" w:hanging="365"/>
      </w:pPr>
      <w:r>
        <w:rPr>
          <w:sz w:val="24"/>
        </w:rPr>
        <w:t>Sestavení a zhodnocení koncepčního modelu lokality</w:t>
      </w:r>
    </w:p>
    <w:p w:rsidR="001F0EFF" w:rsidRDefault="0027641B">
      <w:pPr>
        <w:numPr>
          <w:ilvl w:val="1"/>
          <w:numId w:val="14"/>
        </w:numPr>
        <w:spacing w:after="14" w:line="248" w:lineRule="auto"/>
        <w:ind w:right="240" w:hanging="365"/>
      </w:pPr>
      <w:r>
        <w:rPr>
          <w:sz w:val="24"/>
        </w:rPr>
        <w:t>Stanovení a vyhodnocení expozičních cest</w:t>
      </w:r>
    </w:p>
    <w:p w:rsidR="001F0EFF" w:rsidRDefault="0027641B">
      <w:pPr>
        <w:numPr>
          <w:ilvl w:val="1"/>
          <w:numId w:val="14"/>
        </w:numPr>
        <w:spacing w:after="14" w:line="248" w:lineRule="auto"/>
        <w:ind w:right="240" w:hanging="365"/>
      </w:pPr>
      <w:r>
        <w:rPr>
          <w:sz w:val="24"/>
        </w:rPr>
        <w:t>Stanovení priorit na lokalitě a záznam do databáze SEKM</w:t>
      </w:r>
    </w:p>
    <w:p w:rsidR="001F0EFF" w:rsidRDefault="0027641B">
      <w:pPr>
        <w:numPr>
          <w:ilvl w:val="1"/>
          <w:numId w:val="14"/>
        </w:numPr>
        <w:spacing w:after="14" w:line="248" w:lineRule="auto"/>
        <w:ind w:right="240" w:hanging="365"/>
      </w:pPr>
      <w:r>
        <w:rPr>
          <w:sz w:val="24"/>
        </w:rPr>
        <w:t>Výpočet a vyhodnocení expozičních scénářů</w:t>
      </w:r>
    </w:p>
    <w:p w:rsidR="001F0EFF" w:rsidRDefault="0027641B">
      <w:pPr>
        <w:numPr>
          <w:ilvl w:val="1"/>
          <w:numId w:val="14"/>
        </w:numPr>
        <w:spacing w:after="14" w:line="248" w:lineRule="auto"/>
        <w:ind w:right="240" w:hanging="365"/>
      </w:pPr>
      <w:r>
        <w:rPr>
          <w:sz w:val="24"/>
        </w:rPr>
        <w:t>Vyhodnocení zdravotních rizik</w:t>
      </w:r>
    </w:p>
    <w:p w:rsidR="001F0EFF" w:rsidRDefault="0027641B">
      <w:pPr>
        <w:spacing w:after="14" w:line="248" w:lineRule="auto"/>
        <w:ind w:left="130" w:right="240" w:hanging="10"/>
      </w:pPr>
      <w:r>
        <w:rPr>
          <w:noProof/>
        </w:rPr>
        <w:drawing>
          <wp:inline distT="0" distB="0" distL="0" distR="0">
            <wp:extent cx="289617" cy="54880"/>
            <wp:effectExtent l="0" t="0" r="0" b="0"/>
            <wp:docPr id="131978" name="Picture 131978"/>
            <wp:cNvGraphicFramePr/>
            <a:graphic xmlns:a="http://schemas.openxmlformats.org/drawingml/2006/main">
              <a:graphicData uri="http://schemas.openxmlformats.org/drawingml/2006/picture">
                <pic:pic xmlns:pic="http://schemas.openxmlformats.org/drawingml/2006/picture">
                  <pic:nvPicPr>
                    <pic:cNvPr id="131978" name="Picture 131978"/>
                    <pic:cNvPicPr/>
                  </pic:nvPicPr>
                  <pic:blipFill>
                    <a:blip r:embed="rId116"/>
                    <a:stretch>
                      <a:fillRect/>
                    </a:stretch>
                  </pic:blipFill>
                  <pic:spPr>
                    <a:xfrm>
                      <a:off x="0" y="0"/>
                      <a:ext cx="289617" cy="54880"/>
                    </a:xfrm>
                    <a:prstGeom prst="rect">
                      <a:avLst/>
                    </a:prstGeom>
                  </pic:spPr>
                </pic:pic>
              </a:graphicData>
            </a:graphic>
          </wp:inline>
        </w:drawing>
      </w:r>
      <w:r>
        <w:rPr>
          <w:sz w:val="24"/>
        </w:rPr>
        <w:t>Zpracování analýzy rizik</w:t>
      </w:r>
    </w:p>
    <w:p w:rsidR="001F0EFF" w:rsidRDefault="0027641B">
      <w:pPr>
        <w:numPr>
          <w:ilvl w:val="1"/>
          <w:numId w:val="14"/>
        </w:numPr>
        <w:spacing w:after="14" w:line="248" w:lineRule="auto"/>
        <w:ind w:right="240" w:hanging="365"/>
      </w:pPr>
      <w:r>
        <w:rPr>
          <w:sz w:val="24"/>
        </w:rPr>
        <w:t>Projednání AR a zapracování připomínek</w:t>
      </w:r>
    </w:p>
    <w:p w:rsidR="001F0EFF" w:rsidRDefault="001F0EFF">
      <w:pPr>
        <w:sectPr w:rsidR="001F0EFF">
          <w:headerReference w:type="even" r:id="rId117"/>
          <w:headerReference w:type="default" r:id="rId118"/>
          <w:footerReference w:type="even" r:id="rId119"/>
          <w:footerReference w:type="default" r:id="rId120"/>
          <w:headerReference w:type="first" r:id="rId121"/>
          <w:footerReference w:type="first" r:id="rId122"/>
          <w:pgSz w:w="11938" w:h="16860"/>
          <w:pgMar w:top="1192" w:right="912" w:bottom="1469" w:left="1968" w:header="1287" w:footer="727" w:gutter="0"/>
          <w:cols w:space="708"/>
        </w:sectPr>
      </w:pPr>
    </w:p>
    <w:p w:rsidR="001F0EFF" w:rsidRDefault="0027641B">
      <w:pPr>
        <w:spacing w:after="224"/>
        <w:ind w:right="639"/>
        <w:jc w:val="right"/>
      </w:pPr>
      <w:r>
        <w:rPr>
          <w:sz w:val="24"/>
        </w:rPr>
        <w:lastRenderedPageBreak/>
        <w:t xml:space="preserve">Analýza rizik znečištění pocházejícího z těžebních odpadů v lokalitě </w:t>
      </w:r>
      <w:proofErr w:type="spellStart"/>
      <w:r>
        <w:rPr>
          <w:sz w:val="24"/>
        </w:rPr>
        <w:t>Kaňk</w:t>
      </w:r>
      <w:proofErr w:type="spellEnd"/>
    </w:p>
    <w:p w:rsidR="001F0EFF" w:rsidRDefault="0027641B">
      <w:pPr>
        <w:spacing w:after="0"/>
        <w:ind w:left="869"/>
      </w:pPr>
      <w:r>
        <w:rPr>
          <w:sz w:val="20"/>
        </w:rPr>
        <w:t xml:space="preserve">Příloha č. 2 Smlouvy o dílo: Zpracování AR znečištění z těžebních odpadů v lokalitě </w:t>
      </w:r>
      <w:proofErr w:type="spellStart"/>
      <w:r>
        <w:rPr>
          <w:sz w:val="20"/>
        </w:rPr>
        <w:t>Kaňk</w:t>
      </w:r>
      <w:proofErr w:type="spellEnd"/>
    </w:p>
    <w:tbl>
      <w:tblPr>
        <w:tblStyle w:val="TableGrid"/>
        <w:tblW w:w="8579" w:type="dxa"/>
        <w:tblInd w:w="836" w:type="dxa"/>
        <w:tblCellMar>
          <w:left w:w="23" w:type="dxa"/>
        </w:tblCellMar>
        <w:tblLook w:val="04A0" w:firstRow="1" w:lastRow="0" w:firstColumn="1" w:lastColumn="0" w:noHBand="0" w:noVBand="1"/>
      </w:tblPr>
      <w:tblGrid>
        <w:gridCol w:w="4930"/>
        <w:gridCol w:w="975"/>
        <w:gridCol w:w="678"/>
        <w:gridCol w:w="669"/>
        <w:gridCol w:w="1327"/>
      </w:tblGrid>
      <w:tr w:rsidR="001F0EFF">
        <w:trPr>
          <w:trHeight w:val="170"/>
        </w:trPr>
        <w:tc>
          <w:tcPr>
            <w:tcW w:w="4937" w:type="dxa"/>
            <w:tcBorders>
              <w:top w:val="single" w:sz="2" w:space="0" w:color="000000"/>
              <w:left w:val="single" w:sz="2" w:space="0" w:color="000000"/>
              <w:bottom w:val="single" w:sz="2" w:space="0" w:color="000000"/>
              <w:right w:val="single" w:sz="2" w:space="0" w:color="000000"/>
            </w:tcBorders>
          </w:tcPr>
          <w:p w:rsidR="001F0EFF" w:rsidRDefault="0027641B">
            <w:pPr>
              <w:ind w:right="12"/>
              <w:jc w:val="center"/>
            </w:pPr>
            <w:r>
              <w:rPr>
                <w:sz w:val="18"/>
              </w:rPr>
              <w:t>POLOZKA</w:t>
            </w:r>
          </w:p>
        </w:tc>
        <w:tc>
          <w:tcPr>
            <w:tcW w:w="3642" w:type="dxa"/>
            <w:gridSpan w:val="4"/>
            <w:tcBorders>
              <w:top w:val="single" w:sz="2" w:space="0" w:color="000000"/>
              <w:left w:val="single" w:sz="2" w:space="0" w:color="000000"/>
              <w:bottom w:val="single" w:sz="2" w:space="0" w:color="000000"/>
              <w:right w:val="single" w:sz="2" w:space="0" w:color="000000"/>
            </w:tcBorders>
          </w:tcPr>
          <w:p w:rsidR="001F0EFF" w:rsidRDefault="0027641B">
            <w:pPr>
              <w:ind w:right="16"/>
              <w:jc w:val="center"/>
            </w:pPr>
            <w:r>
              <w:rPr>
                <w:sz w:val="16"/>
              </w:rPr>
              <w:t>Kalkulace ceny prací</w:t>
            </w:r>
          </w:p>
        </w:tc>
      </w:tr>
      <w:tr w:rsidR="001F0EFF">
        <w:trPr>
          <w:trHeight w:val="168"/>
        </w:trPr>
        <w:tc>
          <w:tcPr>
            <w:tcW w:w="4937" w:type="dxa"/>
            <w:tcBorders>
              <w:top w:val="single" w:sz="2" w:space="0" w:color="000000"/>
              <w:left w:val="single" w:sz="2" w:space="0" w:color="000000"/>
              <w:bottom w:val="single" w:sz="2" w:space="0" w:color="000000"/>
              <w:right w:val="single" w:sz="2" w:space="0" w:color="000000"/>
            </w:tcBorders>
          </w:tcPr>
          <w:p w:rsidR="001F0EFF" w:rsidRDefault="0027641B">
            <w:pPr>
              <w:ind w:right="55"/>
              <w:jc w:val="center"/>
            </w:pPr>
            <w:r>
              <w:rPr>
                <w:sz w:val="16"/>
              </w:rPr>
              <w:t xml:space="preserve">Po </w:t>
            </w:r>
            <w:proofErr w:type="spellStart"/>
            <w:r>
              <w:rPr>
                <w:sz w:val="16"/>
              </w:rPr>
              <w:t>is</w:t>
            </w:r>
            <w:proofErr w:type="spellEnd"/>
            <w:r>
              <w:rPr>
                <w:sz w:val="16"/>
              </w:rPr>
              <w:t xml:space="preserve"> prací</w:t>
            </w:r>
          </w:p>
        </w:tc>
        <w:tc>
          <w:tcPr>
            <w:tcW w:w="926" w:type="dxa"/>
            <w:tcBorders>
              <w:top w:val="single" w:sz="2" w:space="0" w:color="000000"/>
              <w:left w:val="single" w:sz="2" w:space="0" w:color="000000"/>
              <w:bottom w:val="single" w:sz="2" w:space="0" w:color="000000"/>
              <w:right w:val="single" w:sz="2" w:space="0" w:color="000000"/>
            </w:tcBorders>
          </w:tcPr>
          <w:p w:rsidR="001F0EFF" w:rsidRDefault="0027641B">
            <w:pPr>
              <w:ind w:right="23"/>
              <w:jc w:val="center"/>
            </w:pPr>
            <w:r>
              <w:rPr>
                <w:sz w:val="16"/>
              </w:rPr>
              <w:t xml:space="preserve">Jednotka </w:t>
            </w:r>
          </w:p>
        </w:tc>
        <w:tc>
          <w:tcPr>
            <w:tcW w:w="683" w:type="dxa"/>
            <w:tcBorders>
              <w:top w:val="single" w:sz="2" w:space="0" w:color="000000"/>
              <w:left w:val="single" w:sz="2" w:space="0" w:color="000000"/>
              <w:bottom w:val="single" w:sz="2" w:space="0" w:color="000000"/>
              <w:right w:val="single" w:sz="2" w:space="0" w:color="000000"/>
            </w:tcBorders>
          </w:tcPr>
          <w:p w:rsidR="001F0EFF" w:rsidRDefault="0027641B">
            <w:pPr>
              <w:ind w:left="76"/>
            </w:pPr>
            <w:r>
              <w:rPr>
                <w:sz w:val="16"/>
              </w:rPr>
              <w:t xml:space="preserve">Cena za </w:t>
            </w:r>
          </w:p>
        </w:tc>
        <w:tc>
          <w:tcPr>
            <w:tcW w:w="674" w:type="dxa"/>
            <w:tcBorders>
              <w:top w:val="single" w:sz="2" w:space="0" w:color="000000"/>
              <w:left w:val="single" w:sz="2" w:space="0" w:color="000000"/>
              <w:bottom w:val="single" w:sz="2" w:space="0" w:color="000000"/>
              <w:right w:val="single" w:sz="2" w:space="0" w:color="000000"/>
            </w:tcBorders>
          </w:tcPr>
          <w:p w:rsidR="001F0EFF" w:rsidRDefault="0027641B">
            <w:pPr>
              <w:ind w:right="41"/>
              <w:jc w:val="center"/>
            </w:pPr>
            <w:r>
              <w:rPr>
                <w:sz w:val="16"/>
              </w:rPr>
              <w:t>Počet</w:t>
            </w:r>
          </w:p>
        </w:tc>
        <w:tc>
          <w:tcPr>
            <w:tcW w:w="1359" w:type="dxa"/>
            <w:tcBorders>
              <w:top w:val="single" w:sz="2" w:space="0" w:color="000000"/>
              <w:left w:val="single" w:sz="2" w:space="0" w:color="000000"/>
              <w:bottom w:val="single" w:sz="2" w:space="0" w:color="000000"/>
              <w:right w:val="single" w:sz="2" w:space="0" w:color="000000"/>
            </w:tcBorders>
          </w:tcPr>
          <w:p w:rsidR="001F0EFF" w:rsidRDefault="0027641B">
            <w:pPr>
              <w:ind w:right="38"/>
              <w:jc w:val="right"/>
            </w:pPr>
            <w:r>
              <w:rPr>
                <w:sz w:val="16"/>
              </w:rPr>
              <w:t>Cena bez DPH</w:t>
            </w:r>
          </w:p>
        </w:tc>
      </w:tr>
      <w:tr w:rsidR="001F0EFF">
        <w:trPr>
          <w:trHeight w:val="254"/>
        </w:trPr>
        <w:tc>
          <w:tcPr>
            <w:tcW w:w="4937" w:type="dxa"/>
            <w:tcBorders>
              <w:top w:val="single" w:sz="2" w:space="0" w:color="000000"/>
              <w:left w:val="single" w:sz="2" w:space="0" w:color="000000"/>
              <w:bottom w:val="single" w:sz="2" w:space="0" w:color="000000"/>
              <w:right w:val="single" w:sz="2" w:space="0" w:color="000000"/>
            </w:tcBorders>
          </w:tcPr>
          <w:p w:rsidR="001F0EFF" w:rsidRDefault="001F0EFF"/>
        </w:tc>
        <w:tc>
          <w:tcPr>
            <w:tcW w:w="926" w:type="dxa"/>
            <w:tcBorders>
              <w:top w:val="single" w:sz="2" w:space="0" w:color="000000"/>
              <w:left w:val="single" w:sz="2" w:space="0" w:color="000000"/>
              <w:bottom w:val="single" w:sz="2" w:space="0" w:color="000000"/>
              <w:right w:val="single" w:sz="2" w:space="0" w:color="000000"/>
            </w:tcBorders>
          </w:tcPr>
          <w:p w:rsidR="001F0EFF" w:rsidRDefault="001F0EFF"/>
        </w:tc>
        <w:tc>
          <w:tcPr>
            <w:tcW w:w="683" w:type="dxa"/>
            <w:tcBorders>
              <w:top w:val="single" w:sz="2" w:space="0" w:color="000000"/>
              <w:left w:val="single" w:sz="2" w:space="0" w:color="000000"/>
              <w:bottom w:val="single" w:sz="2" w:space="0" w:color="000000"/>
              <w:right w:val="single" w:sz="2" w:space="0" w:color="000000"/>
            </w:tcBorders>
          </w:tcPr>
          <w:p w:rsidR="001F0EFF" w:rsidRDefault="0027641B">
            <w:pPr>
              <w:ind w:left="56"/>
            </w:pPr>
            <w:r>
              <w:rPr>
                <w:sz w:val="14"/>
              </w:rPr>
              <w:t xml:space="preserve">jednotku </w:t>
            </w:r>
          </w:p>
        </w:tc>
        <w:tc>
          <w:tcPr>
            <w:tcW w:w="674" w:type="dxa"/>
            <w:tcBorders>
              <w:top w:val="single" w:sz="2" w:space="0" w:color="000000"/>
              <w:left w:val="single" w:sz="2" w:space="0" w:color="000000"/>
              <w:bottom w:val="single" w:sz="2" w:space="0" w:color="000000"/>
              <w:right w:val="single" w:sz="2" w:space="0" w:color="000000"/>
            </w:tcBorders>
          </w:tcPr>
          <w:p w:rsidR="001F0EFF" w:rsidRDefault="0027641B">
            <w:pPr>
              <w:ind w:left="50"/>
            </w:pPr>
            <w:r>
              <w:rPr>
                <w:sz w:val="14"/>
              </w:rPr>
              <w:t>jednotek</w:t>
            </w:r>
          </w:p>
        </w:tc>
        <w:tc>
          <w:tcPr>
            <w:tcW w:w="1359" w:type="dxa"/>
            <w:tcBorders>
              <w:top w:val="single" w:sz="2" w:space="0" w:color="000000"/>
              <w:left w:val="single" w:sz="2" w:space="0" w:color="000000"/>
              <w:bottom w:val="single" w:sz="2" w:space="0" w:color="000000"/>
              <w:right w:val="single" w:sz="2" w:space="0" w:color="000000"/>
            </w:tcBorders>
          </w:tcPr>
          <w:p w:rsidR="001F0EFF" w:rsidRDefault="0027641B">
            <w:pPr>
              <w:ind w:right="38"/>
              <w:jc w:val="right"/>
            </w:pPr>
            <w:r>
              <w:rPr>
                <w:sz w:val="16"/>
              </w:rPr>
              <w:t>celkem</w:t>
            </w:r>
          </w:p>
        </w:tc>
      </w:tr>
      <w:tr w:rsidR="001F0EFF">
        <w:trPr>
          <w:trHeight w:val="254"/>
        </w:trPr>
        <w:tc>
          <w:tcPr>
            <w:tcW w:w="4937" w:type="dxa"/>
            <w:tcBorders>
              <w:top w:val="single" w:sz="2" w:space="0" w:color="000000"/>
              <w:left w:val="single" w:sz="2" w:space="0" w:color="000000"/>
              <w:bottom w:val="single" w:sz="2" w:space="0" w:color="000000"/>
              <w:right w:val="single" w:sz="2" w:space="0" w:color="000000"/>
            </w:tcBorders>
          </w:tcPr>
          <w:p w:rsidR="001F0EFF" w:rsidRDefault="0027641B">
            <w:pPr>
              <w:tabs>
                <w:tab w:val="center" w:pos="3817"/>
              </w:tabs>
            </w:pPr>
            <w:r>
              <w:rPr>
                <w:sz w:val="16"/>
              </w:rPr>
              <w:t xml:space="preserve">7. </w:t>
            </w:r>
            <w:proofErr w:type="spellStart"/>
            <w:r>
              <w:rPr>
                <w:sz w:val="16"/>
              </w:rPr>
              <w:t>Měření'kvali</w:t>
            </w:r>
            <w:proofErr w:type="spellEnd"/>
            <w:r>
              <w:rPr>
                <w:sz w:val="16"/>
              </w:rPr>
              <w:t xml:space="preserve"> -</w:t>
            </w:r>
            <w:proofErr w:type="spellStart"/>
            <w:proofErr w:type="gramStart"/>
            <w:r>
              <w:rPr>
                <w:sz w:val="16"/>
              </w:rPr>
              <w:t>ovzdüšíaSedimentoVariéhO?ĺ</w:t>
            </w:r>
            <w:proofErr w:type="spellEnd"/>
            <w:proofErr w:type="gramEnd"/>
            <w:r>
              <w:rPr>
                <w:sz w:val="16"/>
              </w:rPr>
              <w:t xml:space="preserve"> </w:t>
            </w:r>
            <w:r>
              <w:rPr>
                <w:sz w:val="16"/>
              </w:rPr>
              <w:tab/>
              <w:t>Kaňku</w:t>
            </w:r>
          </w:p>
          <w:p w:rsidR="001F0EFF" w:rsidRDefault="0027641B">
            <w:pPr>
              <w:ind w:left="10"/>
            </w:pPr>
            <w:r>
              <w:rPr>
                <w:sz w:val="16"/>
              </w:rPr>
              <w:t>Prašnost sedimentovaná á 1 měsíc 6x 6 míst</w:t>
            </w:r>
          </w:p>
        </w:tc>
        <w:tc>
          <w:tcPr>
            <w:tcW w:w="926" w:type="dxa"/>
            <w:tcBorders>
              <w:top w:val="single" w:sz="2" w:space="0" w:color="000000"/>
              <w:left w:val="single" w:sz="2" w:space="0" w:color="000000"/>
              <w:bottom w:val="single" w:sz="2" w:space="0" w:color="000000"/>
              <w:right w:val="single" w:sz="2" w:space="0" w:color="000000"/>
            </w:tcBorders>
          </w:tcPr>
          <w:p w:rsidR="001F0EFF" w:rsidRDefault="0027641B">
            <w:pPr>
              <w:ind w:right="8"/>
              <w:jc w:val="center"/>
            </w:pPr>
            <w:r>
              <w:rPr>
                <w:sz w:val="16"/>
              </w:rPr>
              <w:t>Kč/ks</w:t>
            </w:r>
          </w:p>
        </w:tc>
        <w:tc>
          <w:tcPr>
            <w:tcW w:w="683" w:type="dxa"/>
            <w:tcBorders>
              <w:top w:val="single" w:sz="2" w:space="0" w:color="000000"/>
              <w:left w:val="single" w:sz="2" w:space="0" w:color="000000"/>
              <w:bottom w:val="single" w:sz="2" w:space="0" w:color="000000"/>
              <w:right w:val="single" w:sz="2" w:space="0" w:color="000000"/>
            </w:tcBorders>
          </w:tcPr>
          <w:p w:rsidR="001F0EFF" w:rsidRDefault="0027641B">
            <w:pPr>
              <w:ind w:right="19"/>
              <w:jc w:val="center"/>
            </w:pPr>
            <w:r>
              <w:rPr>
                <w:sz w:val="16"/>
              </w:rPr>
              <w:t>800</w:t>
            </w:r>
          </w:p>
        </w:tc>
        <w:tc>
          <w:tcPr>
            <w:tcW w:w="674" w:type="dxa"/>
            <w:tcBorders>
              <w:top w:val="single" w:sz="2" w:space="0" w:color="000000"/>
              <w:left w:val="single" w:sz="2" w:space="0" w:color="000000"/>
              <w:bottom w:val="single" w:sz="2" w:space="0" w:color="000000"/>
              <w:right w:val="single" w:sz="2" w:space="0" w:color="000000"/>
            </w:tcBorders>
          </w:tcPr>
          <w:p w:rsidR="001F0EFF" w:rsidRDefault="0027641B">
            <w:pPr>
              <w:ind w:right="17"/>
              <w:jc w:val="center"/>
            </w:pPr>
            <w:r>
              <w:rPr>
                <w:sz w:val="16"/>
              </w:rPr>
              <w:t>36</w:t>
            </w:r>
          </w:p>
        </w:tc>
        <w:tc>
          <w:tcPr>
            <w:tcW w:w="1359" w:type="dxa"/>
            <w:tcBorders>
              <w:top w:val="single" w:sz="2" w:space="0" w:color="000000"/>
              <w:left w:val="single" w:sz="2" w:space="0" w:color="000000"/>
              <w:bottom w:val="single" w:sz="2" w:space="0" w:color="000000"/>
              <w:right w:val="single" w:sz="2" w:space="0" w:color="000000"/>
            </w:tcBorders>
          </w:tcPr>
          <w:p w:rsidR="001F0EFF" w:rsidRPr="006176F9" w:rsidRDefault="0027641B">
            <w:pPr>
              <w:ind w:right="72"/>
              <w:jc w:val="right"/>
              <w:rPr>
                <w:highlight w:val="black"/>
              </w:rPr>
            </w:pPr>
            <w:r w:rsidRPr="006176F9">
              <w:rPr>
                <w:sz w:val="16"/>
                <w:highlight w:val="black"/>
              </w:rPr>
              <w:t>880 800 Kč</w:t>
            </w:r>
          </w:p>
          <w:p w:rsidR="001F0EFF" w:rsidRPr="006176F9" w:rsidRDefault="0027641B">
            <w:pPr>
              <w:ind w:right="72"/>
              <w:jc w:val="right"/>
              <w:rPr>
                <w:highlight w:val="black"/>
              </w:rPr>
            </w:pPr>
            <w:r w:rsidRPr="006176F9">
              <w:rPr>
                <w:sz w:val="16"/>
                <w:highlight w:val="black"/>
              </w:rPr>
              <w:t>28 800 Kč</w:t>
            </w:r>
          </w:p>
        </w:tc>
      </w:tr>
      <w:tr w:rsidR="001F0EFF">
        <w:trPr>
          <w:trHeight w:val="166"/>
        </w:trPr>
        <w:tc>
          <w:tcPr>
            <w:tcW w:w="4937" w:type="dxa"/>
            <w:tcBorders>
              <w:top w:val="single" w:sz="2" w:space="0" w:color="000000"/>
              <w:left w:val="single" w:sz="2" w:space="0" w:color="000000"/>
              <w:bottom w:val="single" w:sz="2" w:space="0" w:color="000000"/>
              <w:right w:val="single" w:sz="2" w:space="0" w:color="000000"/>
            </w:tcBorders>
          </w:tcPr>
          <w:p w:rsidR="001F0EFF" w:rsidRDefault="0027641B">
            <w:pPr>
              <w:ind w:left="10"/>
            </w:pPr>
            <w:r>
              <w:rPr>
                <w:sz w:val="16"/>
              </w:rPr>
              <w:t>Mineralizace a příprava vzorku sediment prach za prvek 80</w:t>
            </w:r>
          </w:p>
        </w:tc>
        <w:tc>
          <w:tcPr>
            <w:tcW w:w="926" w:type="dxa"/>
            <w:tcBorders>
              <w:top w:val="single" w:sz="2" w:space="0" w:color="000000"/>
              <w:left w:val="single" w:sz="2" w:space="0" w:color="000000"/>
              <w:bottom w:val="single" w:sz="2" w:space="0" w:color="000000"/>
              <w:right w:val="single" w:sz="2" w:space="0" w:color="000000"/>
            </w:tcBorders>
          </w:tcPr>
          <w:p w:rsidR="001F0EFF" w:rsidRDefault="0027641B">
            <w:pPr>
              <w:ind w:right="8"/>
              <w:jc w:val="center"/>
            </w:pPr>
            <w:r>
              <w:rPr>
                <w:sz w:val="16"/>
              </w:rPr>
              <w:t>Kč/ks</w:t>
            </w:r>
          </w:p>
        </w:tc>
        <w:tc>
          <w:tcPr>
            <w:tcW w:w="683" w:type="dxa"/>
            <w:tcBorders>
              <w:top w:val="single" w:sz="2" w:space="0" w:color="000000"/>
              <w:left w:val="single" w:sz="2" w:space="0" w:color="000000"/>
              <w:bottom w:val="single" w:sz="2" w:space="0" w:color="000000"/>
              <w:right w:val="single" w:sz="2" w:space="0" w:color="000000"/>
            </w:tcBorders>
          </w:tcPr>
          <w:p w:rsidR="001F0EFF" w:rsidRDefault="0027641B">
            <w:pPr>
              <w:ind w:right="19"/>
              <w:jc w:val="center"/>
            </w:pPr>
            <w:r>
              <w:rPr>
                <w:sz w:val="14"/>
              </w:rPr>
              <w:t>300</w:t>
            </w:r>
          </w:p>
        </w:tc>
        <w:tc>
          <w:tcPr>
            <w:tcW w:w="674" w:type="dxa"/>
            <w:tcBorders>
              <w:top w:val="single" w:sz="2" w:space="0" w:color="000000"/>
              <w:left w:val="single" w:sz="2" w:space="0" w:color="000000"/>
              <w:bottom w:val="single" w:sz="2" w:space="0" w:color="000000"/>
              <w:right w:val="single" w:sz="2" w:space="0" w:color="000000"/>
            </w:tcBorders>
          </w:tcPr>
          <w:p w:rsidR="001F0EFF" w:rsidRDefault="0027641B">
            <w:pPr>
              <w:ind w:right="17"/>
              <w:jc w:val="center"/>
            </w:pPr>
            <w:r>
              <w:rPr>
                <w:sz w:val="16"/>
              </w:rPr>
              <w:t>36</w:t>
            </w:r>
          </w:p>
        </w:tc>
        <w:tc>
          <w:tcPr>
            <w:tcW w:w="1359" w:type="dxa"/>
            <w:tcBorders>
              <w:top w:val="single" w:sz="2" w:space="0" w:color="000000"/>
              <w:left w:val="single" w:sz="2" w:space="0" w:color="000000"/>
              <w:bottom w:val="single" w:sz="2" w:space="0" w:color="000000"/>
              <w:right w:val="single" w:sz="2" w:space="0" w:color="000000"/>
            </w:tcBorders>
          </w:tcPr>
          <w:p w:rsidR="001F0EFF" w:rsidRPr="006176F9" w:rsidRDefault="0027641B">
            <w:pPr>
              <w:ind w:right="72"/>
              <w:jc w:val="right"/>
              <w:rPr>
                <w:highlight w:val="black"/>
              </w:rPr>
            </w:pPr>
            <w:r w:rsidRPr="006176F9">
              <w:rPr>
                <w:sz w:val="16"/>
                <w:highlight w:val="black"/>
              </w:rPr>
              <w:t>10 800 Kč</w:t>
            </w:r>
          </w:p>
        </w:tc>
      </w:tr>
      <w:tr w:rsidR="001F0EFF">
        <w:trPr>
          <w:trHeight w:val="165"/>
        </w:trPr>
        <w:tc>
          <w:tcPr>
            <w:tcW w:w="4937" w:type="dxa"/>
            <w:tcBorders>
              <w:top w:val="single" w:sz="2" w:space="0" w:color="000000"/>
              <w:left w:val="single" w:sz="2" w:space="0" w:color="000000"/>
              <w:bottom w:val="single" w:sz="2" w:space="0" w:color="000000"/>
              <w:right w:val="single" w:sz="2" w:space="0" w:color="000000"/>
            </w:tcBorders>
          </w:tcPr>
          <w:p w:rsidR="001F0EFF" w:rsidRDefault="0027641B">
            <w:pPr>
              <w:ind w:left="5"/>
            </w:pPr>
            <w:r>
              <w:rPr>
                <w:sz w:val="16"/>
              </w:rPr>
              <w:t>Stanovení kovů nad 10 ICP/MS celkem za sedim.pr.</w:t>
            </w:r>
          </w:p>
        </w:tc>
        <w:tc>
          <w:tcPr>
            <w:tcW w:w="926" w:type="dxa"/>
            <w:tcBorders>
              <w:top w:val="single" w:sz="2" w:space="0" w:color="000000"/>
              <w:left w:val="single" w:sz="2" w:space="0" w:color="000000"/>
              <w:bottom w:val="single" w:sz="2" w:space="0" w:color="000000"/>
              <w:right w:val="single" w:sz="2" w:space="0" w:color="000000"/>
            </w:tcBorders>
          </w:tcPr>
          <w:p w:rsidR="001F0EFF" w:rsidRDefault="0027641B">
            <w:pPr>
              <w:ind w:right="8"/>
              <w:jc w:val="center"/>
            </w:pPr>
            <w:r>
              <w:rPr>
                <w:sz w:val="16"/>
              </w:rPr>
              <w:t>Kč/ks</w:t>
            </w:r>
          </w:p>
        </w:tc>
        <w:tc>
          <w:tcPr>
            <w:tcW w:w="683" w:type="dxa"/>
            <w:tcBorders>
              <w:top w:val="single" w:sz="2" w:space="0" w:color="000000"/>
              <w:left w:val="single" w:sz="2" w:space="0" w:color="000000"/>
              <w:bottom w:val="single" w:sz="2" w:space="0" w:color="000000"/>
              <w:right w:val="single" w:sz="2" w:space="0" w:color="000000"/>
            </w:tcBorders>
          </w:tcPr>
          <w:p w:rsidR="001F0EFF" w:rsidRDefault="0027641B">
            <w:pPr>
              <w:ind w:right="9"/>
              <w:jc w:val="center"/>
            </w:pPr>
            <w:r>
              <w:rPr>
                <w:sz w:val="14"/>
              </w:rPr>
              <w:t>1 000</w:t>
            </w:r>
          </w:p>
        </w:tc>
        <w:tc>
          <w:tcPr>
            <w:tcW w:w="674" w:type="dxa"/>
            <w:tcBorders>
              <w:top w:val="single" w:sz="2" w:space="0" w:color="000000"/>
              <w:left w:val="single" w:sz="2" w:space="0" w:color="000000"/>
              <w:bottom w:val="single" w:sz="2" w:space="0" w:color="000000"/>
              <w:right w:val="single" w:sz="2" w:space="0" w:color="000000"/>
            </w:tcBorders>
          </w:tcPr>
          <w:p w:rsidR="001F0EFF" w:rsidRDefault="0027641B">
            <w:pPr>
              <w:ind w:right="17"/>
              <w:jc w:val="center"/>
            </w:pPr>
            <w:r>
              <w:rPr>
                <w:sz w:val="16"/>
              </w:rPr>
              <w:t>36</w:t>
            </w:r>
          </w:p>
        </w:tc>
        <w:tc>
          <w:tcPr>
            <w:tcW w:w="1359" w:type="dxa"/>
            <w:tcBorders>
              <w:top w:val="single" w:sz="2" w:space="0" w:color="000000"/>
              <w:left w:val="single" w:sz="2" w:space="0" w:color="000000"/>
              <w:bottom w:val="single" w:sz="2" w:space="0" w:color="000000"/>
              <w:right w:val="single" w:sz="2" w:space="0" w:color="000000"/>
            </w:tcBorders>
          </w:tcPr>
          <w:p w:rsidR="001F0EFF" w:rsidRPr="006176F9" w:rsidRDefault="0027641B">
            <w:pPr>
              <w:ind w:right="72"/>
              <w:jc w:val="right"/>
              <w:rPr>
                <w:highlight w:val="black"/>
              </w:rPr>
            </w:pPr>
            <w:r w:rsidRPr="006176F9">
              <w:rPr>
                <w:sz w:val="14"/>
                <w:highlight w:val="black"/>
              </w:rPr>
              <w:t>36 000 Kč</w:t>
            </w:r>
          </w:p>
        </w:tc>
      </w:tr>
      <w:tr w:rsidR="001F0EFF">
        <w:trPr>
          <w:trHeight w:val="168"/>
        </w:trPr>
        <w:tc>
          <w:tcPr>
            <w:tcW w:w="4937" w:type="dxa"/>
            <w:tcBorders>
              <w:top w:val="single" w:sz="2" w:space="0" w:color="000000"/>
              <w:left w:val="single" w:sz="2" w:space="0" w:color="000000"/>
              <w:bottom w:val="single" w:sz="2" w:space="0" w:color="000000"/>
              <w:right w:val="single" w:sz="2" w:space="0" w:color="000000"/>
            </w:tcBorders>
          </w:tcPr>
          <w:p w:rsidR="001F0EFF" w:rsidRDefault="0027641B">
            <w:proofErr w:type="spellStart"/>
            <w:r>
              <w:rPr>
                <w:sz w:val="14"/>
              </w:rPr>
              <w:t>Zprac</w:t>
            </w:r>
            <w:proofErr w:type="spellEnd"/>
            <w:r>
              <w:rPr>
                <w:sz w:val="14"/>
              </w:rPr>
              <w:t xml:space="preserve"> protokolu o zkoušce </w:t>
            </w:r>
            <w:proofErr w:type="spellStart"/>
            <w:proofErr w:type="gramStart"/>
            <w:r>
              <w:rPr>
                <w:sz w:val="14"/>
              </w:rPr>
              <w:t>sediment.prach</w:t>
            </w:r>
            <w:proofErr w:type="spellEnd"/>
            <w:proofErr w:type="gramEnd"/>
          </w:p>
        </w:tc>
        <w:tc>
          <w:tcPr>
            <w:tcW w:w="926" w:type="dxa"/>
            <w:tcBorders>
              <w:top w:val="single" w:sz="2" w:space="0" w:color="000000"/>
              <w:left w:val="single" w:sz="2" w:space="0" w:color="000000"/>
              <w:bottom w:val="single" w:sz="2" w:space="0" w:color="000000"/>
              <w:right w:val="single" w:sz="2" w:space="0" w:color="000000"/>
            </w:tcBorders>
          </w:tcPr>
          <w:p w:rsidR="001F0EFF" w:rsidRDefault="0027641B">
            <w:pPr>
              <w:ind w:right="13"/>
              <w:jc w:val="center"/>
            </w:pPr>
            <w:r>
              <w:rPr>
                <w:sz w:val="16"/>
              </w:rPr>
              <w:t>Kč/ks</w:t>
            </w:r>
          </w:p>
        </w:tc>
        <w:tc>
          <w:tcPr>
            <w:tcW w:w="683" w:type="dxa"/>
            <w:tcBorders>
              <w:top w:val="single" w:sz="2" w:space="0" w:color="000000"/>
              <w:left w:val="single" w:sz="2" w:space="0" w:color="000000"/>
              <w:bottom w:val="single" w:sz="2" w:space="0" w:color="000000"/>
              <w:right w:val="single" w:sz="2" w:space="0" w:color="000000"/>
            </w:tcBorders>
          </w:tcPr>
          <w:p w:rsidR="001F0EFF" w:rsidRDefault="0027641B">
            <w:pPr>
              <w:ind w:right="19"/>
              <w:jc w:val="center"/>
            </w:pPr>
            <w:r>
              <w:rPr>
                <w:sz w:val="14"/>
              </w:rPr>
              <w:t>650</w:t>
            </w:r>
          </w:p>
        </w:tc>
        <w:tc>
          <w:tcPr>
            <w:tcW w:w="674" w:type="dxa"/>
            <w:tcBorders>
              <w:top w:val="single" w:sz="2" w:space="0" w:color="000000"/>
              <w:left w:val="single" w:sz="2" w:space="0" w:color="000000"/>
              <w:bottom w:val="single" w:sz="2" w:space="0" w:color="000000"/>
              <w:right w:val="single" w:sz="2" w:space="0" w:color="000000"/>
            </w:tcBorders>
          </w:tcPr>
          <w:p w:rsidR="001F0EFF" w:rsidRDefault="0027641B">
            <w:pPr>
              <w:ind w:right="17"/>
              <w:jc w:val="center"/>
            </w:pPr>
            <w:r>
              <w:rPr>
                <w:sz w:val="16"/>
              </w:rPr>
              <w:t>36</w:t>
            </w:r>
          </w:p>
        </w:tc>
        <w:tc>
          <w:tcPr>
            <w:tcW w:w="1359" w:type="dxa"/>
            <w:tcBorders>
              <w:top w:val="single" w:sz="2" w:space="0" w:color="000000"/>
              <w:left w:val="single" w:sz="2" w:space="0" w:color="000000"/>
              <w:bottom w:val="single" w:sz="2" w:space="0" w:color="000000"/>
              <w:right w:val="single" w:sz="2" w:space="0" w:color="000000"/>
            </w:tcBorders>
          </w:tcPr>
          <w:p w:rsidR="001F0EFF" w:rsidRPr="006176F9" w:rsidRDefault="0027641B">
            <w:pPr>
              <w:ind w:right="72"/>
              <w:jc w:val="right"/>
              <w:rPr>
                <w:highlight w:val="black"/>
              </w:rPr>
            </w:pPr>
            <w:r w:rsidRPr="006176F9">
              <w:rPr>
                <w:sz w:val="16"/>
                <w:highlight w:val="black"/>
              </w:rPr>
              <w:t>23 400 Kč</w:t>
            </w:r>
          </w:p>
        </w:tc>
      </w:tr>
      <w:tr w:rsidR="001F0EFF">
        <w:trPr>
          <w:trHeight w:val="168"/>
        </w:trPr>
        <w:tc>
          <w:tcPr>
            <w:tcW w:w="4937" w:type="dxa"/>
            <w:tcBorders>
              <w:top w:val="single" w:sz="2" w:space="0" w:color="000000"/>
              <w:left w:val="single" w:sz="2" w:space="0" w:color="000000"/>
              <w:bottom w:val="single" w:sz="2" w:space="0" w:color="000000"/>
              <w:right w:val="single" w:sz="2" w:space="0" w:color="000000"/>
            </w:tcBorders>
          </w:tcPr>
          <w:p w:rsidR="001F0EFF" w:rsidRDefault="0027641B">
            <w:pPr>
              <w:ind w:left="10"/>
            </w:pPr>
            <w:r>
              <w:rPr>
                <w:sz w:val="14"/>
              </w:rPr>
              <w:t xml:space="preserve">Měření </w:t>
            </w:r>
            <w:proofErr w:type="spellStart"/>
            <w:r>
              <w:rPr>
                <w:sz w:val="14"/>
              </w:rPr>
              <w:t>Horiba</w:t>
            </w:r>
            <w:proofErr w:type="spellEnd"/>
            <w:r>
              <w:rPr>
                <w:sz w:val="14"/>
              </w:rPr>
              <w:t xml:space="preserve"> </w:t>
            </w:r>
            <w:proofErr w:type="spellStart"/>
            <w:proofErr w:type="gramStart"/>
            <w:r>
              <w:rPr>
                <w:sz w:val="14"/>
              </w:rPr>
              <w:t>vč.meteofaktorů</w:t>
            </w:r>
            <w:proofErr w:type="spellEnd"/>
            <w:proofErr w:type="gramEnd"/>
            <w:r>
              <w:rPr>
                <w:sz w:val="14"/>
              </w:rPr>
              <w:t xml:space="preserve"> 30 dní</w:t>
            </w:r>
          </w:p>
        </w:tc>
        <w:tc>
          <w:tcPr>
            <w:tcW w:w="926" w:type="dxa"/>
            <w:tcBorders>
              <w:top w:val="single" w:sz="2" w:space="0" w:color="000000"/>
              <w:left w:val="single" w:sz="2" w:space="0" w:color="000000"/>
              <w:bottom w:val="single" w:sz="2" w:space="0" w:color="000000"/>
              <w:right w:val="single" w:sz="2" w:space="0" w:color="000000"/>
            </w:tcBorders>
          </w:tcPr>
          <w:p w:rsidR="001F0EFF" w:rsidRDefault="0027641B">
            <w:pPr>
              <w:ind w:right="13"/>
              <w:jc w:val="center"/>
            </w:pPr>
            <w:r>
              <w:rPr>
                <w:sz w:val="16"/>
              </w:rPr>
              <w:t>Kč/den</w:t>
            </w:r>
          </w:p>
        </w:tc>
        <w:tc>
          <w:tcPr>
            <w:tcW w:w="683" w:type="dxa"/>
            <w:tcBorders>
              <w:top w:val="single" w:sz="2" w:space="0" w:color="000000"/>
              <w:left w:val="single" w:sz="2" w:space="0" w:color="000000"/>
              <w:bottom w:val="single" w:sz="2" w:space="0" w:color="000000"/>
              <w:right w:val="single" w:sz="2" w:space="0" w:color="000000"/>
            </w:tcBorders>
          </w:tcPr>
          <w:p w:rsidR="001F0EFF" w:rsidRDefault="0027641B">
            <w:pPr>
              <w:ind w:right="19"/>
              <w:jc w:val="center"/>
            </w:pPr>
            <w:r>
              <w:rPr>
                <w:sz w:val="16"/>
              </w:rPr>
              <w:t>25 400</w:t>
            </w:r>
          </w:p>
        </w:tc>
        <w:tc>
          <w:tcPr>
            <w:tcW w:w="674" w:type="dxa"/>
            <w:tcBorders>
              <w:top w:val="single" w:sz="2" w:space="0" w:color="000000"/>
              <w:left w:val="single" w:sz="2" w:space="0" w:color="000000"/>
              <w:bottom w:val="single" w:sz="2" w:space="0" w:color="000000"/>
              <w:right w:val="single" w:sz="2" w:space="0" w:color="000000"/>
            </w:tcBorders>
          </w:tcPr>
          <w:p w:rsidR="001F0EFF" w:rsidRDefault="0027641B">
            <w:pPr>
              <w:ind w:right="17"/>
              <w:jc w:val="center"/>
            </w:pPr>
            <w:r>
              <w:rPr>
                <w:sz w:val="16"/>
              </w:rPr>
              <w:t>30</w:t>
            </w:r>
          </w:p>
        </w:tc>
        <w:tc>
          <w:tcPr>
            <w:tcW w:w="1359" w:type="dxa"/>
            <w:tcBorders>
              <w:top w:val="single" w:sz="2" w:space="0" w:color="000000"/>
              <w:left w:val="single" w:sz="2" w:space="0" w:color="000000"/>
              <w:bottom w:val="single" w:sz="2" w:space="0" w:color="000000"/>
              <w:right w:val="single" w:sz="2" w:space="0" w:color="000000"/>
            </w:tcBorders>
          </w:tcPr>
          <w:p w:rsidR="001F0EFF" w:rsidRPr="006176F9" w:rsidRDefault="0027641B">
            <w:pPr>
              <w:ind w:right="72"/>
              <w:jc w:val="right"/>
              <w:rPr>
                <w:highlight w:val="black"/>
              </w:rPr>
            </w:pPr>
            <w:r w:rsidRPr="006176F9">
              <w:rPr>
                <w:sz w:val="14"/>
                <w:highlight w:val="black"/>
              </w:rPr>
              <w:t>762 000 Kč</w:t>
            </w:r>
          </w:p>
        </w:tc>
      </w:tr>
      <w:tr w:rsidR="001F0EFF">
        <w:trPr>
          <w:trHeight w:val="168"/>
        </w:trPr>
        <w:tc>
          <w:tcPr>
            <w:tcW w:w="4937" w:type="dxa"/>
            <w:tcBorders>
              <w:top w:val="single" w:sz="2" w:space="0" w:color="000000"/>
              <w:left w:val="single" w:sz="2" w:space="0" w:color="000000"/>
              <w:bottom w:val="single" w:sz="2" w:space="0" w:color="000000"/>
              <w:right w:val="single" w:sz="2" w:space="0" w:color="000000"/>
            </w:tcBorders>
          </w:tcPr>
          <w:p w:rsidR="001F0EFF" w:rsidRDefault="0027641B">
            <w:pPr>
              <w:ind w:left="10"/>
            </w:pPr>
            <w:r>
              <w:rPr>
                <w:sz w:val="14"/>
              </w:rPr>
              <w:t>Prach ostatní gravimetrie</w:t>
            </w:r>
          </w:p>
        </w:tc>
        <w:tc>
          <w:tcPr>
            <w:tcW w:w="926" w:type="dxa"/>
            <w:tcBorders>
              <w:top w:val="single" w:sz="2" w:space="0" w:color="000000"/>
              <w:left w:val="single" w:sz="2" w:space="0" w:color="000000"/>
              <w:bottom w:val="single" w:sz="2" w:space="0" w:color="000000"/>
              <w:right w:val="single" w:sz="2" w:space="0" w:color="000000"/>
            </w:tcBorders>
          </w:tcPr>
          <w:p w:rsidR="001F0EFF" w:rsidRDefault="0027641B">
            <w:pPr>
              <w:ind w:right="8"/>
              <w:jc w:val="center"/>
            </w:pPr>
            <w:r>
              <w:rPr>
                <w:sz w:val="16"/>
              </w:rPr>
              <w:t>Kč/ks</w:t>
            </w:r>
          </w:p>
        </w:tc>
        <w:tc>
          <w:tcPr>
            <w:tcW w:w="683" w:type="dxa"/>
            <w:tcBorders>
              <w:top w:val="single" w:sz="2" w:space="0" w:color="000000"/>
              <w:left w:val="single" w:sz="2" w:space="0" w:color="000000"/>
              <w:bottom w:val="single" w:sz="2" w:space="0" w:color="000000"/>
              <w:right w:val="single" w:sz="2" w:space="0" w:color="000000"/>
            </w:tcBorders>
          </w:tcPr>
          <w:p w:rsidR="001F0EFF" w:rsidRDefault="0027641B">
            <w:pPr>
              <w:ind w:right="14"/>
              <w:jc w:val="center"/>
            </w:pPr>
            <w:r>
              <w:rPr>
                <w:sz w:val="16"/>
              </w:rPr>
              <w:t>360</w:t>
            </w:r>
          </w:p>
        </w:tc>
        <w:tc>
          <w:tcPr>
            <w:tcW w:w="674" w:type="dxa"/>
            <w:tcBorders>
              <w:top w:val="single" w:sz="2" w:space="0" w:color="000000"/>
              <w:left w:val="single" w:sz="2" w:space="0" w:color="000000"/>
              <w:bottom w:val="single" w:sz="2" w:space="0" w:color="000000"/>
              <w:right w:val="single" w:sz="2" w:space="0" w:color="000000"/>
            </w:tcBorders>
          </w:tcPr>
          <w:p w:rsidR="001F0EFF" w:rsidRDefault="0027641B">
            <w:pPr>
              <w:ind w:right="17"/>
              <w:jc w:val="center"/>
            </w:pPr>
            <w:r>
              <w:rPr>
                <w:sz w:val="16"/>
              </w:rPr>
              <w:t>30</w:t>
            </w:r>
          </w:p>
        </w:tc>
        <w:tc>
          <w:tcPr>
            <w:tcW w:w="1359" w:type="dxa"/>
            <w:tcBorders>
              <w:top w:val="single" w:sz="2" w:space="0" w:color="000000"/>
              <w:left w:val="single" w:sz="2" w:space="0" w:color="000000"/>
              <w:bottom w:val="single" w:sz="2" w:space="0" w:color="000000"/>
              <w:right w:val="single" w:sz="2" w:space="0" w:color="000000"/>
            </w:tcBorders>
          </w:tcPr>
          <w:p w:rsidR="001F0EFF" w:rsidRPr="006176F9" w:rsidRDefault="0027641B">
            <w:pPr>
              <w:ind w:right="72"/>
              <w:jc w:val="right"/>
              <w:rPr>
                <w:highlight w:val="black"/>
              </w:rPr>
            </w:pPr>
            <w:r w:rsidRPr="006176F9">
              <w:rPr>
                <w:sz w:val="16"/>
                <w:highlight w:val="black"/>
              </w:rPr>
              <w:t>10 800 Kč</w:t>
            </w:r>
          </w:p>
        </w:tc>
      </w:tr>
      <w:tr w:rsidR="001F0EFF">
        <w:trPr>
          <w:trHeight w:val="262"/>
        </w:trPr>
        <w:tc>
          <w:tcPr>
            <w:tcW w:w="4937" w:type="dxa"/>
            <w:tcBorders>
              <w:top w:val="single" w:sz="2" w:space="0" w:color="000000"/>
              <w:left w:val="single" w:sz="2" w:space="0" w:color="000000"/>
              <w:bottom w:val="single" w:sz="2" w:space="0" w:color="000000"/>
              <w:right w:val="single" w:sz="2" w:space="0" w:color="000000"/>
            </w:tcBorders>
          </w:tcPr>
          <w:p w:rsidR="001F0EFF" w:rsidRDefault="0027641B">
            <w:pPr>
              <w:ind w:left="10"/>
            </w:pPr>
            <w:r>
              <w:rPr>
                <w:sz w:val="16"/>
              </w:rPr>
              <w:t xml:space="preserve">Mineralizace a příprava vzorku </w:t>
            </w:r>
            <w:proofErr w:type="spellStart"/>
            <w:proofErr w:type="gramStart"/>
            <w:r>
              <w:rPr>
                <w:sz w:val="16"/>
              </w:rPr>
              <w:t>aspir.prachu</w:t>
            </w:r>
            <w:proofErr w:type="spellEnd"/>
            <w:proofErr w:type="gramEnd"/>
          </w:p>
          <w:p w:rsidR="001F0EFF" w:rsidRDefault="0027641B">
            <w:pPr>
              <w:tabs>
                <w:tab w:val="right" w:pos="4914"/>
              </w:tabs>
              <w:ind w:right="-74"/>
            </w:pPr>
            <w:r>
              <w:rPr>
                <w:sz w:val="16"/>
              </w:rPr>
              <w:t xml:space="preserve">8. </w:t>
            </w:r>
            <w:r>
              <w:rPr>
                <w:sz w:val="16"/>
              </w:rPr>
              <w:tab/>
              <w:t xml:space="preserve">kovům </w:t>
            </w:r>
          </w:p>
        </w:tc>
        <w:tc>
          <w:tcPr>
            <w:tcW w:w="926" w:type="dxa"/>
            <w:tcBorders>
              <w:top w:val="single" w:sz="2" w:space="0" w:color="000000"/>
              <w:left w:val="single" w:sz="2" w:space="0" w:color="000000"/>
              <w:bottom w:val="single" w:sz="2" w:space="0" w:color="000000"/>
              <w:right w:val="single" w:sz="2" w:space="0" w:color="000000"/>
            </w:tcBorders>
          </w:tcPr>
          <w:p w:rsidR="001F0EFF" w:rsidRDefault="0027641B">
            <w:pPr>
              <w:ind w:right="8"/>
              <w:jc w:val="center"/>
            </w:pPr>
            <w:r>
              <w:rPr>
                <w:sz w:val="16"/>
              </w:rPr>
              <w:t>Kč/ks</w:t>
            </w:r>
          </w:p>
        </w:tc>
        <w:tc>
          <w:tcPr>
            <w:tcW w:w="683" w:type="dxa"/>
            <w:tcBorders>
              <w:top w:val="single" w:sz="2" w:space="0" w:color="000000"/>
              <w:left w:val="single" w:sz="2" w:space="0" w:color="000000"/>
              <w:bottom w:val="single" w:sz="2" w:space="0" w:color="000000"/>
              <w:right w:val="single" w:sz="2" w:space="0" w:color="000000"/>
            </w:tcBorders>
          </w:tcPr>
          <w:p w:rsidR="001F0EFF" w:rsidRDefault="0027641B">
            <w:pPr>
              <w:ind w:right="14"/>
              <w:jc w:val="center"/>
            </w:pPr>
            <w:r>
              <w:rPr>
                <w:sz w:val="16"/>
              </w:rPr>
              <w:t>300</w:t>
            </w:r>
          </w:p>
        </w:tc>
        <w:tc>
          <w:tcPr>
            <w:tcW w:w="674" w:type="dxa"/>
            <w:tcBorders>
              <w:top w:val="single" w:sz="2" w:space="0" w:color="000000"/>
              <w:left w:val="single" w:sz="2" w:space="0" w:color="000000"/>
              <w:bottom w:val="single" w:sz="2" w:space="0" w:color="000000"/>
              <w:right w:val="single" w:sz="2" w:space="0" w:color="000000"/>
            </w:tcBorders>
          </w:tcPr>
          <w:p w:rsidR="001F0EFF" w:rsidRDefault="0027641B">
            <w:pPr>
              <w:ind w:right="12"/>
              <w:jc w:val="center"/>
            </w:pPr>
            <w:r>
              <w:rPr>
                <w:sz w:val="14"/>
              </w:rPr>
              <w:t>30</w:t>
            </w:r>
          </w:p>
        </w:tc>
        <w:tc>
          <w:tcPr>
            <w:tcW w:w="1359" w:type="dxa"/>
            <w:tcBorders>
              <w:top w:val="single" w:sz="2" w:space="0" w:color="000000"/>
              <w:left w:val="single" w:sz="2" w:space="0" w:color="000000"/>
              <w:bottom w:val="single" w:sz="2" w:space="0" w:color="000000"/>
              <w:right w:val="single" w:sz="2" w:space="0" w:color="000000"/>
            </w:tcBorders>
          </w:tcPr>
          <w:p w:rsidR="001F0EFF" w:rsidRPr="006176F9" w:rsidRDefault="0027641B">
            <w:pPr>
              <w:ind w:right="72"/>
              <w:jc w:val="right"/>
              <w:rPr>
                <w:highlight w:val="black"/>
              </w:rPr>
            </w:pPr>
            <w:r w:rsidRPr="006176F9">
              <w:rPr>
                <w:sz w:val="14"/>
                <w:highlight w:val="black"/>
              </w:rPr>
              <w:t>9 000 Kč</w:t>
            </w:r>
          </w:p>
          <w:p w:rsidR="001F0EFF" w:rsidRPr="006176F9" w:rsidRDefault="0027641B">
            <w:pPr>
              <w:ind w:right="77"/>
              <w:jc w:val="right"/>
              <w:rPr>
                <w:highlight w:val="black"/>
              </w:rPr>
            </w:pPr>
            <w:r w:rsidRPr="006176F9">
              <w:rPr>
                <w:sz w:val="14"/>
                <w:highlight w:val="black"/>
              </w:rPr>
              <w:t>899 Kč</w:t>
            </w:r>
          </w:p>
        </w:tc>
      </w:tr>
      <w:tr w:rsidR="001F0EFF">
        <w:trPr>
          <w:trHeight w:val="247"/>
        </w:trPr>
        <w:tc>
          <w:tcPr>
            <w:tcW w:w="4937" w:type="dxa"/>
            <w:tcBorders>
              <w:top w:val="single" w:sz="2" w:space="0" w:color="000000"/>
              <w:left w:val="single" w:sz="2" w:space="0" w:color="000000"/>
              <w:bottom w:val="single" w:sz="2" w:space="0" w:color="000000"/>
              <w:right w:val="single" w:sz="2" w:space="0" w:color="000000"/>
            </w:tcBorders>
          </w:tcPr>
          <w:p w:rsidR="001F0EFF" w:rsidRDefault="0027641B">
            <w:pPr>
              <w:ind w:right="401"/>
              <w:jc w:val="right"/>
            </w:pPr>
            <w:r>
              <w:rPr>
                <w:sz w:val="20"/>
              </w:rPr>
              <w:t xml:space="preserve">a </w:t>
            </w:r>
          </w:p>
          <w:p w:rsidR="001F0EFF" w:rsidRDefault="0027641B">
            <w:pPr>
              <w:ind w:left="10"/>
            </w:pPr>
            <w:r>
              <w:rPr>
                <w:sz w:val="16"/>
              </w:rPr>
              <w:t>Příprava a management studie</w:t>
            </w:r>
          </w:p>
        </w:tc>
        <w:tc>
          <w:tcPr>
            <w:tcW w:w="926" w:type="dxa"/>
            <w:tcBorders>
              <w:top w:val="single" w:sz="2" w:space="0" w:color="000000"/>
              <w:left w:val="single" w:sz="2" w:space="0" w:color="000000"/>
              <w:bottom w:val="single" w:sz="2" w:space="0" w:color="000000"/>
              <w:right w:val="single" w:sz="2" w:space="0" w:color="000000"/>
            </w:tcBorders>
          </w:tcPr>
          <w:p w:rsidR="001F0EFF" w:rsidRDefault="0027641B">
            <w:pPr>
              <w:ind w:left="94"/>
            </w:pPr>
            <w:r>
              <w:rPr>
                <w:sz w:val="18"/>
              </w:rPr>
              <w:t>V*</w:t>
            </w:r>
            <w:proofErr w:type="spellStart"/>
            <w:r>
              <w:rPr>
                <w:sz w:val="18"/>
              </w:rPr>
              <w:t>KäňkOVÉ</w:t>
            </w:r>
            <w:proofErr w:type="spellEnd"/>
          </w:p>
          <w:p w:rsidR="001F0EFF" w:rsidRDefault="0027641B">
            <w:pPr>
              <w:ind w:right="13"/>
              <w:jc w:val="center"/>
            </w:pPr>
            <w:r>
              <w:rPr>
                <w:sz w:val="16"/>
              </w:rPr>
              <w:t>Kč/hod</w:t>
            </w:r>
          </w:p>
        </w:tc>
        <w:tc>
          <w:tcPr>
            <w:tcW w:w="683" w:type="dxa"/>
            <w:tcBorders>
              <w:top w:val="single" w:sz="2" w:space="0" w:color="000000"/>
              <w:left w:val="single" w:sz="2" w:space="0" w:color="000000"/>
              <w:bottom w:val="single" w:sz="2" w:space="0" w:color="000000"/>
              <w:right w:val="single" w:sz="2" w:space="0" w:color="000000"/>
            </w:tcBorders>
          </w:tcPr>
          <w:p w:rsidR="001F0EFF" w:rsidRDefault="0027641B">
            <w:pPr>
              <w:ind w:right="14"/>
              <w:jc w:val="center"/>
            </w:pPr>
            <w:r>
              <w:rPr>
                <w:sz w:val="16"/>
              </w:rPr>
              <w:t>300</w:t>
            </w:r>
          </w:p>
        </w:tc>
        <w:tc>
          <w:tcPr>
            <w:tcW w:w="674" w:type="dxa"/>
            <w:tcBorders>
              <w:top w:val="single" w:sz="2" w:space="0" w:color="000000"/>
              <w:left w:val="single" w:sz="2" w:space="0" w:color="000000"/>
              <w:bottom w:val="single" w:sz="2" w:space="0" w:color="000000"/>
              <w:right w:val="single" w:sz="2" w:space="0" w:color="000000"/>
            </w:tcBorders>
          </w:tcPr>
          <w:p w:rsidR="001F0EFF" w:rsidRDefault="0027641B">
            <w:pPr>
              <w:ind w:right="17"/>
              <w:jc w:val="center"/>
            </w:pPr>
            <w:r>
              <w:rPr>
                <w:sz w:val="14"/>
              </w:rPr>
              <w:t>20</w:t>
            </w:r>
          </w:p>
        </w:tc>
        <w:tc>
          <w:tcPr>
            <w:tcW w:w="1359" w:type="dxa"/>
            <w:tcBorders>
              <w:top w:val="single" w:sz="2" w:space="0" w:color="000000"/>
              <w:left w:val="single" w:sz="2" w:space="0" w:color="000000"/>
              <w:bottom w:val="single" w:sz="2" w:space="0" w:color="000000"/>
              <w:right w:val="single" w:sz="2" w:space="0" w:color="000000"/>
            </w:tcBorders>
          </w:tcPr>
          <w:p w:rsidR="001F0EFF" w:rsidRPr="006176F9" w:rsidRDefault="0027641B">
            <w:pPr>
              <w:ind w:right="72"/>
              <w:jc w:val="right"/>
              <w:rPr>
                <w:highlight w:val="black"/>
              </w:rPr>
            </w:pPr>
            <w:r w:rsidRPr="006176F9">
              <w:rPr>
                <w:sz w:val="14"/>
                <w:highlight w:val="black"/>
              </w:rPr>
              <w:t>6 000 Kč</w:t>
            </w:r>
          </w:p>
        </w:tc>
      </w:tr>
      <w:tr w:rsidR="001F0EFF">
        <w:trPr>
          <w:trHeight w:val="168"/>
        </w:trPr>
        <w:tc>
          <w:tcPr>
            <w:tcW w:w="4937" w:type="dxa"/>
            <w:tcBorders>
              <w:top w:val="single" w:sz="2" w:space="0" w:color="000000"/>
              <w:left w:val="single" w:sz="2" w:space="0" w:color="000000"/>
              <w:bottom w:val="single" w:sz="2" w:space="0" w:color="000000"/>
              <w:right w:val="single" w:sz="2" w:space="0" w:color="000000"/>
            </w:tcBorders>
          </w:tcPr>
          <w:p w:rsidR="001F0EFF" w:rsidRDefault="0027641B">
            <w:r>
              <w:rPr>
                <w:sz w:val="16"/>
              </w:rPr>
              <w:t xml:space="preserve">Zpracování metodiky a dotazníku, pilotáž, </w:t>
            </w:r>
            <w:proofErr w:type="spellStart"/>
            <w:proofErr w:type="gramStart"/>
            <w:r>
              <w:rPr>
                <w:sz w:val="16"/>
              </w:rPr>
              <w:t>inf.souhlasu</w:t>
            </w:r>
            <w:proofErr w:type="spellEnd"/>
            <w:proofErr w:type="gramEnd"/>
            <w:r>
              <w:rPr>
                <w:sz w:val="16"/>
              </w:rPr>
              <w:t>, žádosti UOOD</w:t>
            </w:r>
          </w:p>
        </w:tc>
        <w:tc>
          <w:tcPr>
            <w:tcW w:w="926" w:type="dxa"/>
            <w:tcBorders>
              <w:top w:val="single" w:sz="2" w:space="0" w:color="000000"/>
              <w:left w:val="single" w:sz="2" w:space="0" w:color="000000"/>
              <w:bottom w:val="single" w:sz="2" w:space="0" w:color="000000"/>
              <w:right w:val="single" w:sz="2" w:space="0" w:color="000000"/>
            </w:tcBorders>
          </w:tcPr>
          <w:p w:rsidR="001F0EFF" w:rsidRDefault="0027641B">
            <w:pPr>
              <w:ind w:right="13"/>
              <w:jc w:val="center"/>
            </w:pPr>
            <w:r>
              <w:rPr>
                <w:sz w:val="16"/>
              </w:rPr>
              <w:t>Kč/hod</w:t>
            </w:r>
          </w:p>
        </w:tc>
        <w:tc>
          <w:tcPr>
            <w:tcW w:w="683" w:type="dxa"/>
            <w:tcBorders>
              <w:top w:val="single" w:sz="2" w:space="0" w:color="000000"/>
              <w:left w:val="single" w:sz="2" w:space="0" w:color="000000"/>
              <w:bottom w:val="single" w:sz="2" w:space="0" w:color="000000"/>
              <w:right w:val="single" w:sz="2" w:space="0" w:color="000000"/>
            </w:tcBorders>
          </w:tcPr>
          <w:p w:rsidR="001F0EFF" w:rsidRDefault="0027641B">
            <w:pPr>
              <w:ind w:right="19"/>
              <w:jc w:val="center"/>
            </w:pPr>
            <w:r>
              <w:rPr>
                <w:sz w:val="14"/>
              </w:rPr>
              <w:t>300</w:t>
            </w:r>
          </w:p>
        </w:tc>
        <w:tc>
          <w:tcPr>
            <w:tcW w:w="674" w:type="dxa"/>
            <w:tcBorders>
              <w:top w:val="single" w:sz="2" w:space="0" w:color="000000"/>
              <w:left w:val="single" w:sz="2" w:space="0" w:color="000000"/>
              <w:bottom w:val="single" w:sz="2" w:space="0" w:color="000000"/>
              <w:right w:val="single" w:sz="2" w:space="0" w:color="000000"/>
            </w:tcBorders>
          </w:tcPr>
          <w:p w:rsidR="001F0EFF" w:rsidRDefault="0027641B">
            <w:pPr>
              <w:ind w:right="17"/>
              <w:jc w:val="center"/>
            </w:pPr>
            <w:r>
              <w:rPr>
                <w:sz w:val="14"/>
              </w:rPr>
              <w:t>20</w:t>
            </w:r>
          </w:p>
        </w:tc>
        <w:tc>
          <w:tcPr>
            <w:tcW w:w="1359" w:type="dxa"/>
            <w:tcBorders>
              <w:top w:val="single" w:sz="2" w:space="0" w:color="000000"/>
              <w:left w:val="single" w:sz="2" w:space="0" w:color="000000"/>
              <w:bottom w:val="single" w:sz="2" w:space="0" w:color="000000"/>
              <w:right w:val="single" w:sz="2" w:space="0" w:color="000000"/>
            </w:tcBorders>
          </w:tcPr>
          <w:p w:rsidR="001F0EFF" w:rsidRPr="006176F9" w:rsidRDefault="0027641B">
            <w:pPr>
              <w:ind w:right="72"/>
              <w:jc w:val="right"/>
              <w:rPr>
                <w:highlight w:val="black"/>
              </w:rPr>
            </w:pPr>
            <w:r w:rsidRPr="006176F9">
              <w:rPr>
                <w:sz w:val="14"/>
                <w:highlight w:val="black"/>
              </w:rPr>
              <w:t>6 000 Kč</w:t>
            </w:r>
          </w:p>
        </w:tc>
      </w:tr>
      <w:tr w:rsidR="001F0EFF">
        <w:trPr>
          <w:trHeight w:val="168"/>
        </w:trPr>
        <w:tc>
          <w:tcPr>
            <w:tcW w:w="4937" w:type="dxa"/>
            <w:tcBorders>
              <w:top w:val="single" w:sz="2" w:space="0" w:color="000000"/>
              <w:left w:val="single" w:sz="2" w:space="0" w:color="000000"/>
              <w:bottom w:val="single" w:sz="2" w:space="0" w:color="000000"/>
              <w:right w:val="single" w:sz="2" w:space="0" w:color="000000"/>
            </w:tcBorders>
          </w:tcPr>
          <w:p w:rsidR="001F0EFF" w:rsidRDefault="0027641B">
            <w:pPr>
              <w:ind w:left="10"/>
            </w:pPr>
            <w:r>
              <w:rPr>
                <w:sz w:val="14"/>
              </w:rPr>
              <w:t xml:space="preserve">Oslovení, </w:t>
            </w:r>
            <w:proofErr w:type="spellStart"/>
            <w:proofErr w:type="gramStart"/>
            <w:r>
              <w:rPr>
                <w:sz w:val="14"/>
              </w:rPr>
              <w:t>info.souhlas</w:t>
            </w:r>
            <w:proofErr w:type="spellEnd"/>
            <w:proofErr w:type="gramEnd"/>
            <w:r>
              <w:rPr>
                <w:sz w:val="14"/>
              </w:rPr>
              <w:t>, distribuce odběrového materiálu (domácnosti)</w:t>
            </w:r>
          </w:p>
        </w:tc>
        <w:tc>
          <w:tcPr>
            <w:tcW w:w="926" w:type="dxa"/>
            <w:tcBorders>
              <w:top w:val="single" w:sz="2" w:space="0" w:color="000000"/>
              <w:left w:val="single" w:sz="2" w:space="0" w:color="000000"/>
              <w:bottom w:val="single" w:sz="2" w:space="0" w:color="000000"/>
              <w:right w:val="single" w:sz="2" w:space="0" w:color="000000"/>
            </w:tcBorders>
          </w:tcPr>
          <w:p w:rsidR="001F0EFF" w:rsidRDefault="0027641B">
            <w:pPr>
              <w:ind w:right="13"/>
              <w:jc w:val="center"/>
            </w:pPr>
            <w:r>
              <w:rPr>
                <w:sz w:val="16"/>
              </w:rPr>
              <w:t>Kč/hod</w:t>
            </w:r>
          </w:p>
        </w:tc>
        <w:tc>
          <w:tcPr>
            <w:tcW w:w="683" w:type="dxa"/>
            <w:tcBorders>
              <w:top w:val="single" w:sz="2" w:space="0" w:color="000000"/>
              <w:left w:val="single" w:sz="2" w:space="0" w:color="000000"/>
              <w:bottom w:val="single" w:sz="2" w:space="0" w:color="000000"/>
              <w:right w:val="single" w:sz="2" w:space="0" w:color="000000"/>
            </w:tcBorders>
          </w:tcPr>
          <w:p w:rsidR="001F0EFF" w:rsidRDefault="0027641B">
            <w:pPr>
              <w:ind w:right="19"/>
              <w:jc w:val="center"/>
            </w:pPr>
            <w:r>
              <w:rPr>
                <w:sz w:val="14"/>
              </w:rPr>
              <w:t>300</w:t>
            </w:r>
          </w:p>
        </w:tc>
        <w:tc>
          <w:tcPr>
            <w:tcW w:w="674" w:type="dxa"/>
            <w:tcBorders>
              <w:top w:val="single" w:sz="2" w:space="0" w:color="000000"/>
              <w:left w:val="single" w:sz="2" w:space="0" w:color="000000"/>
              <w:bottom w:val="single" w:sz="2" w:space="0" w:color="000000"/>
              <w:right w:val="single" w:sz="2" w:space="0" w:color="000000"/>
            </w:tcBorders>
          </w:tcPr>
          <w:p w:rsidR="001F0EFF" w:rsidRDefault="0027641B">
            <w:pPr>
              <w:ind w:right="12"/>
              <w:jc w:val="center"/>
            </w:pPr>
            <w:r>
              <w:rPr>
                <w:sz w:val="14"/>
              </w:rPr>
              <w:t>300</w:t>
            </w:r>
          </w:p>
        </w:tc>
        <w:tc>
          <w:tcPr>
            <w:tcW w:w="1359" w:type="dxa"/>
            <w:tcBorders>
              <w:top w:val="single" w:sz="2" w:space="0" w:color="000000"/>
              <w:left w:val="single" w:sz="2" w:space="0" w:color="000000"/>
              <w:bottom w:val="single" w:sz="2" w:space="0" w:color="000000"/>
              <w:right w:val="single" w:sz="2" w:space="0" w:color="000000"/>
            </w:tcBorders>
          </w:tcPr>
          <w:p w:rsidR="001F0EFF" w:rsidRPr="006176F9" w:rsidRDefault="0027641B">
            <w:pPr>
              <w:ind w:right="72"/>
              <w:jc w:val="right"/>
              <w:rPr>
                <w:highlight w:val="black"/>
              </w:rPr>
            </w:pPr>
            <w:r w:rsidRPr="006176F9">
              <w:rPr>
                <w:sz w:val="14"/>
                <w:highlight w:val="black"/>
              </w:rPr>
              <w:t>90 000 Kč</w:t>
            </w:r>
          </w:p>
        </w:tc>
      </w:tr>
      <w:tr w:rsidR="001F0EFF">
        <w:trPr>
          <w:trHeight w:val="168"/>
        </w:trPr>
        <w:tc>
          <w:tcPr>
            <w:tcW w:w="4937" w:type="dxa"/>
            <w:tcBorders>
              <w:top w:val="single" w:sz="2" w:space="0" w:color="000000"/>
              <w:left w:val="single" w:sz="2" w:space="0" w:color="000000"/>
              <w:bottom w:val="single" w:sz="2" w:space="0" w:color="000000"/>
              <w:right w:val="single" w:sz="2" w:space="0" w:color="000000"/>
            </w:tcBorders>
          </w:tcPr>
          <w:p w:rsidR="001F0EFF" w:rsidRDefault="0027641B">
            <w:pPr>
              <w:ind w:left="14"/>
            </w:pPr>
            <w:proofErr w:type="spellStart"/>
            <w:r>
              <w:rPr>
                <w:sz w:val="14"/>
              </w:rPr>
              <w:t>Rízené</w:t>
            </w:r>
            <w:proofErr w:type="spellEnd"/>
            <w:r>
              <w:rPr>
                <w:sz w:val="14"/>
              </w:rPr>
              <w:t xml:space="preserve"> vyplnění dotazníku, odběr vlasů a moči u nekuřáků</w:t>
            </w:r>
          </w:p>
        </w:tc>
        <w:tc>
          <w:tcPr>
            <w:tcW w:w="926" w:type="dxa"/>
            <w:tcBorders>
              <w:top w:val="single" w:sz="2" w:space="0" w:color="000000"/>
              <w:left w:val="single" w:sz="2" w:space="0" w:color="000000"/>
              <w:bottom w:val="single" w:sz="2" w:space="0" w:color="000000"/>
              <w:right w:val="single" w:sz="2" w:space="0" w:color="000000"/>
            </w:tcBorders>
          </w:tcPr>
          <w:p w:rsidR="001F0EFF" w:rsidRDefault="0027641B">
            <w:pPr>
              <w:ind w:right="8"/>
              <w:jc w:val="center"/>
            </w:pPr>
            <w:r>
              <w:rPr>
                <w:sz w:val="14"/>
              </w:rPr>
              <w:t>Kč/hod</w:t>
            </w:r>
          </w:p>
        </w:tc>
        <w:tc>
          <w:tcPr>
            <w:tcW w:w="683" w:type="dxa"/>
            <w:tcBorders>
              <w:top w:val="single" w:sz="2" w:space="0" w:color="000000"/>
              <w:left w:val="single" w:sz="2" w:space="0" w:color="000000"/>
              <w:bottom w:val="single" w:sz="2" w:space="0" w:color="000000"/>
              <w:right w:val="single" w:sz="2" w:space="0" w:color="000000"/>
            </w:tcBorders>
          </w:tcPr>
          <w:p w:rsidR="001F0EFF" w:rsidRDefault="0027641B">
            <w:pPr>
              <w:ind w:right="14"/>
              <w:jc w:val="center"/>
            </w:pPr>
            <w:r>
              <w:rPr>
                <w:sz w:val="16"/>
              </w:rPr>
              <w:t>650</w:t>
            </w:r>
          </w:p>
        </w:tc>
        <w:tc>
          <w:tcPr>
            <w:tcW w:w="674" w:type="dxa"/>
            <w:tcBorders>
              <w:top w:val="single" w:sz="2" w:space="0" w:color="000000"/>
              <w:left w:val="single" w:sz="2" w:space="0" w:color="000000"/>
              <w:bottom w:val="single" w:sz="2" w:space="0" w:color="000000"/>
              <w:right w:val="single" w:sz="2" w:space="0" w:color="000000"/>
            </w:tcBorders>
          </w:tcPr>
          <w:p w:rsidR="001F0EFF" w:rsidRDefault="0027641B">
            <w:pPr>
              <w:ind w:right="7"/>
              <w:jc w:val="center"/>
            </w:pPr>
            <w:r>
              <w:rPr>
                <w:sz w:val="14"/>
              </w:rPr>
              <w:t>200</w:t>
            </w:r>
          </w:p>
        </w:tc>
        <w:tc>
          <w:tcPr>
            <w:tcW w:w="1359" w:type="dxa"/>
            <w:tcBorders>
              <w:top w:val="single" w:sz="2" w:space="0" w:color="000000"/>
              <w:left w:val="single" w:sz="2" w:space="0" w:color="000000"/>
              <w:bottom w:val="single" w:sz="2" w:space="0" w:color="000000"/>
              <w:right w:val="single" w:sz="2" w:space="0" w:color="000000"/>
            </w:tcBorders>
          </w:tcPr>
          <w:p w:rsidR="001F0EFF" w:rsidRPr="006176F9" w:rsidRDefault="0027641B">
            <w:pPr>
              <w:ind w:right="72"/>
              <w:jc w:val="right"/>
              <w:rPr>
                <w:highlight w:val="black"/>
              </w:rPr>
            </w:pPr>
            <w:r w:rsidRPr="006176F9">
              <w:rPr>
                <w:sz w:val="14"/>
                <w:highlight w:val="black"/>
              </w:rPr>
              <w:t>130 000 Kč</w:t>
            </w:r>
          </w:p>
        </w:tc>
      </w:tr>
      <w:tr w:rsidR="001F0EFF">
        <w:trPr>
          <w:trHeight w:val="168"/>
        </w:trPr>
        <w:tc>
          <w:tcPr>
            <w:tcW w:w="4937" w:type="dxa"/>
            <w:tcBorders>
              <w:top w:val="single" w:sz="2" w:space="0" w:color="000000"/>
              <w:left w:val="single" w:sz="2" w:space="0" w:color="000000"/>
              <w:bottom w:val="single" w:sz="2" w:space="0" w:color="000000"/>
              <w:right w:val="single" w:sz="2" w:space="0" w:color="000000"/>
            </w:tcBorders>
          </w:tcPr>
          <w:p w:rsidR="001F0EFF" w:rsidRDefault="0027641B">
            <w:pPr>
              <w:ind w:left="14"/>
            </w:pPr>
            <w:r>
              <w:rPr>
                <w:sz w:val="14"/>
              </w:rPr>
              <w:t>Mineralizace vzorku vlasů</w:t>
            </w:r>
          </w:p>
        </w:tc>
        <w:tc>
          <w:tcPr>
            <w:tcW w:w="926" w:type="dxa"/>
            <w:tcBorders>
              <w:top w:val="single" w:sz="2" w:space="0" w:color="000000"/>
              <w:left w:val="single" w:sz="2" w:space="0" w:color="000000"/>
              <w:bottom w:val="single" w:sz="2" w:space="0" w:color="000000"/>
              <w:right w:val="single" w:sz="2" w:space="0" w:color="000000"/>
            </w:tcBorders>
          </w:tcPr>
          <w:p w:rsidR="001F0EFF" w:rsidRDefault="0027641B">
            <w:pPr>
              <w:ind w:right="8"/>
              <w:jc w:val="center"/>
            </w:pPr>
            <w:r>
              <w:rPr>
                <w:sz w:val="16"/>
              </w:rPr>
              <w:t>Kč/ks</w:t>
            </w:r>
          </w:p>
        </w:tc>
        <w:tc>
          <w:tcPr>
            <w:tcW w:w="683" w:type="dxa"/>
            <w:tcBorders>
              <w:top w:val="single" w:sz="2" w:space="0" w:color="000000"/>
              <w:left w:val="single" w:sz="2" w:space="0" w:color="000000"/>
              <w:bottom w:val="single" w:sz="2" w:space="0" w:color="000000"/>
              <w:right w:val="single" w:sz="2" w:space="0" w:color="000000"/>
            </w:tcBorders>
          </w:tcPr>
          <w:p w:rsidR="001F0EFF" w:rsidRDefault="0027641B">
            <w:pPr>
              <w:ind w:right="14"/>
              <w:jc w:val="center"/>
            </w:pPr>
            <w:r>
              <w:rPr>
                <w:sz w:val="16"/>
              </w:rPr>
              <w:t>300</w:t>
            </w:r>
          </w:p>
        </w:tc>
        <w:tc>
          <w:tcPr>
            <w:tcW w:w="674" w:type="dxa"/>
            <w:tcBorders>
              <w:top w:val="single" w:sz="2" w:space="0" w:color="000000"/>
              <w:left w:val="single" w:sz="2" w:space="0" w:color="000000"/>
              <w:bottom w:val="single" w:sz="2" w:space="0" w:color="000000"/>
              <w:right w:val="single" w:sz="2" w:space="0" w:color="000000"/>
            </w:tcBorders>
          </w:tcPr>
          <w:p w:rsidR="001F0EFF" w:rsidRDefault="0027641B">
            <w:pPr>
              <w:ind w:right="7"/>
              <w:jc w:val="center"/>
            </w:pPr>
            <w:r>
              <w:rPr>
                <w:sz w:val="14"/>
              </w:rPr>
              <w:t>200</w:t>
            </w:r>
          </w:p>
        </w:tc>
        <w:tc>
          <w:tcPr>
            <w:tcW w:w="1359" w:type="dxa"/>
            <w:tcBorders>
              <w:top w:val="single" w:sz="2" w:space="0" w:color="000000"/>
              <w:left w:val="single" w:sz="2" w:space="0" w:color="000000"/>
              <w:bottom w:val="single" w:sz="2" w:space="0" w:color="000000"/>
              <w:right w:val="single" w:sz="2" w:space="0" w:color="000000"/>
            </w:tcBorders>
          </w:tcPr>
          <w:p w:rsidR="001F0EFF" w:rsidRPr="006176F9" w:rsidRDefault="0027641B">
            <w:pPr>
              <w:ind w:right="72"/>
              <w:jc w:val="right"/>
              <w:rPr>
                <w:highlight w:val="black"/>
              </w:rPr>
            </w:pPr>
            <w:r w:rsidRPr="006176F9">
              <w:rPr>
                <w:sz w:val="14"/>
                <w:highlight w:val="black"/>
              </w:rPr>
              <w:t>60 000 Kč</w:t>
            </w:r>
          </w:p>
        </w:tc>
      </w:tr>
      <w:tr w:rsidR="001F0EFF">
        <w:trPr>
          <w:trHeight w:val="168"/>
        </w:trPr>
        <w:tc>
          <w:tcPr>
            <w:tcW w:w="4937" w:type="dxa"/>
            <w:tcBorders>
              <w:top w:val="single" w:sz="2" w:space="0" w:color="000000"/>
              <w:left w:val="single" w:sz="2" w:space="0" w:color="000000"/>
              <w:bottom w:val="single" w:sz="2" w:space="0" w:color="000000"/>
              <w:right w:val="single" w:sz="2" w:space="0" w:color="000000"/>
            </w:tcBorders>
          </w:tcPr>
          <w:p w:rsidR="001F0EFF" w:rsidRDefault="0027641B">
            <w:pPr>
              <w:ind w:left="5"/>
            </w:pPr>
            <w:r>
              <w:rPr>
                <w:sz w:val="16"/>
              </w:rPr>
              <w:t>Analýza kovů vlasy</w:t>
            </w:r>
          </w:p>
        </w:tc>
        <w:tc>
          <w:tcPr>
            <w:tcW w:w="926" w:type="dxa"/>
            <w:tcBorders>
              <w:top w:val="single" w:sz="2" w:space="0" w:color="000000"/>
              <w:left w:val="single" w:sz="2" w:space="0" w:color="000000"/>
              <w:bottom w:val="single" w:sz="2" w:space="0" w:color="000000"/>
              <w:right w:val="single" w:sz="2" w:space="0" w:color="000000"/>
            </w:tcBorders>
          </w:tcPr>
          <w:p w:rsidR="001F0EFF" w:rsidRDefault="0027641B">
            <w:pPr>
              <w:ind w:right="4"/>
              <w:jc w:val="center"/>
            </w:pPr>
            <w:r>
              <w:rPr>
                <w:sz w:val="16"/>
              </w:rPr>
              <w:t>Kč/ks</w:t>
            </w:r>
          </w:p>
        </w:tc>
        <w:tc>
          <w:tcPr>
            <w:tcW w:w="683" w:type="dxa"/>
            <w:tcBorders>
              <w:top w:val="single" w:sz="2" w:space="0" w:color="000000"/>
              <w:left w:val="single" w:sz="2" w:space="0" w:color="000000"/>
              <w:bottom w:val="single" w:sz="2" w:space="0" w:color="000000"/>
              <w:right w:val="single" w:sz="2" w:space="0" w:color="000000"/>
            </w:tcBorders>
          </w:tcPr>
          <w:p w:rsidR="001F0EFF" w:rsidRDefault="0027641B">
            <w:pPr>
              <w:ind w:right="4"/>
              <w:jc w:val="center"/>
            </w:pPr>
            <w:r>
              <w:rPr>
                <w:sz w:val="16"/>
              </w:rPr>
              <w:t>1 000</w:t>
            </w:r>
          </w:p>
        </w:tc>
        <w:tc>
          <w:tcPr>
            <w:tcW w:w="674" w:type="dxa"/>
            <w:tcBorders>
              <w:top w:val="single" w:sz="2" w:space="0" w:color="000000"/>
              <w:left w:val="single" w:sz="2" w:space="0" w:color="000000"/>
              <w:bottom w:val="single" w:sz="2" w:space="0" w:color="000000"/>
              <w:right w:val="single" w:sz="2" w:space="0" w:color="000000"/>
            </w:tcBorders>
          </w:tcPr>
          <w:p w:rsidR="001F0EFF" w:rsidRDefault="0027641B">
            <w:pPr>
              <w:ind w:right="7"/>
              <w:jc w:val="center"/>
            </w:pPr>
            <w:r>
              <w:rPr>
                <w:sz w:val="14"/>
              </w:rPr>
              <w:t>200</w:t>
            </w:r>
          </w:p>
        </w:tc>
        <w:tc>
          <w:tcPr>
            <w:tcW w:w="1359" w:type="dxa"/>
            <w:tcBorders>
              <w:top w:val="single" w:sz="2" w:space="0" w:color="000000"/>
              <w:left w:val="single" w:sz="2" w:space="0" w:color="000000"/>
              <w:bottom w:val="single" w:sz="2" w:space="0" w:color="000000"/>
              <w:right w:val="single" w:sz="2" w:space="0" w:color="000000"/>
            </w:tcBorders>
          </w:tcPr>
          <w:p w:rsidR="001F0EFF" w:rsidRPr="006176F9" w:rsidRDefault="0027641B">
            <w:pPr>
              <w:ind w:right="72"/>
              <w:jc w:val="right"/>
              <w:rPr>
                <w:highlight w:val="black"/>
              </w:rPr>
            </w:pPr>
            <w:r w:rsidRPr="006176F9">
              <w:rPr>
                <w:sz w:val="14"/>
                <w:highlight w:val="black"/>
              </w:rPr>
              <w:t>200 000 Kč</w:t>
            </w:r>
          </w:p>
        </w:tc>
      </w:tr>
      <w:tr w:rsidR="001F0EFF">
        <w:trPr>
          <w:trHeight w:val="168"/>
        </w:trPr>
        <w:tc>
          <w:tcPr>
            <w:tcW w:w="4937" w:type="dxa"/>
            <w:tcBorders>
              <w:top w:val="single" w:sz="2" w:space="0" w:color="000000"/>
              <w:left w:val="single" w:sz="2" w:space="0" w:color="000000"/>
              <w:bottom w:val="single" w:sz="2" w:space="0" w:color="000000"/>
              <w:right w:val="single" w:sz="2" w:space="0" w:color="000000"/>
            </w:tcBorders>
          </w:tcPr>
          <w:p w:rsidR="001F0EFF" w:rsidRDefault="0027641B">
            <w:pPr>
              <w:ind w:left="10"/>
            </w:pPr>
            <w:r>
              <w:rPr>
                <w:sz w:val="16"/>
              </w:rPr>
              <w:t>Stanovení kreatininu v moči</w:t>
            </w:r>
          </w:p>
        </w:tc>
        <w:tc>
          <w:tcPr>
            <w:tcW w:w="926" w:type="dxa"/>
            <w:tcBorders>
              <w:top w:val="single" w:sz="2" w:space="0" w:color="000000"/>
              <w:left w:val="single" w:sz="2" w:space="0" w:color="000000"/>
              <w:bottom w:val="single" w:sz="2" w:space="0" w:color="000000"/>
              <w:right w:val="single" w:sz="2" w:space="0" w:color="000000"/>
            </w:tcBorders>
          </w:tcPr>
          <w:p w:rsidR="001F0EFF" w:rsidRDefault="0027641B">
            <w:pPr>
              <w:ind w:right="4"/>
              <w:jc w:val="center"/>
            </w:pPr>
            <w:r>
              <w:rPr>
                <w:sz w:val="16"/>
              </w:rPr>
              <w:t>Kč/ks</w:t>
            </w:r>
          </w:p>
        </w:tc>
        <w:tc>
          <w:tcPr>
            <w:tcW w:w="683" w:type="dxa"/>
            <w:tcBorders>
              <w:top w:val="single" w:sz="2" w:space="0" w:color="000000"/>
              <w:left w:val="single" w:sz="2" w:space="0" w:color="000000"/>
              <w:bottom w:val="single" w:sz="2" w:space="0" w:color="000000"/>
              <w:right w:val="single" w:sz="2" w:space="0" w:color="000000"/>
            </w:tcBorders>
          </w:tcPr>
          <w:p w:rsidR="001F0EFF" w:rsidRDefault="0027641B">
            <w:pPr>
              <w:ind w:right="14"/>
              <w:jc w:val="center"/>
            </w:pPr>
            <w:r>
              <w:rPr>
                <w:sz w:val="14"/>
              </w:rPr>
              <w:t>280</w:t>
            </w:r>
          </w:p>
        </w:tc>
        <w:tc>
          <w:tcPr>
            <w:tcW w:w="674" w:type="dxa"/>
            <w:tcBorders>
              <w:top w:val="single" w:sz="2" w:space="0" w:color="000000"/>
              <w:left w:val="single" w:sz="2" w:space="0" w:color="000000"/>
              <w:bottom w:val="single" w:sz="2" w:space="0" w:color="000000"/>
              <w:right w:val="single" w:sz="2" w:space="0" w:color="000000"/>
            </w:tcBorders>
          </w:tcPr>
          <w:p w:rsidR="001F0EFF" w:rsidRDefault="0027641B">
            <w:pPr>
              <w:ind w:left="2"/>
              <w:jc w:val="center"/>
            </w:pPr>
            <w:r>
              <w:rPr>
                <w:sz w:val="16"/>
              </w:rPr>
              <w:t>120</w:t>
            </w:r>
          </w:p>
        </w:tc>
        <w:tc>
          <w:tcPr>
            <w:tcW w:w="1359" w:type="dxa"/>
            <w:tcBorders>
              <w:top w:val="single" w:sz="2" w:space="0" w:color="000000"/>
              <w:left w:val="single" w:sz="2" w:space="0" w:color="000000"/>
              <w:bottom w:val="single" w:sz="2" w:space="0" w:color="000000"/>
              <w:right w:val="single" w:sz="2" w:space="0" w:color="000000"/>
            </w:tcBorders>
          </w:tcPr>
          <w:p w:rsidR="001F0EFF" w:rsidRPr="006176F9" w:rsidRDefault="0027641B">
            <w:pPr>
              <w:ind w:right="72"/>
              <w:jc w:val="right"/>
              <w:rPr>
                <w:highlight w:val="black"/>
              </w:rPr>
            </w:pPr>
            <w:r w:rsidRPr="006176F9">
              <w:rPr>
                <w:sz w:val="16"/>
                <w:highlight w:val="black"/>
              </w:rPr>
              <w:t>33 600 Kč</w:t>
            </w:r>
          </w:p>
        </w:tc>
      </w:tr>
      <w:tr w:rsidR="001F0EFF">
        <w:trPr>
          <w:trHeight w:val="166"/>
        </w:trPr>
        <w:tc>
          <w:tcPr>
            <w:tcW w:w="4937" w:type="dxa"/>
            <w:tcBorders>
              <w:top w:val="single" w:sz="2" w:space="0" w:color="000000"/>
              <w:left w:val="single" w:sz="2" w:space="0" w:color="000000"/>
              <w:bottom w:val="single" w:sz="2" w:space="0" w:color="000000"/>
              <w:right w:val="single" w:sz="2" w:space="0" w:color="000000"/>
            </w:tcBorders>
          </w:tcPr>
          <w:p w:rsidR="001F0EFF" w:rsidRDefault="0027641B">
            <w:pPr>
              <w:ind w:left="5"/>
            </w:pPr>
            <w:r>
              <w:rPr>
                <w:sz w:val="16"/>
              </w:rPr>
              <w:t>Analýza kovů v moči</w:t>
            </w:r>
          </w:p>
        </w:tc>
        <w:tc>
          <w:tcPr>
            <w:tcW w:w="926" w:type="dxa"/>
            <w:tcBorders>
              <w:top w:val="single" w:sz="2" w:space="0" w:color="000000"/>
              <w:left w:val="single" w:sz="2" w:space="0" w:color="000000"/>
              <w:bottom w:val="single" w:sz="2" w:space="0" w:color="000000"/>
              <w:right w:val="single" w:sz="2" w:space="0" w:color="000000"/>
            </w:tcBorders>
          </w:tcPr>
          <w:p w:rsidR="001F0EFF" w:rsidRDefault="0027641B">
            <w:pPr>
              <w:ind w:right="4"/>
              <w:jc w:val="center"/>
            </w:pPr>
            <w:r>
              <w:rPr>
                <w:sz w:val="16"/>
              </w:rPr>
              <w:t>Kč/ks</w:t>
            </w:r>
          </w:p>
        </w:tc>
        <w:tc>
          <w:tcPr>
            <w:tcW w:w="683" w:type="dxa"/>
            <w:tcBorders>
              <w:top w:val="single" w:sz="2" w:space="0" w:color="000000"/>
              <w:left w:val="single" w:sz="2" w:space="0" w:color="000000"/>
              <w:bottom w:val="single" w:sz="2" w:space="0" w:color="000000"/>
              <w:right w:val="single" w:sz="2" w:space="0" w:color="000000"/>
            </w:tcBorders>
          </w:tcPr>
          <w:p w:rsidR="001F0EFF" w:rsidRDefault="0027641B">
            <w:pPr>
              <w:ind w:right="4"/>
              <w:jc w:val="center"/>
            </w:pPr>
            <w:r>
              <w:rPr>
                <w:sz w:val="16"/>
              </w:rPr>
              <w:t>1 000</w:t>
            </w:r>
          </w:p>
        </w:tc>
        <w:tc>
          <w:tcPr>
            <w:tcW w:w="674" w:type="dxa"/>
            <w:tcBorders>
              <w:top w:val="single" w:sz="2" w:space="0" w:color="000000"/>
              <w:left w:val="single" w:sz="2" w:space="0" w:color="000000"/>
              <w:bottom w:val="single" w:sz="2" w:space="0" w:color="000000"/>
              <w:right w:val="single" w:sz="2" w:space="0" w:color="000000"/>
            </w:tcBorders>
          </w:tcPr>
          <w:p w:rsidR="001F0EFF" w:rsidRDefault="0027641B">
            <w:pPr>
              <w:ind w:right="7"/>
              <w:jc w:val="center"/>
            </w:pPr>
            <w:r>
              <w:rPr>
                <w:sz w:val="14"/>
              </w:rPr>
              <w:t>200</w:t>
            </w:r>
          </w:p>
        </w:tc>
        <w:tc>
          <w:tcPr>
            <w:tcW w:w="1359" w:type="dxa"/>
            <w:tcBorders>
              <w:top w:val="single" w:sz="2" w:space="0" w:color="000000"/>
              <w:left w:val="single" w:sz="2" w:space="0" w:color="000000"/>
              <w:bottom w:val="single" w:sz="2" w:space="0" w:color="000000"/>
              <w:right w:val="single" w:sz="2" w:space="0" w:color="000000"/>
            </w:tcBorders>
          </w:tcPr>
          <w:p w:rsidR="001F0EFF" w:rsidRPr="006176F9" w:rsidRDefault="0027641B">
            <w:pPr>
              <w:ind w:right="72"/>
              <w:jc w:val="right"/>
              <w:rPr>
                <w:highlight w:val="black"/>
              </w:rPr>
            </w:pPr>
            <w:r w:rsidRPr="006176F9">
              <w:rPr>
                <w:sz w:val="14"/>
                <w:highlight w:val="black"/>
              </w:rPr>
              <w:t>200 000 Kč</w:t>
            </w:r>
          </w:p>
        </w:tc>
      </w:tr>
      <w:tr w:rsidR="001F0EFF">
        <w:trPr>
          <w:trHeight w:val="168"/>
        </w:trPr>
        <w:tc>
          <w:tcPr>
            <w:tcW w:w="4937" w:type="dxa"/>
            <w:tcBorders>
              <w:top w:val="single" w:sz="2" w:space="0" w:color="000000"/>
              <w:left w:val="single" w:sz="2" w:space="0" w:color="000000"/>
              <w:bottom w:val="single" w:sz="2" w:space="0" w:color="000000"/>
              <w:right w:val="single" w:sz="2" w:space="0" w:color="000000"/>
            </w:tcBorders>
          </w:tcPr>
          <w:p w:rsidR="001F0EFF" w:rsidRDefault="0027641B">
            <w:pPr>
              <w:ind w:left="5"/>
            </w:pPr>
            <w:r>
              <w:rPr>
                <w:sz w:val="16"/>
              </w:rPr>
              <w:t xml:space="preserve">Zpracování </w:t>
            </w:r>
            <w:proofErr w:type="spellStart"/>
            <w:r>
              <w:rPr>
                <w:sz w:val="16"/>
              </w:rPr>
              <w:t>rotokolu</w:t>
            </w:r>
            <w:proofErr w:type="spellEnd"/>
            <w:r>
              <w:rPr>
                <w:sz w:val="16"/>
              </w:rPr>
              <w:t xml:space="preserve"> z analýz vlasů</w:t>
            </w:r>
          </w:p>
        </w:tc>
        <w:tc>
          <w:tcPr>
            <w:tcW w:w="926" w:type="dxa"/>
            <w:tcBorders>
              <w:top w:val="single" w:sz="2" w:space="0" w:color="000000"/>
              <w:left w:val="single" w:sz="2" w:space="0" w:color="000000"/>
              <w:bottom w:val="single" w:sz="2" w:space="0" w:color="000000"/>
              <w:right w:val="single" w:sz="2" w:space="0" w:color="000000"/>
            </w:tcBorders>
          </w:tcPr>
          <w:p w:rsidR="001F0EFF" w:rsidRDefault="0027641B">
            <w:pPr>
              <w:ind w:right="4"/>
              <w:jc w:val="center"/>
            </w:pPr>
            <w:r>
              <w:rPr>
                <w:sz w:val="16"/>
              </w:rPr>
              <w:t>Kč/hod</w:t>
            </w:r>
          </w:p>
        </w:tc>
        <w:tc>
          <w:tcPr>
            <w:tcW w:w="683" w:type="dxa"/>
            <w:tcBorders>
              <w:top w:val="single" w:sz="2" w:space="0" w:color="000000"/>
              <w:left w:val="single" w:sz="2" w:space="0" w:color="000000"/>
              <w:bottom w:val="single" w:sz="2" w:space="0" w:color="000000"/>
              <w:right w:val="single" w:sz="2" w:space="0" w:color="000000"/>
            </w:tcBorders>
          </w:tcPr>
          <w:p w:rsidR="001F0EFF" w:rsidRDefault="0027641B">
            <w:pPr>
              <w:ind w:right="9"/>
              <w:jc w:val="center"/>
            </w:pPr>
            <w:r>
              <w:rPr>
                <w:sz w:val="14"/>
              </w:rPr>
              <w:t>650</w:t>
            </w:r>
          </w:p>
        </w:tc>
        <w:tc>
          <w:tcPr>
            <w:tcW w:w="674" w:type="dxa"/>
            <w:tcBorders>
              <w:top w:val="single" w:sz="2" w:space="0" w:color="000000"/>
              <w:left w:val="single" w:sz="2" w:space="0" w:color="000000"/>
              <w:bottom w:val="single" w:sz="2" w:space="0" w:color="000000"/>
              <w:right w:val="single" w:sz="2" w:space="0" w:color="000000"/>
            </w:tcBorders>
          </w:tcPr>
          <w:p w:rsidR="001F0EFF" w:rsidRDefault="0027641B">
            <w:pPr>
              <w:ind w:left="2"/>
              <w:jc w:val="center"/>
            </w:pPr>
            <w:r>
              <w:rPr>
                <w:sz w:val="16"/>
              </w:rPr>
              <w:t>10</w:t>
            </w:r>
          </w:p>
        </w:tc>
        <w:tc>
          <w:tcPr>
            <w:tcW w:w="1359" w:type="dxa"/>
            <w:tcBorders>
              <w:top w:val="single" w:sz="2" w:space="0" w:color="000000"/>
              <w:left w:val="single" w:sz="2" w:space="0" w:color="000000"/>
              <w:bottom w:val="single" w:sz="2" w:space="0" w:color="000000"/>
              <w:right w:val="single" w:sz="2" w:space="0" w:color="000000"/>
            </w:tcBorders>
          </w:tcPr>
          <w:p w:rsidR="001F0EFF" w:rsidRPr="006176F9" w:rsidRDefault="0027641B">
            <w:pPr>
              <w:ind w:right="67"/>
              <w:jc w:val="right"/>
              <w:rPr>
                <w:highlight w:val="black"/>
              </w:rPr>
            </w:pPr>
            <w:r w:rsidRPr="006176F9">
              <w:rPr>
                <w:sz w:val="16"/>
                <w:highlight w:val="black"/>
              </w:rPr>
              <w:t>6 500 Kč</w:t>
            </w:r>
          </w:p>
        </w:tc>
      </w:tr>
      <w:tr w:rsidR="001F0EFF">
        <w:trPr>
          <w:trHeight w:val="166"/>
        </w:trPr>
        <w:tc>
          <w:tcPr>
            <w:tcW w:w="4937" w:type="dxa"/>
            <w:tcBorders>
              <w:top w:val="single" w:sz="2" w:space="0" w:color="000000"/>
              <w:left w:val="single" w:sz="2" w:space="0" w:color="000000"/>
              <w:bottom w:val="single" w:sz="2" w:space="0" w:color="000000"/>
              <w:right w:val="single" w:sz="2" w:space="0" w:color="000000"/>
            </w:tcBorders>
          </w:tcPr>
          <w:p w:rsidR="001F0EFF" w:rsidRDefault="0027641B">
            <w:pPr>
              <w:ind w:left="5"/>
            </w:pPr>
            <w:r>
              <w:rPr>
                <w:sz w:val="16"/>
              </w:rPr>
              <w:t>Zpracování protokolu z analýz moči</w:t>
            </w:r>
          </w:p>
        </w:tc>
        <w:tc>
          <w:tcPr>
            <w:tcW w:w="926" w:type="dxa"/>
            <w:tcBorders>
              <w:top w:val="single" w:sz="2" w:space="0" w:color="000000"/>
              <w:left w:val="single" w:sz="2" w:space="0" w:color="000000"/>
              <w:bottom w:val="single" w:sz="2" w:space="0" w:color="000000"/>
              <w:right w:val="single" w:sz="2" w:space="0" w:color="000000"/>
            </w:tcBorders>
          </w:tcPr>
          <w:p w:rsidR="001F0EFF" w:rsidRDefault="0027641B">
            <w:pPr>
              <w:ind w:right="4"/>
              <w:jc w:val="center"/>
            </w:pPr>
            <w:r>
              <w:rPr>
                <w:sz w:val="16"/>
              </w:rPr>
              <w:t>Kč/hod</w:t>
            </w:r>
          </w:p>
        </w:tc>
        <w:tc>
          <w:tcPr>
            <w:tcW w:w="683" w:type="dxa"/>
            <w:tcBorders>
              <w:top w:val="single" w:sz="2" w:space="0" w:color="000000"/>
              <w:left w:val="single" w:sz="2" w:space="0" w:color="000000"/>
              <w:bottom w:val="single" w:sz="2" w:space="0" w:color="000000"/>
              <w:right w:val="single" w:sz="2" w:space="0" w:color="000000"/>
            </w:tcBorders>
          </w:tcPr>
          <w:p w:rsidR="001F0EFF" w:rsidRDefault="0027641B">
            <w:pPr>
              <w:ind w:right="9"/>
              <w:jc w:val="center"/>
            </w:pPr>
            <w:r>
              <w:rPr>
                <w:sz w:val="14"/>
              </w:rPr>
              <w:t>650</w:t>
            </w:r>
          </w:p>
        </w:tc>
        <w:tc>
          <w:tcPr>
            <w:tcW w:w="674" w:type="dxa"/>
            <w:tcBorders>
              <w:top w:val="single" w:sz="2" w:space="0" w:color="000000"/>
              <w:left w:val="single" w:sz="2" w:space="0" w:color="000000"/>
              <w:bottom w:val="single" w:sz="2" w:space="0" w:color="000000"/>
              <w:right w:val="single" w:sz="2" w:space="0" w:color="000000"/>
            </w:tcBorders>
          </w:tcPr>
          <w:p w:rsidR="001F0EFF" w:rsidRDefault="0027641B">
            <w:pPr>
              <w:ind w:left="2"/>
              <w:jc w:val="center"/>
            </w:pPr>
            <w:r>
              <w:rPr>
                <w:sz w:val="16"/>
              </w:rPr>
              <w:t>10</w:t>
            </w:r>
          </w:p>
        </w:tc>
        <w:tc>
          <w:tcPr>
            <w:tcW w:w="1359" w:type="dxa"/>
            <w:tcBorders>
              <w:top w:val="single" w:sz="2" w:space="0" w:color="000000"/>
              <w:left w:val="single" w:sz="2" w:space="0" w:color="000000"/>
              <w:bottom w:val="single" w:sz="2" w:space="0" w:color="000000"/>
              <w:right w:val="single" w:sz="2" w:space="0" w:color="000000"/>
            </w:tcBorders>
          </w:tcPr>
          <w:p w:rsidR="001F0EFF" w:rsidRPr="006176F9" w:rsidRDefault="0027641B">
            <w:pPr>
              <w:ind w:right="67"/>
              <w:jc w:val="right"/>
              <w:rPr>
                <w:highlight w:val="black"/>
              </w:rPr>
            </w:pPr>
            <w:r w:rsidRPr="006176F9">
              <w:rPr>
                <w:sz w:val="16"/>
                <w:highlight w:val="black"/>
              </w:rPr>
              <w:t>6 500 Kč</w:t>
            </w:r>
          </w:p>
        </w:tc>
      </w:tr>
      <w:tr w:rsidR="001F0EFF">
        <w:trPr>
          <w:trHeight w:val="168"/>
        </w:trPr>
        <w:tc>
          <w:tcPr>
            <w:tcW w:w="4937" w:type="dxa"/>
            <w:tcBorders>
              <w:top w:val="single" w:sz="2" w:space="0" w:color="000000"/>
              <w:left w:val="single" w:sz="2" w:space="0" w:color="000000"/>
              <w:bottom w:val="single" w:sz="2" w:space="0" w:color="000000"/>
              <w:right w:val="single" w:sz="2" w:space="0" w:color="000000"/>
            </w:tcBorders>
          </w:tcPr>
          <w:p w:rsidR="001F0EFF" w:rsidRDefault="0027641B">
            <w:pPr>
              <w:ind w:left="14"/>
            </w:pPr>
            <w:r>
              <w:rPr>
                <w:sz w:val="16"/>
              </w:rPr>
              <w:t>Digitalizace dotazníků</w:t>
            </w:r>
          </w:p>
        </w:tc>
        <w:tc>
          <w:tcPr>
            <w:tcW w:w="926" w:type="dxa"/>
            <w:tcBorders>
              <w:top w:val="single" w:sz="2" w:space="0" w:color="000000"/>
              <w:left w:val="single" w:sz="2" w:space="0" w:color="000000"/>
              <w:bottom w:val="single" w:sz="2" w:space="0" w:color="000000"/>
              <w:right w:val="single" w:sz="2" w:space="0" w:color="000000"/>
            </w:tcBorders>
          </w:tcPr>
          <w:p w:rsidR="001F0EFF" w:rsidRDefault="0027641B">
            <w:pPr>
              <w:ind w:right="4"/>
              <w:jc w:val="center"/>
            </w:pPr>
            <w:r>
              <w:rPr>
                <w:sz w:val="16"/>
              </w:rPr>
              <w:t>Kč/hod</w:t>
            </w:r>
          </w:p>
        </w:tc>
        <w:tc>
          <w:tcPr>
            <w:tcW w:w="683" w:type="dxa"/>
            <w:tcBorders>
              <w:top w:val="single" w:sz="2" w:space="0" w:color="000000"/>
              <w:left w:val="single" w:sz="2" w:space="0" w:color="000000"/>
              <w:bottom w:val="single" w:sz="2" w:space="0" w:color="000000"/>
              <w:right w:val="single" w:sz="2" w:space="0" w:color="000000"/>
            </w:tcBorders>
          </w:tcPr>
          <w:p w:rsidR="001F0EFF" w:rsidRDefault="0027641B">
            <w:pPr>
              <w:ind w:right="9"/>
              <w:jc w:val="center"/>
            </w:pPr>
            <w:r>
              <w:rPr>
                <w:sz w:val="14"/>
              </w:rPr>
              <w:t>300</w:t>
            </w:r>
          </w:p>
        </w:tc>
        <w:tc>
          <w:tcPr>
            <w:tcW w:w="674" w:type="dxa"/>
            <w:tcBorders>
              <w:top w:val="single" w:sz="2" w:space="0" w:color="000000"/>
              <w:left w:val="single" w:sz="2" w:space="0" w:color="000000"/>
              <w:bottom w:val="single" w:sz="2" w:space="0" w:color="000000"/>
              <w:right w:val="single" w:sz="2" w:space="0" w:color="000000"/>
            </w:tcBorders>
          </w:tcPr>
          <w:p w:rsidR="001F0EFF" w:rsidRDefault="0027641B">
            <w:pPr>
              <w:ind w:right="7"/>
              <w:jc w:val="center"/>
            </w:pPr>
            <w:r>
              <w:rPr>
                <w:sz w:val="14"/>
              </w:rPr>
              <w:t>24</w:t>
            </w:r>
          </w:p>
        </w:tc>
        <w:tc>
          <w:tcPr>
            <w:tcW w:w="1359" w:type="dxa"/>
            <w:tcBorders>
              <w:top w:val="single" w:sz="2" w:space="0" w:color="000000"/>
              <w:left w:val="single" w:sz="2" w:space="0" w:color="000000"/>
              <w:bottom w:val="single" w:sz="2" w:space="0" w:color="000000"/>
              <w:right w:val="single" w:sz="2" w:space="0" w:color="000000"/>
            </w:tcBorders>
          </w:tcPr>
          <w:p w:rsidR="001F0EFF" w:rsidRPr="006176F9" w:rsidRDefault="0027641B">
            <w:pPr>
              <w:ind w:right="67"/>
              <w:jc w:val="right"/>
              <w:rPr>
                <w:highlight w:val="black"/>
              </w:rPr>
            </w:pPr>
            <w:r w:rsidRPr="006176F9">
              <w:rPr>
                <w:sz w:val="16"/>
                <w:highlight w:val="black"/>
              </w:rPr>
              <w:t>7 200 Kč</w:t>
            </w:r>
          </w:p>
        </w:tc>
      </w:tr>
      <w:tr w:rsidR="001F0EFF">
        <w:trPr>
          <w:trHeight w:val="168"/>
        </w:trPr>
        <w:tc>
          <w:tcPr>
            <w:tcW w:w="4937" w:type="dxa"/>
            <w:tcBorders>
              <w:top w:val="single" w:sz="2" w:space="0" w:color="000000"/>
              <w:left w:val="single" w:sz="2" w:space="0" w:color="000000"/>
              <w:bottom w:val="single" w:sz="2" w:space="0" w:color="000000"/>
              <w:right w:val="single" w:sz="2" w:space="0" w:color="000000"/>
            </w:tcBorders>
          </w:tcPr>
          <w:p w:rsidR="001F0EFF" w:rsidRDefault="0027641B">
            <w:pPr>
              <w:ind w:left="5"/>
            </w:pPr>
            <w:r>
              <w:rPr>
                <w:sz w:val="16"/>
              </w:rPr>
              <w:t>Zpracování matice dat</w:t>
            </w:r>
          </w:p>
        </w:tc>
        <w:tc>
          <w:tcPr>
            <w:tcW w:w="926" w:type="dxa"/>
            <w:tcBorders>
              <w:top w:val="single" w:sz="2" w:space="0" w:color="000000"/>
              <w:left w:val="single" w:sz="2" w:space="0" w:color="000000"/>
              <w:bottom w:val="single" w:sz="2" w:space="0" w:color="000000"/>
              <w:right w:val="single" w:sz="2" w:space="0" w:color="000000"/>
            </w:tcBorders>
          </w:tcPr>
          <w:p w:rsidR="001F0EFF" w:rsidRDefault="0027641B">
            <w:pPr>
              <w:ind w:right="4"/>
              <w:jc w:val="center"/>
            </w:pPr>
            <w:r>
              <w:rPr>
                <w:sz w:val="16"/>
              </w:rPr>
              <w:t>Kč/hod</w:t>
            </w:r>
          </w:p>
        </w:tc>
        <w:tc>
          <w:tcPr>
            <w:tcW w:w="683" w:type="dxa"/>
            <w:tcBorders>
              <w:top w:val="single" w:sz="2" w:space="0" w:color="000000"/>
              <w:left w:val="single" w:sz="2" w:space="0" w:color="000000"/>
              <w:bottom w:val="single" w:sz="2" w:space="0" w:color="000000"/>
              <w:right w:val="single" w:sz="2" w:space="0" w:color="000000"/>
            </w:tcBorders>
          </w:tcPr>
          <w:p w:rsidR="001F0EFF" w:rsidRDefault="0027641B">
            <w:pPr>
              <w:ind w:right="9"/>
              <w:jc w:val="center"/>
            </w:pPr>
            <w:r>
              <w:rPr>
                <w:sz w:val="14"/>
              </w:rPr>
              <w:t>650</w:t>
            </w:r>
          </w:p>
        </w:tc>
        <w:tc>
          <w:tcPr>
            <w:tcW w:w="674" w:type="dxa"/>
            <w:tcBorders>
              <w:top w:val="single" w:sz="2" w:space="0" w:color="000000"/>
              <w:left w:val="single" w:sz="2" w:space="0" w:color="000000"/>
              <w:bottom w:val="single" w:sz="2" w:space="0" w:color="000000"/>
              <w:right w:val="single" w:sz="2" w:space="0" w:color="000000"/>
            </w:tcBorders>
          </w:tcPr>
          <w:p w:rsidR="001F0EFF" w:rsidRDefault="0027641B">
            <w:pPr>
              <w:ind w:right="12"/>
              <w:jc w:val="center"/>
            </w:pPr>
            <w:r>
              <w:rPr>
                <w:sz w:val="16"/>
              </w:rPr>
              <w:t>40</w:t>
            </w:r>
          </w:p>
        </w:tc>
        <w:tc>
          <w:tcPr>
            <w:tcW w:w="1359" w:type="dxa"/>
            <w:tcBorders>
              <w:top w:val="single" w:sz="2" w:space="0" w:color="000000"/>
              <w:left w:val="single" w:sz="2" w:space="0" w:color="000000"/>
              <w:bottom w:val="single" w:sz="2" w:space="0" w:color="000000"/>
              <w:right w:val="single" w:sz="2" w:space="0" w:color="000000"/>
            </w:tcBorders>
          </w:tcPr>
          <w:p w:rsidR="001F0EFF" w:rsidRPr="006176F9" w:rsidRDefault="0027641B">
            <w:pPr>
              <w:ind w:right="72"/>
              <w:jc w:val="right"/>
              <w:rPr>
                <w:highlight w:val="black"/>
              </w:rPr>
            </w:pPr>
            <w:r w:rsidRPr="006176F9">
              <w:rPr>
                <w:sz w:val="14"/>
                <w:highlight w:val="black"/>
              </w:rPr>
              <w:t>26 000 Kč</w:t>
            </w:r>
          </w:p>
        </w:tc>
      </w:tr>
      <w:tr w:rsidR="001F0EFF">
        <w:trPr>
          <w:trHeight w:val="163"/>
        </w:trPr>
        <w:tc>
          <w:tcPr>
            <w:tcW w:w="4937" w:type="dxa"/>
            <w:tcBorders>
              <w:top w:val="single" w:sz="2" w:space="0" w:color="000000"/>
              <w:left w:val="single" w:sz="2" w:space="0" w:color="000000"/>
              <w:bottom w:val="single" w:sz="2" w:space="0" w:color="000000"/>
              <w:right w:val="single" w:sz="2" w:space="0" w:color="000000"/>
            </w:tcBorders>
          </w:tcPr>
          <w:p w:rsidR="001F0EFF" w:rsidRDefault="0027641B">
            <w:pPr>
              <w:ind w:left="5"/>
            </w:pPr>
            <w:r>
              <w:rPr>
                <w:sz w:val="16"/>
              </w:rPr>
              <w:t>Zpracování zprávy včetně připomínek</w:t>
            </w:r>
          </w:p>
        </w:tc>
        <w:tc>
          <w:tcPr>
            <w:tcW w:w="926" w:type="dxa"/>
            <w:tcBorders>
              <w:top w:val="single" w:sz="2" w:space="0" w:color="000000"/>
              <w:left w:val="single" w:sz="2" w:space="0" w:color="000000"/>
              <w:bottom w:val="single" w:sz="2" w:space="0" w:color="000000"/>
              <w:right w:val="single" w:sz="2" w:space="0" w:color="000000"/>
            </w:tcBorders>
          </w:tcPr>
          <w:p w:rsidR="001F0EFF" w:rsidRDefault="0027641B">
            <w:pPr>
              <w:ind w:right="4"/>
              <w:jc w:val="center"/>
            </w:pPr>
            <w:r>
              <w:rPr>
                <w:sz w:val="16"/>
              </w:rPr>
              <w:t>Kč/hod</w:t>
            </w:r>
          </w:p>
        </w:tc>
        <w:tc>
          <w:tcPr>
            <w:tcW w:w="683" w:type="dxa"/>
            <w:tcBorders>
              <w:top w:val="single" w:sz="2" w:space="0" w:color="000000"/>
              <w:left w:val="single" w:sz="2" w:space="0" w:color="000000"/>
              <w:bottom w:val="single" w:sz="2" w:space="0" w:color="000000"/>
              <w:right w:val="single" w:sz="2" w:space="0" w:color="000000"/>
            </w:tcBorders>
          </w:tcPr>
          <w:p w:rsidR="001F0EFF" w:rsidRDefault="0027641B">
            <w:pPr>
              <w:ind w:right="14"/>
              <w:jc w:val="center"/>
            </w:pPr>
            <w:r>
              <w:rPr>
                <w:sz w:val="16"/>
              </w:rPr>
              <w:t>650</w:t>
            </w:r>
          </w:p>
        </w:tc>
        <w:tc>
          <w:tcPr>
            <w:tcW w:w="674" w:type="dxa"/>
            <w:tcBorders>
              <w:top w:val="single" w:sz="2" w:space="0" w:color="000000"/>
              <w:left w:val="single" w:sz="2" w:space="0" w:color="000000"/>
              <w:bottom w:val="single" w:sz="2" w:space="0" w:color="000000"/>
              <w:right w:val="single" w:sz="2" w:space="0" w:color="000000"/>
            </w:tcBorders>
          </w:tcPr>
          <w:p w:rsidR="001F0EFF" w:rsidRDefault="0027641B">
            <w:pPr>
              <w:ind w:left="2"/>
              <w:jc w:val="center"/>
            </w:pPr>
            <w:r>
              <w:rPr>
                <w:sz w:val="16"/>
              </w:rPr>
              <w:t>160</w:t>
            </w:r>
          </w:p>
        </w:tc>
        <w:tc>
          <w:tcPr>
            <w:tcW w:w="1359" w:type="dxa"/>
            <w:tcBorders>
              <w:top w:val="single" w:sz="2" w:space="0" w:color="000000"/>
              <w:left w:val="single" w:sz="2" w:space="0" w:color="000000"/>
              <w:bottom w:val="single" w:sz="2" w:space="0" w:color="000000"/>
              <w:right w:val="single" w:sz="2" w:space="0" w:color="000000"/>
            </w:tcBorders>
          </w:tcPr>
          <w:p w:rsidR="001F0EFF" w:rsidRPr="006176F9" w:rsidRDefault="0027641B">
            <w:pPr>
              <w:ind w:right="67"/>
              <w:jc w:val="right"/>
              <w:rPr>
                <w:highlight w:val="black"/>
              </w:rPr>
            </w:pPr>
            <w:r w:rsidRPr="006176F9">
              <w:rPr>
                <w:sz w:val="14"/>
                <w:highlight w:val="black"/>
              </w:rPr>
              <w:t>104 000 Kč</w:t>
            </w:r>
          </w:p>
        </w:tc>
      </w:tr>
      <w:tr w:rsidR="001F0EFF">
        <w:trPr>
          <w:trHeight w:val="260"/>
        </w:trPr>
        <w:tc>
          <w:tcPr>
            <w:tcW w:w="4937" w:type="dxa"/>
            <w:tcBorders>
              <w:top w:val="single" w:sz="2" w:space="0" w:color="000000"/>
              <w:left w:val="single" w:sz="2" w:space="0" w:color="000000"/>
              <w:bottom w:val="single" w:sz="2" w:space="0" w:color="000000"/>
              <w:right w:val="single" w:sz="2" w:space="0" w:color="000000"/>
            </w:tcBorders>
          </w:tcPr>
          <w:p w:rsidR="001F0EFF" w:rsidRDefault="0027641B">
            <w:pPr>
              <w:ind w:left="19"/>
            </w:pPr>
            <w:r>
              <w:rPr>
                <w:sz w:val="16"/>
              </w:rPr>
              <w:t>Doprava celkem 8 výjezdu</w:t>
            </w:r>
          </w:p>
        </w:tc>
        <w:tc>
          <w:tcPr>
            <w:tcW w:w="926" w:type="dxa"/>
            <w:tcBorders>
              <w:top w:val="single" w:sz="2" w:space="0" w:color="000000"/>
              <w:left w:val="single" w:sz="2" w:space="0" w:color="000000"/>
              <w:bottom w:val="single" w:sz="2" w:space="0" w:color="000000"/>
              <w:right w:val="single" w:sz="2" w:space="0" w:color="000000"/>
            </w:tcBorders>
          </w:tcPr>
          <w:p w:rsidR="001F0EFF" w:rsidRDefault="0027641B">
            <w:pPr>
              <w:ind w:left="1"/>
              <w:jc w:val="center"/>
            </w:pPr>
            <w:r>
              <w:rPr>
                <w:sz w:val="16"/>
              </w:rPr>
              <w:t>Kč/cestu</w:t>
            </w:r>
          </w:p>
        </w:tc>
        <w:tc>
          <w:tcPr>
            <w:tcW w:w="683" w:type="dxa"/>
            <w:tcBorders>
              <w:top w:val="single" w:sz="2" w:space="0" w:color="000000"/>
              <w:left w:val="single" w:sz="2" w:space="0" w:color="000000"/>
              <w:bottom w:val="single" w:sz="2" w:space="0" w:color="000000"/>
              <w:right w:val="single" w:sz="2" w:space="0" w:color="000000"/>
            </w:tcBorders>
          </w:tcPr>
          <w:p w:rsidR="001F0EFF" w:rsidRDefault="0027641B">
            <w:pPr>
              <w:ind w:left="1"/>
              <w:jc w:val="center"/>
            </w:pPr>
            <w:r>
              <w:rPr>
                <w:sz w:val="16"/>
              </w:rPr>
              <w:t>3 000</w:t>
            </w:r>
          </w:p>
        </w:tc>
        <w:tc>
          <w:tcPr>
            <w:tcW w:w="674" w:type="dxa"/>
            <w:tcBorders>
              <w:top w:val="single" w:sz="2" w:space="0" w:color="000000"/>
              <w:left w:val="single" w:sz="2" w:space="0" w:color="000000"/>
              <w:bottom w:val="single" w:sz="2" w:space="0" w:color="000000"/>
              <w:right w:val="single" w:sz="2" w:space="0" w:color="000000"/>
            </w:tcBorders>
          </w:tcPr>
          <w:p w:rsidR="001F0EFF" w:rsidRDefault="0027641B">
            <w:pPr>
              <w:ind w:left="2"/>
              <w:jc w:val="center"/>
            </w:pPr>
            <w:r>
              <w:rPr>
                <w:sz w:val="16"/>
              </w:rPr>
              <w:t>8</w:t>
            </w:r>
          </w:p>
        </w:tc>
        <w:tc>
          <w:tcPr>
            <w:tcW w:w="1359" w:type="dxa"/>
            <w:tcBorders>
              <w:top w:val="single" w:sz="2" w:space="0" w:color="000000"/>
              <w:left w:val="single" w:sz="2" w:space="0" w:color="000000"/>
              <w:bottom w:val="single" w:sz="2" w:space="0" w:color="000000"/>
              <w:right w:val="single" w:sz="2" w:space="0" w:color="000000"/>
            </w:tcBorders>
          </w:tcPr>
          <w:p w:rsidR="001F0EFF" w:rsidRPr="006176F9" w:rsidRDefault="0027641B">
            <w:pPr>
              <w:ind w:right="67"/>
              <w:jc w:val="right"/>
              <w:rPr>
                <w:highlight w:val="black"/>
              </w:rPr>
            </w:pPr>
            <w:r w:rsidRPr="006176F9">
              <w:rPr>
                <w:sz w:val="14"/>
                <w:highlight w:val="black"/>
              </w:rPr>
              <w:t>24 000 Kč</w:t>
            </w:r>
          </w:p>
        </w:tc>
      </w:tr>
      <w:tr w:rsidR="001F0EFF">
        <w:trPr>
          <w:trHeight w:val="259"/>
        </w:trPr>
        <w:tc>
          <w:tcPr>
            <w:tcW w:w="7220" w:type="dxa"/>
            <w:gridSpan w:val="4"/>
            <w:tcBorders>
              <w:top w:val="single" w:sz="2" w:space="0" w:color="000000"/>
              <w:left w:val="single" w:sz="2" w:space="0" w:color="000000"/>
              <w:bottom w:val="single" w:sz="2" w:space="0" w:color="000000"/>
              <w:right w:val="single" w:sz="2" w:space="0" w:color="000000"/>
            </w:tcBorders>
          </w:tcPr>
          <w:p w:rsidR="001F0EFF" w:rsidRDefault="0027641B">
            <w:pPr>
              <w:ind w:left="19" w:right="5310" w:hanging="5"/>
            </w:pPr>
            <w:r>
              <w:rPr>
                <w:sz w:val="18"/>
              </w:rPr>
              <w:t xml:space="preserve">Celková </w:t>
            </w:r>
            <w:proofErr w:type="spellStart"/>
            <w:r>
              <w:rPr>
                <w:sz w:val="18"/>
              </w:rPr>
              <w:t>cenabez</w:t>
            </w:r>
            <w:proofErr w:type="spellEnd"/>
            <w:r>
              <w:rPr>
                <w:sz w:val="18"/>
              </w:rPr>
              <w:t xml:space="preserve"> DPH </w:t>
            </w:r>
            <w:proofErr w:type="spellStart"/>
            <w:r>
              <w:rPr>
                <w:sz w:val="18"/>
              </w:rPr>
              <w:t>DPH</w:t>
            </w:r>
            <w:proofErr w:type="spellEnd"/>
          </w:p>
        </w:tc>
        <w:tc>
          <w:tcPr>
            <w:tcW w:w="1359" w:type="dxa"/>
            <w:tcBorders>
              <w:top w:val="single" w:sz="2" w:space="0" w:color="000000"/>
              <w:left w:val="single" w:sz="2" w:space="0" w:color="000000"/>
              <w:bottom w:val="single" w:sz="2" w:space="0" w:color="000000"/>
              <w:right w:val="single" w:sz="2" w:space="0" w:color="000000"/>
            </w:tcBorders>
          </w:tcPr>
          <w:p w:rsidR="001F0EFF" w:rsidRPr="006176F9" w:rsidRDefault="0027641B">
            <w:pPr>
              <w:ind w:right="77"/>
              <w:jc w:val="right"/>
              <w:rPr>
                <w:highlight w:val="black"/>
              </w:rPr>
            </w:pPr>
            <w:r w:rsidRPr="006176F9">
              <w:rPr>
                <w:sz w:val="16"/>
                <w:highlight w:val="black"/>
              </w:rPr>
              <w:t>600,00 Kč</w:t>
            </w:r>
          </w:p>
          <w:p w:rsidR="001F0EFF" w:rsidRPr="006176F9" w:rsidRDefault="0027641B">
            <w:pPr>
              <w:ind w:right="67"/>
              <w:jc w:val="right"/>
              <w:rPr>
                <w:highlight w:val="black"/>
              </w:rPr>
            </w:pPr>
            <w:r w:rsidRPr="006176F9">
              <w:rPr>
                <w:sz w:val="14"/>
                <w:highlight w:val="black"/>
              </w:rPr>
              <w:t>373 926,00 Kč</w:t>
            </w:r>
          </w:p>
        </w:tc>
      </w:tr>
      <w:tr w:rsidR="001F0EFF">
        <w:trPr>
          <w:trHeight w:val="170"/>
        </w:trPr>
        <w:tc>
          <w:tcPr>
            <w:tcW w:w="7220" w:type="dxa"/>
            <w:gridSpan w:val="4"/>
            <w:tcBorders>
              <w:top w:val="single" w:sz="2" w:space="0" w:color="000000"/>
              <w:left w:val="single" w:sz="2" w:space="0" w:color="000000"/>
              <w:bottom w:val="single" w:sz="2" w:space="0" w:color="000000"/>
              <w:right w:val="single" w:sz="2" w:space="0" w:color="000000"/>
            </w:tcBorders>
          </w:tcPr>
          <w:p w:rsidR="001F0EFF" w:rsidRDefault="0027641B">
            <w:pPr>
              <w:ind w:left="14"/>
            </w:pPr>
            <w:r>
              <w:rPr>
                <w:sz w:val="16"/>
              </w:rPr>
              <w:t>Celková cena s DPH</w:t>
            </w:r>
          </w:p>
        </w:tc>
        <w:tc>
          <w:tcPr>
            <w:tcW w:w="1359" w:type="dxa"/>
            <w:tcBorders>
              <w:top w:val="single" w:sz="2" w:space="0" w:color="000000"/>
              <w:left w:val="single" w:sz="2" w:space="0" w:color="000000"/>
              <w:bottom w:val="single" w:sz="2" w:space="0" w:color="000000"/>
              <w:right w:val="single" w:sz="2" w:space="0" w:color="000000"/>
            </w:tcBorders>
          </w:tcPr>
          <w:p w:rsidR="001F0EFF" w:rsidRPr="006176F9" w:rsidRDefault="0027641B">
            <w:pPr>
              <w:ind w:left="289"/>
              <w:rPr>
                <w:highlight w:val="black"/>
              </w:rPr>
            </w:pPr>
            <w:r w:rsidRPr="006176F9">
              <w:rPr>
                <w:sz w:val="14"/>
                <w:highlight w:val="black"/>
              </w:rPr>
              <w:t>2 154 526,00 Kč</w:t>
            </w:r>
            <w:bookmarkStart w:id="0" w:name="_GoBack"/>
            <w:bookmarkEnd w:id="0"/>
          </w:p>
        </w:tc>
      </w:tr>
    </w:tbl>
    <w:p w:rsidR="001F0EFF" w:rsidRDefault="001F0EFF">
      <w:pPr>
        <w:sectPr w:rsidR="001F0EFF">
          <w:headerReference w:type="even" r:id="rId123"/>
          <w:headerReference w:type="default" r:id="rId124"/>
          <w:footerReference w:type="even" r:id="rId125"/>
          <w:footerReference w:type="default" r:id="rId126"/>
          <w:headerReference w:type="first" r:id="rId127"/>
          <w:footerReference w:type="first" r:id="rId128"/>
          <w:pgSz w:w="11938" w:h="16860"/>
          <w:pgMar w:top="1440" w:right="1440" w:bottom="1440" w:left="1440" w:header="708" w:footer="7" w:gutter="0"/>
          <w:cols w:space="708"/>
        </w:sectPr>
      </w:pPr>
    </w:p>
    <w:p w:rsidR="001F0EFF" w:rsidRDefault="0027641B">
      <w:pPr>
        <w:tabs>
          <w:tab w:val="center" w:pos="14563"/>
        </w:tabs>
        <w:spacing w:after="321" w:line="265" w:lineRule="auto"/>
      </w:pPr>
      <w:r>
        <w:rPr>
          <w:sz w:val="14"/>
        </w:rPr>
        <w:lastRenderedPageBreak/>
        <w:t>Harmonogram prací (2017/2018)</w:t>
      </w:r>
      <w:r>
        <w:rPr>
          <w:sz w:val="14"/>
        </w:rPr>
        <w:tab/>
        <w:t>příloha č. 3</w:t>
      </w:r>
    </w:p>
    <w:p w:rsidR="001F0EFF" w:rsidRDefault="0027641B">
      <w:pPr>
        <w:tabs>
          <w:tab w:val="center" w:pos="5338"/>
          <w:tab w:val="center" w:pos="6563"/>
          <w:tab w:val="center" w:pos="7861"/>
          <w:tab w:val="center" w:pos="9085"/>
          <w:tab w:val="center" w:pos="10201"/>
          <w:tab w:val="center" w:pos="11385"/>
          <w:tab w:val="center" w:pos="12645"/>
          <w:tab w:val="center" w:pos="13833"/>
          <w:tab w:val="right" w:pos="15237"/>
        </w:tabs>
        <w:spacing w:after="0"/>
      </w:pPr>
      <w:r>
        <w:rPr>
          <w:noProof/>
        </w:rPr>
        <w:drawing>
          <wp:anchor distT="0" distB="0" distL="114300" distR="114300" simplePos="0" relativeHeight="251705344" behindDoc="0" locked="0" layoutInCell="1" allowOverlap="0">
            <wp:simplePos x="0" y="0"/>
            <wp:positionH relativeFrom="page">
              <wp:posOffset>2743591</wp:posOffset>
            </wp:positionH>
            <wp:positionV relativeFrom="page">
              <wp:posOffset>189014</wp:posOffset>
            </wp:positionV>
            <wp:extent cx="975499" cy="21340"/>
            <wp:effectExtent l="0" t="0" r="0" b="0"/>
            <wp:wrapTopAndBottom/>
            <wp:docPr id="131980" name="Picture 131980"/>
            <wp:cNvGraphicFramePr/>
            <a:graphic xmlns:a="http://schemas.openxmlformats.org/drawingml/2006/main">
              <a:graphicData uri="http://schemas.openxmlformats.org/drawingml/2006/picture">
                <pic:pic xmlns:pic="http://schemas.openxmlformats.org/drawingml/2006/picture">
                  <pic:nvPicPr>
                    <pic:cNvPr id="131980" name="Picture 131980"/>
                    <pic:cNvPicPr/>
                  </pic:nvPicPr>
                  <pic:blipFill>
                    <a:blip r:embed="rId129"/>
                    <a:stretch>
                      <a:fillRect/>
                    </a:stretch>
                  </pic:blipFill>
                  <pic:spPr>
                    <a:xfrm>
                      <a:off x="0" y="0"/>
                      <a:ext cx="975499" cy="21340"/>
                    </a:xfrm>
                    <a:prstGeom prst="rect">
                      <a:avLst/>
                    </a:prstGeom>
                  </pic:spPr>
                </pic:pic>
              </a:graphicData>
            </a:graphic>
          </wp:anchor>
        </w:drawing>
      </w:r>
      <w:r>
        <w:rPr>
          <w:sz w:val="14"/>
        </w:rPr>
        <w:tab/>
        <w:t>září</w:t>
      </w:r>
      <w:r>
        <w:rPr>
          <w:sz w:val="14"/>
        </w:rPr>
        <w:tab/>
        <w:t>říjen</w:t>
      </w:r>
      <w:r>
        <w:rPr>
          <w:sz w:val="14"/>
        </w:rPr>
        <w:tab/>
        <w:t>listopad</w:t>
      </w:r>
      <w:r>
        <w:rPr>
          <w:sz w:val="14"/>
        </w:rPr>
        <w:tab/>
        <w:t>prosinec</w:t>
      </w:r>
      <w:r>
        <w:rPr>
          <w:sz w:val="14"/>
        </w:rPr>
        <w:tab/>
        <w:t>leden</w:t>
      </w:r>
      <w:r>
        <w:rPr>
          <w:sz w:val="14"/>
        </w:rPr>
        <w:tab/>
        <w:t>únor</w:t>
      </w:r>
      <w:r>
        <w:rPr>
          <w:sz w:val="14"/>
        </w:rPr>
        <w:tab/>
        <w:t>březen</w:t>
      </w:r>
      <w:r>
        <w:rPr>
          <w:sz w:val="14"/>
        </w:rPr>
        <w:tab/>
        <w:t>duben</w:t>
      </w:r>
      <w:r>
        <w:rPr>
          <w:sz w:val="14"/>
        </w:rPr>
        <w:tab/>
        <w:t>květen</w:t>
      </w:r>
    </w:p>
    <w:p w:rsidR="001F0EFF" w:rsidRDefault="0027641B">
      <w:pPr>
        <w:spacing w:after="149"/>
        <w:ind w:left="-274" w:right="-226"/>
      </w:pPr>
      <w:r>
        <w:rPr>
          <w:noProof/>
        </w:rPr>
        <w:drawing>
          <wp:inline distT="0" distB="0" distL="0" distR="0">
            <wp:extent cx="9992767" cy="2838259"/>
            <wp:effectExtent l="0" t="0" r="0" b="0"/>
            <wp:docPr id="131982" name="Picture 131982"/>
            <wp:cNvGraphicFramePr/>
            <a:graphic xmlns:a="http://schemas.openxmlformats.org/drawingml/2006/main">
              <a:graphicData uri="http://schemas.openxmlformats.org/drawingml/2006/picture">
                <pic:pic xmlns:pic="http://schemas.openxmlformats.org/drawingml/2006/picture">
                  <pic:nvPicPr>
                    <pic:cNvPr id="131982" name="Picture 131982"/>
                    <pic:cNvPicPr/>
                  </pic:nvPicPr>
                  <pic:blipFill>
                    <a:blip r:embed="rId130"/>
                    <a:stretch>
                      <a:fillRect/>
                    </a:stretch>
                  </pic:blipFill>
                  <pic:spPr>
                    <a:xfrm>
                      <a:off x="0" y="0"/>
                      <a:ext cx="9992767" cy="2838259"/>
                    </a:xfrm>
                    <a:prstGeom prst="rect">
                      <a:avLst/>
                    </a:prstGeom>
                  </pic:spPr>
                </pic:pic>
              </a:graphicData>
            </a:graphic>
          </wp:inline>
        </w:drawing>
      </w:r>
    </w:p>
    <w:p w:rsidR="001F0EFF" w:rsidRDefault="0027641B">
      <w:pPr>
        <w:tabs>
          <w:tab w:val="center" w:pos="4919"/>
          <w:tab w:val="center" w:pos="8209"/>
        </w:tabs>
        <w:spacing w:after="0"/>
      </w:pPr>
      <w:r>
        <w:rPr>
          <w:sz w:val="14"/>
        </w:rPr>
        <w:tab/>
      </w:r>
      <w:r>
        <w:rPr>
          <w:noProof/>
        </w:rPr>
        <w:drawing>
          <wp:inline distT="0" distB="0" distL="0" distR="0">
            <wp:extent cx="387151" cy="115847"/>
            <wp:effectExtent l="0" t="0" r="0" b="0"/>
            <wp:docPr id="96823" name="Picture 96823"/>
            <wp:cNvGraphicFramePr/>
            <a:graphic xmlns:a="http://schemas.openxmlformats.org/drawingml/2006/main">
              <a:graphicData uri="http://schemas.openxmlformats.org/drawingml/2006/picture">
                <pic:pic xmlns:pic="http://schemas.openxmlformats.org/drawingml/2006/picture">
                  <pic:nvPicPr>
                    <pic:cNvPr id="96823" name="Picture 96823"/>
                    <pic:cNvPicPr/>
                  </pic:nvPicPr>
                  <pic:blipFill>
                    <a:blip r:embed="rId131"/>
                    <a:stretch>
                      <a:fillRect/>
                    </a:stretch>
                  </pic:blipFill>
                  <pic:spPr>
                    <a:xfrm>
                      <a:off x="0" y="0"/>
                      <a:ext cx="387151" cy="115847"/>
                    </a:xfrm>
                    <a:prstGeom prst="rect">
                      <a:avLst/>
                    </a:prstGeom>
                  </pic:spPr>
                </pic:pic>
              </a:graphicData>
            </a:graphic>
          </wp:inline>
        </w:drawing>
      </w:r>
      <w:r>
        <w:rPr>
          <w:sz w:val="14"/>
        </w:rPr>
        <w:tab/>
        <w:t>činnost za kterou odpovídá Zdravotní ústav se sídlem v Ústí nad Labem</w:t>
      </w:r>
    </w:p>
    <w:sectPr w:rsidR="001F0EFF">
      <w:headerReference w:type="even" r:id="rId132"/>
      <w:headerReference w:type="default" r:id="rId133"/>
      <w:footerReference w:type="even" r:id="rId134"/>
      <w:footerReference w:type="default" r:id="rId135"/>
      <w:headerReference w:type="first" r:id="rId136"/>
      <w:footerReference w:type="first" r:id="rId137"/>
      <w:pgSz w:w="16860" w:h="11935" w:orient="landscape"/>
      <w:pgMar w:top="1440" w:right="686" w:bottom="1440" w:left="93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415B" w:rsidRDefault="0027641B">
      <w:pPr>
        <w:spacing w:after="0" w:line="240" w:lineRule="auto"/>
      </w:pPr>
      <w:r>
        <w:separator/>
      </w:r>
    </w:p>
  </w:endnote>
  <w:endnote w:type="continuationSeparator" w:id="0">
    <w:p w:rsidR="00AB415B" w:rsidRDefault="00276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27641B">
    <w:pPr>
      <w:spacing w:after="0"/>
      <w:ind w:right="293"/>
      <w:jc w:val="right"/>
    </w:pPr>
    <w:r>
      <w:fldChar w:fldCharType="begin"/>
    </w:r>
    <w:r>
      <w:instrText xml:space="preserve"> PAGE   \* MERGEFORMAT </w:instrText>
    </w:r>
    <w:r>
      <w:fldChar w:fldCharType="separate"/>
    </w:r>
    <w:r w:rsidR="006176F9" w:rsidRPr="006176F9">
      <w:rPr>
        <w:noProof/>
        <w:sz w:val="18"/>
      </w:rPr>
      <w:t>4</w:t>
    </w:r>
    <w:r>
      <w:rPr>
        <w:sz w:val="18"/>
      </w:rPr>
      <w:fldChar w:fldCharType="end"/>
    </w:r>
    <w:r>
      <w:rPr>
        <w:sz w:val="18"/>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1F0EFF"/>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1F0EF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1F0EFF"/>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27641B">
    <w:pPr>
      <w:spacing w:after="0"/>
      <w:ind w:right="646"/>
      <w:jc w:val="right"/>
    </w:pPr>
    <w:r>
      <w:fldChar w:fldCharType="begin"/>
    </w:r>
    <w:r>
      <w:instrText xml:space="preserve"> PAGE   \* MERGEFORMAT </w:instrText>
    </w:r>
    <w:r>
      <w:fldChar w:fldCharType="separate"/>
    </w:r>
    <w:r w:rsidR="006176F9" w:rsidRPr="006176F9">
      <w:rPr>
        <w:noProof/>
        <w:sz w:val="18"/>
      </w:rPr>
      <w:t>18</w:t>
    </w:r>
    <w:r>
      <w:rPr>
        <w:sz w:val="18"/>
      </w:rPr>
      <w:fldChar w:fldCharType="end"/>
    </w:r>
    <w:r>
      <w:rPr>
        <w:sz w:val="1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27641B">
    <w:pPr>
      <w:spacing w:after="0"/>
      <w:ind w:right="646"/>
      <w:jc w:val="right"/>
    </w:pPr>
    <w:r>
      <w:fldChar w:fldCharType="begin"/>
    </w:r>
    <w:r>
      <w:instrText xml:space="preserve"> PAGE   \* MERGEFORMAT </w:instrText>
    </w:r>
    <w:r>
      <w:fldChar w:fldCharType="separate"/>
    </w:r>
    <w:r w:rsidR="006176F9" w:rsidRPr="006176F9">
      <w:rPr>
        <w:noProof/>
        <w:sz w:val="18"/>
      </w:rPr>
      <w:t>17</w:t>
    </w:r>
    <w:r>
      <w:rPr>
        <w:sz w:val="18"/>
      </w:rPr>
      <w:fldChar w:fldCharType="end"/>
    </w:r>
    <w:r>
      <w:rPr>
        <w:sz w:val="1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27641B">
    <w:pPr>
      <w:spacing w:after="0"/>
      <w:ind w:right="646"/>
      <w:jc w:val="right"/>
    </w:pPr>
    <w:r>
      <w:fldChar w:fldCharType="begin"/>
    </w:r>
    <w:r>
      <w:instrText xml:space="preserve"> PAGE   \* MERGEFORMAT </w:instrText>
    </w:r>
    <w:r>
      <w:fldChar w:fldCharType="separate"/>
    </w:r>
    <w:r>
      <w:rPr>
        <w:sz w:val="18"/>
      </w:rPr>
      <w:t>1</w:t>
    </w:r>
    <w:r>
      <w:rPr>
        <w:sz w:val="18"/>
      </w:rPr>
      <w:fldChar w:fldCharType="end"/>
    </w:r>
    <w:r>
      <w:rPr>
        <w:sz w:val="18"/>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1F0EFF"/>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1F0EFF"/>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1F0EFF"/>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1F0EF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27641B">
    <w:pPr>
      <w:spacing w:after="0"/>
      <w:ind w:right="293"/>
      <w:jc w:val="right"/>
    </w:pPr>
    <w:r>
      <w:fldChar w:fldCharType="begin"/>
    </w:r>
    <w:r>
      <w:instrText xml:space="preserve"> PAGE   \* MERGEFORMAT </w:instrText>
    </w:r>
    <w:r>
      <w:fldChar w:fldCharType="separate"/>
    </w:r>
    <w:r w:rsidR="006176F9" w:rsidRPr="006176F9">
      <w:rPr>
        <w:noProof/>
        <w:sz w:val="18"/>
      </w:rPr>
      <w:t>3</w:t>
    </w:r>
    <w:r>
      <w:rPr>
        <w:sz w:val="18"/>
      </w:rPr>
      <w:fldChar w:fldCharType="end"/>
    </w:r>
    <w:r>
      <w:rPr>
        <w:sz w:val="18"/>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1F0EFF"/>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1F0EF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27641B">
    <w:pPr>
      <w:spacing w:after="0"/>
      <w:ind w:right="293"/>
      <w:jc w:val="right"/>
    </w:pPr>
    <w:r>
      <w:fldChar w:fldCharType="begin"/>
    </w:r>
    <w:r>
      <w:instrText xml:space="preserve"> PAGE   \* MERGEFORMAT </w:instrText>
    </w:r>
    <w:r>
      <w:fldChar w:fldCharType="separate"/>
    </w:r>
    <w:r>
      <w:rPr>
        <w:sz w:val="18"/>
      </w:rPr>
      <w:t>1</w:t>
    </w:r>
    <w:r>
      <w:rPr>
        <w:sz w:val="18"/>
      </w:rPr>
      <w:fldChar w:fldCharType="end"/>
    </w:r>
    <w:r>
      <w:rPr>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27641B">
    <w:pPr>
      <w:spacing w:after="0"/>
      <w:ind w:right="749"/>
      <w:jc w:val="right"/>
    </w:pPr>
    <w:r>
      <w:fldChar w:fldCharType="begin"/>
    </w:r>
    <w:r>
      <w:instrText xml:space="preserve"> PAGE   \* MERGEFORMAT </w:instrText>
    </w:r>
    <w:r>
      <w:fldChar w:fldCharType="separate"/>
    </w:r>
    <w:r w:rsidR="006176F9" w:rsidRPr="006176F9">
      <w:rPr>
        <w:noProof/>
        <w:sz w:val="18"/>
      </w:rPr>
      <w:t>8</w:t>
    </w:r>
    <w:r>
      <w:rPr>
        <w:sz w:val="18"/>
      </w:rPr>
      <w:fldChar w:fldCharType="end"/>
    </w:r>
    <w:r>
      <w:rPr>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1F0EF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27641B">
    <w:pPr>
      <w:spacing w:after="0"/>
      <w:ind w:right="749"/>
      <w:jc w:val="right"/>
    </w:pPr>
    <w:r>
      <w:fldChar w:fldCharType="begin"/>
    </w:r>
    <w:r>
      <w:instrText xml:space="preserve"> PAGE   \* MERGEFORMAT </w:instrText>
    </w:r>
    <w:r>
      <w:fldChar w:fldCharType="separate"/>
    </w:r>
    <w:r w:rsidR="006176F9" w:rsidRPr="006176F9">
      <w:rPr>
        <w:noProof/>
        <w:sz w:val="18"/>
      </w:rPr>
      <w:t>5</w:t>
    </w:r>
    <w:r>
      <w:rPr>
        <w:sz w:val="18"/>
      </w:rPr>
      <w:fldChar w:fldCharType="end"/>
    </w:r>
    <w:r>
      <w:rPr>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27641B">
    <w:pPr>
      <w:spacing w:after="0"/>
      <w:ind w:right="658"/>
      <w:jc w:val="right"/>
    </w:pPr>
    <w:r>
      <w:fldChar w:fldCharType="begin"/>
    </w:r>
    <w:r>
      <w:instrText xml:space="preserve"> PAGE   \* MERGEFORMAT </w:instrText>
    </w:r>
    <w:r>
      <w:fldChar w:fldCharType="separate"/>
    </w:r>
    <w:r w:rsidR="006176F9" w:rsidRPr="006176F9">
      <w:rPr>
        <w:noProof/>
        <w:sz w:val="18"/>
      </w:rPr>
      <w:t>12</w:t>
    </w:r>
    <w:r>
      <w:rPr>
        <w:sz w:val="18"/>
      </w:rPr>
      <w:fldChar w:fldCharType="end"/>
    </w:r>
    <w:r>
      <w:rPr>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27641B">
    <w:pPr>
      <w:spacing w:after="0"/>
      <w:ind w:right="658"/>
      <w:jc w:val="right"/>
    </w:pPr>
    <w:r>
      <w:fldChar w:fldCharType="begin"/>
    </w:r>
    <w:r>
      <w:instrText xml:space="preserve"> PAGE   \* MERGEFORMAT </w:instrText>
    </w:r>
    <w:r>
      <w:fldChar w:fldCharType="separate"/>
    </w:r>
    <w:r w:rsidR="006176F9" w:rsidRPr="006176F9">
      <w:rPr>
        <w:noProof/>
        <w:sz w:val="18"/>
      </w:rPr>
      <w:t>11</w:t>
    </w:r>
    <w:r>
      <w:rPr>
        <w:sz w:val="18"/>
      </w:rPr>
      <w:fldChar w:fldCharType="end"/>
    </w:r>
    <w:r>
      <w:rPr>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27641B">
    <w:pPr>
      <w:spacing w:after="0"/>
      <w:ind w:right="658"/>
      <w:jc w:val="right"/>
    </w:pPr>
    <w:r>
      <w:fldChar w:fldCharType="begin"/>
    </w:r>
    <w:r>
      <w:instrText xml:space="preserve"> PAGE   \* MERGEFORMAT </w:instrText>
    </w:r>
    <w:r>
      <w:fldChar w:fldCharType="separate"/>
    </w:r>
    <w:r>
      <w:rPr>
        <w:sz w:val="18"/>
      </w:rPr>
      <w:t>1</w:t>
    </w:r>
    <w:r>
      <w:rPr>
        <w:sz w:val="18"/>
      </w:rPr>
      <w:fldChar w:fldCharType="end"/>
    </w: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415B" w:rsidRDefault="0027641B">
      <w:pPr>
        <w:spacing w:after="0" w:line="240" w:lineRule="auto"/>
      </w:pPr>
      <w:r>
        <w:separator/>
      </w:r>
    </w:p>
  </w:footnote>
  <w:footnote w:type="continuationSeparator" w:id="0">
    <w:p w:rsidR="00AB415B" w:rsidRDefault="002764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27641B">
    <w:pPr>
      <w:spacing w:after="0"/>
      <w:ind w:left="840"/>
    </w:pPr>
    <w:r>
      <w:rPr>
        <w:sz w:val="16"/>
      </w:rPr>
      <w:t xml:space="preserve">EVROPSKÁ </w:t>
    </w:r>
    <w:r>
      <w:rPr>
        <w:sz w:val="14"/>
      </w:rPr>
      <w:t>UNIE</w:t>
    </w:r>
  </w:p>
  <w:p w:rsidR="001F0EFF" w:rsidRDefault="0027641B">
    <w:pPr>
      <w:tabs>
        <w:tab w:val="center" w:pos="1078"/>
        <w:tab w:val="center" w:pos="2396"/>
      </w:tabs>
      <w:spacing w:after="0"/>
    </w:pPr>
    <w:r>
      <w:tab/>
    </w:r>
    <w:r>
      <w:rPr>
        <w:sz w:val="14"/>
      </w:rPr>
      <w:t xml:space="preserve">Evropské </w:t>
    </w:r>
    <w:r>
      <w:rPr>
        <w:sz w:val="14"/>
      </w:rPr>
      <w:tab/>
    </w:r>
    <w:r>
      <w:rPr>
        <w:sz w:val="20"/>
      </w:rPr>
      <w:t xml:space="preserve">a </w:t>
    </w:r>
    <w:r>
      <w:rPr>
        <w:sz w:val="12"/>
      </w:rPr>
      <w:t>investiční fondy</w:t>
    </w:r>
  </w:p>
  <w:p w:rsidR="001F0EFF" w:rsidRDefault="0027641B">
    <w:pPr>
      <w:tabs>
        <w:tab w:val="center" w:pos="1073"/>
        <w:tab w:val="center" w:pos="2420"/>
      </w:tabs>
      <w:spacing w:after="0"/>
    </w:pPr>
    <w:r>
      <w:tab/>
    </w:r>
    <w:r>
      <w:rPr>
        <w:sz w:val="14"/>
      </w:rPr>
      <w:t xml:space="preserve">Operační </w:t>
    </w:r>
    <w:r>
      <w:rPr>
        <w:sz w:val="14"/>
      </w:rPr>
      <w:tab/>
    </w:r>
    <w:r>
      <w:rPr>
        <w:sz w:val="12"/>
      </w:rPr>
      <w:t>prostředí</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1F0EF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1F0EFF"/>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1F0EFF"/>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27641B">
    <w:pPr>
      <w:spacing w:after="0" w:line="245" w:lineRule="auto"/>
      <w:ind w:left="1512" w:right="374" w:hanging="509"/>
      <w:jc w:val="both"/>
    </w:pPr>
    <w:r>
      <w:rPr>
        <w:sz w:val="16"/>
      </w:rPr>
      <w:t xml:space="preserve">EVROPSKÁ </w:t>
    </w:r>
    <w:r>
      <w:rPr>
        <w:sz w:val="14"/>
      </w:rPr>
      <w:t xml:space="preserve">UNIE </w:t>
    </w:r>
    <w:r>
      <w:rPr>
        <w:sz w:val="12"/>
      </w:rPr>
      <w:t xml:space="preserve">strukturální </w:t>
    </w:r>
    <w:r>
      <w:rPr>
        <w:sz w:val="18"/>
      </w:rPr>
      <w:t xml:space="preserve">a </w:t>
    </w:r>
    <w:r>
      <w:rPr>
        <w:sz w:val="12"/>
      </w:rPr>
      <w:t xml:space="preserve">investiční program </w:t>
    </w:r>
    <w:proofErr w:type="spellStart"/>
    <w:r>
      <w:rPr>
        <w:sz w:val="14"/>
      </w:rPr>
      <w:t>prostedí</w:t>
    </w:r>
    <w:proofErr w:type="spellEnd"/>
    <w:r>
      <w:rPr>
        <w:sz w:val="14"/>
      </w:rPr>
      <w:tab/>
      <w:t xml:space="preserve">Ministerstvo </w:t>
    </w:r>
    <w:r>
      <w:rPr>
        <w:sz w:val="16"/>
      </w:rPr>
      <w:t xml:space="preserve">životního </w:t>
    </w:r>
    <w:r>
      <w:rPr>
        <w:sz w:val="14"/>
      </w:rPr>
      <w:t>prostředí</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27641B">
    <w:pPr>
      <w:spacing w:after="0" w:line="245" w:lineRule="auto"/>
      <w:ind w:left="1512" w:right="374" w:hanging="509"/>
      <w:jc w:val="both"/>
    </w:pPr>
    <w:r>
      <w:rPr>
        <w:sz w:val="16"/>
      </w:rPr>
      <w:t xml:space="preserve">EVROPSKÁ </w:t>
    </w:r>
    <w:r>
      <w:rPr>
        <w:sz w:val="14"/>
      </w:rPr>
      <w:t xml:space="preserve">UNIE </w:t>
    </w:r>
    <w:r>
      <w:rPr>
        <w:sz w:val="12"/>
      </w:rPr>
      <w:t xml:space="preserve">strukturální </w:t>
    </w:r>
    <w:r>
      <w:rPr>
        <w:sz w:val="18"/>
      </w:rPr>
      <w:t xml:space="preserve">a </w:t>
    </w:r>
    <w:r>
      <w:rPr>
        <w:sz w:val="12"/>
      </w:rPr>
      <w:t xml:space="preserve">investiční program </w:t>
    </w:r>
    <w:proofErr w:type="spellStart"/>
    <w:r>
      <w:rPr>
        <w:sz w:val="14"/>
      </w:rPr>
      <w:t>prostedí</w:t>
    </w:r>
    <w:proofErr w:type="spellEnd"/>
    <w:r>
      <w:rPr>
        <w:sz w:val="14"/>
      </w:rPr>
      <w:tab/>
      <w:t xml:space="preserve">Ministerstvo </w:t>
    </w:r>
    <w:r>
      <w:rPr>
        <w:sz w:val="16"/>
      </w:rPr>
      <w:t xml:space="preserve">životního </w:t>
    </w:r>
    <w:r>
      <w:rPr>
        <w:sz w:val="14"/>
      </w:rPr>
      <w:t>prostředí</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27641B">
    <w:pPr>
      <w:spacing w:after="0" w:line="245" w:lineRule="auto"/>
      <w:ind w:left="1512" w:right="374" w:hanging="509"/>
      <w:jc w:val="both"/>
    </w:pPr>
    <w:r>
      <w:rPr>
        <w:sz w:val="16"/>
      </w:rPr>
      <w:t xml:space="preserve">EVROPSKÁ </w:t>
    </w:r>
    <w:r>
      <w:rPr>
        <w:sz w:val="14"/>
      </w:rPr>
      <w:t xml:space="preserve">UNIE </w:t>
    </w:r>
    <w:r>
      <w:rPr>
        <w:sz w:val="12"/>
      </w:rPr>
      <w:t xml:space="preserve">strukturální </w:t>
    </w:r>
    <w:r>
      <w:rPr>
        <w:sz w:val="18"/>
      </w:rPr>
      <w:t xml:space="preserve">a </w:t>
    </w:r>
    <w:r>
      <w:rPr>
        <w:sz w:val="12"/>
      </w:rPr>
      <w:t xml:space="preserve">investiční program </w:t>
    </w:r>
    <w:proofErr w:type="spellStart"/>
    <w:r>
      <w:rPr>
        <w:sz w:val="14"/>
      </w:rPr>
      <w:t>prostedí</w:t>
    </w:r>
    <w:proofErr w:type="spellEnd"/>
    <w:r>
      <w:rPr>
        <w:sz w:val="14"/>
      </w:rPr>
      <w:tab/>
      <w:t xml:space="preserve">Ministerstvo </w:t>
    </w:r>
    <w:r>
      <w:rPr>
        <w:sz w:val="16"/>
      </w:rPr>
      <w:t xml:space="preserve">životního </w:t>
    </w:r>
    <w:r>
      <w:rPr>
        <w:sz w:val="14"/>
      </w:rPr>
      <w:t>prostředí</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1F0EFF"/>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1F0EFF"/>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1F0EFF"/>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1F0EF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27641B">
    <w:pPr>
      <w:spacing w:after="37"/>
      <w:ind w:left="639"/>
    </w:pPr>
    <w:r>
      <w:rPr>
        <w:sz w:val="16"/>
      </w:rPr>
      <w:t xml:space="preserve">EVROPSKÁ </w:t>
    </w:r>
    <w:r>
      <w:rPr>
        <w:sz w:val="14"/>
      </w:rPr>
      <w:t>UNIE</w:t>
    </w:r>
  </w:p>
  <w:p w:rsidR="001F0EFF" w:rsidRDefault="0027641B">
    <w:pPr>
      <w:tabs>
        <w:tab w:val="center" w:pos="1637"/>
        <w:tab w:val="center" w:pos="7362"/>
      </w:tabs>
      <w:spacing w:after="0"/>
    </w:pPr>
    <w:r>
      <w:tab/>
    </w:r>
    <w:r>
      <w:rPr>
        <w:sz w:val="14"/>
      </w:rPr>
      <w:t xml:space="preserve">Evropské </w:t>
    </w:r>
    <w:proofErr w:type="spellStart"/>
    <w:r>
      <w:rPr>
        <w:sz w:val="12"/>
      </w:rPr>
      <w:t>sbukturální</w:t>
    </w:r>
    <w:proofErr w:type="spellEnd"/>
    <w:r>
      <w:rPr>
        <w:sz w:val="12"/>
      </w:rPr>
      <w:t xml:space="preserve"> </w:t>
    </w:r>
    <w:r>
      <w:rPr>
        <w:sz w:val="18"/>
      </w:rPr>
      <w:t xml:space="preserve">a </w:t>
    </w:r>
    <w:r>
      <w:rPr>
        <w:sz w:val="12"/>
      </w:rPr>
      <w:t>investiční fondy</w:t>
    </w:r>
    <w:r>
      <w:rPr>
        <w:sz w:val="12"/>
      </w:rPr>
      <w:tab/>
    </w:r>
    <w:r>
      <w:rPr>
        <w:sz w:val="14"/>
      </w:rPr>
      <w:t>Ministerstvo životního prostředí</w:t>
    </w:r>
  </w:p>
  <w:p w:rsidR="001F0EFF" w:rsidRDefault="0027641B">
    <w:pPr>
      <w:tabs>
        <w:tab w:val="center" w:pos="1099"/>
        <w:tab w:val="center" w:pos="2211"/>
      </w:tabs>
      <w:spacing w:after="0"/>
    </w:pPr>
    <w:r>
      <w:tab/>
    </w:r>
    <w:r>
      <w:rPr>
        <w:sz w:val="14"/>
      </w:rPr>
      <w:t xml:space="preserve">Operační </w:t>
    </w:r>
    <w:r>
      <w:rPr>
        <w:sz w:val="12"/>
      </w:rPr>
      <w:t xml:space="preserve">program </w:t>
    </w:r>
    <w:r>
      <w:rPr>
        <w:sz w:val="12"/>
      </w:rPr>
      <w:tab/>
      <w:t>prostředí</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1F0EFF"/>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1F0EF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27641B">
    <w:pPr>
      <w:spacing w:after="37"/>
      <w:ind w:left="639"/>
    </w:pPr>
    <w:r>
      <w:rPr>
        <w:sz w:val="16"/>
      </w:rPr>
      <w:t xml:space="preserve">EVROPSKÁ </w:t>
    </w:r>
    <w:r>
      <w:rPr>
        <w:sz w:val="14"/>
      </w:rPr>
      <w:t>UNIE</w:t>
    </w:r>
  </w:p>
  <w:p w:rsidR="001F0EFF" w:rsidRDefault="0027641B">
    <w:pPr>
      <w:tabs>
        <w:tab w:val="center" w:pos="1637"/>
        <w:tab w:val="center" w:pos="7362"/>
      </w:tabs>
      <w:spacing w:after="0"/>
    </w:pPr>
    <w:r>
      <w:tab/>
    </w:r>
    <w:r>
      <w:rPr>
        <w:sz w:val="14"/>
      </w:rPr>
      <w:t xml:space="preserve">Evropské </w:t>
    </w:r>
    <w:proofErr w:type="spellStart"/>
    <w:r>
      <w:rPr>
        <w:sz w:val="12"/>
      </w:rPr>
      <w:t>sbukturální</w:t>
    </w:r>
    <w:proofErr w:type="spellEnd"/>
    <w:r>
      <w:rPr>
        <w:sz w:val="12"/>
      </w:rPr>
      <w:t xml:space="preserve"> </w:t>
    </w:r>
    <w:r>
      <w:rPr>
        <w:sz w:val="18"/>
      </w:rPr>
      <w:t xml:space="preserve">a </w:t>
    </w:r>
    <w:r>
      <w:rPr>
        <w:sz w:val="12"/>
      </w:rPr>
      <w:t>investiční fondy</w:t>
    </w:r>
    <w:r>
      <w:rPr>
        <w:sz w:val="12"/>
      </w:rPr>
      <w:tab/>
    </w:r>
    <w:r>
      <w:rPr>
        <w:sz w:val="14"/>
      </w:rPr>
      <w:t>Ministerstvo životního prostředí</w:t>
    </w:r>
  </w:p>
  <w:p w:rsidR="001F0EFF" w:rsidRDefault="0027641B">
    <w:pPr>
      <w:tabs>
        <w:tab w:val="center" w:pos="1099"/>
        <w:tab w:val="center" w:pos="2211"/>
      </w:tabs>
      <w:spacing w:after="0"/>
    </w:pPr>
    <w:r>
      <w:tab/>
    </w:r>
    <w:r>
      <w:rPr>
        <w:sz w:val="14"/>
      </w:rPr>
      <w:t xml:space="preserve">Operační </w:t>
    </w:r>
    <w:r>
      <w:rPr>
        <w:sz w:val="12"/>
      </w:rPr>
      <w:t xml:space="preserve">program </w:t>
    </w:r>
    <w:r>
      <w:rPr>
        <w:sz w:val="12"/>
      </w:rPr>
      <w:tab/>
      <w:t>prostředí</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27641B">
    <w:pPr>
      <w:spacing w:after="0"/>
      <w:ind w:left="1051"/>
    </w:pPr>
    <w:r>
      <w:rPr>
        <w:sz w:val="16"/>
      </w:rPr>
      <w:t xml:space="preserve">EVROPSKÁ </w:t>
    </w:r>
    <w:r>
      <w:rPr>
        <w:sz w:val="14"/>
      </w:rPr>
      <w:t>UNIE</w:t>
    </w:r>
  </w:p>
  <w:p w:rsidR="001F0EFF" w:rsidRDefault="0027641B">
    <w:pPr>
      <w:spacing w:after="0"/>
      <w:ind w:left="1051"/>
    </w:pPr>
    <w:r>
      <w:rPr>
        <w:sz w:val="14"/>
      </w:rPr>
      <w:t xml:space="preserve">Evropské </w:t>
    </w:r>
    <w:r>
      <w:rPr>
        <w:sz w:val="12"/>
      </w:rPr>
      <w:t xml:space="preserve">strukturální </w:t>
    </w:r>
    <w:r>
      <w:rPr>
        <w:sz w:val="18"/>
      </w:rPr>
      <w:t xml:space="preserve">a </w:t>
    </w:r>
    <w:r>
      <w:rPr>
        <w:sz w:val="12"/>
      </w:rPr>
      <w:t>investiční fondy</w:t>
    </w:r>
  </w:p>
  <w:p w:rsidR="001F0EFF" w:rsidRDefault="0027641B">
    <w:pPr>
      <w:tabs>
        <w:tab w:val="center" w:pos="1517"/>
        <w:tab w:val="center" w:pos="2631"/>
      </w:tabs>
      <w:spacing w:after="0"/>
    </w:pPr>
    <w:r>
      <w:tab/>
    </w:r>
    <w:r>
      <w:rPr>
        <w:sz w:val="14"/>
      </w:rPr>
      <w:t xml:space="preserve">Operační </w:t>
    </w:r>
    <w:r>
      <w:rPr>
        <w:sz w:val="12"/>
      </w:rPr>
      <w:t xml:space="preserve">program </w:t>
    </w:r>
    <w:r>
      <w:rPr>
        <w:sz w:val="12"/>
      </w:rPr>
      <w:tab/>
    </w:r>
    <w:proofErr w:type="spellStart"/>
    <w:r>
      <w:rPr>
        <w:sz w:val="14"/>
      </w:rPr>
      <w:t>prosredí</w:t>
    </w:r>
    <w:proofErr w:type="spellEnd"/>
  </w:p>
  <w:p w:rsidR="001F0EFF" w:rsidRDefault="0027641B">
    <w:pPr>
      <w:spacing w:after="0"/>
      <w:ind w:right="355"/>
      <w:jc w:val="right"/>
    </w:pPr>
    <w:r>
      <w:rPr>
        <w:sz w:val="14"/>
      </w:rPr>
      <w:t xml:space="preserve">Ministerstvo </w:t>
    </w:r>
    <w:r>
      <w:rPr>
        <w:sz w:val="16"/>
      </w:rPr>
      <w:t xml:space="preserve">životního </w:t>
    </w:r>
    <w:r>
      <w:rPr>
        <w:sz w:val="14"/>
      </w:rPr>
      <w:t>prostředí</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27641B">
    <w:pPr>
      <w:spacing w:after="37"/>
      <w:ind w:left="581"/>
    </w:pPr>
    <w:r>
      <w:rPr>
        <w:sz w:val="16"/>
      </w:rPr>
      <w:t xml:space="preserve">EVROPSKÁ </w:t>
    </w:r>
    <w:r>
      <w:rPr>
        <w:sz w:val="14"/>
      </w:rPr>
      <w:t>UNIE</w:t>
    </w:r>
  </w:p>
  <w:p w:rsidR="001F0EFF" w:rsidRDefault="0027641B">
    <w:pPr>
      <w:tabs>
        <w:tab w:val="center" w:pos="1580"/>
        <w:tab w:val="center" w:pos="7305"/>
      </w:tabs>
      <w:spacing w:after="0"/>
    </w:pPr>
    <w:r>
      <w:tab/>
    </w:r>
    <w:r>
      <w:rPr>
        <w:sz w:val="14"/>
      </w:rPr>
      <w:t xml:space="preserve">Evropské </w:t>
    </w:r>
    <w:proofErr w:type="spellStart"/>
    <w:r>
      <w:rPr>
        <w:sz w:val="12"/>
      </w:rPr>
      <w:t>sbukturální</w:t>
    </w:r>
    <w:proofErr w:type="spellEnd"/>
    <w:r>
      <w:rPr>
        <w:sz w:val="12"/>
      </w:rPr>
      <w:t xml:space="preserve"> </w:t>
    </w:r>
    <w:r>
      <w:rPr>
        <w:sz w:val="18"/>
      </w:rPr>
      <w:t xml:space="preserve">a </w:t>
    </w:r>
    <w:r>
      <w:rPr>
        <w:sz w:val="12"/>
      </w:rPr>
      <w:t>investiční fondy</w:t>
    </w:r>
    <w:r>
      <w:rPr>
        <w:sz w:val="12"/>
      </w:rPr>
      <w:tab/>
    </w:r>
    <w:r>
      <w:rPr>
        <w:sz w:val="14"/>
      </w:rPr>
      <w:t>Ministerstvo životního prostředí</w:t>
    </w:r>
  </w:p>
  <w:p w:rsidR="001F0EFF" w:rsidRDefault="0027641B">
    <w:pPr>
      <w:tabs>
        <w:tab w:val="center" w:pos="1042"/>
        <w:tab w:val="center" w:pos="2153"/>
      </w:tabs>
      <w:spacing w:after="0"/>
    </w:pPr>
    <w:r>
      <w:tab/>
    </w:r>
    <w:r>
      <w:rPr>
        <w:sz w:val="14"/>
      </w:rPr>
      <w:t xml:space="preserve">Operační </w:t>
    </w:r>
    <w:r>
      <w:rPr>
        <w:sz w:val="12"/>
      </w:rPr>
      <w:t xml:space="preserve">program </w:t>
    </w:r>
    <w:r>
      <w:rPr>
        <w:sz w:val="12"/>
      </w:rPr>
      <w:tab/>
      <w:t>prostředí</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27641B">
    <w:pPr>
      <w:spacing w:after="0"/>
      <w:ind w:left="1080"/>
    </w:pPr>
    <w:r>
      <w:rPr>
        <w:sz w:val="16"/>
      </w:rPr>
      <w:t xml:space="preserve">EVROPSKÁ </w:t>
    </w:r>
    <w:r>
      <w:rPr>
        <w:sz w:val="14"/>
      </w:rPr>
      <w:t>UNIE</w:t>
    </w:r>
  </w:p>
  <w:p w:rsidR="001F0EFF" w:rsidRDefault="0027641B">
    <w:pPr>
      <w:tabs>
        <w:tab w:val="center" w:pos="1318"/>
        <w:tab w:val="center" w:pos="2633"/>
      </w:tabs>
      <w:spacing w:after="49"/>
    </w:pPr>
    <w:r>
      <w:tab/>
    </w:r>
    <w:r>
      <w:rPr>
        <w:sz w:val="14"/>
      </w:rPr>
      <w:t xml:space="preserve">Evropské </w:t>
    </w:r>
    <w:r>
      <w:rPr>
        <w:sz w:val="14"/>
      </w:rPr>
      <w:tab/>
    </w:r>
    <w:r>
      <w:rPr>
        <w:sz w:val="16"/>
      </w:rPr>
      <w:t xml:space="preserve">a </w:t>
    </w:r>
    <w:r>
      <w:rPr>
        <w:sz w:val="12"/>
      </w:rPr>
      <w:t>investiční fondy</w:t>
    </w:r>
  </w:p>
  <w:p w:rsidR="001F0EFF" w:rsidRDefault="0027641B">
    <w:pPr>
      <w:tabs>
        <w:tab w:val="center" w:pos="1315"/>
        <w:tab w:val="center" w:pos="2655"/>
        <w:tab w:val="center" w:pos="7828"/>
      </w:tabs>
      <w:spacing w:after="0"/>
    </w:pPr>
    <w:r>
      <w:tab/>
    </w:r>
    <w:r>
      <w:rPr>
        <w:sz w:val="14"/>
      </w:rPr>
      <w:t xml:space="preserve">Operační </w:t>
    </w:r>
    <w:r>
      <w:rPr>
        <w:sz w:val="14"/>
      </w:rPr>
      <w:tab/>
    </w:r>
    <w:r>
      <w:rPr>
        <w:sz w:val="12"/>
      </w:rPr>
      <w:t>prostředí</w:t>
    </w:r>
    <w:r>
      <w:rPr>
        <w:sz w:val="12"/>
      </w:rPr>
      <w:tab/>
    </w:r>
    <w:r>
      <w:rPr>
        <w:sz w:val="14"/>
      </w:rPr>
      <w:t xml:space="preserve">Ministerstvo </w:t>
    </w:r>
    <w:r>
      <w:rPr>
        <w:sz w:val="16"/>
      </w:rPr>
      <w:t xml:space="preserve">životního </w:t>
    </w:r>
    <w:r>
      <w:rPr>
        <w:sz w:val="14"/>
      </w:rPr>
      <w:t>prostředí</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27641B">
    <w:pPr>
      <w:spacing w:after="0"/>
      <w:ind w:left="1047"/>
    </w:pPr>
    <w:r>
      <w:rPr>
        <w:sz w:val="16"/>
      </w:rPr>
      <w:t xml:space="preserve">EVROPSKÁ </w:t>
    </w:r>
    <w:r>
      <w:rPr>
        <w:sz w:val="14"/>
      </w:rPr>
      <w:t>UNIE</w:t>
    </w:r>
  </w:p>
  <w:p w:rsidR="001F0EFF" w:rsidRDefault="0027641B">
    <w:pPr>
      <w:tabs>
        <w:tab w:val="center" w:pos="1635"/>
        <w:tab w:val="center" w:pos="2902"/>
      </w:tabs>
      <w:spacing w:after="0"/>
    </w:pPr>
    <w:r>
      <w:tab/>
    </w:r>
    <w:r>
      <w:rPr>
        <w:sz w:val="14"/>
      </w:rPr>
      <w:t xml:space="preserve">Evropské </w:t>
    </w:r>
    <w:r>
      <w:rPr>
        <w:sz w:val="12"/>
      </w:rPr>
      <w:t xml:space="preserve">strukturální </w:t>
    </w:r>
    <w:r>
      <w:rPr>
        <w:sz w:val="18"/>
      </w:rPr>
      <w:t xml:space="preserve">a </w:t>
    </w:r>
    <w:r>
      <w:rPr>
        <w:sz w:val="18"/>
      </w:rPr>
      <w:tab/>
    </w:r>
    <w:r>
      <w:rPr>
        <w:sz w:val="12"/>
      </w:rPr>
      <w:t>fondy</w:t>
    </w:r>
  </w:p>
  <w:p w:rsidR="001F0EFF" w:rsidRDefault="0027641B">
    <w:pPr>
      <w:tabs>
        <w:tab w:val="center" w:pos="1515"/>
        <w:tab w:val="center" w:pos="7797"/>
      </w:tabs>
      <w:spacing w:after="0"/>
    </w:pPr>
    <w:r>
      <w:tab/>
    </w:r>
    <w:r>
      <w:rPr>
        <w:sz w:val="14"/>
      </w:rPr>
      <w:t xml:space="preserve">Operační </w:t>
    </w:r>
    <w:r>
      <w:rPr>
        <w:sz w:val="12"/>
      </w:rPr>
      <w:t xml:space="preserve">program </w:t>
    </w:r>
    <w:r>
      <w:rPr>
        <w:sz w:val="12"/>
      </w:rPr>
      <w:tab/>
    </w:r>
    <w:r>
      <w:rPr>
        <w:sz w:val="14"/>
      </w:rPr>
      <w:t xml:space="preserve">Ministerstvo </w:t>
    </w:r>
    <w:r>
      <w:rPr>
        <w:sz w:val="16"/>
      </w:rPr>
      <w:t xml:space="preserve">životního </w:t>
    </w:r>
    <w:r>
      <w:rPr>
        <w:sz w:val="14"/>
      </w:rPr>
      <w:t>prostředí</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27641B">
    <w:pPr>
      <w:spacing w:after="0"/>
      <w:ind w:left="1095"/>
    </w:pPr>
    <w:r>
      <w:rPr>
        <w:sz w:val="16"/>
      </w:rPr>
      <w:t xml:space="preserve">EVROPSKÁ </w:t>
    </w:r>
    <w:r>
      <w:rPr>
        <w:sz w:val="14"/>
      </w:rPr>
      <w:t>UNIE</w:t>
    </w:r>
  </w:p>
  <w:p w:rsidR="001F0EFF" w:rsidRDefault="0027641B">
    <w:pPr>
      <w:spacing w:after="0"/>
      <w:ind w:left="1095"/>
    </w:pPr>
    <w:r>
      <w:rPr>
        <w:sz w:val="14"/>
      </w:rPr>
      <w:t xml:space="preserve">Evropské </w:t>
    </w:r>
    <w:r>
      <w:rPr>
        <w:sz w:val="12"/>
      </w:rPr>
      <w:t xml:space="preserve">strukturální </w:t>
    </w:r>
    <w:r>
      <w:rPr>
        <w:sz w:val="18"/>
      </w:rPr>
      <w:t xml:space="preserve">a </w:t>
    </w:r>
    <w:r>
      <w:rPr>
        <w:sz w:val="12"/>
      </w:rPr>
      <w:t>investiční fondy</w:t>
    </w:r>
  </w:p>
  <w:p w:rsidR="001F0EFF" w:rsidRDefault="0027641B">
    <w:pPr>
      <w:tabs>
        <w:tab w:val="center" w:pos="1560"/>
        <w:tab w:val="center" w:pos="2674"/>
      </w:tabs>
      <w:spacing w:after="0"/>
    </w:pPr>
    <w:r>
      <w:tab/>
    </w:r>
    <w:r>
      <w:rPr>
        <w:sz w:val="14"/>
      </w:rPr>
      <w:t xml:space="preserve">Operační </w:t>
    </w:r>
    <w:r>
      <w:rPr>
        <w:sz w:val="12"/>
      </w:rPr>
      <w:t xml:space="preserve">program </w:t>
    </w:r>
    <w:r>
      <w:rPr>
        <w:sz w:val="12"/>
      </w:rPr>
      <w:tab/>
    </w:r>
    <w:proofErr w:type="spellStart"/>
    <w:r>
      <w:rPr>
        <w:sz w:val="14"/>
      </w:rPr>
      <w:t>prosredí</w:t>
    </w:r>
    <w:proofErr w:type="spellEnd"/>
  </w:p>
  <w:p w:rsidR="001F0EFF" w:rsidRDefault="0027641B">
    <w:pPr>
      <w:spacing w:after="0"/>
      <w:ind w:right="264"/>
      <w:jc w:val="right"/>
    </w:pPr>
    <w:r>
      <w:rPr>
        <w:sz w:val="14"/>
      </w:rPr>
      <w:t xml:space="preserve">Ministerstvo </w:t>
    </w:r>
    <w:r>
      <w:rPr>
        <w:sz w:val="16"/>
      </w:rPr>
      <w:t xml:space="preserve">životního </w:t>
    </w:r>
    <w:r>
      <w:rPr>
        <w:sz w:val="14"/>
      </w:rPr>
      <w:t>prostředí</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EFF" w:rsidRDefault="0027641B">
    <w:pPr>
      <w:spacing w:after="0"/>
      <w:ind w:left="1095"/>
    </w:pPr>
    <w:r>
      <w:rPr>
        <w:sz w:val="16"/>
      </w:rPr>
      <w:t xml:space="preserve">EVROPSKÁ </w:t>
    </w:r>
    <w:r>
      <w:rPr>
        <w:sz w:val="14"/>
      </w:rPr>
      <w:t>UNIE</w:t>
    </w:r>
  </w:p>
  <w:p w:rsidR="001F0EFF" w:rsidRDefault="0027641B">
    <w:pPr>
      <w:spacing w:after="0"/>
      <w:ind w:left="1095"/>
    </w:pPr>
    <w:r>
      <w:rPr>
        <w:sz w:val="14"/>
      </w:rPr>
      <w:t xml:space="preserve">Evropské </w:t>
    </w:r>
    <w:r>
      <w:rPr>
        <w:sz w:val="12"/>
      </w:rPr>
      <w:t xml:space="preserve">strukturální </w:t>
    </w:r>
    <w:r>
      <w:rPr>
        <w:sz w:val="18"/>
      </w:rPr>
      <w:t xml:space="preserve">a </w:t>
    </w:r>
    <w:r>
      <w:rPr>
        <w:sz w:val="12"/>
      </w:rPr>
      <w:t>investiční fondy</w:t>
    </w:r>
  </w:p>
  <w:p w:rsidR="001F0EFF" w:rsidRDefault="0027641B">
    <w:pPr>
      <w:tabs>
        <w:tab w:val="center" w:pos="1560"/>
        <w:tab w:val="center" w:pos="2674"/>
      </w:tabs>
      <w:spacing w:after="0"/>
    </w:pPr>
    <w:r>
      <w:tab/>
    </w:r>
    <w:r>
      <w:rPr>
        <w:sz w:val="14"/>
      </w:rPr>
      <w:t xml:space="preserve">Operační </w:t>
    </w:r>
    <w:r>
      <w:rPr>
        <w:sz w:val="12"/>
      </w:rPr>
      <w:t xml:space="preserve">program </w:t>
    </w:r>
    <w:r>
      <w:rPr>
        <w:sz w:val="12"/>
      </w:rPr>
      <w:tab/>
    </w:r>
    <w:proofErr w:type="spellStart"/>
    <w:r>
      <w:rPr>
        <w:sz w:val="14"/>
      </w:rPr>
      <w:t>prosredí</w:t>
    </w:r>
    <w:proofErr w:type="spellEnd"/>
  </w:p>
  <w:p w:rsidR="001F0EFF" w:rsidRDefault="0027641B">
    <w:pPr>
      <w:spacing w:after="0"/>
      <w:ind w:right="264"/>
      <w:jc w:val="right"/>
    </w:pPr>
    <w:r>
      <w:rPr>
        <w:sz w:val="14"/>
      </w:rPr>
      <w:t xml:space="preserve">Ministerstvo </w:t>
    </w:r>
    <w:r>
      <w:rPr>
        <w:sz w:val="16"/>
      </w:rPr>
      <w:t xml:space="preserve">životního </w:t>
    </w:r>
    <w:r>
      <w:rPr>
        <w:sz w:val="14"/>
      </w:rPr>
      <w:t>prostředí</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7295" o:spid="_x0000_i1026" style="width:6pt;height:6pt" coordsize="" o:spt="100" o:bullet="t" adj="0,,0" path="" stroked="f">
        <v:stroke joinstyle="miter"/>
        <v:imagedata r:id="rId1" o:title="image135"/>
        <v:formulas/>
        <v:path o:connecttype="segments"/>
      </v:shape>
    </w:pict>
  </w:numPicBullet>
  <w:numPicBullet w:numPicBulletId="1">
    <w:pict>
      <v:shape id="27428" o:spid="_x0000_i1027" style="width:5.25pt;height:5.25pt" coordsize="" o:spt="100" o:bullet="t" adj="0,,0" path="" stroked="f">
        <v:stroke joinstyle="miter"/>
        <v:imagedata r:id="rId2" o:title="image136"/>
        <v:formulas/>
        <v:path o:connecttype="segments"/>
      </v:shape>
    </w:pict>
  </w:numPicBullet>
  <w:numPicBullet w:numPicBulletId="2">
    <w:pict>
      <v:shape id="63234" o:spid="_x0000_i1028" style="width:5.25pt;height:6pt" coordsize="" o:spt="100" o:bullet="t" adj="0,,0" path="" stroked="f">
        <v:stroke joinstyle="miter"/>
        <v:imagedata r:id="rId3" o:title="image137"/>
        <v:formulas/>
        <v:path o:connecttype="segments"/>
      </v:shape>
    </w:pict>
  </w:numPicBullet>
  <w:numPicBullet w:numPicBulletId="3">
    <w:pict>
      <v:shape id="63227" o:spid="_x0000_i1029" style="width:6pt;height:6pt" coordsize="" o:spt="100" o:bullet="t" adj="0,,0" path="" stroked="f">
        <v:stroke joinstyle="miter"/>
        <v:imagedata r:id="rId4" o:title="image138"/>
        <v:formulas/>
        <v:path o:connecttype="segments"/>
      </v:shape>
    </w:pict>
  </w:numPicBullet>
  <w:numPicBullet w:numPicBulletId="4">
    <w:pict>
      <v:shape id="65691" o:spid="_x0000_i1030" style="width:6pt;height:6pt" coordsize="" o:spt="100" o:bullet="t" adj="0,,0" path="" stroked="f">
        <v:stroke joinstyle="miter"/>
        <v:imagedata r:id="rId5" o:title="image139"/>
        <v:formulas/>
        <v:path o:connecttype="segments"/>
      </v:shape>
    </w:pict>
  </w:numPicBullet>
  <w:numPicBullet w:numPicBulletId="5">
    <w:pict>
      <v:shape id="63225" o:spid="_x0000_i1031" style="width:6pt;height:6pt" coordsize="" o:spt="100" o:bullet="t" adj="0,,0" path="" stroked="f">
        <v:stroke joinstyle="miter"/>
        <v:imagedata r:id="rId6" o:title="image140"/>
        <v:formulas/>
        <v:path o:connecttype="segments"/>
      </v:shape>
    </w:pict>
  </w:numPicBullet>
  <w:numPicBullet w:numPicBulletId="6">
    <w:pict>
      <v:shape id="63240" o:spid="_x0000_i1032" style="width:6pt;height:6.75pt" coordsize="" o:spt="100" o:bullet="t" adj="0,,0" path="" stroked="f">
        <v:stroke joinstyle="miter"/>
        <v:imagedata r:id="rId7" o:title="image141"/>
        <v:formulas/>
        <v:path o:connecttype="segments"/>
      </v:shape>
    </w:pict>
  </w:numPicBullet>
  <w:numPicBullet w:numPicBulletId="7">
    <w:pict>
      <v:shape id="65681" o:spid="_x0000_i1033" style="width:6pt;height:6pt" coordsize="" o:spt="100" o:bullet="t" adj="0,,0" path="" stroked="f">
        <v:stroke joinstyle="miter"/>
        <v:imagedata r:id="rId8" o:title="image142"/>
        <v:formulas/>
        <v:path o:connecttype="segments"/>
      </v:shape>
    </w:pict>
  </w:numPicBullet>
  <w:numPicBullet w:numPicBulletId="8">
    <w:pict>
      <v:shape id="65704" o:spid="_x0000_i1034" style="width:6pt;height:6pt" coordsize="" o:spt="100" o:bullet="t" adj="0,,0" path="" stroked="f">
        <v:stroke joinstyle="miter"/>
        <v:imagedata r:id="rId9" o:title="image143"/>
        <v:formulas/>
        <v:path o:connecttype="segments"/>
      </v:shape>
    </w:pict>
  </w:numPicBullet>
  <w:abstractNum w:abstractNumId="0" w15:restartNumberingAfterBreak="0">
    <w:nsid w:val="00B95D9D"/>
    <w:multiLevelType w:val="hybridMultilevel"/>
    <w:tmpl w:val="3FF02B20"/>
    <w:lvl w:ilvl="0" w:tplc="C9543D72">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A4FC92">
      <w:start w:val="1"/>
      <w:numFmt w:val="bullet"/>
      <w:lvlRestart w:val="0"/>
      <w:lvlText w:val="•"/>
      <w:lvlPicBulletId w:val="8"/>
      <w:lvlJc w:val="left"/>
      <w:pPr>
        <w:ind w:left="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276508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1A09FF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F84100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554E6F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478BE1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ECC2C2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6A6569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5A02B3"/>
    <w:multiLevelType w:val="hybridMultilevel"/>
    <w:tmpl w:val="7D5A54D8"/>
    <w:lvl w:ilvl="0" w:tplc="6AC6CE54">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6449CC6">
      <w:start w:val="1"/>
      <w:numFmt w:val="bullet"/>
      <w:lvlRestart w:val="0"/>
      <w:lvlText w:val="•"/>
      <w:lvlPicBulletId w:val="2"/>
      <w:lvlJc w:val="left"/>
      <w:pPr>
        <w:ind w:left="8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36EA016">
      <w:start w:val="1"/>
      <w:numFmt w:val="bullet"/>
      <w:lvlText w:val="▪"/>
      <w:lvlJc w:val="left"/>
      <w:pPr>
        <w:ind w:left="18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584DEFC">
      <w:start w:val="1"/>
      <w:numFmt w:val="bullet"/>
      <w:lvlText w:val="•"/>
      <w:lvlJc w:val="left"/>
      <w:pPr>
        <w:ind w:left="25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17AE540">
      <w:start w:val="1"/>
      <w:numFmt w:val="bullet"/>
      <w:lvlText w:val="o"/>
      <w:lvlJc w:val="left"/>
      <w:pPr>
        <w:ind w:left="32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610A822">
      <w:start w:val="1"/>
      <w:numFmt w:val="bullet"/>
      <w:lvlText w:val="▪"/>
      <w:lvlJc w:val="left"/>
      <w:pPr>
        <w:ind w:left="39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810E184">
      <w:start w:val="1"/>
      <w:numFmt w:val="bullet"/>
      <w:lvlText w:val="•"/>
      <w:lvlJc w:val="left"/>
      <w:pPr>
        <w:ind w:left="47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61A3296">
      <w:start w:val="1"/>
      <w:numFmt w:val="bullet"/>
      <w:lvlText w:val="o"/>
      <w:lvlJc w:val="left"/>
      <w:pPr>
        <w:ind w:left="54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E64529A">
      <w:start w:val="1"/>
      <w:numFmt w:val="bullet"/>
      <w:lvlText w:val="▪"/>
      <w:lvlJc w:val="left"/>
      <w:pPr>
        <w:ind w:left="61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8B92EC0"/>
    <w:multiLevelType w:val="hybridMultilevel"/>
    <w:tmpl w:val="82E636B4"/>
    <w:lvl w:ilvl="0" w:tplc="ED8841FE">
      <w:start w:val="1"/>
      <w:numFmt w:val="decimal"/>
      <w:lvlText w:val="%1."/>
      <w:lvlJc w:val="left"/>
      <w:pPr>
        <w:ind w:left="4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F78804A">
      <w:start w:val="1"/>
      <w:numFmt w:val="lowerLetter"/>
      <w:lvlText w:val="%2"/>
      <w:lvlJc w:val="left"/>
      <w:pPr>
        <w:ind w:left="11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FC01A9E">
      <w:start w:val="1"/>
      <w:numFmt w:val="lowerRoman"/>
      <w:lvlText w:val="%3"/>
      <w:lvlJc w:val="left"/>
      <w:pPr>
        <w:ind w:left="18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72419C8">
      <w:start w:val="1"/>
      <w:numFmt w:val="decimal"/>
      <w:lvlText w:val="%4"/>
      <w:lvlJc w:val="left"/>
      <w:pPr>
        <w:ind w:left="25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364DDFC">
      <w:start w:val="1"/>
      <w:numFmt w:val="lowerLetter"/>
      <w:lvlText w:val="%5"/>
      <w:lvlJc w:val="left"/>
      <w:pPr>
        <w:ind w:left="32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8ECA40A">
      <w:start w:val="1"/>
      <w:numFmt w:val="lowerRoman"/>
      <w:lvlText w:val="%6"/>
      <w:lvlJc w:val="left"/>
      <w:pPr>
        <w:ind w:left="39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D28A9D8">
      <w:start w:val="1"/>
      <w:numFmt w:val="decimal"/>
      <w:lvlText w:val="%7"/>
      <w:lvlJc w:val="left"/>
      <w:pPr>
        <w:ind w:left="47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646CEA0">
      <w:start w:val="1"/>
      <w:numFmt w:val="lowerLetter"/>
      <w:lvlText w:val="%8"/>
      <w:lvlJc w:val="left"/>
      <w:pPr>
        <w:ind w:left="54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822468E">
      <w:start w:val="1"/>
      <w:numFmt w:val="lowerRoman"/>
      <w:lvlText w:val="%9"/>
      <w:lvlJc w:val="left"/>
      <w:pPr>
        <w:ind w:left="61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09C4270"/>
    <w:multiLevelType w:val="multilevel"/>
    <w:tmpl w:val="248A2ADA"/>
    <w:lvl w:ilvl="0">
      <w:start w:val="12"/>
      <w:numFmt w:val="decimal"/>
      <w:lvlText w:val="%1"/>
      <w:lvlJc w:val="left"/>
      <w:pPr>
        <w:ind w:left="1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2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5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2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9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6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4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1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8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6845F30"/>
    <w:multiLevelType w:val="hybridMultilevel"/>
    <w:tmpl w:val="0A443944"/>
    <w:lvl w:ilvl="0" w:tplc="3CB6A054">
      <w:start w:val="1"/>
      <w:numFmt w:val="bullet"/>
      <w:lvlText w:val="•"/>
      <w:lvlPicBulletId w:val="1"/>
      <w:lvlJc w:val="left"/>
      <w:pPr>
        <w:ind w:left="11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ECE6C56">
      <w:start w:val="1"/>
      <w:numFmt w:val="bullet"/>
      <w:lvlText w:val="o"/>
      <w:lvlJc w:val="left"/>
      <w:pPr>
        <w:ind w:left="22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6DCE90E">
      <w:start w:val="1"/>
      <w:numFmt w:val="bullet"/>
      <w:lvlText w:val="▪"/>
      <w:lvlJc w:val="left"/>
      <w:pPr>
        <w:ind w:left="29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7640954">
      <w:start w:val="1"/>
      <w:numFmt w:val="bullet"/>
      <w:lvlText w:val="•"/>
      <w:lvlJc w:val="left"/>
      <w:pPr>
        <w:ind w:left="36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E4CFCC">
      <w:start w:val="1"/>
      <w:numFmt w:val="bullet"/>
      <w:lvlText w:val="o"/>
      <w:lvlJc w:val="left"/>
      <w:pPr>
        <w:ind w:left="43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42480BE">
      <w:start w:val="1"/>
      <w:numFmt w:val="bullet"/>
      <w:lvlText w:val="▪"/>
      <w:lvlJc w:val="left"/>
      <w:pPr>
        <w:ind w:left="50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BB053A8">
      <w:start w:val="1"/>
      <w:numFmt w:val="bullet"/>
      <w:lvlText w:val="•"/>
      <w:lvlJc w:val="left"/>
      <w:pPr>
        <w:ind w:left="58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90044AE">
      <w:start w:val="1"/>
      <w:numFmt w:val="bullet"/>
      <w:lvlText w:val="o"/>
      <w:lvlJc w:val="left"/>
      <w:pPr>
        <w:ind w:left="65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EA6C608">
      <w:start w:val="1"/>
      <w:numFmt w:val="bullet"/>
      <w:lvlText w:val="▪"/>
      <w:lvlJc w:val="left"/>
      <w:pPr>
        <w:ind w:left="72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8307ADA"/>
    <w:multiLevelType w:val="multilevel"/>
    <w:tmpl w:val="C158EAF6"/>
    <w:lvl w:ilvl="0">
      <w:start w:val="4"/>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6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1E12F7A"/>
    <w:multiLevelType w:val="hybridMultilevel"/>
    <w:tmpl w:val="1C346288"/>
    <w:lvl w:ilvl="0" w:tplc="99FAB648">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7A8FF4">
      <w:start w:val="1"/>
      <w:numFmt w:val="bullet"/>
      <w:lvlRestart w:val="0"/>
      <w:lvlText w:val="•"/>
      <w:lvlPicBulletId w:val="5"/>
      <w:lvlJc w:val="left"/>
      <w:pPr>
        <w:ind w:left="8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EEB1C0">
      <w:start w:val="1"/>
      <w:numFmt w:val="bullet"/>
      <w:lvlText w:val="▪"/>
      <w:lvlJc w:val="left"/>
      <w:pPr>
        <w:ind w:left="16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BFEFB78">
      <w:start w:val="1"/>
      <w:numFmt w:val="bullet"/>
      <w:lvlText w:val="•"/>
      <w:lvlJc w:val="left"/>
      <w:pPr>
        <w:ind w:left="24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F545C40">
      <w:start w:val="1"/>
      <w:numFmt w:val="bullet"/>
      <w:lvlText w:val="o"/>
      <w:lvlJc w:val="left"/>
      <w:pPr>
        <w:ind w:left="31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FCA08EC">
      <w:start w:val="1"/>
      <w:numFmt w:val="bullet"/>
      <w:lvlText w:val="▪"/>
      <w:lvlJc w:val="left"/>
      <w:pPr>
        <w:ind w:left="38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09A9878">
      <w:start w:val="1"/>
      <w:numFmt w:val="bullet"/>
      <w:lvlText w:val="•"/>
      <w:lvlJc w:val="left"/>
      <w:pPr>
        <w:ind w:left="45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5BEE4EE">
      <w:start w:val="1"/>
      <w:numFmt w:val="bullet"/>
      <w:lvlText w:val="o"/>
      <w:lvlJc w:val="left"/>
      <w:pPr>
        <w:ind w:left="5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C7CDFF6">
      <w:start w:val="1"/>
      <w:numFmt w:val="bullet"/>
      <w:lvlText w:val="▪"/>
      <w:lvlJc w:val="left"/>
      <w:pPr>
        <w:ind w:left="60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6853EF5"/>
    <w:multiLevelType w:val="hybridMultilevel"/>
    <w:tmpl w:val="DF321888"/>
    <w:lvl w:ilvl="0" w:tplc="74068552">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E32A41A">
      <w:start w:val="1"/>
      <w:numFmt w:val="bullet"/>
      <w:lvlRestart w:val="0"/>
      <w:lvlText w:val="•"/>
      <w:lvlPicBulletId w:val="3"/>
      <w:lvlJc w:val="left"/>
      <w:pPr>
        <w:ind w:left="4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C899DA">
      <w:start w:val="1"/>
      <w:numFmt w:val="bullet"/>
      <w:lvlText w:val="▪"/>
      <w:lvlJc w:val="left"/>
      <w:pPr>
        <w:ind w:left="18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643DD8">
      <w:start w:val="1"/>
      <w:numFmt w:val="bullet"/>
      <w:lvlText w:val="•"/>
      <w:lvlJc w:val="left"/>
      <w:pPr>
        <w:ind w:left="25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18C7E6">
      <w:start w:val="1"/>
      <w:numFmt w:val="bullet"/>
      <w:lvlText w:val="o"/>
      <w:lvlJc w:val="left"/>
      <w:pPr>
        <w:ind w:left="32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3A8DD96">
      <w:start w:val="1"/>
      <w:numFmt w:val="bullet"/>
      <w:lvlText w:val="▪"/>
      <w:lvlJc w:val="left"/>
      <w:pPr>
        <w:ind w:left="39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0A0072E">
      <w:start w:val="1"/>
      <w:numFmt w:val="bullet"/>
      <w:lvlText w:val="•"/>
      <w:lvlJc w:val="left"/>
      <w:pPr>
        <w:ind w:left="47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37CC08A">
      <w:start w:val="1"/>
      <w:numFmt w:val="bullet"/>
      <w:lvlText w:val="o"/>
      <w:lvlJc w:val="left"/>
      <w:pPr>
        <w:ind w:left="54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B80E024">
      <w:start w:val="1"/>
      <w:numFmt w:val="bullet"/>
      <w:lvlText w:val="▪"/>
      <w:lvlJc w:val="left"/>
      <w:pPr>
        <w:ind w:left="61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8055A82"/>
    <w:multiLevelType w:val="hybridMultilevel"/>
    <w:tmpl w:val="D4F44B22"/>
    <w:lvl w:ilvl="0" w:tplc="EE280530">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516876C">
      <w:start w:val="1"/>
      <w:numFmt w:val="bullet"/>
      <w:lvlRestart w:val="0"/>
      <w:lvlText w:val="•"/>
      <w:lvlPicBulletId w:val="4"/>
      <w:lvlJc w:val="left"/>
      <w:pPr>
        <w:ind w:left="8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3FE6E1A">
      <w:start w:val="1"/>
      <w:numFmt w:val="bullet"/>
      <w:lvlText w:val="▪"/>
      <w:lvlJc w:val="left"/>
      <w:pPr>
        <w:ind w:left="18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AC56F4">
      <w:start w:val="1"/>
      <w:numFmt w:val="bullet"/>
      <w:lvlText w:val="•"/>
      <w:lvlJc w:val="left"/>
      <w:pPr>
        <w:ind w:left="25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FCC89E">
      <w:start w:val="1"/>
      <w:numFmt w:val="bullet"/>
      <w:lvlText w:val="o"/>
      <w:lvlJc w:val="left"/>
      <w:pPr>
        <w:ind w:left="32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3AE6484">
      <w:start w:val="1"/>
      <w:numFmt w:val="bullet"/>
      <w:lvlText w:val="▪"/>
      <w:lvlJc w:val="left"/>
      <w:pPr>
        <w:ind w:left="39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1C0B7C">
      <w:start w:val="1"/>
      <w:numFmt w:val="bullet"/>
      <w:lvlText w:val="•"/>
      <w:lvlJc w:val="left"/>
      <w:pPr>
        <w:ind w:left="46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C64A2B4">
      <w:start w:val="1"/>
      <w:numFmt w:val="bullet"/>
      <w:lvlText w:val="o"/>
      <w:lvlJc w:val="left"/>
      <w:pPr>
        <w:ind w:left="54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1BC9B76">
      <w:start w:val="1"/>
      <w:numFmt w:val="bullet"/>
      <w:lvlText w:val="▪"/>
      <w:lvlJc w:val="left"/>
      <w:pPr>
        <w:ind w:left="61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99D729F"/>
    <w:multiLevelType w:val="multilevel"/>
    <w:tmpl w:val="3DFEB580"/>
    <w:lvl w:ilvl="0">
      <w:start w:val="4"/>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4217202"/>
    <w:multiLevelType w:val="hybridMultilevel"/>
    <w:tmpl w:val="0FFEC0C0"/>
    <w:lvl w:ilvl="0" w:tplc="1C52DA28">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B8A4EA2">
      <w:start w:val="1"/>
      <w:numFmt w:val="bullet"/>
      <w:lvlText w:val="o"/>
      <w:lvlJc w:val="left"/>
      <w:pPr>
        <w:ind w:left="8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096D634">
      <w:start w:val="1"/>
      <w:numFmt w:val="bullet"/>
      <w:lvlRestart w:val="0"/>
      <w:lvlText w:val="•"/>
      <w:lvlPicBulletId w:val="6"/>
      <w:lvlJc w:val="left"/>
      <w:pPr>
        <w:ind w:left="16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070479A">
      <w:start w:val="1"/>
      <w:numFmt w:val="bullet"/>
      <w:lvlText w:val="•"/>
      <w:lvlJc w:val="left"/>
      <w:pPr>
        <w:ind w:left="20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E12691E">
      <w:start w:val="1"/>
      <w:numFmt w:val="bullet"/>
      <w:lvlText w:val="o"/>
      <w:lvlJc w:val="left"/>
      <w:pPr>
        <w:ind w:left="27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746218C">
      <w:start w:val="1"/>
      <w:numFmt w:val="bullet"/>
      <w:lvlText w:val="▪"/>
      <w:lvlJc w:val="left"/>
      <w:pPr>
        <w:ind w:left="3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0B87D00">
      <w:start w:val="1"/>
      <w:numFmt w:val="bullet"/>
      <w:lvlText w:val="•"/>
      <w:lvlJc w:val="left"/>
      <w:pPr>
        <w:ind w:left="4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D024A54">
      <w:start w:val="1"/>
      <w:numFmt w:val="bullet"/>
      <w:lvlText w:val="o"/>
      <w:lvlJc w:val="left"/>
      <w:pPr>
        <w:ind w:left="4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0500BEC">
      <w:start w:val="1"/>
      <w:numFmt w:val="bullet"/>
      <w:lvlText w:val="▪"/>
      <w:lvlJc w:val="left"/>
      <w:pPr>
        <w:ind w:left="5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41F0338"/>
    <w:multiLevelType w:val="multilevel"/>
    <w:tmpl w:val="6B3A152A"/>
    <w:lvl w:ilvl="0">
      <w:start w:val="5"/>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6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8AC03D4"/>
    <w:multiLevelType w:val="multilevel"/>
    <w:tmpl w:val="29AE4518"/>
    <w:lvl w:ilvl="0">
      <w:start w:val="8"/>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B2B0EAF"/>
    <w:multiLevelType w:val="hybridMultilevel"/>
    <w:tmpl w:val="144C1ED4"/>
    <w:lvl w:ilvl="0" w:tplc="105CE304">
      <w:start w:val="1"/>
      <w:numFmt w:val="bullet"/>
      <w:lvlText w:val="•"/>
      <w:lvlPicBulletId w:val="0"/>
      <w:lvlJc w:val="left"/>
      <w:pPr>
        <w:ind w:left="1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747B14">
      <w:start w:val="1"/>
      <w:numFmt w:val="bullet"/>
      <w:lvlText w:val="o"/>
      <w:lvlJc w:val="left"/>
      <w:pPr>
        <w:ind w:left="20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E691D6">
      <w:start w:val="1"/>
      <w:numFmt w:val="bullet"/>
      <w:lvlText w:val="▪"/>
      <w:lvlJc w:val="left"/>
      <w:pPr>
        <w:ind w:left="27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780EFA2">
      <w:start w:val="1"/>
      <w:numFmt w:val="bullet"/>
      <w:lvlText w:val="•"/>
      <w:lvlJc w:val="left"/>
      <w:pPr>
        <w:ind w:left="34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ACC7974">
      <w:start w:val="1"/>
      <w:numFmt w:val="bullet"/>
      <w:lvlText w:val="o"/>
      <w:lvlJc w:val="left"/>
      <w:pPr>
        <w:ind w:left="41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5C0043C">
      <w:start w:val="1"/>
      <w:numFmt w:val="bullet"/>
      <w:lvlText w:val="▪"/>
      <w:lvlJc w:val="left"/>
      <w:pPr>
        <w:ind w:left="49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8228B6">
      <w:start w:val="1"/>
      <w:numFmt w:val="bullet"/>
      <w:lvlText w:val="•"/>
      <w:lvlJc w:val="left"/>
      <w:pPr>
        <w:ind w:left="56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0C098AE">
      <w:start w:val="1"/>
      <w:numFmt w:val="bullet"/>
      <w:lvlText w:val="o"/>
      <w:lvlJc w:val="left"/>
      <w:pPr>
        <w:ind w:left="63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18EF14">
      <w:start w:val="1"/>
      <w:numFmt w:val="bullet"/>
      <w:lvlText w:val="▪"/>
      <w:lvlJc w:val="left"/>
      <w:pPr>
        <w:ind w:left="70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E993263"/>
    <w:multiLevelType w:val="hybridMultilevel"/>
    <w:tmpl w:val="8D2C4F44"/>
    <w:lvl w:ilvl="0" w:tplc="525E628E">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FD036AE">
      <w:start w:val="1"/>
      <w:numFmt w:val="bullet"/>
      <w:lvlRestart w:val="0"/>
      <w:lvlText w:val="•"/>
      <w:lvlPicBulletId w:val="7"/>
      <w:lvlJc w:val="left"/>
      <w:pPr>
        <w:ind w:left="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66F9A6">
      <w:start w:val="1"/>
      <w:numFmt w:val="bullet"/>
      <w:lvlText w:val="▪"/>
      <w:lvlJc w:val="left"/>
      <w:pPr>
        <w:ind w:left="1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1E8F13C">
      <w:start w:val="1"/>
      <w:numFmt w:val="bullet"/>
      <w:lvlText w:val="•"/>
      <w:lvlJc w:val="left"/>
      <w:pPr>
        <w:ind w:left="2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240156">
      <w:start w:val="1"/>
      <w:numFmt w:val="bullet"/>
      <w:lvlText w:val="o"/>
      <w:lvlJc w:val="left"/>
      <w:pPr>
        <w:ind w:left="3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0A408E6">
      <w:start w:val="1"/>
      <w:numFmt w:val="bullet"/>
      <w:lvlText w:val="▪"/>
      <w:lvlJc w:val="left"/>
      <w:pPr>
        <w:ind w:left="3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53A9F3E">
      <w:start w:val="1"/>
      <w:numFmt w:val="bullet"/>
      <w:lvlText w:val="•"/>
      <w:lvlJc w:val="left"/>
      <w:pPr>
        <w:ind w:left="4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20054EA">
      <w:start w:val="1"/>
      <w:numFmt w:val="bullet"/>
      <w:lvlText w:val="o"/>
      <w:lvlJc w:val="left"/>
      <w:pPr>
        <w:ind w:left="5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D48A5A">
      <w:start w:val="1"/>
      <w:numFmt w:val="bullet"/>
      <w:lvlText w:val="▪"/>
      <w:lvlJc w:val="left"/>
      <w:pPr>
        <w:ind w:left="6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3"/>
  </w:num>
  <w:num w:numId="2">
    <w:abstractNumId w:val="5"/>
  </w:num>
  <w:num w:numId="3">
    <w:abstractNumId w:val="9"/>
  </w:num>
  <w:num w:numId="4">
    <w:abstractNumId w:val="11"/>
  </w:num>
  <w:num w:numId="5">
    <w:abstractNumId w:val="4"/>
  </w:num>
  <w:num w:numId="6">
    <w:abstractNumId w:val="12"/>
  </w:num>
  <w:num w:numId="7">
    <w:abstractNumId w:val="2"/>
  </w:num>
  <w:num w:numId="8">
    <w:abstractNumId w:val="1"/>
  </w:num>
  <w:num w:numId="9">
    <w:abstractNumId w:val="7"/>
  </w:num>
  <w:num w:numId="10">
    <w:abstractNumId w:val="8"/>
  </w:num>
  <w:num w:numId="11">
    <w:abstractNumId w:val="6"/>
  </w:num>
  <w:num w:numId="12">
    <w:abstractNumId w:val="10"/>
  </w:num>
  <w:num w:numId="13">
    <w:abstractNumId w:val="14"/>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EFF"/>
    <w:rsid w:val="001F0EFF"/>
    <w:rsid w:val="0027641B"/>
    <w:rsid w:val="006176F9"/>
    <w:rsid w:val="006666AA"/>
    <w:rsid w:val="00AB415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docId w15:val="{D096BCAB-313A-4D8A-8DC7-208A1F81A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rFonts w:ascii="Calibri" w:eastAsia="Calibri" w:hAnsi="Calibri" w:cs="Calibri"/>
      <w:color w:val="000000"/>
    </w:rPr>
  </w:style>
  <w:style w:type="paragraph" w:styleId="Nadpis1">
    <w:name w:val="heading 1"/>
    <w:next w:val="Normln"/>
    <w:link w:val="Nadpis1Char"/>
    <w:uiPriority w:val="9"/>
    <w:unhideWhenUsed/>
    <w:qFormat/>
    <w:pPr>
      <w:keepNext/>
      <w:keepLines/>
      <w:spacing w:after="132"/>
      <w:ind w:left="2780" w:right="-595"/>
      <w:jc w:val="center"/>
      <w:outlineLvl w:val="0"/>
    </w:pPr>
    <w:rPr>
      <w:rFonts w:ascii="Calibri" w:eastAsia="Calibri" w:hAnsi="Calibri" w:cs="Calibri"/>
      <w:color w:val="000000"/>
      <w:sz w:val="42"/>
    </w:rPr>
  </w:style>
  <w:style w:type="paragraph" w:styleId="Nadpis2">
    <w:name w:val="heading 2"/>
    <w:next w:val="Normln"/>
    <w:link w:val="Nadpis2Char"/>
    <w:uiPriority w:val="9"/>
    <w:unhideWhenUsed/>
    <w:qFormat/>
    <w:pPr>
      <w:keepNext/>
      <w:keepLines/>
      <w:spacing w:after="1716"/>
      <w:ind w:left="855"/>
      <w:outlineLvl w:val="1"/>
    </w:pPr>
    <w:rPr>
      <w:rFonts w:ascii="Calibri" w:eastAsia="Calibri" w:hAnsi="Calibri" w:cs="Calibri"/>
      <w:color w:val="000000"/>
      <w:sz w:val="26"/>
    </w:rPr>
  </w:style>
  <w:style w:type="paragraph" w:styleId="Nadpis3">
    <w:name w:val="heading 3"/>
    <w:next w:val="Normln"/>
    <w:link w:val="Nadpis3Char"/>
    <w:uiPriority w:val="9"/>
    <w:unhideWhenUsed/>
    <w:qFormat/>
    <w:pPr>
      <w:keepNext/>
      <w:keepLines/>
      <w:spacing w:after="72" w:line="265" w:lineRule="auto"/>
      <w:ind w:left="10" w:right="14" w:hanging="10"/>
      <w:jc w:val="center"/>
      <w:outlineLvl w:val="2"/>
    </w:pPr>
    <w:rPr>
      <w:rFonts w:ascii="Calibri" w:eastAsia="Calibri" w:hAnsi="Calibri" w:cs="Calibri"/>
      <w:color w:val="000000"/>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Pr>
      <w:rFonts w:ascii="Calibri" w:eastAsia="Calibri" w:hAnsi="Calibri" w:cs="Calibri"/>
      <w:color w:val="000000"/>
      <w:sz w:val="24"/>
    </w:rPr>
  </w:style>
  <w:style w:type="character" w:customStyle="1" w:styleId="Nadpis2Char">
    <w:name w:val="Nadpis 2 Char"/>
    <w:link w:val="Nadpis2"/>
    <w:rPr>
      <w:rFonts w:ascii="Calibri" w:eastAsia="Calibri" w:hAnsi="Calibri" w:cs="Calibri"/>
      <w:color w:val="000000"/>
      <w:sz w:val="26"/>
    </w:rPr>
  </w:style>
  <w:style w:type="character" w:customStyle="1" w:styleId="Nadpis1Char">
    <w:name w:val="Nadpis 1 Char"/>
    <w:link w:val="Nadpis1"/>
    <w:rPr>
      <w:rFonts w:ascii="Calibri" w:eastAsia="Calibri" w:hAnsi="Calibri" w:cs="Calibri"/>
      <w:color w:val="000000"/>
      <w:sz w:val="4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3.jpg"/><Relationship Id="rId117" Type="http://schemas.openxmlformats.org/officeDocument/2006/relationships/header" Target="header13.xml"/><Relationship Id="rId21" Type="http://schemas.openxmlformats.org/officeDocument/2006/relationships/image" Target="media/image18.jpg"/><Relationship Id="rId42" Type="http://schemas.openxmlformats.org/officeDocument/2006/relationships/image" Target="media/image39.jpg"/><Relationship Id="rId47" Type="http://schemas.openxmlformats.org/officeDocument/2006/relationships/image" Target="media/image44.jpg"/><Relationship Id="rId63" Type="http://schemas.openxmlformats.org/officeDocument/2006/relationships/image" Target="media/image54.jpg"/><Relationship Id="rId68" Type="http://schemas.openxmlformats.org/officeDocument/2006/relationships/image" Target="media/image59.jpg"/><Relationship Id="rId84" Type="http://schemas.openxmlformats.org/officeDocument/2006/relationships/image" Target="media/image69.jpg"/><Relationship Id="rId89" Type="http://schemas.openxmlformats.org/officeDocument/2006/relationships/footer" Target="footer10.xml"/><Relationship Id="rId112" Type="http://schemas.openxmlformats.org/officeDocument/2006/relationships/image" Target="media/image91.jpg"/><Relationship Id="rId133" Type="http://schemas.openxmlformats.org/officeDocument/2006/relationships/header" Target="header20.xml"/><Relationship Id="rId138"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image" Target="media/image86.jpg"/><Relationship Id="rId11" Type="http://schemas.openxmlformats.org/officeDocument/2006/relationships/image" Target="media/image14.jpg"/><Relationship Id="rId32" Type="http://schemas.openxmlformats.org/officeDocument/2006/relationships/image" Target="media/image29.jpg"/><Relationship Id="rId37" Type="http://schemas.openxmlformats.org/officeDocument/2006/relationships/image" Target="media/image34.jpg"/><Relationship Id="rId53" Type="http://schemas.openxmlformats.org/officeDocument/2006/relationships/footer" Target="footer6.xml"/><Relationship Id="rId58" Type="http://schemas.openxmlformats.org/officeDocument/2006/relationships/image" Target="media/image49.jpg"/><Relationship Id="rId74" Type="http://schemas.openxmlformats.org/officeDocument/2006/relationships/image" Target="media/image65.jpg"/><Relationship Id="rId79" Type="http://schemas.openxmlformats.org/officeDocument/2006/relationships/footer" Target="footer8.xml"/><Relationship Id="rId102" Type="http://schemas.openxmlformats.org/officeDocument/2006/relationships/image" Target="media/image81.jpg"/><Relationship Id="rId123" Type="http://schemas.openxmlformats.org/officeDocument/2006/relationships/header" Target="header16.xml"/><Relationship Id="rId128" Type="http://schemas.openxmlformats.org/officeDocument/2006/relationships/footer" Target="footer18.xml"/><Relationship Id="rId5" Type="http://schemas.openxmlformats.org/officeDocument/2006/relationships/footnotes" Target="footnotes.xml"/><Relationship Id="rId90" Type="http://schemas.openxmlformats.org/officeDocument/2006/relationships/footer" Target="footer11.xml"/><Relationship Id="rId95" Type="http://schemas.openxmlformats.org/officeDocument/2006/relationships/image" Target="media/image74.jpg"/><Relationship Id="rId22" Type="http://schemas.openxmlformats.org/officeDocument/2006/relationships/image" Target="media/image19.jpg"/><Relationship Id="rId27" Type="http://schemas.openxmlformats.org/officeDocument/2006/relationships/image" Target="media/image24.jpg"/><Relationship Id="rId43" Type="http://schemas.openxmlformats.org/officeDocument/2006/relationships/image" Target="media/image40.jpg"/><Relationship Id="rId48" Type="http://schemas.openxmlformats.org/officeDocument/2006/relationships/header" Target="header4.xml"/><Relationship Id="rId64" Type="http://schemas.openxmlformats.org/officeDocument/2006/relationships/image" Target="media/image55.jpg"/><Relationship Id="rId69" Type="http://schemas.openxmlformats.org/officeDocument/2006/relationships/image" Target="media/image60.jpg"/><Relationship Id="rId113" Type="http://schemas.openxmlformats.org/officeDocument/2006/relationships/image" Target="media/image92.jpg"/><Relationship Id="rId118" Type="http://schemas.openxmlformats.org/officeDocument/2006/relationships/header" Target="header14.xml"/><Relationship Id="rId134" Type="http://schemas.openxmlformats.org/officeDocument/2006/relationships/footer" Target="footer19.xml"/><Relationship Id="rId139" Type="http://schemas.openxmlformats.org/officeDocument/2006/relationships/theme" Target="theme/theme1.xml"/><Relationship Id="rId8" Type="http://schemas.openxmlformats.org/officeDocument/2006/relationships/image" Target="media/image11.jpg"/><Relationship Id="rId51" Type="http://schemas.openxmlformats.org/officeDocument/2006/relationships/footer" Target="footer5.xml"/><Relationship Id="rId72" Type="http://schemas.openxmlformats.org/officeDocument/2006/relationships/image" Target="media/image63.jpg"/><Relationship Id="rId80" Type="http://schemas.openxmlformats.org/officeDocument/2006/relationships/header" Target="header9.xml"/><Relationship Id="rId85" Type="http://schemas.openxmlformats.org/officeDocument/2006/relationships/image" Target="media/image70.jpg"/><Relationship Id="rId93" Type="http://schemas.openxmlformats.org/officeDocument/2006/relationships/image" Target="media/image72.jpg"/><Relationship Id="rId98" Type="http://schemas.openxmlformats.org/officeDocument/2006/relationships/image" Target="media/image77.jpg"/><Relationship Id="rId121" Type="http://schemas.openxmlformats.org/officeDocument/2006/relationships/header" Target="header15.xml"/><Relationship Id="rId3" Type="http://schemas.openxmlformats.org/officeDocument/2006/relationships/settings" Target="settings.xml"/><Relationship Id="rId12" Type="http://schemas.openxmlformats.org/officeDocument/2006/relationships/image" Target="media/image15.jpg"/><Relationship Id="rId17" Type="http://schemas.openxmlformats.org/officeDocument/2006/relationships/header" Target="header3.xml"/><Relationship Id="rId25" Type="http://schemas.openxmlformats.org/officeDocument/2006/relationships/image" Target="media/image22.jpg"/><Relationship Id="rId33" Type="http://schemas.openxmlformats.org/officeDocument/2006/relationships/image" Target="media/image30.jpg"/><Relationship Id="rId38" Type="http://schemas.openxmlformats.org/officeDocument/2006/relationships/image" Target="media/image35.jpg"/><Relationship Id="rId46" Type="http://schemas.openxmlformats.org/officeDocument/2006/relationships/image" Target="media/image43.jpg"/><Relationship Id="rId59" Type="http://schemas.openxmlformats.org/officeDocument/2006/relationships/image" Target="media/image50.jpg"/><Relationship Id="rId67" Type="http://schemas.openxmlformats.org/officeDocument/2006/relationships/image" Target="media/image58.jpg"/><Relationship Id="rId103" Type="http://schemas.openxmlformats.org/officeDocument/2006/relationships/image" Target="media/image82.jpg"/><Relationship Id="rId108" Type="http://schemas.openxmlformats.org/officeDocument/2006/relationships/image" Target="media/image87.jpg"/><Relationship Id="rId116" Type="http://schemas.openxmlformats.org/officeDocument/2006/relationships/image" Target="media/image95.jpg"/><Relationship Id="rId124" Type="http://schemas.openxmlformats.org/officeDocument/2006/relationships/header" Target="header17.xml"/><Relationship Id="rId129" Type="http://schemas.openxmlformats.org/officeDocument/2006/relationships/image" Target="media/image96.jpg"/><Relationship Id="rId137" Type="http://schemas.openxmlformats.org/officeDocument/2006/relationships/footer" Target="footer21.xml"/><Relationship Id="rId20" Type="http://schemas.openxmlformats.org/officeDocument/2006/relationships/image" Target="media/image17.jpg"/><Relationship Id="rId41" Type="http://schemas.openxmlformats.org/officeDocument/2006/relationships/image" Target="media/image38.jpg"/><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image" Target="media/image61.jpg"/><Relationship Id="rId75" Type="http://schemas.openxmlformats.org/officeDocument/2006/relationships/image" Target="media/image66.jpg"/><Relationship Id="rId83" Type="http://schemas.openxmlformats.org/officeDocument/2006/relationships/image" Target="media/image68.jpg"/><Relationship Id="rId88" Type="http://schemas.openxmlformats.org/officeDocument/2006/relationships/header" Target="header11.xml"/><Relationship Id="rId91" Type="http://schemas.openxmlformats.org/officeDocument/2006/relationships/header" Target="header12.xml"/><Relationship Id="rId96" Type="http://schemas.openxmlformats.org/officeDocument/2006/relationships/image" Target="media/image75.jpg"/><Relationship Id="rId111" Type="http://schemas.openxmlformats.org/officeDocument/2006/relationships/image" Target="media/image90.jpg"/><Relationship Id="rId132"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jpg"/><Relationship Id="rId49" Type="http://schemas.openxmlformats.org/officeDocument/2006/relationships/header" Target="header5.xml"/><Relationship Id="rId57" Type="http://schemas.openxmlformats.org/officeDocument/2006/relationships/image" Target="media/image48.jpg"/><Relationship Id="rId106" Type="http://schemas.openxmlformats.org/officeDocument/2006/relationships/image" Target="media/image85.jpg"/><Relationship Id="rId114" Type="http://schemas.openxmlformats.org/officeDocument/2006/relationships/image" Target="media/image93.jpg"/><Relationship Id="rId119" Type="http://schemas.openxmlformats.org/officeDocument/2006/relationships/footer" Target="footer13.xml"/><Relationship Id="rId127" Type="http://schemas.openxmlformats.org/officeDocument/2006/relationships/header" Target="header18.xml"/><Relationship Id="rId10" Type="http://schemas.openxmlformats.org/officeDocument/2006/relationships/image" Target="media/image13.jpg"/><Relationship Id="rId31" Type="http://schemas.openxmlformats.org/officeDocument/2006/relationships/image" Target="media/image28.jpg"/><Relationship Id="rId44" Type="http://schemas.openxmlformats.org/officeDocument/2006/relationships/image" Target="media/image41.jpg"/><Relationship Id="rId52" Type="http://schemas.openxmlformats.org/officeDocument/2006/relationships/header" Target="header6.xml"/><Relationship Id="rId60" Type="http://schemas.openxmlformats.org/officeDocument/2006/relationships/image" Target="media/image51.jpg"/><Relationship Id="rId65" Type="http://schemas.openxmlformats.org/officeDocument/2006/relationships/image" Target="media/image56.jpg"/><Relationship Id="rId73" Type="http://schemas.openxmlformats.org/officeDocument/2006/relationships/image" Target="media/image64.jpg"/><Relationship Id="rId78" Type="http://schemas.openxmlformats.org/officeDocument/2006/relationships/footer" Target="footer7.xml"/><Relationship Id="rId81" Type="http://schemas.openxmlformats.org/officeDocument/2006/relationships/footer" Target="footer9.xml"/><Relationship Id="rId86" Type="http://schemas.openxmlformats.org/officeDocument/2006/relationships/image" Target="media/image71.jpg"/><Relationship Id="rId94" Type="http://schemas.openxmlformats.org/officeDocument/2006/relationships/image" Target="media/image73.jpg"/><Relationship Id="rId99" Type="http://schemas.openxmlformats.org/officeDocument/2006/relationships/image" Target="media/image78.jpg"/><Relationship Id="rId101" Type="http://schemas.openxmlformats.org/officeDocument/2006/relationships/image" Target="media/image80.jpg"/><Relationship Id="rId122" Type="http://schemas.openxmlformats.org/officeDocument/2006/relationships/footer" Target="footer15.xml"/><Relationship Id="rId130" Type="http://schemas.openxmlformats.org/officeDocument/2006/relationships/image" Target="media/image97.jpg"/><Relationship Id="rId135" Type="http://schemas.openxmlformats.org/officeDocument/2006/relationships/footer" Target="footer20.xml"/><Relationship Id="rId4" Type="http://schemas.openxmlformats.org/officeDocument/2006/relationships/webSettings" Target="webSettings.xml"/><Relationship Id="rId9" Type="http://schemas.openxmlformats.org/officeDocument/2006/relationships/image" Target="media/image12.jp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36.jpg"/><Relationship Id="rId109" Type="http://schemas.openxmlformats.org/officeDocument/2006/relationships/image" Target="media/image88.jpg"/><Relationship Id="rId34" Type="http://schemas.openxmlformats.org/officeDocument/2006/relationships/image" Target="media/image31.jpg"/><Relationship Id="rId50" Type="http://schemas.openxmlformats.org/officeDocument/2006/relationships/footer" Target="footer4.xml"/><Relationship Id="rId55" Type="http://schemas.openxmlformats.org/officeDocument/2006/relationships/image" Target="media/image46.jpg"/><Relationship Id="rId76" Type="http://schemas.openxmlformats.org/officeDocument/2006/relationships/header" Target="header7.xml"/><Relationship Id="rId97" Type="http://schemas.openxmlformats.org/officeDocument/2006/relationships/image" Target="media/image76.jpg"/><Relationship Id="rId104" Type="http://schemas.openxmlformats.org/officeDocument/2006/relationships/image" Target="media/image83.jpg"/><Relationship Id="rId120" Type="http://schemas.openxmlformats.org/officeDocument/2006/relationships/footer" Target="footer14.xml"/><Relationship Id="rId125" Type="http://schemas.openxmlformats.org/officeDocument/2006/relationships/footer" Target="footer16.xml"/><Relationship Id="rId7" Type="http://schemas.openxmlformats.org/officeDocument/2006/relationships/image" Target="media/image10.jpg"/><Relationship Id="rId71" Type="http://schemas.openxmlformats.org/officeDocument/2006/relationships/image" Target="media/image62.jpg"/><Relationship Id="rId92" Type="http://schemas.openxmlformats.org/officeDocument/2006/relationships/footer" Target="footer12.xml"/><Relationship Id="rId2" Type="http://schemas.openxmlformats.org/officeDocument/2006/relationships/styles" Target="styles.xml"/><Relationship Id="rId29" Type="http://schemas.openxmlformats.org/officeDocument/2006/relationships/image" Target="media/image26.jpg"/><Relationship Id="rId24" Type="http://schemas.openxmlformats.org/officeDocument/2006/relationships/image" Target="media/image21.jpg"/><Relationship Id="rId40" Type="http://schemas.openxmlformats.org/officeDocument/2006/relationships/image" Target="media/image37.jpg"/><Relationship Id="rId45" Type="http://schemas.openxmlformats.org/officeDocument/2006/relationships/image" Target="media/image42.jpg"/><Relationship Id="rId66" Type="http://schemas.openxmlformats.org/officeDocument/2006/relationships/image" Target="media/image57.jpg"/><Relationship Id="rId87" Type="http://schemas.openxmlformats.org/officeDocument/2006/relationships/header" Target="header10.xml"/><Relationship Id="rId110" Type="http://schemas.openxmlformats.org/officeDocument/2006/relationships/image" Target="media/image89.jpg"/><Relationship Id="rId115" Type="http://schemas.openxmlformats.org/officeDocument/2006/relationships/image" Target="media/image94.jpg"/><Relationship Id="rId131" Type="http://schemas.openxmlformats.org/officeDocument/2006/relationships/image" Target="media/image98.jpg"/><Relationship Id="rId136" Type="http://schemas.openxmlformats.org/officeDocument/2006/relationships/header" Target="header21.xml"/><Relationship Id="rId61" Type="http://schemas.openxmlformats.org/officeDocument/2006/relationships/image" Target="media/image52.jpg"/><Relationship Id="rId82" Type="http://schemas.openxmlformats.org/officeDocument/2006/relationships/image" Target="media/image67.jpg"/><Relationship Id="rId19" Type="http://schemas.openxmlformats.org/officeDocument/2006/relationships/image" Target="media/image16.jpg"/><Relationship Id="rId14" Type="http://schemas.openxmlformats.org/officeDocument/2006/relationships/header" Target="header2.xml"/><Relationship Id="rId30" Type="http://schemas.openxmlformats.org/officeDocument/2006/relationships/image" Target="media/image27.jpg"/><Relationship Id="rId35" Type="http://schemas.openxmlformats.org/officeDocument/2006/relationships/image" Target="media/image32.jpg"/><Relationship Id="rId56" Type="http://schemas.openxmlformats.org/officeDocument/2006/relationships/image" Target="media/image47.jpg"/><Relationship Id="rId77" Type="http://schemas.openxmlformats.org/officeDocument/2006/relationships/header" Target="header8.xml"/><Relationship Id="rId100" Type="http://schemas.openxmlformats.org/officeDocument/2006/relationships/image" Target="media/image79.jpg"/><Relationship Id="rId105" Type="http://schemas.openxmlformats.org/officeDocument/2006/relationships/image" Target="media/image84.jpg"/><Relationship Id="rId126" Type="http://schemas.openxmlformats.org/officeDocument/2006/relationships/footer" Target="footer17.xml"/></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21</Pages>
  <Words>4683</Words>
  <Characters>27631</Characters>
  <Application>Microsoft Office Word</Application>
  <DocSecurity>0</DocSecurity>
  <Lines>230</Lines>
  <Paragraphs>64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Kurzweilová Dana</dc:creator>
  <cp:keywords/>
  <cp:lastModifiedBy>Kurzweilová Dana</cp:lastModifiedBy>
  <cp:revision>4</cp:revision>
  <dcterms:created xsi:type="dcterms:W3CDTF">2017-12-08T11:03:00Z</dcterms:created>
  <dcterms:modified xsi:type="dcterms:W3CDTF">2017-12-08T11:10:00Z</dcterms:modified>
</cp:coreProperties>
</file>