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1F" w:rsidRPr="00466868" w:rsidRDefault="00466868">
      <w:pPr>
        <w:pStyle w:val="Text"/>
        <w:spacing w:line="480" w:lineRule="auto"/>
        <w:jc w:val="center"/>
        <w:rPr>
          <w:b/>
          <w:bCs/>
          <w:spacing w:val="11"/>
          <w:sz w:val="20"/>
          <w:szCs w:val="20"/>
          <w:lang w:val="cs-CZ"/>
        </w:rPr>
      </w:pPr>
      <w:bookmarkStart w:id="0" w:name="_GoBack"/>
      <w:bookmarkEnd w:id="0"/>
      <w:r w:rsidRPr="00466868">
        <w:rPr>
          <w:b/>
          <w:bCs/>
          <w:spacing w:val="11"/>
          <w:sz w:val="20"/>
          <w:szCs w:val="20"/>
          <w:lang w:val="cs-CZ"/>
        </w:rPr>
        <w:t xml:space="preserve">LICENČNÍ SMLOUVA </w:t>
      </w:r>
      <w:r w:rsidRPr="00466868">
        <w:rPr>
          <w:rFonts w:ascii="Arial Unicode MS" w:eastAsia="Arial Unicode MS" w:hAnsi="Arial Unicode MS" w:cs="Arial Unicode MS"/>
          <w:spacing w:val="11"/>
          <w:sz w:val="20"/>
          <w:szCs w:val="20"/>
          <w:lang w:val="cs-CZ"/>
        </w:rPr>
        <w:br/>
      </w:r>
      <w:r w:rsidRPr="00466868">
        <w:rPr>
          <w:spacing w:val="5"/>
          <w:sz w:val="20"/>
          <w:szCs w:val="20"/>
          <w:lang w:val="cs-CZ"/>
        </w:rPr>
        <w:t>Níže uvedeného dne, měsíce a roku uzavřely smluvní strany</w:t>
      </w:r>
    </w:p>
    <w:p w:rsidR="002E511F" w:rsidRPr="00466868" w:rsidRDefault="00466868">
      <w:pPr>
        <w:pStyle w:val="Text"/>
        <w:spacing w:before="180"/>
        <w:ind w:right="3744"/>
        <w:rPr>
          <w:b/>
          <w:bCs/>
          <w:spacing w:val="2"/>
          <w:sz w:val="20"/>
          <w:szCs w:val="20"/>
          <w:lang w:val="cs-CZ"/>
        </w:rPr>
      </w:pPr>
      <w:r w:rsidRPr="00466868">
        <w:rPr>
          <w:b/>
          <w:bCs/>
          <w:spacing w:val="2"/>
          <w:sz w:val="20"/>
          <w:szCs w:val="20"/>
          <w:lang w:val="cs-CZ"/>
        </w:rPr>
        <w:t xml:space="preserve">Západočeská univerzita v Plzni, Fakulta elektrotechnická </w:t>
      </w:r>
      <w:r w:rsidRPr="00466868">
        <w:rPr>
          <w:spacing w:val="3"/>
          <w:sz w:val="20"/>
          <w:szCs w:val="20"/>
          <w:lang w:val="cs-CZ"/>
        </w:rPr>
        <w:t>Univerzitní 8, 306 14 Plzeň</w:t>
      </w:r>
    </w:p>
    <w:p w:rsidR="002E511F" w:rsidRPr="00466868" w:rsidRDefault="00466868">
      <w:pPr>
        <w:pStyle w:val="Text"/>
        <w:rPr>
          <w:sz w:val="20"/>
          <w:szCs w:val="20"/>
          <w:lang w:val="cs-CZ"/>
        </w:rPr>
      </w:pPr>
      <w:r w:rsidRPr="00466868">
        <w:rPr>
          <w:sz w:val="20"/>
          <w:szCs w:val="20"/>
          <w:lang w:val="cs-CZ"/>
        </w:rPr>
        <w:t>IČO 49777513</w:t>
      </w:r>
    </w:p>
    <w:p w:rsidR="002E511F" w:rsidRPr="00466868" w:rsidRDefault="00466868">
      <w:pPr>
        <w:pStyle w:val="Text"/>
        <w:rPr>
          <w:spacing w:val="5"/>
          <w:sz w:val="20"/>
          <w:szCs w:val="20"/>
          <w:lang w:val="cs-CZ"/>
        </w:rPr>
      </w:pPr>
      <w:r w:rsidRPr="00466868">
        <w:rPr>
          <w:spacing w:val="5"/>
          <w:sz w:val="20"/>
          <w:szCs w:val="20"/>
          <w:lang w:val="cs-CZ"/>
        </w:rPr>
        <w:t>Bankoví spojení Komerční banka Plzeň - město</w:t>
      </w:r>
    </w:p>
    <w:p w:rsidR="002E511F" w:rsidRPr="00466868" w:rsidRDefault="00466868">
      <w:pPr>
        <w:pStyle w:val="Text"/>
        <w:rPr>
          <w:spacing w:val="3"/>
          <w:sz w:val="20"/>
          <w:szCs w:val="20"/>
          <w:lang w:val="cs-CZ"/>
        </w:rPr>
      </w:pPr>
      <w:r w:rsidRPr="00466868">
        <w:rPr>
          <w:spacing w:val="3"/>
          <w:sz w:val="20"/>
          <w:szCs w:val="20"/>
          <w:lang w:val="cs-CZ"/>
        </w:rPr>
        <w:t>Číslo účtu 4811530257/0100</w:t>
      </w:r>
    </w:p>
    <w:p w:rsidR="002E511F" w:rsidRPr="00466868" w:rsidRDefault="00466868" w:rsidP="00D13674">
      <w:pPr>
        <w:pStyle w:val="Text"/>
        <w:spacing w:line="271" w:lineRule="auto"/>
        <w:rPr>
          <w:spacing w:val="7"/>
          <w:sz w:val="20"/>
          <w:szCs w:val="20"/>
          <w:lang w:val="cs-CZ"/>
        </w:rPr>
      </w:pPr>
      <w:r w:rsidRPr="00466868">
        <w:rPr>
          <w:spacing w:val="7"/>
          <w:sz w:val="20"/>
          <w:szCs w:val="20"/>
          <w:lang w:val="cs-CZ"/>
        </w:rPr>
        <w:t xml:space="preserve">Zastoupená </w:t>
      </w:r>
      <w:r w:rsidR="00D13674" w:rsidRPr="00D13674">
        <w:rPr>
          <w:spacing w:val="7"/>
          <w:sz w:val="20"/>
          <w:szCs w:val="20"/>
          <w:lang w:val="cs-CZ"/>
        </w:rPr>
        <w:t>pro</w:t>
      </w:r>
      <w:r w:rsidR="00D13674">
        <w:rPr>
          <w:spacing w:val="7"/>
          <w:sz w:val="20"/>
          <w:szCs w:val="20"/>
          <w:lang w:val="cs-CZ"/>
        </w:rPr>
        <w:t xml:space="preserve">f. RNDr. Tomášem Kaiserem, DSc., </w:t>
      </w:r>
      <w:r w:rsidR="00D13674" w:rsidRPr="00D13674">
        <w:rPr>
          <w:spacing w:val="7"/>
          <w:sz w:val="20"/>
          <w:szCs w:val="20"/>
          <w:lang w:val="cs-CZ"/>
        </w:rPr>
        <w:t xml:space="preserve">prorektorem pro výzkum a </w:t>
      </w:r>
      <w:r w:rsidR="00E42EBA">
        <w:rPr>
          <w:spacing w:val="7"/>
          <w:sz w:val="20"/>
          <w:szCs w:val="20"/>
          <w:lang w:val="cs-CZ"/>
        </w:rPr>
        <w:t>vývoj</w:t>
      </w:r>
    </w:p>
    <w:p w:rsidR="002E511F" w:rsidRPr="00466868" w:rsidRDefault="00466868">
      <w:pPr>
        <w:pStyle w:val="Text"/>
        <w:spacing w:before="180" w:line="480" w:lineRule="auto"/>
        <w:ind w:right="4896"/>
        <w:rPr>
          <w:spacing w:val="5"/>
          <w:sz w:val="20"/>
          <w:szCs w:val="20"/>
          <w:lang w:val="cs-CZ"/>
        </w:rPr>
      </w:pPr>
      <w:r w:rsidRPr="00466868">
        <w:rPr>
          <w:spacing w:val="5"/>
          <w:sz w:val="20"/>
          <w:szCs w:val="20"/>
          <w:lang w:val="cs-CZ"/>
        </w:rPr>
        <w:t xml:space="preserve">(dále jen „Nabyvatel licence" nebo „Nabyvatel") </w:t>
      </w:r>
      <w:r w:rsidRPr="00466868">
        <w:rPr>
          <w:sz w:val="20"/>
          <w:szCs w:val="20"/>
          <w:lang w:val="cs-CZ"/>
        </w:rPr>
        <w:t>a</w:t>
      </w:r>
    </w:p>
    <w:p w:rsidR="002E511F" w:rsidRPr="00466868" w:rsidRDefault="00466868">
      <w:pPr>
        <w:pStyle w:val="Text"/>
        <w:spacing w:before="216" w:line="268" w:lineRule="auto"/>
        <w:rPr>
          <w:b/>
          <w:bCs/>
          <w:spacing w:val="10"/>
          <w:sz w:val="20"/>
          <w:szCs w:val="20"/>
          <w:lang w:val="cs-CZ"/>
        </w:rPr>
      </w:pPr>
      <w:r w:rsidRPr="00466868">
        <w:rPr>
          <w:b/>
          <w:bCs/>
          <w:spacing w:val="10"/>
          <w:sz w:val="20"/>
          <w:szCs w:val="20"/>
          <w:lang w:val="cs-CZ"/>
        </w:rPr>
        <w:t>CONTACID a.s.</w:t>
      </w:r>
    </w:p>
    <w:p w:rsidR="002E511F" w:rsidRPr="00466868" w:rsidRDefault="00466868">
      <w:pPr>
        <w:pStyle w:val="Text"/>
        <w:spacing w:line="268" w:lineRule="auto"/>
        <w:rPr>
          <w:spacing w:val="5"/>
          <w:sz w:val="20"/>
          <w:szCs w:val="20"/>
          <w:lang w:val="cs-CZ"/>
        </w:rPr>
      </w:pPr>
      <w:r w:rsidRPr="00466868">
        <w:rPr>
          <w:spacing w:val="5"/>
          <w:sz w:val="20"/>
          <w:szCs w:val="20"/>
          <w:lang w:val="cs-CZ"/>
        </w:rPr>
        <w:t>V olšinách 2300/75, 100 00 Praha 10</w:t>
      </w:r>
    </w:p>
    <w:p w:rsidR="002E511F" w:rsidRPr="00466868" w:rsidRDefault="00466868">
      <w:pPr>
        <w:pStyle w:val="Text"/>
        <w:rPr>
          <w:spacing w:val="3"/>
          <w:sz w:val="20"/>
          <w:szCs w:val="20"/>
          <w:lang w:val="cs-CZ"/>
        </w:rPr>
      </w:pPr>
      <w:r w:rsidRPr="00466868">
        <w:rPr>
          <w:spacing w:val="3"/>
          <w:sz w:val="20"/>
          <w:szCs w:val="20"/>
          <w:lang w:val="cs-CZ"/>
        </w:rPr>
        <w:t>IČO: 26360934</w:t>
      </w:r>
    </w:p>
    <w:p w:rsidR="002E511F" w:rsidRPr="00466868" w:rsidRDefault="00466868">
      <w:pPr>
        <w:pStyle w:val="Text"/>
        <w:spacing w:line="266" w:lineRule="auto"/>
        <w:rPr>
          <w:spacing w:val="7"/>
          <w:sz w:val="20"/>
          <w:szCs w:val="20"/>
          <w:lang w:val="cs-CZ"/>
        </w:rPr>
      </w:pPr>
      <w:r w:rsidRPr="00466868">
        <w:rPr>
          <w:spacing w:val="7"/>
          <w:sz w:val="20"/>
          <w:szCs w:val="20"/>
          <w:lang w:val="cs-CZ"/>
        </w:rPr>
        <w:t>Číslo účtu 354703010277/0100</w:t>
      </w:r>
    </w:p>
    <w:p w:rsidR="002E511F" w:rsidRPr="00466868" w:rsidRDefault="00466868">
      <w:pPr>
        <w:pStyle w:val="Text"/>
        <w:spacing w:line="309" w:lineRule="auto"/>
        <w:rPr>
          <w:spacing w:val="5"/>
          <w:sz w:val="20"/>
          <w:szCs w:val="20"/>
          <w:lang w:val="cs-CZ"/>
        </w:rPr>
      </w:pPr>
      <w:r w:rsidRPr="00466868">
        <w:rPr>
          <w:spacing w:val="5"/>
          <w:sz w:val="20"/>
          <w:szCs w:val="20"/>
          <w:lang w:val="cs-CZ"/>
        </w:rPr>
        <w:t>Zastoupená Lenkou Kazeckou, statutární ředitelkou společnosti</w:t>
      </w:r>
    </w:p>
    <w:p w:rsidR="002E511F" w:rsidRPr="00466868" w:rsidRDefault="00466868">
      <w:pPr>
        <w:pStyle w:val="Text"/>
        <w:spacing w:before="180" w:line="264" w:lineRule="auto"/>
        <w:rPr>
          <w:spacing w:val="5"/>
          <w:sz w:val="20"/>
          <w:szCs w:val="20"/>
          <w:lang w:val="cs-CZ"/>
        </w:rPr>
      </w:pPr>
      <w:r w:rsidRPr="00466868">
        <w:rPr>
          <w:spacing w:val="5"/>
          <w:sz w:val="20"/>
          <w:szCs w:val="20"/>
          <w:lang w:val="cs-CZ"/>
        </w:rPr>
        <w:t>(dále jen „Poskytovatel licence" nebo „Poskytovatel")</w:t>
      </w:r>
    </w:p>
    <w:p w:rsidR="002E511F" w:rsidRPr="00466868" w:rsidRDefault="00466868">
      <w:pPr>
        <w:pStyle w:val="Text"/>
        <w:spacing w:before="252"/>
        <w:jc w:val="center"/>
        <w:rPr>
          <w:spacing w:val="5"/>
          <w:sz w:val="20"/>
          <w:szCs w:val="20"/>
          <w:lang w:val="cs-CZ"/>
        </w:rPr>
      </w:pPr>
      <w:r w:rsidRPr="00466868">
        <w:rPr>
          <w:spacing w:val="5"/>
          <w:sz w:val="20"/>
          <w:szCs w:val="20"/>
          <w:lang w:val="cs-CZ"/>
        </w:rPr>
        <w:t xml:space="preserve">v souladu s ust. 2358 a násl. zákona </w:t>
      </w:r>
      <w:r w:rsidRPr="00466868">
        <w:rPr>
          <w:rFonts w:ascii="Arial Unicode MS" w:eastAsia="Arial Unicode MS" w:hAnsi="Arial Unicode MS" w:cs="Arial Unicode MS"/>
          <w:spacing w:val="5"/>
          <w:sz w:val="20"/>
          <w:szCs w:val="20"/>
          <w:lang w:val="cs-CZ"/>
        </w:rPr>
        <w:br/>
      </w:r>
      <w:r w:rsidRPr="00466868">
        <w:rPr>
          <w:spacing w:val="5"/>
          <w:sz w:val="20"/>
          <w:szCs w:val="20"/>
          <w:lang w:val="cs-CZ"/>
        </w:rPr>
        <w:t xml:space="preserve">č. 89/2012 Sb., občanský zákoník, v platném znění, </w:t>
      </w:r>
      <w:r w:rsidRPr="00466868">
        <w:rPr>
          <w:rFonts w:ascii="Arial Unicode MS" w:eastAsia="Arial Unicode MS" w:hAnsi="Arial Unicode MS" w:cs="Arial Unicode MS"/>
          <w:spacing w:val="5"/>
          <w:sz w:val="20"/>
          <w:szCs w:val="20"/>
          <w:lang w:val="cs-CZ"/>
        </w:rPr>
        <w:br/>
      </w:r>
      <w:r w:rsidRPr="00466868">
        <w:rPr>
          <w:spacing w:val="3"/>
          <w:sz w:val="20"/>
          <w:szCs w:val="20"/>
          <w:lang w:val="cs-CZ"/>
        </w:rPr>
        <w:t>tuto licenční smlouvu (dále jen „Smlouva").</w:t>
      </w:r>
    </w:p>
    <w:p w:rsidR="002E511F" w:rsidRPr="00466868" w:rsidRDefault="00466868">
      <w:pPr>
        <w:pStyle w:val="Text"/>
        <w:spacing w:before="324" w:line="211" w:lineRule="auto"/>
        <w:ind w:left="4032"/>
        <w:rPr>
          <w:b/>
          <w:bCs/>
          <w:sz w:val="20"/>
          <w:szCs w:val="20"/>
          <w:lang w:val="cs-CZ"/>
        </w:rPr>
      </w:pPr>
      <w:r w:rsidRPr="00466868">
        <w:rPr>
          <w:b/>
          <w:bCs/>
          <w:sz w:val="20"/>
          <w:szCs w:val="20"/>
          <w:lang w:val="cs-CZ"/>
        </w:rPr>
        <w:t>Preambule</w:t>
      </w:r>
    </w:p>
    <w:p w:rsidR="002E511F" w:rsidRPr="00466868" w:rsidRDefault="00466868">
      <w:pPr>
        <w:pStyle w:val="Text"/>
        <w:spacing w:before="252" w:line="276" w:lineRule="auto"/>
        <w:ind w:left="648"/>
        <w:rPr>
          <w:b/>
          <w:bCs/>
          <w:spacing w:val="5"/>
          <w:sz w:val="20"/>
          <w:szCs w:val="20"/>
          <w:lang w:val="cs-CZ"/>
        </w:rPr>
      </w:pPr>
      <w:r w:rsidRPr="00466868">
        <w:rPr>
          <w:b/>
          <w:bCs/>
          <w:spacing w:val="5"/>
          <w:sz w:val="20"/>
          <w:szCs w:val="20"/>
          <w:lang w:val="cs-CZ"/>
        </w:rPr>
        <w:t xml:space="preserve">Poskytovatel licence </w:t>
      </w:r>
      <w:r w:rsidRPr="00466868">
        <w:rPr>
          <w:spacing w:val="5"/>
          <w:sz w:val="20"/>
          <w:szCs w:val="20"/>
          <w:lang w:val="cs-CZ"/>
        </w:rPr>
        <w:t>prohlašuje, že je oprávněn tuto Smlouvu uzavřít.</w:t>
      </w:r>
    </w:p>
    <w:p w:rsidR="002E511F" w:rsidRPr="00466868" w:rsidRDefault="002E511F">
      <w:pPr>
        <w:pStyle w:val="Text"/>
        <w:spacing w:before="252"/>
        <w:jc w:val="center"/>
        <w:rPr>
          <w:rFonts w:ascii="Arial" w:eastAsia="Arial" w:hAnsi="Arial" w:cs="Arial"/>
          <w:spacing w:val="-88"/>
          <w:sz w:val="20"/>
          <w:szCs w:val="20"/>
          <w:lang w:val="cs-CZ"/>
        </w:rPr>
      </w:pPr>
    </w:p>
    <w:p w:rsidR="002E511F" w:rsidRPr="00466868" w:rsidRDefault="00466868">
      <w:pPr>
        <w:pStyle w:val="Text"/>
        <w:spacing w:before="252"/>
        <w:jc w:val="center"/>
        <w:rPr>
          <w:sz w:val="21"/>
          <w:szCs w:val="21"/>
          <w:lang w:val="cs-CZ"/>
        </w:rPr>
      </w:pPr>
      <w:r w:rsidRPr="00466868">
        <w:rPr>
          <w:sz w:val="21"/>
          <w:szCs w:val="21"/>
          <w:lang w:val="cs-CZ"/>
        </w:rPr>
        <w:t>I.</w:t>
      </w:r>
    </w:p>
    <w:p w:rsidR="002E511F" w:rsidRPr="00466868" w:rsidRDefault="00466868">
      <w:pPr>
        <w:pStyle w:val="Text"/>
        <w:spacing w:before="252"/>
        <w:jc w:val="center"/>
        <w:rPr>
          <w:rFonts w:ascii="Arial" w:eastAsia="Arial" w:hAnsi="Arial" w:cs="Arial"/>
          <w:spacing w:val="-88"/>
          <w:sz w:val="20"/>
          <w:szCs w:val="20"/>
          <w:lang w:val="cs-CZ"/>
        </w:rPr>
      </w:pPr>
      <w:r w:rsidRPr="00466868">
        <w:rPr>
          <w:b/>
          <w:bCs/>
          <w:spacing w:val="7"/>
          <w:sz w:val="20"/>
          <w:szCs w:val="20"/>
          <w:lang w:val="cs-CZ"/>
        </w:rPr>
        <w:t>Předmět smlouvy</w:t>
      </w:r>
    </w:p>
    <w:p w:rsidR="002E511F" w:rsidRPr="00466868" w:rsidRDefault="00466868">
      <w:pPr>
        <w:pStyle w:val="Text"/>
        <w:numPr>
          <w:ilvl w:val="0"/>
          <w:numId w:val="2"/>
        </w:numPr>
        <w:spacing w:before="288"/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9"/>
          <w:sz w:val="20"/>
          <w:szCs w:val="20"/>
          <w:lang w:val="cs-CZ"/>
        </w:rPr>
        <w:t xml:space="preserve">Touto smlouvou </w:t>
      </w:r>
      <w:r w:rsidRPr="00466868">
        <w:rPr>
          <w:rFonts w:ascii="Times New Roman" w:hAnsi="Times New Roman"/>
          <w:b/>
          <w:bCs/>
          <w:spacing w:val="9"/>
          <w:sz w:val="20"/>
          <w:szCs w:val="20"/>
          <w:lang w:val="cs-CZ"/>
        </w:rPr>
        <w:t xml:space="preserve">Poskytovatel licence </w:t>
      </w:r>
      <w:r w:rsidRPr="00466868">
        <w:rPr>
          <w:rFonts w:ascii="Times New Roman" w:hAnsi="Times New Roman"/>
          <w:spacing w:val="9"/>
          <w:sz w:val="20"/>
          <w:szCs w:val="20"/>
          <w:lang w:val="cs-CZ"/>
        </w:rPr>
        <w:t xml:space="preserve">uděluje </w:t>
      </w:r>
      <w:r w:rsidRPr="00466868">
        <w:rPr>
          <w:rFonts w:ascii="Times New Roman" w:hAnsi="Times New Roman"/>
          <w:b/>
          <w:bCs/>
          <w:spacing w:val="9"/>
          <w:sz w:val="20"/>
          <w:szCs w:val="20"/>
          <w:lang w:val="cs-CZ"/>
        </w:rPr>
        <w:t xml:space="preserve">Nabyvateli licence </w:t>
      </w:r>
      <w:r w:rsidRPr="00466868">
        <w:rPr>
          <w:rFonts w:ascii="Times New Roman" w:hAnsi="Times New Roman"/>
          <w:spacing w:val="9"/>
          <w:sz w:val="20"/>
          <w:szCs w:val="20"/>
          <w:lang w:val="cs-CZ"/>
        </w:rPr>
        <w:t xml:space="preserve">oprávnění (licenci) k výkonu </w:t>
      </w:r>
      <w:r w:rsidRPr="00466868">
        <w:rPr>
          <w:rFonts w:ascii="Times New Roman" w:hAnsi="Times New Roman"/>
          <w:spacing w:val="10"/>
          <w:sz w:val="20"/>
          <w:szCs w:val="20"/>
          <w:lang w:val="cs-CZ"/>
        </w:rPr>
        <w:t xml:space="preserve">užít počítačový program „Allycon", jehož popis je obsažen v Příloze č. 1 této smlouvy (dále jen </w:t>
      </w:r>
      <w:r w:rsidRPr="00466868">
        <w:rPr>
          <w:rFonts w:ascii="Times New Roman" w:hAnsi="Times New Roman"/>
          <w:b/>
          <w:bCs/>
          <w:sz w:val="20"/>
          <w:szCs w:val="20"/>
          <w:lang w:val="cs-CZ"/>
        </w:rPr>
        <w:t>„Program").</w:t>
      </w:r>
    </w:p>
    <w:p w:rsidR="002E511F" w:rsidRPr="00466868" w:rsidRDefault="00466868">
      <w:pPr>
        <w:pStyle w:val="Text"/>
        <w:numPr>
          <w:ilvl w:val="0"/>
          <w:numId w:val="2"/>
        </w:numPr>
        <w:spacing w:before="288"/>
        <w:rPr>
          <w:rFonts w:ascii="Times New Roman" w:eastAsia="Times New Roman" w:hAnsi="Times New Roman" w:cs="Times New Roman"/>
          <w:spacing w:val="7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Po dobu licence je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 xml:space="preserve">Poskytovatel licence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povinen poskytovat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 xml:space="preserve">Nabyvateli licence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servisní podporu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v rozsahu a za podmínek uvedených v Příloze č. 2 této </w:t>
      </w:r>
      <w:r w:rsidRPr="00466868">
        <w:rPr>
          <w:rFonts w:ascii="Times New Roman" w:hAnsi="Times New Roman"/>
          <w:b/>
          <w:bCs/>
          <w:spacing w:val="5"/>
          <w:sz w:val="20"/>
          <w:szCs w:val="20"/>
          <w:lang w:val="cs-CZ"/>
        </w:rPr>
        <w:t>Smlouvy.</w:t>
      </w:r>
    </w:p>
    <w:p w:rsidR="002E511F" w:rsidRPr="00466868" w:rsidRDefault="00466868">
      <w:pPr>
        <w:pStyle w:val="Text"/>
        <w:numPr>
          <w:ilvl w:val="0"/>
          <w:numId w:val="2"/>
        </w:numPr>
        <w:spacing w:before="288"/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Smluvní strany podpisem této smlouvy potvrzují, že dosavadní užívání programu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 xml:space="preserve">Nabyvatelem </w:t>
      </w:r>
      <w:r w:rsidRPr="00466868">
        <w:rPr>
          <w:rFonts w:ascii="Times New Roman" w:hAnsi="Times New Roman"/>
          <w:b/>
          <w:bCs/>
          <w:spacing w:val="1"/>
          <w:sz w:val="20"/>
          <w:szCs w:val="20"/>
          <w:lang w:val="cs-CZ"/>
        </w:rPr>
        <w:t xml:space="preserve">licence </w:t>
      </w:r>
      <w:r w:rsidRPr="00466868">
        <w:rPr>
          <w:rFonts w:ascii="Times New Roman" w:hAnsi="Times New Roman"/>
          <w:spacing w:val="1"/>
          <w:sz w:val="20"/>
          <w:szCs w:val="20"/>
          <w:lang w:val="cs-CZ"/>
        </w:rPr>
        <w:t xml:space="preserve">a poskytování servisní podpory probíhalo na základě ústně uzavřené licenční smlouvy mezi </w:t>
      </w:r>
      <w:r w:rsidRPr="00466868">
        <w:rPr>
          <w:rFonts w:ascii="Times New Roman" w:hAnsi="Times New Roman"/>
          <w:b/>
          <w:bCs/>
          <w:spacing w:val="13"/>
          <w:sz w:val="20"/>
          <w:szCs w:val="20"/>
          <w:lang w:val="cs-CZ"/>
        </w:rPr>
        <w:t xml:space="preserve">Nabyvatelem licence </w:t>
      </w:r>
      <w:r w:rsidRPr="00466868">
        <w:rPr>
          <w:rFonts w:ascii="Times New Roman" w:hAnsi="Times New Roman"/>
          <w:spacing w:val="13"/>
          <w:sz w:val="20"/>
          <w:szCs w:val="20"/>
          <w:lang w:val="cs-CZ"/>
        </w:rPr>
        <w:t xml:space="preserve">a </w:t>
      </w:r>
      <w:r w:rsidRPr="00466868">
        <w:rPr>
          <w:rFonts w:ascii="Times New Roman" w:hAnsi="Times New Roman"/>
          <w:b/>
          <w:bCs/>
          <w:spacing w:val="13"/>
          <w:sz w:val="20"/>
          <w:szCs w:val="20"/>
          <w:lang w:val="cs-CZ"/>
        </w:rPr>
        <w:t xml:space="preserve">Poskytovatelem licence, </w:t>
      </w:r>
      <w:r w:rsidRPr="00466868">
        <w:rPr>
          <w:rFonts w:ascii="Times New Roman" w:hAnsi="Times New Roman"/>
          <w:spacing w:val="13"/>
          <w:sz w:val="20"/>
          <w:szCs w:val="20"/>
          <w:lang w:val="cs-CZ"/>
        </w:rPr>
        <w:t xml:space="preserve">přičemž úplata za takto poskytnutou licenci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k užívání programu a dosud poskytnutou servisní podporu je zahrnuta v odměně dle čl. VIII. odst.1 této </w:t>
      </w:r>
      <w:r w:rsidRPr="00466868">
        <w:rPr>
          <w:rFonts w:ascii="Times New Roman" w:hAnsi="Times New Roman"/>
          <w:b/>
          <w:bCs/>
          <w:spacing w:val="5"/>
          <w:sz w:val="20"/>
          <w:szCs w:val="20"/>
          <w:lang w:val="cs-CZ"/>
        </w:rPr>
        <w:t>Smlouvy.</w:t>
      </w:r>
    </w:p>
    <w:p w:rsidR="002E511F" w:rsidRPr="00466868" w:rsidRDefault="00466868">
      <w:pPr>
        <w:pStyle w:val="Text"/>
        <w:spacing w:before="324"/>
        <w:jc w:val="center"/>
        <w:rPr>
          <w:sz w:val="21"/>
          <w:szCs w:val="21"/>
          <w:lang w:val="cs-CZ"/>
        </w:rPr>
      </w:pPr>
      <w:r w:rsidRPr="00466868">
        <w:rPr>
          <w:sz w:val="21"/>
          <w:szCs w:val="21"/>
          <w:lang w:val="cs-CZ"/>
        </w:rPr>
        <w:t xml:space="preserve">II. </w:t>
      </w:r>
      <w:r w:rsidRPr="00466868">
        <w:rPr>
          <w:rFonts w:ascii="Arial Unicode MS" w:eastAsia="Arial Unicode MS" w:hAnsi="Arial Unicode MS" w:cs="Arial Unicode MS"/>
          <w:sz w:val="21"/>
          <w:szCs w:val="21"/>
          <w:lang w:val="cs-CZ"/>
        </w:rPr>
        <w:br/>
      </w:r>
      <w:r w:rsidRPr="00466868">
        <w:rPr>
          <w:b/>
          <w:bCs/>
          <w:spacing w:val="7"/>
          <w:sz w:val="20"/>
          <w:szCs w:val="20"/>
          <w:lang w:val="cs-CZ"/>
        </w:rPr>
        <w:t>Způsoby užití Programu</w:t>
      </w:r>
    </w:p>
    <w:p w:rsidR="002E511F" w:rsidRPr="00466868" w:rsidRDefault="00466868">
      <w:pPr>
        <w:pStyle w:val="Text"/>
        <w:numPr>
          <w:ilvl w:val="0"/>
          <w:numId w:val="4"/>
        </w:numPr>
        <w:spacing w:before="288"/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9"/>
          <w:sz w:val="20"/>
          <w:szCs w:val="20"/>
          <w:lang w:val="cs-CZ"/>
        </w:rPr>
        <w:t xml:space="preserve">Licence se uděluje ke všem známým způsobům užití </w:t>
      </w:r>
      <w:r w:rsidRPr="00466868">
        <w:rPr>
          <w:rFonts w:ascii="Times New Roman" w:hAnsi="Times New Roman"/>
          <w:b/>
          <w:bCs/>
          <w:spacing w:val="9"/>
          <w:sz w:val="20"/>
          <w:szCs w:val="20"/>
          <w:lang w:val="cs-CZ"/>
        </w:rPr>
        <w:t xml:space="preserve">Programu, </w:t>
      </w:r>
      <w:r w:rsidRPr="00466868">
        <w:rPr>
          <w:rFonts w:ascii="Times New Roman" w:hAnsi="Times New Roman"/>
          <w:spacing w:val="9"/>
          <w:sz w:val="20"/>
          <w:szCs w:val="20"/>
          <w:lang w:val="cs-CZ"/>
        </w:rPr>
        <w:t xml:space="preserve">zejména v rámci provozních </w:t>
      </w:r>
      <w:r w:rsidRPr="00466868">
        <w:rPr>
          <w:rFonts w:ascii="Times New Roman" w:hAnsi="Times New Roman"/>
          <w:spacing w:val="2"/>
          <w:sz w:val="20"/>
          <w:szCs w:val="20"/>
          <w:lang w:val="cs-CZ"/>
        </w:rPr>
        <w:t xml:space="preserve">činností, administrace projektů, komunikace atd., tedy k činnostem vedoucím k plnění úkolů v rámci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činnosti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>Nabyvatele licence.</w:t>
      </w:r>
    </w:p>
    <w:p w:rsidR="002E511F" w:rsidRPr="00466868" w:rsidRDefault="00466868">
      <w:pPr>
        <w:pStyle w:val="Text"/>
        <w:numPr>
          <w:ilvl w:val="0"/>
          <w:numId w:val="4"/>
        </w:numPr>
        <w:spacing w:before="324" w:line="288" w:lineRule="auto"/>
        <w:rPr>
          <w:rFonts w:ascii="Times New Roman" w:eastAsia="Times New Roman" w:hAnsi="Times New Roman" w:cs="Times New Roman"/>
          <w:spacing w:val="15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5"/>
          <w:sz w:val="20"/>
          <w:szCs w:val="20"/>
          <w:lang w:val="cs-CZ"/>
        </w:rPr>
        <w:t>Územní rozsah licence není omezen.</w:t>
      </w:r>
    </w:p>
    <w:p w:rsidR="002E511F" w:rsidRPr="00466868" w:rsidRDefault="00466868">
      <w:pPr>
        <w:pStyle w:val="Text"/>
        <w:numPr>
          <w:ilvl w:val="0"/>
          <w:numId w:val="4"/>
        </w:numPr>
        <w:spacing w:before="144" w:line="302" w:lineRule="auto"/>
        <w:rPr>
          <w:rFonts w:ascii="Times New Roman" w:eastAsia="Times New Roman" w:hAnsi="Times New Roman" w:cs="Times New Roman"/>
          <w:spacing w:val="10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0"/>
          <w:sz w:val="20"/>
          <w:szCs w:val="20"/>
          <w:lang w:val="cs-CZ"/>
        </w:rPr>
        <w:lastRenderedPageBreak/>
        <w:t>Časový rozsah licence je sjednán na dobu trvání této smlouvy.</w:t>
      </w:r>
    </w:p>
    <w:p w:rsidR="002E511F" w:rsidRPr="00466868" w:rsidRDefault="002E511F">
      <w:pPr>
        <w:pStyle w:val="Text"/>
        <w:spacing w:line="266" w:lineRule="auto"/>
        <w:rPr>
          <w:rFonts w:ascii="Times New Roman" w:eastAsia="Times New Roman" w:hAnsi="Times New Roman" w:cs="Times New Roman"/>
          <w:spacing w:val="14"/>
          <w:sz w:val="20"/>
          <w:szCs w:val="20"/>
          <w:lang w:val="cs-CZ"/>
        </w:rPr>
      </w:pPr>
    </w:p>
    <w:p w:rsidR="002E511F" w:rsidRPr="00466868" w:rsidRDefault="00466868">
      <w:pPr>
        <w:pStyle w:val="Text"/>
        <w:numPr>
          <w:ilvl w:val="0"/>
          <w:numId w:val="7"/>
        </w:numPr>
        <w:spacing w:line="266" w:lineRule="auto"/>
        <w:rPr>
          <w:rFonts w:ascii="Times New Roman" w:eastAsia="Times New Roman" w:hAnsi="Times New Roman" w:cs="Times New Roman"/>
          <w:spacing w:val="14"/>
          <w:sz w:val="20"/>
          <w:szCs w:val="20"/>
          <w:lang w:val="cs-CZ"/>
        </w:rPr>
      </w:pPr>
      <w:r w:rsidRPr="00466868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F78A21" wp14:editId="6B7AE44F">
                <wp:simplePos x="0" y="0"/>
                <wp:positionH relativeFrom="column">
                  <wp:posOffset>0</wp:posOffset>
                </wp:positionH>
                <wp:positionV relativeFrom="line">
                  <wp:posOffset>9034780</wp:posOffset>
                </wp:positionV>
                <wp:extent cx="5842000" cy="137480"/>
                <wp:effectExtent l="0" t="0" r="0" b="0"/>
                <wp:wrapSquare wrapText="bothSides" distT="0" distB="0" distL="0" distR="0"/>
                <wp:docPr id="1073741825" name="officeArt object" descr="_x0000_s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137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511F" w:rsidRDefault="00466868">
                            <w:pPr>
                              <w:pStyle w:val="Text"/>
                              <w:spacing w:line="204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8F78A2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_x0000_s0" style="position:absolute;left:0;text-align:left;margin-left:0;margin-top:711.4pt;width:460pt;height:10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" filled="f" stroked="f" strokeweight="1pt">
                <v:stroke miterlimit="4"/>
                <v:textbox inset="0,0,0,0">
                  <w:txbxContent>
                    <w:p w:rsidR="002E511F" w:rsidRDefault="00466868">
                      <w:pPr>
                        <w:pStyle w:val="Text"/>
                        <w:spacing w:line="204" w:lineRule="auto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466868">
        <w:rPr>
          <w:rFonts w:ascii="Times New Roman" w:hAnsi="Times New Roman"/>
          <w:spacing w:val="14"/>
          <w:sz w:val="20"/>
          <w:szCs w:val="20"/>
          <w:lang w:val="cs-CZ"/>
        </w:rPr>
        <w:t>Množstevní rozsah licence není omezený.</w:t>
      </w:r>
    </w:p>
    <w:p w:rsidR="002E511F" w:rsidRPr="00466868" w:rsidRDefault="00466868">
      <w:pPr>
        <w:pStyle w:val="Text"/>
        <w:numPr>
          <w:ilvl w:val="0"/>
          <w:numId w:val="8"/>
        </w:numPr>
        <w:spacing w:before="216" w:line="777" w:lineRule="auto"/>
        <w:ind w:right="3600"/>
        <w:rPr>
          <w:rFonts w:ascii="Times New Roman" w:eastAsia="Times New Roman" w:hAnsi="Times New Roman" w:cs="Times New Roman"/>
          <w:spacing w:val="2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2"/>
          <w:sz w:val="20"/>
          <w:szCs w:val="20"/>
          <w:lang w:val="cs-CZ"/>
        </w:rPr>
        <w:t xml:space="preserve">Udělenou licenci není </w:t>
      </w:r>
      <w:r w:rsidRPr="00466868">
        <w:rPr>
          <w:rFonts w:ascii="Times New Roman" w:hAnsi="Times New Roman"/>
          <w:b/>
          <w:bCs/>
          <w:spacing w:val="2"/>
          <w:sz w:val="20"/>
          <w:szCs w:val="20"/>
          <w:lang w:val="cs-CZ"/>
        </w:rPr>
        <w:t xml:space="preserve">Nabyvatel licence </w:t>
      </w:r>
      <w:r w:rsidRPr="00466868">
        <w:rPr>
          <w:rFonts w:ascii="Times New Roman" w:hAnsi="Times New Roman"/>
          <w:spacing w:val="2"/>
          <w:sz w:val="20"/>
          <w:szCs w:val="20"/>
          <w:lang w:val="cs-CZ"/>
        </w:rPr>
        <w:t xml:space="preserve">povinen využít.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>Nevýhradní licence</w:t>
      </w:r>
    </w:p>
    <w:p w:rsidR="002E511F" w:rsidRPr="00466868" w:rsidRDefault="00466868">
      <w:pPr>
        <w:pStyle w:val="Text"/>
        <w:spacing w:before="180" w:line="271" w:lineRule="auto"/>
        <w:ind w:left="792"/>
        <w:rPr>
          <w:spacing w:val="3"/>
          <w:sz w:val="20"/>
          <w:szCs w:val="20"/>
          <w:lang w:val="cs-CZ"/>
        </w:rPr>
      </w:pPr>
      <w:r w:rsidRPr="00466868">
        <w:rPr>
          <w:spacing w:val="3"/>
          <w:sz w:val="20"/>
          <w:szCs w:val="20"/>
          <w:lang w:val="cs-CZ"/>
        </w:rPr>
        <w:t>Licence podle této smlouvy se uděluje jako licence nevýhradní.</w:t>
      </w:r>
    </w:p>
    <w:p w:rsidR="002E511F" w:rsidRPr="00466868" w:rsidRDefault="002E511F">
      <w:pPr>
        <w:pStyle w:val="Text"/>
        <w:spacing w:before="180" w:line="271" w:lineRule="auto"/>
        <w:ind w:left="792"/>
        <w:rPr>
          <w:rFonts w:ascii="Times New Roman" w:eastAsia="Times New Roman" w:hAnsi="Times New Roman" w:cs="Times New Roman"/>
          <w:spacing w:val="3"/>
          <w:sz w:val="20"/>
          <w:szCs w:val="20"/>
          <w:lang w:val="cs-CZ"/>
        </w:rPr>
      </w:pPr>
    </w:p>
    <w:p w:rsidR="002E511F" w:rsidRPr="00466868" w:rsidRDefault="00466868">
      <w:pPr>
        <w:pStyle w:val="Text"/>
        <w:spacing w:before="180"/>
        <w:jc w:val="center"/>
        <w:rPr>
          <w:b/>
          <w:bCs/>
          <w:sz w:val="20"/>
          <w:szCs w:val="20"/>
          <w:lang w:val="cs-CZ"/>
        </w:rPr>
      </w:pPr>
      <w:r w:rsidRPr="00466868">
        <w:rPr>
          <w:b/>
          <w:bCs/>
          <w:sz w:val="20"/>
          <w:szCs w:val="20"/>
          <w:lang w:val="cs-CZ"/>
        </w:rPr>
        <w:t xml:space="preserve">IV. </w:t>
      </w:r>
      <w:r w:rsidRPr="00466868">
        <w:rPr>
          <w:rFonts w:ascii="Arial Unicode MS" w:eastAsia="Arial Unicode MS" w:hAnsi="Arial Unicode MS" w:cs="Arial Unicode MS"/>
          <w:sz w:val="20"/>
          <w:szCs w:val="20"/>
          <w:lang w:val="cs-CZ"/>
        </w:rPr>
        <w:br/>
      </w:r>
      <w:r w:rsidRPr="00466868">
        <w:rPr>
          <w:b/>
          <w:bCs/>
          <w:spacing w:val="7"/>
          <w:sz w:val="20"/>
          <w:szCs w:val="20"/>
          <w:lang w:val="cs-CZ"/>
        </w:rPr>
        <w:t>Podlicence</w:t>
      </w:r>
    </w:p>
    <w:p w:rsidR="002E511F" w:rsidRPr="00466868" w:rsidRDefault="00466868">
      <w:pPr>
        <w:pStyle w:val="Text"/>
        <w:spacing w:before="180"/>
        <w:ind w:left="72"/>
        <w:rPr>
          <w:b/>
          <w:bCs/>
          <w:spacing w:val="7"/>
          <w:sz w:val="20"/>
          <w:szCs w:val="20"/>
          <w:lang w:val="cs-CZ"/>
        </w:rPr>
      </w:pPr>
      <w:r w:rsidRPr="00466868">
        <w:rPr>
          <w:b/>
          <w:bCs/>
          <w:spacing w:val="7"/>
          <w:sz w:val="20"/>
          <w:szCs w:val="20"/>
          <w:lang w:val="cs-CZ"/>
        </w:rPr>
        <w:t xml:space="preserve">Nabyvatel licence </w:t>
      </w:r>
      <w:r w:rsidRPr="00466868">
        <w:rPr>
          <w:spacing w:val="7"/>
          <w:sz w:val="20"/>
          <w:szCs w:val="20"/>
          <w:lang w:val="cs-CZ"/>
        </w:rPr>
        <w:t xml:space="preserve">nemůže oprávnění tvořící součást licence zcela nebo zčásti poskytnout třetí osobě, </w:t>
      </w:r>
      <w:r w:rsidRPr="00466868">
        <w:rPr>
          <w:spacing w:val="3"/>
          <w:sz w:val="20"/>
          <w:szCs w:val="20"/>
          <w:lang w:val="cs-CZ"/>
        </w:rPr>
        <w:t>vyjma případů uvedených v čl. V. této Smlouvy.</w:t>
      </w:r>
    </w:p>
    <w:p w:rsidR="002E511F" w:rsidRPr="00466868" w:rsidRDefault="00466868">
      <w:pPr>
        <w:pStyle w:val="Text"/>
        <w:spacing w:before="180"/>
        <w:jc w:val="center"/>
        <w:rPr>
          <w:sz w:val="20"/>
          <w:szCs w:val="20"/>
          <w:lang w:val="cs-CZ"/>
        </w:rPr>
      </w:pPr>
      <w:r w:rsidRPr="00466868">
        <w:rPr>
          <w:sz w:val="20"/>
          <w:szCs w:val="20"/>
          <w:lang w:val="cs-CZ"/>
        </w:rPr>
        <w:t xml:space="preserve">V. </w:t>
      </w:r>
      <w:r w:rsidRPr="00466868">
        <w:rPr>
          <w:rFonts w:ascii="Arial Unicode MS" w:eastAsia="Arial Unicode MS" w:hAnsi="Arial Unicode MS" w:cs="Arial Unicode MS"/>
          <w:sz w:val="20"/>
          <w:szCs w:val="20"/>
          <w:lang w:val="cs-CZ"/>
        </w:rPr>
        <w:br/>
      </w:r>
      <w:r w:rsidRPr="00466868">
        <w:rPr>
          <w:b/>
          <w:bCs/>
          <w:spacing w:val="10"/>
          <w:sz w:val="20"/>
          <w:szCs w:val="20"/>
          <w:lang w:val="cs-CZ"/>
        </w:rPr>
        <w:t>Postoupení licence</w:t>
      </w:r>
    </w:p>
    <w:p w:rsidR="002E511F" w:rsidRPr="00466868" w:rsidRDefault="00466868">
      <w:pPr>
        <w:pStyle w:val="Text"/>
        <w:spacing w:before="180"/>
        <w:ind w:left="72"/>
        <w:jc w:val="both"/>
        <w:rPr>
          <w:b/>
          <w:bCs/>
          <w:spacing w:val="5"/>
          <w:sz w:val="20"/>
          <w:szCs w:val="20"/>
          <w:lang w:val="cs-CZ"/>
        </w:rPr>
      </w:pPr>
      <w:r w:rsidRPr="00466868">
        <w:rPr>
          <w:b/>
          <w:bCs/>
          <w:spacing w:val="5"/>
          <w:sz w:val="20"/>
          <w:szCs w:val="20"/>
          <w:lang w:val="cs-CZ"/>
        </w:rPr>
        <w:t xml:space="preserve">Nabyvatel licence </w:t>
      </w:r>
      <w:r w:rsidRPr="00466868">
        <w:rPr>
          <w:spacing w:val="5"/>
          <w:sz w:val="20"/>
          <w:szCs w:val="20"/>
          <w:lang w:val="cs-CZ"/>
        </w:rPr>
        <w:t xml:space="preserve">nesmí licenci postoupit ani zcela ani zčásti třetí osobě. Za udělení podlicence není </w:t>
      </w:r>
      <w:r w:rsidRPr="00466868">
        <w:rPr>
          <w:spacing w:val="7"/>
          <w:sz w:val="20"/>
          <w:szCs w:val="20"/>
          <w:lang w:val="cs-CZ"/>
        </w:rPr>
        <w:t xml:space="preserve">považována situace, kdy je </w:t>
      </w:r>
      <w:r w:rsidRPr="00466868">
        <w:rPr>
          <w:b/>
          <w:bCs/>
          <w:spacing w:val="7"/>
          <w:sz w:val="20"/>
          <w:szCs w:val="20"/>
          <w:lang w:val="cs-CZ"/>
        </w:rPr>
        <w:t xml:space="preserve">Program </w:t>
      </w:r>
      <w:r w:rsidRPr="00466868">
        <w:rPr>
          <w:spacing w:val="7"/>
          <w:sz w:val="20"/>
          <w:szCs w:val="20"/>
          <w:lang w:val="cs-CZ"/>
        </w:rPr>
        <w:t xml:space="preserve">využíván k plnění úkolů </w:t>
      </w:r>
      <w:r w:rsidRPr="00466868">
        <w:rPr>
          <w:b/>
          <w:bCs/>
          <w:spacing w:val="7"/>
          <w:sz w:val="20"/>
          <w:szCs w:val="20"/>
          <w:lang w:val="cs-CZ"/>
        </w:rPr>
        <w:t xml:space="preserve">Nabyvatele licence </w:t>
      </w:r>
      <w:r w:rsidRPr="00466868">
        <w:rPr>
          <w:spacing w:val="7"/>
          <w:sz w:val="20"/>
          <w:szCs w:val="20"/>
          <w:lang w:val="cs-CZ"/>
        </w:rPr>
        <w:t xml:space="preserve">společně s jeho smluvními partnery v rámci plnění společného projektu, který využívá jako komunikační platformu </w:t>
      </w:r>
      <w:r w:rsidRPr="00466868">
        <w:rPr>
          <w:b/>
          <w:bCs/>
          <w:sz w:val="20"/>
          <w:szCs w:val="20"/>
          <w:lang w:val="cs-CZ"/>
        </w:rPr>
        <w:t>Program.</w:t>
      </w:r>
    </w:p>
    <w:p w:rsidR="002E511F" w:rsidRPr="00466868" w:rsidRDefault="00466868">
      <w:pPr>
        <w:pStyle w:val="Text"/>
        <w:spacing w:before="288"/>
        <w:jc w:val="center"/>
        <w:rPr>
          <w:sz w:val="20"/>
          <w:szCs w:val="20"/>
          <w:lang w:val="cs-CZ"/>
        </w:rPr>
      </w:pPr>
      <w:r w:rsidRPr="00466868">
        <w:rPr>
          <w:sz w:val="20"/>
          <w:szCs w:val="20"/>
          <w:lang w:val="cs-CZ"/>
        </w:rPr>
        <w:t xml:space="preserve">VI. </w:t>
      </w:r>
      <w:r w:rsidRPr="00466868">
        <w:rPr>
          <w:rFonts w:ascii="Arial Unicode MS" w:eastAsia="Arial Unicode MS" w:hAnsi="Arial Unicode MS" w:cs="Arial Unicode MS"/>
          <w:sz w:val="20"/>
          <w:szCs w:val="20"/>
          <w:lang w:val="cs-CZ"/>
        </w:rPr>
        <w:br/>
      </w:r>
      <w:r w:rsidRPr="00466868">
        <w:rPr>
          <w:b/>
          <w:bCs/>
          <w:spacing w:val="5"/>
          <w:sz w:val="20"/>
          <w:szCs w:val="20"/>
          <w:lang w:val="cs-CZ"/>
        </w:rPr>
        <w:t>Aktualizace Programu</w:t>
      </w:r>
    </w:p>
    <w:p w:rsidR="002E511F" w:rsidRPr="00466868" w:rsidRDefault="00466868">
      <w:pPr>
        <w:pStyle w:val="Text"/>
        <w:numPr>
          <w:ilvl w:val="0"/>
          <w:numId w:val="10"/>
        </w:numPr>
        <w:spacing w:before="288"/>
        <w:jc w:val="both"/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cs-CZ"/>
        </w:rPr>
      </w:pPr>
      <w:r w:rsidRPr="00466868">
        <w:rPr>
          <w:rFonts w:ascii="Times New Roman" w:hAnsi="Times New Roman"/>
          <w:b/>
          <w:bCs/>
          <w:spacing w:val="9"/>
          <w:sz w:val="20"/>
          <w:szCs w:val="20"/>
          <w:lang w:val="cs-CZ"/>
        </w:rPr>
        <w:t xml:space="preserve">Poskytovatel licence </w:t>
      </w:r>
      <w:r w:rsidRPr="00466868">
        <w:rPr>
          <w:rFonts w:ascii="Times New Roman" w:hAnsi="Times New Roman"/>
          <w:spacing w:val="9"/>
          <w:sz w:val="20"/>
          <w:szCs w:val="20"/>
          <w:lang w:val="cs-CZ"/>
        </w:rPr>
        <w:t xml:space="preserve">se zavazuje informovat oprávněné osoby </w:t>
      </w:r>
      <w:r w:rsidRPr="00466868">
        <w:rPr>
          <w:rFonts w:ascii="Times New Roman" w:hAnsi="Times New Roman"/>
          <w:b/>
          <w:bCs/>
          <w:spacing w:val="9"/>
          <w:sz w:val="20"/>
          <w:szCs w:val="20"/>
          <w:lang w:val="cs-CZ"/>
        </w:rPr>
        <w:t xml:space="preserve">Nabyvatele licence </w:t>
      </w:r>
      <w:r w:rsidRPr="00466868">
        <w:rPr>
          <w:rFonts w:ascii="Times New Roman" w:hAnsi="Times New Roman"/>
          <w:spacing w:val="9"/>
          <w:sz w:val="20"/>
          <w:szCs w:val="20"/>
          <w:lang w:val="cs-CZ"/>
        </w:rPr>
        <w:t xml:space="preserve">písemně ve lhůtě nejpozději do jednoho měsíce ode dne implementace aktualizace </w:t>
      </w:r>
      <w:r w:rsidRPr="00466868">
        <w:rPr>
          <w:rFonts w:ascii="Times New Roman" w:hAnsi="Times New Roman"/>
          <w:b/>
          <w:bCs/>
          <w:spacing w:val="9"/>
          <w:sz w:val="20"/>
          <w:szCs w:val="20"/>
          <w:lang w:val="cs-CZ"/>
        </w:rPr>
        <w:t xml:space="preserve">Programu </w:t>
      </w:r>
      <w:r w:rsidRPr="00466868">
        <w:rPr>
          <w:rFonts w:ascii="Times New Roman" w:hAnsi="Times New Roman"/>
          <w:spacing w:val="9"/>
          <w:sz w:val="20"/>
          <w:szCs w:val="20"/>
          <w:lang w:val="cs-CZ"/>
        </w:rPr>
        <w:t xml:space="preserve">o existenci </w:t>
      </w:r>
      <w:r w:rsidRPr="00466868">
        <w:rPr>
          <w:rFonts w:ascii="Times New Roman" w:hAnsi="Times New Roman"/>
          <w:spacing w:val="3"/>
          <w:sz w:val="20"/>
          <w:szCs w:val="20"/>
          <w:lang w:val="cs-CZ"/>
        </w:rPr>
        <w:t>dostupné aktualizace a jejích funkcích.</w:t>
      </w:r>
    </w:p>
    <w:p w:rsidR="002E511F" w:rsidRPr="00466868" w:rsidRDefault="00466868">
      <w:pPr>
        <w:pStyle w:val="Text"/>
        <w:numPr>
          <w:ilvl w:val="0"/>
          <w:numId w:val="10"/>
        </w:numPr>
        <w:spacing w:before="28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2"/>
          <w:sz w:val="20"/>
          <w:szCs w:val="20"/>
          <w:lang w:val="cs-CZ"/>
        </w:rPr>
        <w:t xml:space="preserve">Rozhodne-li se </w:t>
      </w:r>
      <w:r w:rsidRPr="00466868">
        <w:rPr>
          <w:rFonts w:ascii="Times New Roman" w:hAnsi="Times New Roman"/>
          <w:b/>
          <w:bCs/>
          <w:spacing w:val="2"/>
          <w:sz w:val="20"/>
          <w:szCs w:val="20"/>
          <w:lang w:val="cs-CZ"/>
        </w:rPr>
        <w:t xml:space="preserve">Nabyvatel licence, </w:t>
      </w:r>
      <w:r w:rsidRPr="00466868">
        <w:rPr>
          <w:rFonts w:ascii="Times New Roman" w:hAnsi="Times New Roman"/>
          <w:spacing w:val="2"/>
          <w:sz w:val="20"/>
          <w:szCs w:val="20"/>
          <w:lang w:val="cs-CZ"/>
        </w:rPr>
        <w:t xml:space="preserve">že má zájem o implementaci aktualizace do </w:t>
      </w:r>
      <w:r w:rsidRPr="00466868">
        <w:rPr>
          <w:rFonts w:ascii="Times New Roman" w:hAnsi="Times New Roman"/>
          <w:b/>
          <w:bCs/>
          <w:spacing w:val="2"/>
          <w:sz w:val="20"/>
          <w:szCs w:val="20"/>
          <w:lang w:val="cs-CZ"/>
        </w:rPr>
        <w:t xml:space="preserve">Programu, </w:t>
      </w:r>
      <w:r w:rsidRPr="00466868">
        <w:rPr>
          <w:rFonts w:ascii="Times New Roman" w:hAnsi="Times New Roman"/>
          <w:spacing w:val="2"/>
          <w:sz w:val="20"/>
          <w:szCs w:val="20"/>
          <w:lang w:val="cs-CZ"/>
        </w:rPr>
        <w:t xml:space="preserve">který na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základě této </w:t>
      </w:r>
      <w:r w:rsidRPr="00466868">
        <w:rPr>
          <w:rFonts w:ascii="Times New Roman" w:hAnsi="Times New Roman"/>
          <w:b/>
          <w:bCs/>
          <w:spacing w:val="5"/>
          <w:sz w:val="20"/>
          <w:szCs w:val="20"/>
          <w:lang w:val="cs-CZ"/>
        </w:rPr>
        <w:t xml:space="preserve">Smlouvy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využívá, je </w:t>
      </w:r>
      <w:r w:rsidRPr="00466868">
        <w:rPr>
          <w:rFonts w:ascii="Times New Roman" w:hAnsi="Times New Roman"/>
          <w:b/>
          <w:bCs/>
          <w:spacing w:val="5"/>
          <w:sz w:val="20"/>
          <w:szCs w:val="20"/>
          <w:lang w:val="cs-CZ"/>
        </w:rPr>
        <w:t xml:space="preserve">Poskytovatel licence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povinen implementaci bezúplatně provést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pro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 xml:space="preserve">Nabyvatele licence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nejpozději do jednoho měsíce od výzvy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>Nabyvatele licence.</w:t>
      </w:r>
    </w:p>
    <w:p w:rsidR="002E511F" w:rsidRPr="00466868" w:rsidRDefault="00466868">
      <w:pPr>
        <w:pStyle w:val="Text"/>
        <w:spacing w:before="324"/>
        <w:jc w:val="center"/>
        <w:rPr>
          <w:sz w:val="20"/>
          <w:szCs w:val="20"/>
          <w:lang w:val="cs-CZ"/>
        </w:rPr>
      </w:pPr>
      <w:r w:rsidRPr="00466868">
        <w:rPr>
          <w:sz w:val="20"/>
          <w:szCs w:val="20"/>
          <w:lang w:val="cs-CZ"/>
        </w:rPr>
        <w:t xml:space="preserve">VII. </w:t>
      </w:r>
      <w:r w:rsidRPr="00466868">
        <w:rPr>
          <w:rFonts w:ascii="Arial Unicode MS" w:eastAsia="Arial Unicode MS" w:hAnsi="Arial Unicode MS" w:cs="Arial Unicode MS"/>
          <w:sz w:val="20"/>
          <w:szCs w:val="20"/>
          <w:lang w:val="cs-CZ"/>
        </w:rPr>
        <w:br/>
      </w:r>
      <w:r w:rsidRPr="00466868">
        <w:rPr>
          <w:b/>
          <w:bCs/>
          <w:sz w:val="20"/>
          <w:szCs w:val="20"/>
          <w:lang w:val="cs-CZ"/>
        </w:rPr>
        <w:t>Utajení</w:t>
      </w:r>
    </w:p>
    <w:p w:rsidR="002E511F" w:rsidRPr="00466868" w:rsidRDefault="00466868">
      <w:pPr>
        <w:pStyle w:val="Text"/>
        <w:numPr>
          <w:ilvl w:val="0"/>
          <w:numId w:val="12"/>
        </w:numPr>
        <w:spacing w:before="252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"/>
          <w:sz w:val="20"/>
          <w:szCs w:val="20"/>
          <w:lang w:val="cs-CZ"/>
        </w:rPr>
        <w:t xml:space="preserve">Smluvní strana, které byly poskytnuty v souvislosti s touto smlouvou podklady a sdělení druhé smluvní </w:t>
      </w:r>
      <w:r w:rsidRPr="00466868">
        <w:rPr>
          <w:rFonts w:ascii="Times New Roman" w:hAnsi="Times New Roman"/>
          <w:spacing w:val="2"/>
          <w:sz w:val="20"/>
          <w:szCs w:val="20"/>
          <w:lang w:val="cs-CZ"/>
        </w:rPr>
        <w:t xml:space="preserve">strany, je povinna utajit před třetími osobami tyto podklady a sdělení, ledaže s těmito třetími osobami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uzavřou smlouvu o mlčenlivosti, která bude obsahovat stejné závazky třetích osob, jaké má tato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smluvní strana podle této smlouvy.</w:t>
      </w:r>
    </w:p>
    <w:p w:rsidR="002E511F" w:rsidRPr="00466868" w:rsidRDefault="00466868">
      <w:pPr>
        <w:pStyle w:val="Text"/>
        <w:numPr>
          <w:ilvl w:val="0"/>
          <w:numId w:val="12"/>
        </w:numPr>
        <w:spacing w:before="360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3"/>
          <w:sz w:val="20"/>
          <w:szCs w:val="20"/>
          <w:lang w:val="cs-CZ"/>
        </w:rPr>
        <w:t xml:space="preserve">Porušením povinnosti podle odst. 1 vzniká dotčené smluvní straně právo na úhradu smluvní pokuty ve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výši Kč 10.000,-- , a to za každý jednotlivý případ porušení stanovené povinnosti. Ujednáním o smluvní pokutě není dotčeno právo na náhradu škody. Porušením povinnosti podle odst. 1 není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poskytnutí informace ke splnění zákonné povinnosti.</w:t>
      </w:r>
    </w:p>
    <w:p w:rsidR="002E511F" w:rsidRPr="00466868" w:rsidRDefault="00466868">
      <w:pPr>
        <w:pStyle w:val="Text"/>
        <w:spacing w:before="324"/>
        <w:jc w:val="center"/>
        <w:rPr>
          <w:b/>
          <w:bCs/>
          <w:sz w:val="20"/>
          <w:szCs w:val="20"/>
          <w:lang w:val="cs-CZ"/>
        </w:rPr>
      </w:pPr>
      <w:r w:rsidRPr="00466868">
        <w:rPr>
          <w:b/>
          <w:bCs/>
          <w:sz w:val="20"/>
          <w:szCs w:val="20"/>
          <w:lang w:val="cs-CZ"/>
        </w:rPr>
        <w:t xml:space="preserve">VIII. </w:t>
      </w:r>
      <w:r w:rsidRPr="00466868">
        <w:rPr>
          <w:rFonts w:ascii="Arial Unicode MS" w:eastAsia="Arial Unicode MS" w:hAnsi="Arial Unicode MS" w:cs="Arial Unicode MS"/>
          <w:sz w:val="20"/>
          <w:szCs w:val="20"/>
          <w:lang w:val="cs-CZ"/>
        </w:rPr>
        <w:br/>
      </w:r>
      <w:r w:rsidRPr="00466868">
        <w:rPr>
          <w:b/>
          <w:bCs/>
          <w:sz w:val="20"/>
          <w:szCs w:val="20"/>
          <w:lang w:val="cs-CZ"/>
        </w:rPr>
        <w:t>Odměna</w:t>
      </w:r>
    </w:p>
    <w:p w:rsidR="002E511F" w:rsidRPr="00466868" w:rsidRDefault="002E511F">
      <w:pPr>
        <w:pStyle w:val="Text"/>
        <w:tabs>
          <w:tab w:val="decimal" w:pos="576"/>
        </w:tabs>
        <w:spacing w:before="252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u w:color="FF0000"/>
          <w:lang w:val="cs-CZ"/>
        </w:rPr>
      </w:pPr>
    </w:p>
    <w:p w:rsidR="002E511F" w:rsidRPr="00466868" w:rsidRDefault="00466868" w:rsidP="00466868">
      <w:pPr>
        <w:pStyle w:val="Text"/>
        <w:numPr>
          <w:ilvl w:val="0"/>
          <w:numId w:val="14"/>
        </w:numPr>
        <w:ind w:right="72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u w:color="FF0000"/>
          <w:lang w:val="cs-CZ"/>
        </w:rPr>
      </w:pPr>
      <w:r w:rsidRPr="00466868">
        <w:rPr>
          <w:rFonts w:ascii="Times New Roman" w:hAnsi="Times New Roman"/>
          <w:spacing w:val="2"/>
          <w:sz w:val="20"/>
          <w:szCs w:val="20"/>
          <w:u w:color="FF0000"/>
          <w:lang w:val="cs-CZ"/>
        </w:rPr>
        <w:t>Odměna za poskytnutí licence činí 5.000 Kč bez DPH za jeden kale</w:t>
      </w:r>
      <w:r>
        <w:rPr>
          <w:rFonts w:ascii="Times New Roman" w:hAnsi="Times New Roman"/>
          <w:spacing w:val="2"/>
          <w:sz w:val="20"/>
          <w:szCs w:val="20"/>
          <w:u w:color="FF0000"/>
          <w:lang w:val="cs-CZ"/>
        </w:rPr>
        <w:t>nd</w:t>
      </w:r>
      <w:r w:rsidRPr="00466868">
        <w:rPr>
          <w:rFonts w:ascii="Times New Roman" w:hAnsi="Times New Roman"/>
          <w:spacing w:val="2"/>
          <w:sz w:val="20"/>
          <w:szCs w:val="20"/>
          <w:u w:color="FF0000"/>
          <w:lang w:val="cs-CZ"/>
        </w:rPr>
        <w:t xml:space="preserve">ářní měsíc. </w:t>
      </w:r>
    </w:p>
    <w:p w:rsidR="002E511F" w:rsidRPr="00466868" w:rsidRDefault="002E511F" w:rsidP="00466868">
      <w:pPr>
        <w:pStyle w:val="Text"/>
        <w:tabs>
          <w:tab w:val="decimal" w:pos="504"/>
        </w:tabs>
        <w:ind w:right="72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u w:color="FF0000"/>
          <w:lang w:val="cs-CZ"/>
        </w:rPr>
      </w:pPr>
    </w:p>
    <w:p w:rsidR="002E511F" w:rsidRPr="00466868" w:rsidRDefault="00466868" w:rsidP="00466868">
      <w:pPr>
        <w:pStyle w:val="Text"/>
        <w:numPr>
          <w:ilvl w:val="0"/>
          <w:numId w:val="14"/>
        </w:numPr>
        <w:ind w:right="72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u w:color="FF0000"/>
          <w:lang w:val="cs-CZ"/>
        </w:rPr>
      </w:pPr>
      <w:r w:rsidRPr="00466868">
        <w:rPr>
          <w:rFonts w:ascii="Times New Roman" w:hAnsi="Times New Roman"/>
          <w:spacing w:val="2"/>
          <w:sz w:val="20"/>
          <w:szCs w:val="20"/>
          <w:u w:color="FF0000"/>
          <w:lang w:val="cs-CZ"/>
        </w:rPr>
        <w:t xml:space="preserve">Cena za servisní podporu dle přílohy č. 2 bude účtována dle platného ceníku Poskytovatele licence a to na základě objednávky ze strany Nabyvatele licence, bude-li taková v průběhu trvání smlouvy vystavena. </w:t>
      </w:r>
      <w:r w:rsidRPr="00466868">
        <w:rPr>
          <w:rFonts w:ascii="Times New Roman" w:hAnsi="Times New Roman"/>
          <w:spacing w:val="2"/>
          <w:sz w:val="20"/>
          <w:szCs w:val="20"/>
          <w:u w:color="FF0000"/>
          <w:lang w:val="cs-CZ"/>
        </w:rPr>
        <w:lastRenderedPageBreak/>
        <w:t xml:space="preserve">Pro každou takovou objednávku bude před jejím potvrzením smluvními stranami vystaven kalkulační list, ve kterém bude vždy uvedena maximální cena za objednávané činnosti. Takový list bude písemně potvrzen oběma stranami a na základě podpisů budou zahájeny práce. </w:t>
      </w:r>
    </w:p>
    <w:p w:rsidR="002E511F" w:rsidRPr="00466868" w:rsidRDefault="002E511F" w:rsidP="00466868">
      <w:pPr>
        <w:pStyle w:val="Text"/>
        <w:tabs>
          <w:tab w:val="decimal" w:pos="504"/>
        </w:tabs>
        <w:ind w:right="72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u w:color="FF0000"/>
          <w:lang w:val="cs-CZ"/>
        </w:rPr>
      </w:pPr>
    </w:p>
    <w:p w:rsidR="002E511F" w:rsidRPr="00466868" w:rsidRDefault="00466868" w:rsidP="00466868">
      <w:pPr>
        <w:pStyle w:val="Text"/>
        <w:numPr>
          <w:ilvl w:val="0"/>
          <w:numId w:val="15"/>
        </w:numPr>
        <w:ind w:right="72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cs-CZ"/>
        </w:rPr>
      </w:pPr>
      <w:r w:rsidRPr="00466868">
        <w:rPr>
          <w:b/>
          <w:bCs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A4C7E96" wp14:editId="73A12BF0">
                <wp:simplePos x="0" y="0"/>
                <wp:positionH relativeFrom="column">
                  <wp:posOffset>0</wp:posOffset>
                </wp:positionH>
                <wp:positionV relativeFrom="line">
                  <wp:posOffset>8877935</wp:posOffset>
                </wp:positionV>
                <wp:extent cx="5842000" cy="137480"/>
                <wp:effectExtent l="0" t="0" r="0" b="0"/>
                <wp:wrapSquare wrapText="bothSides" distT="0" distB="0" distL="0" distR="0"/>
                <wp:docPr id="1073741826" name="officeArt object" descr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137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511F" w:rsidRDefault="00466868">
                            <w:pPr>
                              <w:pStyle w:val="Text"/>
                              <w:spacing w:line="204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4C7E96" id="_x0000_s1027" type="#_x0000_t202" alt="Text Box 11" style="position:absolute;left:0;text-align:left;margin-left:0;margin-top:699.05pt;width:460pt;height:10.8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" filled="f" stroked="f" strokeweight="1pt">
                <v:stroke miterlimit="4"/>
                <v:textbox inset="0,0,0,0">
                  <w:txbxContent>
                    <w:p w:rsidR="002E511F" w:rsidRDefault="00466868">
                      <w:pPr>
                        <w:pStyle w:val="Text"/>
                        <w:spacing w:line="204" w:lineRule="auto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466868">
        <w:rPr>
          <w:rFonts w:ascii="Times New Roman" w:hAnsi="Times New Roman"/>
          <w:b/>
          <w:bCs/>
          <w:spacing w:val="2"/>
          <w:sz w:val="20"/>
          <w:szCs w:val="20"/>
          <w:lang w:val="cs-CZ"/>
        </w:rPr>
        <w:t>Poskytovatel licence</w:t>
      </w:r>
      <w:r w:rsidRPr="00466868">
        <w:rPr>
          <w:rFonts w:ascii="Times New Roman" w:hAnsi="Times New Roman"/>
          <w:spacing w:val="2"/>
          <w:sz w:val="20"/>
          <w:szCs w:val="20"/>
          <w:lang w:val="cs-CZ"/>
        </w:rPr>
        <w:t xml:space="preserve"> je oprávněn cenu dle předchozího odstavce fakturovat vždy k poslednímu dni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každého kalendářního měsíce období plnění.</w:t>
      </w:r>
    </w:p>
    <w:p w:rsidR="002E511F" w:rsidRPr="00466868" w:rsidRDefault="00466868" w:rsidP="00466868">
      <w:pPr>
        <w:pStyle w:val="Text"/>
        <w:numPr>
          <w:ilvl w:val="0"/>
          <w:numId w:val="14"/>
        </w:numPr>
        <w:spacing w:before="252"/>
        <w:ind w:right="72"/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Výše uvedené ceny nezahrnují daň z přidané hodnoty, která bude v zákonné výši platné v den </w:t>
      </w:r>
      <w:r w:rsidRPr="00466868">
        <w:rPr>
          <w:rFonts w:ascii="Times New Roman" w:hAnsi="Times New Roman"/>
          <w:spacing w:val="3"/>
          <w:sz w:val="20"/>
          <w:szCs w:val="20"/>
          <w:lang w:val="cs-CZ"/>
        </w:rPr>
        <w:t xml:space="preserve">vystavení faktury připočítána ke všem fakturám vystaveným na základě </w:t>
      </w:r>
      <w:r w:rsidRPr="00466868">
        <w:rPr>
          <w:rFonts w:ascii="Times New Roman" w:hAnsi="Times New Roman"/>
          <w:b/>
          <w:bCs/>
          <w:spacing w:val="3"/>
          <w:sz w:val="20"/>
          <w:szCs w:val="20"/>
          <w:lang w:val="cs-CZ"/>
        </w:rPr>
        <w:t>Smlouvy.</w:t>
      </w:r>
    </w:p>
    <w:p w:rsidR="002E511F" w:rsidRPr="00466868" w:rsidRDefault="00466868" w:rsidP="00466868">
      <w:pPr>
        <w:pStyle w:val="Text"/>
        <w:numPr>
          <w:ilvl w:val="0"/>
          <w:numId w:val="14"/>
        </w:numPr>
        <w:spacing w:before="288"/>
        <w:ind w:right="72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1"/>
          <w:sz w:val="20"/>
          <w:szCs w:val="20"/>
          <w:lang w:val="cs-CZ"/>
        </w:rPr>
        <w:t xml:space="preserve">V případě, že faktura nebude mít náležitosti daňového dokladu, je </w:t>
      </w:r>
      <w:r w:rsidRPr="00466868">
        <w:rPr>
          <w:rFonts w:ascii="Times New Roman" w:hAnsi="Times New Roman"/>
          <w:b/>
          <w:bCs/>
          <w:spacing w:val="11"/>
          <w:sz w:val="20"/>
          <w:szCs w:val="20"/>
          <w:lang w:val="cs-CZ"/>
        </w:rPr>
        <w:t xml:space="preserve">Nabyvatel licence </w:t>
      </w:r>
      <w:r w:rsidRPr="00466868">
        <w:rPr>
          <w:rFonts w:ascii="Times New Roman" w:hAnsi="Times New Roman"/>
          <w:spacing w:val="11"/>
          <w:sz w:val="20"/>
          <w:szCs w:val="20"/>
          <w:lang w:val="cs-CZ"/>
        </w:rPr>
        <w:t xml:space="preserve">oprávněn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ji bez zbytečného odkladu vrátit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 xml:space="preserve">Poskytovateli licence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k nápravě. Po obdržení řádně vystavené </w:t>
      </w:r>
      <w:r w:rsidRPr="00466868">
        <w:rPr>
          <w:rFonts w:ascii="Times New Roman" w:hAnsi="Times New Roman"/>
          <w:spacing w:val="3"/>
          <w:sz w:val="20"/>
          <w:szCs w:val="20"/>
          <w:lang w:val="cs-CZ"/>
        </w:rPr>
        <w:t>faktury začne běžet nová lhůta splatnosti fakturované licenční odměny.</w:t>
      </w:r>
    </w:p>
    <w:p w:rsidR="002E511F" w:rsidRPr="00466868" w:rsidRDefault="00466868" w:rsidP="00466868">
      <w:pPr>
        <w:pStyle w:val="Text"/>
        <w:numPr>
          <w:ilvl w:val="0"/>
          <w:numId w:val="14"/>
        </w:numPr>
        <w:spacing w:before="324"/>
        <w:ind w:right="72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3"/>
          <w:sz w:val="20"/>
          <w:szCs w:val="20"/>
          <w:lang w:val="cs-CZ"/>
        </w:rPr>
        <w:t xml:space="preserve">Cena bude </w:t>
      </w:r>
      <w:r w:rsidRPr="00466868">
        <w:rPr>
          <w:rFonts w:ascii="Times New Roman" w:hAnsi="Times New Roman"/>
          <w:b/>
          <w:bCs/>
          <w:spacing w:val="3"/>
          <w:sz w:val="20"/>
          <w:szCs w:val="20"/>
          <w:lang w:val="cs-CZ"/>
        </w:rPr>
        <w:t xml:space="preserve">Nabyvatelem licence </w:t>
      </w:r>
      <w:r w:rsidRPr="00466868">
        <w:rPr>
          <w:rFonts w:ascii="Times New Roman" w:hAnsi="Times New Roman"/>
          <w:spacing w:val="3"/>
          <w:sz w:val="20"/>
          <w:szCs w:val="20"/>
          <w:lang w:val="cs-CZ"/>
        </w:rPr>
        <w:t>uhrazena příkazem k úhradě vždy do třiceti (30) dnů od obdržení faktury vystavené Poskytovatelem.</w:t>
      </w:r>
    </w:p>
    <w:p w:rsidR="002E511F" w:rsidRPr="00466868" w:rsidRDefault="00466868" w:rsidP="00466868">
      <w:pPr>
        <w:pStyle w:val="Text"/>
        <w:numPr>
          <w:ilvl w:val="0"/>
          <w:numId w:val="14"/>
        </w:numPr>
        <w:spacing w:before="288"/>
        <w:ind w:right="72"/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Nezaplatí-li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 xml:space="preserve">Nabyvatel licence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fakturu včas, je povinen uhradit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 xml:space="preserve">Poskytovateli licence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smluvní </w:t>
      </w:r>
      <w:r w:rsidRPr="00466868">
        <w:rPr>
          <w:rFonts w:ascii="Times New Roman" w:hAnsi="Times New Roman"/>
          <w:spacing w:val="3"/>
          <w:sz w:val="20"/>
          <w:szCs w:val="20"/>
          <w:lang w:val="cs-CZ"/>
        </w:rPr>
        <w:t>pokutu ve výši 0.05 % z dlužné částky za každý i započatý den prodlení.</w:t>
      </w:r>
    </w:p>
    <w:p w:rsidR="002E511F" w:rsidRPr="00466868" w:rsidRDefault="00466868" w:rsidP="00466868">
      <w:pPr>
        <w:pStyle w:val="Text"/>
        <w:numPr>
          <w:ilvl w:val="0"/>
          <w:numId w:val="14"/>
        </w:numPr>
        <w:spacing w:before="288" w:line="271" w:lineRule="auto"/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Ujednáním o smluvní pokutě není dotčeno právo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 xml:space="preserve">Poskytovatele licence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>na náhradu škody.</w:t>
      </w:r>
    </w:p>
    <w:p w:rsidR="002E511F" w:rsidRPr="00466868" w:rsidRDefault="00466868">
      <w:pPr>
        <w:pStyle w:val="Text"/>
        <w:spacing w:before="216"/>
        <w:jc w:val="center"/>
        <w:rPr>
          <w:b/>
          <w:bCs/>
          <w:sz w:val="20"/>
          <w:szCs w:val="20"/>
          <w:lang w:val="cs-CZ"/>
        </w:rPr>
      </w:pPr>
      <w:r w:rsidRPr="00466868">
        <w:rPr>
          <w:b/>
          <w:bCs/>
          <w:sz w:val="20"/>
          <w:szCs w:val="20"/>
          <w:lang w:val="cs-CZ"/>
        </w:rPr>
        <w:t xml:space="preserve">IX. </w:t>
      </w:r>
      <w:r w:rsidRPr="00466868">
        <w:rPr>
          <w:rFonts w:ascii="Arial Unicode MS" w:eastAsia="Arial Unicode MS" w:hAnsi="Arial Unicode MS" w:cs="Arial Unicode MS"/>
          <w:sz w:val="20"/>
          <w:szCs w:val="20"/>
          <w:lang w:val="cs-CZ"/>
        </w:rPr>
        <w:br/>
      </w:r>
      <w:r w:rsidRPr="00466868">
        <w:rPr>
          <w:b/>
          <w:bCs/>
          <w:spacing w:val="7"/>
          <w:sz w:val="20"/>
          <w:szCs w:val="20"/>
          <w:lang w:val="cs-CZ"/>
        </w:rPr>
        <w:t>Další práva a povinnosti smluvních stran</w:t>
      </w:r>
    </w:p>
    <w:p w:rsidR="002E511F" w:rsidRPr="00466868" w:rsidRDefault="00466868">
      <w:pPr>
        <w:pStyle w:val="Text"/>
        <w:spacing w:before="288"/>
        <w:ind w:left="432" w:right="72" w:hanging="360"/>
        <w:jc w:val="both"/>
        <w:rPr>
          <w:b/>
          <w:bCs/>
          <w:spacing w:val="11"/>
          <w:sz w:val="20"/>
          <w:szCs w:val="20"/>
          <w:lang w:val="cs-CZ"/>
        </w:rPr>
      </w:pPr>
      <w:r w:rsidRPr="00466868">
        <w:rPr>
          <w:b/>
          <w:bCs/>
          <w:spacing w:val="11"/>
          <w:sz w:val="20"/>
          <w:szCs w:val="20"/>
          <w:lang w:val="cs-CZ"/>
        </w:rPr>
        <w:t xml:space="preserve">(1) Nabyvatel licence </w:t>
      </w:r>
      <w:r w:rsidRPr="00466868">
        <w:rPr>
          <w:spacing w:val="11"/>
          <w:sz w:val="20"/>
          <w:szCs w:val="20"/>
          <w:lang w:val="cs-CZ"/>
        </w:rPr>
        <w:t xml:space="preserve">není oprávněn spojit </w:t>
      </w:r>
      <w:r w:rsidRPr="00466868">
        <w:rPr>
          <w:b/>
          <w:bCs/>
          <w:spacing w:val="11"/>
          <w:sz w:val="20"/>
          <w:szCs w:val="20"/>
          <w:lang w:val="cs-CZ"/>
        </w:rPr>
        <w:t xml:space="preserve">Program </w:t>
      </w:r>
      <w:r w:rsidRPr="00466868">
        <w:rPr>
          <w:spacing w:val="11"/>
          <w:sz w:val="20"/>
          <w:szCs w:val="20"/>
          <w:lang w:val="cs-CZ"/>
        </w:rPr>
        <w:t xml:space="preserve">s jinými díly či </w:t>
      </w:r>
      <w:r w:rsidRPr="00466868">
        <w:rPr>
          <w:b/>
          <w:bCs/>
          <w:spacing w:val="11"/>
          <w:sz w:val="20"/>
          <w:szCs w:val="20"/>
          <w:lang w:val="cs-CZ"/>
        </w:rPr>
        <w:t xml:space="preserve">Program </w:t>
      </w:r>
      <w:r w:rsidRPr="00466868">
        <w:rPr>
          <w:spacing w:val="11"/>
          <w:sz w:val="20"/>
          <w:szCs w:val="20"/>
          <w:lang w:val="cs-CZ"/>
        </w:rPr>
        <w:t xml:space="preserve">zařadit do díla souborného. </w:t>
      </w:r>
      <w:r w:rsidRPr="00466868">
        <w:rPr>
          <w:b/>
          <w:bCs/>
          <w:spacing w:val="11"/>
          <w:sz w:val="20"/>
          <w:szCs w:val="20"/>
          <w:lang w:val="cs-CZ"/>
        </w:rPr>
        <w:t xml:space="preserve">Nabyvatel licence </w:t>
      </w:r>
      <w:r w:rsidRPr="00466868">
        <w:rPr>
          <w:spacing w:val="11"/>
          <w:sz w:val="20"/>
          <w:szCs w:val="20"/>
          <w:lang w:val="cs-CZ"/>
        </w:rPr>
        <w:t xml:space="preserve">není oprávněn program rozmnožovat, rozšiřovat, půjčovat, </w:t>
      </w:r>
      <w:r w:rsidRPr="00466868">
        <w:rPr>
          <w:spacing w:val="9"/>
          <w:sz w:val="20"/>
          <w:szCs w:val="20"/>
          <w:lang w:val="cs-CZ"/>
        </w:rPr>
        <w:t xml:space="preserve">provádět zpětnou analýzu, dekompilaci ani převod zdrojového kódu, nejedná-li se o činnosti </w:t>
      </w:r>
      <w:r w:rsidRPr="00466868">
        <w:rPr>
          <w:spacing w:val="7"/>
          <w:sz w:val="20"/>
          <w:szCs w:val="20"/>
          <w:lang w:val="cs-CZ"/>
        </w:rPr>
        <w:t>předvídané v ust. 66 zákona č. 121/2000 Sb., autorský zákon.</w:t>
      </w:r>
    </w:p>
    <w:p w:rsidR="002E511F" w:rsidRPr="00466868" w:rsidRDefault="00466868">
      <w:pPr>
        <w:pStyle w:val="Text"/>
        <w:spacing w:before="324"/>
        <w:ind w:left="432" w:right="72" w:hanging="360"/>
        <w:jc w:val="both"/>
        <w:rPr>
          <w:spacing w:val="11"/>
          <w:sz w:val="20"/>
          <w:szCs w:val="20"/>
          <w:lang w:val="cs-CZ"/>
        </w:rPr>
      </w:pPr>
      <w:r w:rsidRPr="00466868">
        <w:rPr>
          <w:spacing w:val="11"/>
          <w:sz w:val="20"/>
          <w:szCs w:val="20"/>
          <w:lang w:val="cs-CZ"/>
        </w:rPr>
        <w:t xml:space="preserve">(2) </w:t>
      </w:r>
      <w:r w:rsidRPr="00466868">
        <w:rPr>
          <w:b/>
          <w:bCs/>
          <w:spacing w:val="11"/>
          <w:sz w:val="20"/>
          <w:szCs w:val="20"/>
          <w:lang w:val="cs-CZ"/>
        </w:rPr>
        <w:t xml:space="preserve">Nabyvatel licence </w:t>
      </w:r>
      <w:r w:rsidRPr="00466868">
        <w:rPr>
          <w:spacing w:val="11"/>
          <w:sz w:val="20"/>
          <w:szCs w:val="20"/>
          <w:lang w:val="cs-CZ"/>
        </w:rPr>
        <w:t xml:space="preserve">je oprávněn vytvářet aplikace, jejichž funkčnost je založena na </w:t>
      </w:r>
      <w:r w:rsidRPr="00466868">
        <w:rPr>
          <w:b/>
          <w:bCs/>
          <w:spacing w:val="11"/>
          <w:sz w:val="20"/>
          <w:szCs w:val="20"/>
          <w:lang w:val="cs-CZ"/>
        </w:rPr>
        <w:t xml:space="preserve">Programu. </w:t>
      </w:r>
      <w:r w:rsidRPr="00466868">
        <w:rPr>
          <w:spacing w:val="7"/>
          <w:sz w:val="20"/>
          <w:szCs w:val="20"/>
          <w:lang w:val="cs-CZ"/>
        </w:rPr>
        <w:t xml:space="preserve">K takovým aplikacím nevznikají </w:t>
      </w:r>
      <w:r w:rsidRPr="00466868">
        <w:rPr>
          <w:b/>
          <w:bCs/>
          <w:spacing w:val="7"/>
          <w:sz w:val="20"/>
          <w:szCs w:val="20"/>
          <w:lang w:val="cs-CZ"/>
        </w:rPr>
        <w:t xml:space="preserve">Poskytovateli licence </w:t>
      </w:r>
      <w:r w:rsidRPr="00466868">
        <w:rPr>
          <w:spacing w:val="7"/>
          <w:sz w:val="20"/>
          <w:szCs w:val="20"/>
          <w:lang w:val="cs-CZ"/>
        </w:rPr>
        <w:t xml:space="preserve">žádná práva a </w:t>
      </w:r>
      <w:r w:rsidRPr="00466868">
        <w:rPr>
          <w:b/>
          <w:bCs/>
          <w:spacing w:val="7"/>
          <w:sz w:val="20"/>
          <w:szCs w:val="20"/>
          <w:lang w:val="cs-CZ"/>
        </w:rPr>
        <w:t xml:space="preserve">Nabyvateli licence </w:t>
      </w:r>
      <w:r w:rsidRPr="00466868">
        <w:rPr>
          <w:spacing w:val="7"/>
          <w:sz w:val="20"/>
          <w:szCs w:val="20"/>
          <w:lang w:val="cs-CZ"/>
        </w:rPr>
        <w:t xml:space="preserve">omezení </w:t>
      </w:r>
      <w:r w:rsidRPr="00466868">
        <w:rPr>
          <w:spacing w:val="2"/>
          <w:sz w:val="20"/>
          <w:szCs w:val="20"/>
          <w:lang w:val="cs-CZ"/>
        </w:rPr>
        <w:t>v jejich využití, užití a nakládání.</w:t>
      </w:r>
    </w:p>
    <w:p w:rsidR="002E511F" w:rsidRPr="00466868" w:rsidRDefault="00466868">
      <w:pPr>
        <w:pStyle w:val="Text"/>
        <w:spacing w:before="288" w:line="264" w:lineRule="auto"/>
        <w:ind w:left="72"/>
        <w:rPr>
          <w:spacing w:val="7"/>
          <w:sz w:val="20"/>
          <w:szCs w:val="20"/>
          <w:lang w:val="cs-CZ"/>
        </w:rPr>
      </w:pPr>
      <w:r w:rsidRPr="00466868">
        <w:rPr>
          <w:spacing w:val="7"/>
          <w:sz w:val="20"/>
          <w:szCs w:val="20"/>
          <w:lang w:val="cs-CZ"/>
        </w:rPr>
        <w:t>(</w:t>
      </w:r>
      <w:r w:rsidRPr="00466868">
        <w:rPr>
          <w:spacing w:val="7"/>
          <w:sz w:val="20"/>
          <w:szCs w:val="20"/>
          <w:vertAlign w:val="superscript"/>
          <w:lang w:val="cs-CZ"/>
        </w:rPr>
        <w:t>3</w:t>
      </w:r>
      <w:r w:rsidRPr="00466868">
        <w:rPr>
          <w:spacing w:val="7"/>
          <w:sz w:val="20"/>
          <w:szCs w:val="20"/>
          <w:lang w:val="cs-CZ"/>
        </w:rPr>
        <w:t xml:space="preserve">) </w:t>
      </w:r>
      <w:r w:rsidRPr="00466868">
        <w:rPr>
          <w:b/>
          <w:bCs/>
          <w:spacing w:val="7"/>
          <w:sz w:val="20"/>
          <w:szCs w:val="20"/>
          <w:lang w:val="cs-CZ"/>
        </w:rPr>
        <w:t xml:space="preserve">Nabyvatel licence </w:t>
      </w:r>
      <w:r w:rsidRPr="00466868">
        <w:rPr>
          <w:spacing w:val="7"/>
          <w:sz w:val="20"/>
          <w:szCs w:val="20"/>
          <w:lang w:val="cs-CZ"/>
        </w:rPr>
        <w:t>se zavazuje:</w:t>
      </w:r>
    </w:p>
    <w:p w:rsidR="002E511F" w:rsidRPr="00466868" w:rsidRDefault="00466868">
      <w:pPr>
        <w:pStyle w:val="Text"/>
        <w:numPr>
          <w:ilvl w:val="0"/>
          <w:numId w:val="17"/>
        </w:numPr>
        <w:ind w:right="72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1"/>
          <w:sz w:val="20"/>
          <w:szCs w:val="20"/>
          <w:lang w:val="cs-CZ"/>
        </w:rPr>
        <w:t xml:space="preserve">jmenovat do pěti (5) dnů po podpisu této </w:t>
      </w:r>
      <w:r w:rsidRPr="00466868">
        <w:rPr>
          <w:rFonts w:ascii="Times New Roman" w:hAnsi="Times New Roman"/>
          <w:b/>
          <w:bCs/>
          <w:spacing w:val="11"/>
          <w:sz w:val="20"/>
          <w:szCs w:val="20"/>
          <w:lang w:val="cs-CZ"/>
        </w:rPr>
        <w:t xml:space="preserve">Smlouvy </w:t>
      </w:r>
      <w:r w:rsidRPr="00466868">
        <w:rPr>
          <w:rFonts w:ascii="Times New Roman" w:hAnsi="Times New Roman"/>
          <w:spacing w:val="11"/>
          <w:sz w:val="20"/>
          <w:szCs w:val="20"/>
          <w:lang w:val="cs-CZ"/>
        </w:rPr>
        <w:t xml:space="preserve">kontaktní osobu oprávněnou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rozhodovat v záležitostech týkajících se plnění předmětu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 xml:space="preserve">Smlouvy;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tato osoba není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oprávněna právně jednat za </w:t>
      </w:r>
      <w:r w:rsidRPr="00466868">
        <w:rPr>
          <w:rFonts w:ascii="Times New Roman" w:hAnsi="Times New Roman"/>
          <w:b/>
          <w:bCs/>
          <w:spacing w:val="5"/>
          <w:sz w:val="20"/>
          <w:szCs w:val="20"/>
          <w:lang w:val="cs-CZ"/>
        </w:rPr>
        <w:t xml:space="preserve">Nabyvatele licence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ve věcech změny této smlouvy;</w:t>
      </w:r>
    </w:p>
    <w:p w:rsidR="002E511F" w:rsidRPr="00466868" w:rsidRDefault="00466868">
      <w:pPr>
        <w:pStyle w:val="Text"/>
        <w:numPr>
          <w:ilvl w:val="0"/>
          <w:numId w:val="17"/>
        </w:numPr>
        <w:spacing w:before="72"/>
        <w:ind w:right="72"/>
        <w:rPr>
          <w:rFonts w:ascii="Times New Roman" w:eastAsia="Times New Roman" w:hAnsi="Times New Roman" w:cs="Times New Roman"/>
          <w:spacing w:val="7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předat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 xml:space="preserve">Poskytovateli licence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seznam pracovníků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 xml:space="preserve">Nabyvatele licence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oprávněných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předávat požadavky na poskytování servisní podpory dle přílohy č. 2 této </w:t>
      </w:r>
      <w:r w:rsidRPr="00466868">
        <w:rPr>
          <w:rFonts w:ascii="Times New Roman" w:hAnsi="Times New Roman"/>
          <w:b/>
          <w:bCs/>
          <w:spacing w:val="5"/>
          <w:sz w:val="20"/>
          <w:szCs w:val="20"/>
          <w:lang w:val="cs-CZ"/>
        </w:rPr>
        <w:t>Smlouvy;</w:t>
      </w:r>
    </w:p>
    <w:p w:rsidR="002E511F" w:rsidRPr="00466868" w:rsidRDefault="00466868">
      <w:pPr>
        <w:pStyle w:val="Text"/>
        <w:numPr>
          <w:ilvl w:val="0"/>
          <w:numId w:val="17"/>
        </w:numPr>
        <w:spacing w:before="36"/>
        <w:ind w:right="72"/>
        <w:rPr>
          <w:rFonts w:ascii="Times New Roman" w:eastAsia="Times New Roman" w:hAnsi="Times New Roman" w:cs="Times New Roman"/>
          <w:spacing w:val="2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2"/>
          <w:sz w:val="20"/>
          <w:szCs w:val="20"/>
          <w:lang w:val="cs-CZ"/>
        </w:rPr>
        <w:t xml:space="preserve">umožnit pracovníkům </w:t>
      </w:r>
      <w:r w:rsidRPr="00466868">
        <w:rPr>
          <w:rFonts w:ascii="Times New Roman" w:hAnsi="Times New Roman"/>
          <w:b/>
          <w:bCs/>
          <w:spacing w:val="2"/>
          <w:sz w:val="20"/>
          <w:szCs w:val="20"/>
          <w:lang w:val="cs-CZ"/>
        </w:rPr>
        <w:t xml:space="preserve">Poskytovatele licence </w:t>
      </w:r>
      <w:r w:rsidRPr="00466868">
        <w:rPr>
          <w:rFonts w:ascii="Times New Roman" w:hAnsi="Times New Roman"/>
          <w:spacing w:val="2"/>
          <w:sz w:val="20"/>
          <w:szCs w:val="20"/>
          <w:lang w:val="cs-CZ"/>
        </w:rPr>
        <w:t xml:space="preserve">přístup k podkladům a datovým údajům v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rozsahu potřebném pro realizaci předmětu </w:t>
      </w:r>
      <w:r w:rsidRPr="00466868">
        <w:rPr>
          <w:rFonts w:ascii="Times New Roman" w:hAnsi="Times New Roman"/>
          <w:b/>
          <w:bCs/>
          <w:spacing w:val="5"/>
          <w:sz w:val="20"/>
          <w:szCs w:val="20"/>
          <w:lang w:val="cs-CZ"/>
        </w:rPr>
        <w:t>Smlouvy;</w:t>
      </w:r>
    </w:p>
    <w:p w:rsidR="002E511F" w:rsidRPr="00466868" w:rsidRDefault="00466868">
      <w:pPr>
        <w:pStyle w:val="Text"/>
        <w:numPr>
          <w:ilvl w:val="0"/>
          <w:numId w:val="17"/>
        </w:numPr>
        <w:spacing w:before="36"/>
        <w:ind w:right="72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zajistit možnost přístupu pracovníků </w:t>
      </w:r>
      <w:r w:rsidRPr="00466868">
        <w:rPr>
          <w:rFonts w:ascii="Times New Roman" w:hAnsi="Times New Roman"/>
          <w:b/>
          <w:bCs/>
          <w:spacing w:val="5"/>
          <w:sz w:val="20"/>
          <w:szCs w:val="20"/>
          <w:lang w:val="cs-CZ"/>
        </w:rPr>
        <w:t xml:space="preserve">Poskytovatele licence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na pracoviště </w:t>
      </w:r>
      <w:r w:rsidRPr="00466868">
        <w:rPr>
          <w:rFonts w:ascii="Times New Roman" w:hAnsi="Times New Roman"/>
          <w:b/>
          <w:bCs/>
          <w:spacing w:val="5"/>
          <w:sz w:val="20"/>
          <w:szCs w:val="20"/>
          <w:lang w:val="cs-CZ"/>
        </w:rPr>
        <w:t xml:space="preserve">Nabyvatele </w:t>
      </w:r>
      <w:r w:rsidRPr="00466868">
        <w:rPr>
          <w:rFonts w:ascii="Times New Roman" w:hAnsi="Times New Roman"/>
          <w:b/>
          <w:bCs/>
          <w:spacing w:val="9"/>
          <w:sz w:val="20"/>
          <w:szCs w:val="20"/>
          <w:lang w:val="cs-CZ"/>
        </w:rPr>
        <w:t xml:space="preserve">licence </w:t>
      </w:r>
      <w:r w:rsidRPr="00466868">
        <w:rPr>
          <w:rFonts w:ascii="Times New Roman" w:hAnsi="Times New Roman"/>
          <w:spacing w:val="9"/>
          <w:sz w:val="20"/>
          <w:szCs w:val="20"/>
          <w:lang w:val="cs-CZ"/>
        </w:rPr>
        <w:t xml:space="preserve">prostřednictvím telekomunikačních prostředků z pracoviště </w:t>
      </w:r>
      <w:r w:rsidRPr="00466868">
        <w:rPr>
          <w:rFonts w:ascii="Times New Roman" w:hAnsi="Times New Roman"/>
          <w:b/>
          <w:bCs/>
          <w:spacing w:val="9"/>
          <w:sz w:val="20"/>
          <w:szCs w:val="20"/>
          <w:lang w:val="cs-CZ"/>
        </w:rPr>
        <w:t xml:space="preserve">Poskytovatele </w:t>
      </w:r>
      <w:r w:rsidRPr="00466868">
        <w:rPr>
          <w:rFonts w:ascii="Times New Roman" w:hAnsi="Times New Roman"/>
          <w:b/>
          <w:bCs/>
          <w:sz w:val="20"/>
          <w:szCs w:val="20"/>
          <w:lang w:val="cs-CZ"/>
        </w:rPr>
        <w:t>licence;</w:t>
      </w:r>
    </w:p>
    <w:p w:rsidR="002E511F" w:rsidRPr="00466868" w:rsidRDefault="00466868">
      <w:pPr>
        <w:pStyle w:val="Text"/>
        <w:numPr>
          <w:ilvl w:val="0"/>
          <w:numId w:val="17"/>
        </w:numPr>
        <w:spacing w:before="72"/>
        <w:ind w:right="72"/>
        <w:rPr>
          <w:rFonts w:ascii="Times New Roman" w:eastAsia="Times New Roman" w:hAnsi="Times New Roman" w:cs="Times New Roman"/>
          <w:spacing w:val="15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5"/>
          <w:sz w:val="20"/>
          <w:szCs w:val="20"/>
          <w:lang w:val="cs-CZ"/>
        </w:rPr>
        <w:t xml:space="preserve">poskytnout pracovníkům </w:t>
      </w:r>
      <w:r w:rsidRPr="00466868">
        <w:rPr>
          <w:rFonts w:ascii="Times New Roman" w:hAnsi="Times New Roman"/>
          <w:b/>
          <w:bCs/>
          <w:spacing w:val="15"/>
          <w:sz w:val="20"/>
          <w:szCs w:val="20"/>
          <w:lang w:val="cs-CZ"/>
        </w:rPr>
        <w:t xml:space="preserve">Poskytovatele licence </w:t>
      </w:r>
      <w:r w:rsidRPr="00466868">
        <w:rPr>
          <w:rFonts w:ascii="Times New Roman" w:hAnsi="Times New Roman"/>
          <w:spacing w:val="15"/>
          <w:sz w:val="20"/>
          <w:szCs w:val="20"/>
          <w:lang w:val="cs-CZ"/>
        </w:rPr>
        <w:t xml:space="preserve">informace o aktuálním stavu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Technického prostředí </w:t>
      </w:r>
      <w:r w:rsidRPr="00466868">
        <w:rPr>
          <w:rFonts w:ascii="Times New Roman" w:hAnsi="Times New Roman"/>
          <w:b/>
          <w:bCs/>
          <w:spacing w:val="7"/>
          <w:sz w:val="20"/>
          <w:szCs w:val="20"/>
          <w:lang w:val="cs-CZ"/>
        </w:rPr>
        <w:t>Nabyvatele licence;</w:t>
      </w:r>
    </w:p>
    <w:p w:rsidR="002E511F" w:rsidRPr="00466868" w:rsidRDefault="00D13674" w:rsidP="00E42EBA">
      <w:pPr>
        <w:pStyle w:val="Text"/>
        <w:spacing w:before="36"/>
        <w:ind w:left="1440" w:hanging="731"/>
        <w:rPr>
          <w:spacing w:val="5"/>
          <w:sz w:val="20"/>
          <w:szCs w:val="20"/>
          <w:lang w:val="cs-CZ"/>
        </w:rPr>
      </w:pPr>
      <w:r>
        <w:rPr>
          <w:spacing w:val="5"/>
          <w:sz w:val="20"/>
          <w:szCs w:val="20"/>
          <w:lang w:val="cs-CZ"/>
        </w:rPr>
        <w:t>f)</w:t>
      </w:r>
      <w:r>
        <w:rPr>
          <w:spacing w:val="5"/>
          <w:sz w:val="20"/>
          <w:szCs w:val="20"/>
          <w:lang w:val="cs-CZ"/>
        </w:rPr>
        <w:tab/>
      </w:r>
      <w:r w:rsidR="00466868" w:rsidRPr="00466868">
        <w:rPr>
          <w:spacing w:val="5"/>
          <w:sz w:val="20"/>
          <w:szCs w:val="20"/>
          <w:lang w:val="cs-CZ"/>
        </w:rPr>
        <w:t xml:space="preserve">užívat </w:t>
      </w:r>
      <w:r w:rsidR="00466868" w:rsidRPr="00466868">
        <w:rPr>
          <w:b/>
          <w:bCs/>
          <w:spacing w:val="5"/>
          <w:sz w:val="20"/>
          <w:szCs w:val="20"/>
          <w:lang w:val="cs-CZ"/>
        </w:rPr>
        <w:t xml:space="preserve">Program </w:t>
      </w:r>
      <w:r w:rsidR="00466868" w:rsidRPr="00466868">
        <w:rPr>
          <w:spacing w:val="5"/>
          <w:sz w:val="20"/>
          <w:szCs w:val="20"/>
          <w:lang w:val="cs-CZ"/>
        </w:rPr>
        <w:t>v souladu s podmínkami stanovenými pro jeho provoz;</w:t>
      </w:r>
    </w:p>
    <w:p w:rsidR="002E511F" w:rsidRPr="00466868" w:rsidRDefault="00466868" w:rsidP="00E42EBA">
      <w:pPr>
        <w:pStyle w:val="Text"/>
        <w:tabs>
          <w:tab w:val="right" w:pos="9112"/>
        </w:tabs>
        <w:ind w:left="1418" w:hanging="698"/>
        <w:rPr>
          <w:b/>
          <w:bCs/>
          <w:sz w:val="20"/>
          <w:szCs w:val="20"/>
          <w:lang w:val="cs-CZ"/>
        </w:rPr>
      </w:pPr>
      <w:r w:rsidRPr="00466868">
        <w:rPr>
          <w:spacing w:val="-36"/>
          <w:sz w:val="21"/>
          <w:szCs w:val="21"/>
          <w:lang w:val="cs-CZ"/>
        </w:rPr>
        <w:t>g)</w:t>
      </w:r>
      <w:r w:rsidRPr="00466868">
        <w:rPr>
          <w:spacing w:val="-36"/>
          <w:sz w:val="21"/>
          <w:szCs w:val="21"/>
          <w:lang w:val="cs-CZ"/>
        </w:rPr>
        <w:tab/>
      </w:r>
      <w:r w:rsidRPr="00466868">
        <w:rPr>
          <w:spacing w:val="11"/>
          <w:sz w:val="20"/>
          <w:szCs w:val="20"/>
          <w:lang w:val="cs-CZ"/>
        </w:rPr>
        <w:t xml:space="preserve">poskytnout součinnost 'Poskytovateli </w:t>
      </w:r>
      <w:r w:rsidRPr="00466868">
        <w:rPr>
          <w:b/>
          <w:bCs/>
          <w:spacing w:val="11"/>
          <w:sz w:val="20"/>
          <w:szCs w:val="20"/>
          <w:lang w:val="cs-CZ"/>
        </w:rPr>
        <w:t xml:space="preserve">licence </w:t>
      </w:r>
      <w:r w:rsidRPr="00466868">
        <w:rPr>
          <w:spacing w:val="11"/>
          <w:sz w:val="20"/>
          <w:szCs w:val="20"/>
          <w:lang w:val="cs-CZ"/>
        </w:rPr>
        <w:t>v míře nezbytné k naplnění předmětu</w:t>
      </w:r>
      <w:r w:rsidR="00D13674">
        <w:rPr>
          <w:b/>
          <w:bCs/>
          <w:sz w:val="20"/>
          <w:szCs w:val="20"/>
          <w:lang w:val="cs-CZ"/>
        </w:rPr>
        <w:t xml:space="preserve"> </w:t>
      </w:r>
      <w:r w:rsidRPr="00466868">
        <w:rPr>
          <w:b/>
          <w:bCs/>
          <w:sz w:val="20"/>
          <w:szCs w:val="20"/>
          <w:lang w:val="cs-CZ"/>
        </w:rPr>
        <w:t>Smlouvy.</w:t>
      </w:r>
    </w:p>
    <w:p w:rsidR="002E511F" w:rsidRPr="00466868" w:rsidRDefault="00466868">
      <w:pPr>
        <w:pStyle w:val="Text"/>
        <w:spacing w:before="252"/>
        <w:rPr>
          <w:spacing w:val="9"/>
          <w:sz w:val="20"/>
          <w:szCs w:val="20"/>
          <w:lang w:val="cs-CZ"/>
        </w:rPr>
      </w:pPr>
      <w:r w:rsidRPr="00466868">
        <w:rPr>
          <w:spacing w:val="9"/>
          <w:sz w:val="20"/>
          <w:szCs w:val="20"/>
          <w:lang w:val="cs-CZ"/>
        </w:rPr>
        <w:t xml:space="preserve">(4) </w:t>
      </w:r>
      <w:r w:rsidRPr="00466868">
        <w:rPr>
          <w:b/>
          <w:bCs/>
          <w:spacing w:val="9"/>
          <w:sz w:val="20"/>
          <w:szCs w:val="20"/>
          <w:lang w:val="cs-CZ"/>
        </w:rPr>
        <w:t xml:space="preserve">Poskytovatel licence </w:t>
      </w:r>
      <w:r w:rsidRPr="00466868">
        <w:rPr>
          <w:spacing w:val="9"/>
          <w:sz w:val="20"/>
          <w:szCs w:val="20"/>
          <w:lang w:val="cs-CZ"/>
        </w:rPr>
        <w:t>se zavazuje:</w:t>
      </w:r>
    </w:p>
    <w:p w:rsidR="002E511F" w:rsidRPr="00466868" w:rsidRDefault="00466868">
      <w:pPr>
        <w:pStyle w:val="Text"/>
        <w:numPr>
          <w:ilvl w:val="0"/>
          <w:numId w:val="19"/>
        </w:numPr>
        <w:ind w:right="72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2"/>
          <w:sz w:val="20"/>
          <w:szCs w:val="20"/>
          <w:lang w:val="cs-CZ"/>
        </w:rPr>
        <w:t xml:space="preserve">předat </w:t>
      </w:r>
      <w:r w:rsidRPr="00466868">
        <w:rPr>
          <w:rFonts w:ascii="Times New Roman" w:hAnsi="Times New Roman"/>
          <w:b/>
          <w:bCs/>
          <w:spacing w:val="2"/>
          <w:sz w:val="20"/>
          <w:szCs w:val="20"/>
          <w:lang w:val="cs-CZ"/>
        </w:rPr>
        <w:t xml:space="preserve">Nabyvateli licence </w:t>
      </w:r>
      <w:r w:rsidRPr="00466868">
        <w:rPr>
          <w:rFonts w:ascii="Times New Roman" w:hAnsi="Times New Roman"/>
          <w:spacing w:val="2"/>
          <w:sz w:val="20"/>
          <w:szCs w:val="20"/>
          <w:lang w:val="cs-CZ"/>
        </w:rPr>
        <w:t xml:space="preserve">seznam oprávněných pracovníků, kteří jsou také kontaktními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osobami oprávněnými rozhodovat v záležitostech týkajících se poskytování servisní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podpory dle přílohy č. 2 této </w:t>
      </w:r>
      <w:r w:rsidRPr="00466868">
        <w:rPr>
          <w:rFonts w:ascii="Times New Roman" w:hAnsi="Times New Roman"/>
          <w:b/>
          <w:bCs/>
          <w:spacing w:val="5"/>
          <w:sz w:val="20"/>
          <w:szCs w:val="20"/>
          <w:lang w:val="cs-CZ"/>
        </w:rPr>
        <w:t>Smlouvy.</w:t>
      </w:r>
    </w:p>
    <w:p w:rsidR="00466868" w:rsidRPr="00466868" w:rsidRDefault="00466868" w:rsidP="00466868">
      <w:pPr>
        <w:rPr>
          <w:lang w:val="cs-CZ"/>
        </w:rPr>
      </w:pPr>
    </w:p>
    <w:p w:rsidR="00466868" w:rsidRDefault="00466868" w:rsidP="00466868">
      <w:pPr>
        <w:rPr>
          <w:lang w:val="cs-CZ"/>
        </w:rPr>
      </w:pPr>
    </w:p>
    <w:p w:rsidR="00466868" w:rsidRPr="00466868" w:rsidRDefault="00466868" w:rsidP="00466868">
      <w:pPr>
        <w:pStyle w:val="Text"/>
        <w:numPr>
          <w:ilvl w:val="0"/>
          <w:numId w:val="19"/>
        </w:numPr>
        <w:spacing w:before="36"/>
        <w:ind w:right="72"/>
        <w:rPr>
          <w:rFonts w:ascii="Times New Roman" w:eastAsia="Times New Roman" w:hAnsi="Times New Roman" w:cs="Times New Roman"/>
          <w:spacing w:val="11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1"/>
          <w:sz w:val="20"/>
          <w:szCs w:val="20"/>
          <w:lang w:val="cs-CZ"/>
        </w:rPr>
        <w:t xml:space="preserve">vykonávat činnosti, jež jsou předmětem této </w:t>
      </w:r>
      <w:r w:rsidRPr="00466868">
        <w:rPr>
          <w:rFonts w:ascii="Times New Roman" w:hAnsi="Times New Roman"/>
          <w:b/>
          <w:bCs/>
          <w:spacing w:val="11"/>
          <w:sz w:val="20"/>
          <w:szCs w:val="20"/>
          <w:lang w:val="cs-CZ"/>
        </w:rPr>
        <w:t xml:space="preserve">Smlouvy, </w:t>
      </w:r>
      <w:r w:rsidRPr="00466868">
        <w:rPr>
          <w:rFonts w:ascii="Times New Roman" w:hAnsi="Times New Roman"/>
          <w:spacing w:val="11"/>
          <w:sz w:val="20"/>
          <w:szCs w:val="20"/>
          <w:lang w:val="cs-CZ"/>
        </w:rPr>
        <w:t xml:space="preserve">řádně a včas, odborným </w:t>
      </w:r>
      <w:r w:rsidRPr="00466868">
        <w:rPr>
          <w:rFonts w:ascii="Times New Roman" w:hAnsi="Times New Roman"/>
          <w:spacing w:val="3"/>
          <w:sz w:val="20"/>
          <w:szCs w:val="20"/>
          <w:lang w:val="cs-CZ"/>
        </w:rPr>
        <w:t>způsobem a v očekávané kvalitě, podle příslušných technických předpisů;</w:t>
      </w:r>
    </w:p>
    <w:p w:rsidR="00466868" w:rsidRDefault="00466868" w:rsidP="00466868">
      <w:pPr>
        <w:pStyle w:val="Text"/>
        <w:rPr>
          <w:lang w:val="cs-CZ"/>
        </w:rPr>
      </w:pPr>
    </w:p>
    <w:p w:rsidR="00466868" w:rsidRPr="00466868" w:rsidRDefault="00466868" w:rsidP="00466868">
      <w:pPr>
        <w:rPr>
          <w:lang w:val="cs-CZ"/>
        </w:rPr>
      </w:pPr>
    </w:p>
    <w:p w:rsidR="002E511F" w:rsidRPr="00466868" w:rsidRDefault="00466868" w:rsidP="00466868">
      <w:pPr>
        <w:pStyle w:val="Text"/>
        <w:tabs>
          <w:tab w:val="right" w:pos="9157"/>
        </w:tabs>
        <w:spacing w:line="266" w:lineRule="auto"/>
        <w:ind w:left="720"/>
        <w:rPr>
          <w:sz w:val="20"/>
          <w:szCs w:val="20"/>
          <w:lang w:val="cs-CZ"/>
        </w:rPr>
      </w:pPr>
      <w:r w:rsidRPr="00466868">
        <w:rPr>
          <w:sz w:val="20"/>
          <w:szCs w:val="20"/>
          <w:lang w:val="cs-CZ"/>
        </w:rPr>
        <w:t>c)</w:t>
      </w:r>
      <w:r w:rsidRPr="00466868"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 xml:space="preserve">      </w:t>
      </w:r>
      <w:r w:rsidRPr="00466868">
        <w:rPr>
          <w:spacing w:val="15"/>
          <w:sz w:val="20"/>
          <w:szCs w:val="20"/>
          <w:lang w:val="cs-CZ"/>
        </w:rPr>
        <w:t xml:space="preserve">vytvořit do pěti (5) dnů po podpisu </w:t>
      </w:r>
      <w:r w:rsidRPr="00466868">
        <w:rPr>
          <w:b/>
          <w:bCs/>
          <w:spacing w:val="15"/>
          <w:sz w:val="20"/>
          <w:szCs w:val="20"/>
          <w:lang w:val="cs-CZ"/>
        </w:rPr>
        <w:t xml:space="preserve">Smlouvy </w:t>
      </w:r>
      <w:r w:rsidRPr="00466868">
        <w:rPr>
          <w:spacing w:val="15"/>
          <w:sz w:val="20"/>
          <w:szCs w:val="20"/>
          <w:lang w:val="cs-CZ"/>
        </w:rPr>
        <w:t>přístupy do Servisního systému pro</w:t>
      </w:r>
    </w:p>
    <w:p w:rsidR="002E511F" w:rsidRPr="00466868" w:rsidRDefault="00466868">
      <w:pPr>
        <w:pStyle w:val="Text"/>
        <w:ind w:left="1440" w:right="72"/>
        <w:rPr>
          <w:spacing w:val="3"/>
          <w:sz w:val="20"/>
          <w:szCs w:val="20"/>
          <w:lang w:val="cs-CZ"/>
        </w:rPr>
      </w:pPr>
      <w:r w:rsidRPr="00466868">
        <w:rPr>
          <w:spacing w:val="3"/>
          <w:sz w:val="20"/>
          <w:szCs w:val="20"/>
          <w:lang w:val="cs-CZ"/>
        </w:rPr>
        <w:t xml:space="preserve">pracovníky </w:t>
      </w:r>
      <w:r w:rsidRPr="00466868">
        <w:rPr>
          <w:b/>
          <w:bCs/>
          <w:spacing w:val="3"/>
          <w:sz w:val="20"/>
          <w:szCs w:val="20"/>
          <w:lang w:val="cs-CZ"/>
        </w:rPr>
        <w:t xml:space="preserve">Nabyvatele licence </w:t>
      </w:r>
      <w:r w:rsidRPr="00466868">
        <w:rPr>
          <w:spacing w:val="3"/>
          <w:sz w:val="20"/>
          <w:szCs w:val="20"/>
          <w:lang w:val="cs-CZ"/>
        </w:rPr>
        <w:t xml:space="preserve">oprávněné předávat požadavky na poskytování servisní </w:t>
      </w:r>
      <w:r w:rsidRPr="00466868">
        <w:rPr>
          <w:sz w:val="20"/>
          <w:szCs w:val="20"/>
          <w:lang w:val="cs-CZ"/>
        </w:rPr>
        <w:t>podpory.</w:t>
      </w:r>
    </w:p>
    <w:p w:rsidR="002E511F" w:rsidRPr="00466868" w:rsidRDefault="00466868">
      <w:pPr>
        <w:pStyle w:val="Text"/>
        <w:spacing w:before="504"/>
        <w:jc w:val="center"/>
        <w:rPr>
          <w:b/>
          <w:bCs/>
          <w:sz w:val="20"/>
          <w:szCs w:val="20"/>
          <w:lang w:val="cs-CZ"/>
        </w:rPr>
      </w:pPr>
      <w:r w:rsidRPr="00466868">
        <w:rPr>
          <w:b/>
          <w:bCs/>
          <w:sz w:val="20"/>
          <w:szCs w:val="20"/>
          <w:lang w:val="cs-CZ"/>
        </w:rPr>
        <w:t xml:space="preserve">X. </w:t>
      </w:r>
      <w:r w:rsidRPr="00466868">
        <w:rPr>
          <w:rFonts w:ascii="Arial Unicode MS" w:eastAsia="Arial Unicode MS" w:hAnsi="Arial Unicode MS" w:cs="Arial Unicode MS"/>
          <w:sz w:val="20"/>
          <w:szCs w:val="20"/>
          <w:lang w:val="cs-CZ"/>
        </w:rPr>
        <w:br/>
      </w:r>
      <w:r w:rsidRPr="00466868">
        <w:rPr>
          <w:b/>
          <w:bCs/>
          <w:spacing w:val="5"/>
          <w:sz w:val="20"/>
          <w:szCs w:val="20"/>
          <w:lang w:val="cs-CZ"/>
        </w:rPr>
        <w:t>Doba trvání smlouvy</w:t>
      </w:r>
    </w:p>
    <w:p w:rsidR="002E511F" w:rsidRPr="00466868" w:rsidRDefault="00466868">
      <w:pPr>
        <w:pStyle w:val="Text"/>
        <w:spacing w:before="288" w:line="271" w:lineRule="auto"/>
        <w:rPr>
          <w:color w:val="FF0000"/>
          <w:spacing w:val="5"/>
          <w:sz w:val="20"/>
          <w:szCs w:val="20"/>
          <w:u w:color="FF0000"/>
          <w:lang w:val="cs-CZ"/>
        </w:rPr>
      </w:pPr>
      <w:r w:rsidRPr="00466868">
        <w:rPr>
          <w:color w:val="1A0717"/>
          <w:spacing w:val="5"/>
          <w:sz w:val="20"/>
          <w:szCs w:val="20"/>
          <w:u w:color="FF0000"/>
          <w:lang w:val="cs-CZ"/>
        </w:rPr>
        <w:t xml:space="preserve">Tato </w:t>
      </w:r>
      <w:r w:rsidRPr="00466868">
        <w:rPr>
          <w:b/>
          <w:bCs/>
          <w:color w:val="1A0717"/>
          <w:spacing w:val="5"/>
          <w:sz w:val="20"/>
          <w:szCs w:val="20"/>
          <w:u w:color="FF0000"/>
          <w:lang w:val="cs-CZ"/>
        </w:rPr>
        <w:t xml:space="preserve">Smlouva </w:t>
      </w:r>
      <w:r w:rsidRPr="00466868">
        <w:rPr>
          <w:color w:val="1A0717"/>
          <w:spacing w:val="5"/>
          <w:sz w:val="20"/>
          <w:szCs w:val="20"/>
          <w:u w:color="FF0000"/>
          <w:lang w:val="cs-CZ"/>
        </w:rPr>
        <w:t>se uzavírá na dobu určitou 24 měsíců  ode dne jejího podpisu.</w:t>
      </w:r>
    </w:p>
    <w:p w:rsidR="002E511F" w:rsidRPr="00466868" w:rsidRDefault="00466868">
      <w:pPr>
        <w:pStyle w:val="Text"/>
        <w:spacing w:before="468"/>
        <w:jc w:val="center"/>
        <w:rPr>
          <w:b/>
          <w:bCs/>
          <w:sz w:val="20"/>
          <w:szCs w:val="20"/>
          <w:lang w:val="cs-CZ"/>
        </w:rPr>
      </w:pPr>
      <w:r w:rsidRPr="00466868">
        <w:rPr>
          <w:b/>
          <w:bCs/>
          <w:color w:val="auto"/>
          <w:sz w:val="20"/>
          <w:szCs w:val="20"/>
          <w:u w:color="FF0000"/>
          <w:lang w:val="cs-CZ"/>
        </w:rPr>
        <w:t>XI.</w:t>
      </w:r>
      <w:r w:rsidRPr="00466868">
        <w:rPr>
          <w:b/>
          <w:bCs/>
          <w:sz w:val="20"/>
          <w:szCs w:val="20"/>
          <w:lang w:val="cs-CZ"/>
        </w:rPr>
        <w:t xml:space="preserve"> </w:t>
      </w:r>
      <w:r w:rsidRPr="00466868">
        <w:rPr>
          <w:rFonts w:ascii="Arial Unicode MS" w:eastAsia="Arial Unicode MS" w:hAnsi="Arial Unicode MS" w:cs="Arial Unicode MS"/>
          <w:sz w:val="20"/>
          <w:szCs w:val="20"/>
          <w:lang w:val="cs-CZ"/>
        </w:rPr>
        <w:br/>
      </w:r>
      <w:r w:rsidRPr="00466868">
        <w:rPr>
          <w:b/>
          <w:bCs/>
          <w:spacing w:val="10"/>
          <w:sz w:val="20"/>
          <w:szCs w:val="20"/>
          <w:lang w:val="cs-CZ"/>
        </w:rPr>
        <w:t>Ukončení smlouvy</w:t>
      </w:r>
    </w:p>
    <w:p w:rsidR="002E511F" w:rsidRPr="00466868" w:rsidRDefault="00466868">
      <w:pPr>
        <w:pStyle w:val="Text"/>
        <w:spacing w:before="324" w:line="211" w:lineRule="auto"/>
        <w:rPr>
          <w:spacing w:val="3"/>
          <w:sz w:val="20"/>
          <w:szCs w:val="20"/>
          <w:lang w:val="cs-CZ"/>
        </w:rPr>
      </w:pPr>
      <w:r w:rsidRPr="00466868">
        <w:rPr>
          <w:spacing w:val="3"/>
          <w:sz w:val="20"/>
          <w:szCs w:val="20"/>
          <w:lang w:val="cs-CZ"/>
        </w:rPr>
        <w:t xml:space="preserve">Tato </w:t>
      </w:r>
      <w:r w:rsidRPr="00466868">
        <w:rPr>
          <w:b/>
          <w:bCs/>
          <w:spacing w:val="3"/>
          <w:sz w:val="20"/>
          <w:szCs w:val="20"/>
          <w:lang w:val="cs-CZ"/>
        </w:rPr>
        <w:t xml:space="preserve">Smlouva </w:t>
      </w:r>
      <w:r w:rsidRPr="00466868">
        <w:rPr>
          <w:spacing w:val="3"/>
          <w:sz w:val="20"/>
          <w:szCs w:val="20"/>
          <w:lang w:val="cs-CZ"/>
        </w:rPr>
        <w:t>zaniká:</w:t>
      </w:r>
    </w:p>
    <w:p w:rsidR="002E511F" w:rsidRPr="00466868" w:rsidRDefault="00466868">
      <w:pPr>
        <w:pStyle w:val="Text"/>
        <w:numPr>
          <w:ilvl w:val="0"/>
          <w:numId w:val="21"/>
        </w:numPr>
        <w:spacing w:before="288" w:line="264" w:lineRule="auto"/>
        <w:rPr>
          <w:rFonts w:ascii="Times New Roman" w:eastAsia="Times New Roman" w:hAnsi="Times New Roman" w:cs="Times New Roman"/>
          <w:spacing w:val="15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5"/>
          <w:sz w:val="20"/>
          <w:szCs w:val="20"/>
          <w:lang w:val="cs-CZ"/>
        </w:rPr>
        <w:t>dohodou smluvních stran,</w:t>
      </w:r>
    </w:p>
    <w:p w:rsidR="002E511F" w:rsidRPr="00466868" w:rsidRDefault="00466868">
      <w:pPr>
        <w:pStyle w:val="Text"/>
        <w:numPr>
          <w:ilvl w:val="0"/>
          <w:numId w:val="22"/>
        </w:numPr>
        <w:rPr>
          <w:rFonts w:ascii="Times New Roman" w:eastAsia="Times New Roman" w:hAnsi="Times New Roman" w:cs="Times New Roman"/>
          <w:spacing w:val="11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1"/>
          <w:sz w:val="20"/>
          <w:szCs w:val="20"/>
          <w:lang w:val="cs-CZ"/>
        </w:rPr>
        <w:t xml:space="preserve">zánikem </w:t>
      </w:r>
      <w:r w:rsidRPr="00466868">
        <w:rPr>
          <w:rFonts w:ascii="Times New Roman" w:hAnsi="Times New Roman"/>
          <w:b/>
          <w:bCs/>
          <w:spacing w:val="11"/>
          <w:sz w:val="20"/>
          <w:szCs w:val="20"/>
          <w:lang w:val="cs-CZ"/>
        </w:rPr>
        <w:t xml:space="preserve">Nabyvatele licence </w:t>
      </w:r>
      <w:r w:rsidRPr="00466868">
        <w:rPr>
          <w:rFonts w:ascii="Times New Roman" w:hAnsi="Times New Roman"/>
          <w:spacing w:val="11"/>
          <w:sz w:val="20"/>
          <w:szCs w:val="20"/>
          <w:lang w:val="cs-CZ"/>
        </w:rPr>
        <w:t>bez právního nástupnictví,</w:t>
      </w:r>
    </w:p>
    <w:p w:rsidR="002E511F" w:rsidRPr="00466868" w:rsidRDefault="00466868">
      <w:pPr>
        <w:pStyle w:val="Text"/>
        <w:numPr>
          <w:ilvl w:val="0"/>
          <w:numId w:val="21"/>
        </w:numPr>
        <w:ind w:right="72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výpovědí </w:t>
      </w:r>
      <w:r w:rsidRPr="00466868">
        <w:rPr>
          <w:rFonts w:ascii="Times New Roman" w:hAnsi="Times New Roman"/>
          <w:b/>
          <w:bCs/>
          <w:spacing w:val="5"/>
          <w:sz w:val="20"/>
          <w:szCs w:val="20"/>
          <w:lang w:val="cs-CZ"/>
        </w:rPr>
        <w:t xml:space="preserve">Nabyvatele licence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s výpovědní dobou 2 měsíce počínaje prvním dnem měsíce následujícího po měsíci, v němž byla výpověď doručena </w:t>
      </w:r>
      <w:r w:rsidRPr="00466868">
        <w:rPr>
          <w:rFonts w:ascii="Times New Roman" w:hAnsi="Times New Roman"/>
          <w:b/>
          <w:bCs/>
          <w:spacing w:val="5"/>
          <w:sz w:val="20"/>
          <w:szCs w:val="20"/>
          <w:lang w:val="cs-CZ"/>
        </w:rPr>
        <w:t xml:space="preserve">Poskytovateli licence;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udání důvodu výpovědi není podmínkou její platnosti,</w:t>
      </w:r>
    </w:p>
    <w:p w:rsidR="002E511F" w:rsidRPr="00466868" w:rsidRDefault="00466868">
      <w:pPr>
        <w:pStyle w:val="Text"/>
        <w:spacing w:before="540"/>
        <w:jc w:val="center"/>
        <w:rPr>
          <w:sz w:val="20"/>
          <w:szCs w:val="20"/>
          <w:lang w:val="cs-CZ"/>
        </w:rPr>
      </w:pPr>
      <w:r w:rsidRPr="00466868">
        <w:rPr>
          <w:sz w:val="20"/>
          <w:szCs w:val="20"/>
          <w:lang w:val="cs-CZ"/>
        </w:rPr>
        <w:t xml:space="preserve">XII. </w:t>
      </w:r>
      <w:r w:rsidRPr="00466868">
        <w:rPr>
          <w:rFonts w:ascii="Arial Unicode MS" w:eastAsia="Arial Unicode MS" w:hAnsi="Arial Unicode MS" w:cs="Arial Unicode MS"/>
          <w:sz w:val="20"/>
          <w:szCs w:val="20"/>
          <w:lang w:val="cs-CZ"/>
        </w:rPr>
        <w:br/>
      </w:r>
      <w:r w:rsidRPr="00466868">
        <w:rPr>
          <w:b/>
          <w:bCs/>
          <w:spacing w:val="5"/>
          <w:sz w:val="20"/>
          <w:szCs w:val="20"/>
          <w:lang w:val="cs-CZ"/>
        </w:rPr>
        <w:t>Závěrečná ustanovení</w:t>
      </w:r>
    </w:p>
    <w:p w:rsidR="002E511F" w:rsidRPr="00466868" w:rsidRDefault="00466868">
      <w:pPr>
        <w:pStyle w:val="Text"/>
        <w:numPr>
          <w:ilvl w:val="0"/>
          <w:numId w:val="24"/>
        </w:numPr>
        <w:spacing w:before="288" w:line="273" w:lineRule="auto"/>
        <w:rPr>
          <w:rFonts w:ascii="Times New Roman" w:eastAsia="Times New Roman" w:hAnsi="Times New Roman" w:cs="Times New Roman"/>
          <w:spacing w:val="9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9"/>
          <w:sz w:val="20"/>
          <w:szCs w:val="20"/>
          <w:lang w:val="cs-CZ"/>
        </w:rPr>
        <w:t>Tato Smlouva se v otázkách neupravených řídí občanským zákoníkem a autorským zákonem.</w:t>
      </w:r>
    </w:p>
    <w:p w:rsidR="002E511F" w:rsidRPr="00E42EBA" w:rsidRDefault="00466868">
      <w:pPr>
        <w:pStyle w:val="Text"/>
        <w:numPr>
          <w:ilvl w:val="0"/>
          <w:numId w:val="24"/>
        </w:numPr>
        <w:spacing w:before="252"/>
        <w:ind w:right="72"/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9"/>
          <w:sz w:val="20"/>
          <w:szCs w:val="20"/>
          <w:lang w:val="cs-CZ"/>
        </w:rPr>
        <w:t xml:space="preserve">Veškeré spory vzniklé z této smlouvy budou smluvní strany přednostně řešit smírnou cestou. </w:t>
      </w:r>
      <w:r w:rsidRPr="00466868">
        <w:rPr>
          <w:rFonts w:ascii="Times New Roman" w:hAnsi="Times New Roman"/>
          <w:sz w:val="20"/>
          <w:szCs w:val="20"/>
          <w:lang w:val="cs-CZ"/>
        </w:rPr>
        <w:t xml:space="preserve">Nebude-li smírnou cestou dosaženo dohody, spory smluvních stran vyplývající z této smlouvy bude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projednávat věcně a místně příslušný soud.</w:t>
      </w:r>
    </w:p>
    <w:p w:rsidR="00D13674" w:rsidRPr="00D13674" w:rsidRDefault="00D13674" w:rsidP="00D13674">
      <w:pPr>
        <w:pStyle w:val="Text"/>
        <w:numPr>
          <w:ilvl w:val="0"/>
          <w:numId w:val="24"/>
        </w:numPr>
        <w:spacing w:before="252"/>
        <w:ind w:right="72"/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val="cs-CZ"/>
        </w:rPr>
      </w:pPr>
      <w:r w:rsidRPr="00E42EBA">
        <w:rPr>
          <w:rFonts w:ascii="Times New Roman" w:eastAsia="Times New Roman" w:hAnsi="Times New Roman" w:cs="Times New Roman"/>
          <w:b/>
          <w:spacing w:val="9"/>
          <w:sz w:val="20"/>
          <w:szCs w:val="20"/>
          <w:lang w:val="cs-CZ"/>
        </w:rPr>
        <w:t>Poskytovatel licence</w:t>
      </w:r>
      <w:r w:rsidRPr="00D13674">
        <w:rPr>
          <w:rFonts w:ascii="Times New Roman" w:eastAsia="Times New Roman" w:hAnsi="Times New Roman" w:cs="Times New Roman"/>
          <w:spacing w:val="9"/>
          <w:sz w:val="20"/>
          <w:szCs w:val="20"/>
          <w:lang w:val="cs-CZ"/>
        </w:rPr>
        <w:t xml:space="preserve"> bere na vědomí, že </w:t>
      </w:r>
      <w:r w:rsidRPr="00E42EBA">
        <w:rPr>
          <w:rFonts w:ascii="Times New Roman" w:eastAsia="Times New Roman" w:hAnsi="Times New Roman" w:cs="Times New Roman"/>
          <w:b/>
          <w:spacing w:val="9"/>
          <w:sz w:val="20"/>
          <w:szCs w:val="20"/>
          <w:lang w:val="cs-CZ"/>
        </w:rPr>
        <w:t>Nabyvatel licence</w:t>
      </w:r>
      <w:r w:rsidRPr="00D13674">
        <w:rPr>
          <w:rFonts w:ascii="Times New Roman" w:eastAsia="Times New Roman" w:hAnsi="Times New Roman" w:cs="Times New Roman"/>
          <w:spacing w:val="9"/>
          <w:sz w:val="20"/>
          <w:szCs w:val="20"/>
          <w:lang w:val="cs-CZ"/>
        </w:rPr>
        <w:t xml:space="preserve"> je subjektem povinným zveřejňovat sml</w:t>
      </w:r>
      <w:r>
        <w:rPr>
          <w:rFonts w:ascii="Times New Roman" w:eastAsia="Times New Roman" w:hAnsi="Times New Roman" w:cs="Times New Roman"/>
          <w:spacing w:val="9"/>
          <w:sz w:val="20"/>
          <w:szCs w:val="20"/>
          <w:lang w:val="cs-CZ"/>
        </w:rPr>
        <w:t>ouvy dle zákona č. 340/2015 Sb</w:t>
      </w:r>
      <w:r w:rsidRPr="00D13674">
        <w:rPr>
          <w:rFonts w:ascii="Times New Roman" w:eastAsia="Times New Roman" w:hAnsi="Times New Roman" w:cs="Times New Roman"/>
          <w:spacing w:val="9"/>
          <w:sz w:val="20"/>
          <w:szCs w:val="20"/>
          <w:lang w:val="cs-CZ"/>
        </w:rPr>
        <w:t>.</w:t>
      </w:r>
    </w:p>
    <w:p w:rsidR="00D13674" w:rsidRPr="00D13674" w:rsidRDefault="00D13674">
      <w:pPr>
        <w:pStyle w:val="Text"/>
        <w:numPr>
          <w:ilvl w:val="0"/>
          <w:numId w:val="24"/>
        </w:numPr>
        <w:spacing w:before="252"/>
        <w:ind w:right="72"/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val="cs-CZ"/>
        </w:rPr>
      </w:pPr>
      <w:r w:rsidRPr="00D13674">
        <w:rPr>
          <w:rFonts w:ascii="Times New Roman" w:eastAsia="Times New Roman" w:hAnsi="Times New Roman" w:cs="Times New Roman"/>
          <w:spacing w:val="9"/>
          <w:sz w:val="20"/>
          <w:szCs w:val="20"/>
          <w:lang w:val="cs-CZ"/>
        </w:rPr>
        <w:t>Smlouva nabývá platnosti dnem jejího uzavření, tj. dnem podpisu smlouvy oprávněnými zástupci obou smluvních stran. Smlouva nabývá účinnosti d</w:t>
      </w:r>
      <w:r>
        <w:rPr>
          <w:rFonts w:ascii="Times New Roman" w:eastAsia="Times New Roman" w:hAnsi="Times New Roman" w:cs="Times New Roman"/>
          <w:spacing w:val="9"/>
          <w:sz w:val="20"/>
          <w:szCs w:val="20"/>
          <w:lang w:val="cs-CZ"/>
        </w:rPr>
        <w:t>nem zveřejnění v registru smluv.</w:t>
      </w:r>
    </w:p>
    <w:p w:rsidR="002E511F" w:rsidRPr="00466868" w:rsidRDefault="00466868">
      <w:pPr>
        <w:pStyle w:val="Text"/>
        <w:numPr>
          <w:ilvl w:val="0"/>
          <w:numId w:val="24"/>
        </w:numPr>
        <w:spacing w:before="288" w:line="273" w:lineRule="auto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Tato Smlouva se vyhotovuje ve</w:t>
      </w:r>
      <w:r w:rsidR="001F510A">
        <w:rPr>
          <w:rFonts w:ascii="Times New Roman" w:hAnsi="Times New Roman"/>
          <w:spacing w:val="5"/>
          <w:sz w:val="20"/>
          <w:szCs w:val="20"/>
          <w:lang w:val="cs-CZ"/>
        </w:rPr>
        <w:t xml:space="preserve"> </w:t>
      </w:r>
      <w:r w:rsidR="00A953AF">
        <w:rPr>
          <w:rFonts w:ascii="Times New Roman" w:hAnsi="Times New Roman"/>
          <w:spacing w:val="5"/>
          <w:sz w:val="20"/>
          <w:szCs w:val="20"/>
          <w:lang w:val="cs-CZ"/>
        </w:rPr>
        <w:t>dvou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 originálech; každá smluvní strana obdrží po</w:t>
      </w:r>
      <w:r w:rsidR="00A953AF">
        <w:rPr>
          <w:rFonts w:ascii="Times New Roman" w:hAnsi="Times New Roman"/>
          <w:spacing w:val="5"/>
          <w:sz w:val="20"/>
          <w:szCs w:val="20"/>
          <w:lang w:val="cs-CZ"/>
        </w:rPr>
        <w:t xml:space="preserve"> jednom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.</w:t>
      </w:r>
    </w:p>
    <w:p w:rsidR="002E511F" w:rsidRPr="00466868" w:rsidRDefault="00466868">
      <w:pPr>
        <w:pStyle w:val="Text"/>
        <w:numPr>
          <w:ilvl w:val="0"/>
          <w:numId w:val="24"/>
        </w:numPr>
        <w:spacing w:before="252" w:line="273" w:lineRule="auto"/>
        <w:rPr>
          <w:rFonts w:ascii="Times New Roman" w:eastAsia="Times New Roman" w:hAnsi="Times New Roman" w:cs="Times New Roman"/>
          <w:spacing w:val="11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1"/>
          <w:sz w:val="20"/>
          <w:szCs w:val="20"/>
          <w:lang w:val="cs-CZ"/>
        </w:rPr>
        <w:t>Změny smlouvy vyžadují písemnou formu a souhlas smluvních stran.</w:t>
      </w:r>
    </w:p>
    <w:p w:rsidR="002E511F" w:rsidRPr="00E42EBA" w:rsidRDefault="00466868" w:rsidP="00E42EBA">
      <w:pPr>
        <w:pStyle w:val="Text"/>
        <w:numPr>
          <w:ilvl w:val="0"/>
          <w:numId w:val="24"/>
        </w:numPr>
        <w:spacing w:before="216"/>
        <w:ind w:right="72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3"/>
          <w:sz w:val="20"/>
          <w:szCs w:val="20"/>
          <w:lang w:val="cs-CZ"/>
        </w:rPr>
        <w:t xml:space="preserve">Smluvní strany prohlašují, že si tuto smlouvu před jejím podpisem přečetly, že byla uzavřena po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vzájemném projednání podle jejich pravé a svobodné vůle, určitě, vážně a srozumitelně, nikoli v </w:t>
      </w:r>
      <w:r w:rsidRPr="00466868">
        <w:rPr>
          <w:rFonts w:ascii="Times New Roman" w:hAnsi="Times New Roman"/>
          <w:spacing w:val="9"/>
          <w:sz w:val="20"/>
          <w:szCs w:val="20"/>
          <w:lang w:val="cs-CZ"/>
        </w:rPr>
        <w:t xml:space="preserve">tísni a nikoli za nápadně nevýhodných podmínek. Autentičnost této smlouvy potvrzují svými </w:t>
      </w:r>
      <w:r w:rsidRPr="00466868">
        <w:rPr>
          <w:rFonts w:ascii="Times New Roman" w:hAnsi="Times New Roman"/>
          <w:sz w:val="20"/>
          <w:szCs w:val="20"/>
          <w:lang w:val="cs-CZ"/>
        </w:rPr>
        <w:t>podpisy.</w:t>
      </w:r>
    </w:p>
    <w:p w:rsidR="002E511F" w:rsidRPr="00466868" w:rsidRDefault="00466868">
      <w:pPr>
        <w:pStyle w:val="Text"/>
        <w:tabs>
          <w:tab w:val="decimal" w:pos="504"/>
        </w:tabs>
        <w:spacing w:before="216"/>
        <w:ind w:right="72"/>
        <w:jc w:val="both"/>
        <w:rPr>
          <w:spacing w:val="3"/>
          <w:sz w:val="20"/>
          <w:szCs w:val="20"/>
          <w:lang w:val="cs-CZ"/>
        </w:rPr>
      </w:pPr>
      <w:r w:rsidRPr="00466868">
        <w:rPr>
          <w:sz w:val="20"/>
          <w:szCs w:val="20"/>
          <w:lang w:val="cs-CZ"/>
        </w:rPr>
        <w:t xml:space="preserve">V Plzni dne 25. listopadu 2017                                                                     V Plzni dne 25. listopadu 2017           </w:t>
      </w:r>
    </w:p>
    <w:p w:rsidR="002E511F" w:rsidRPr="00466868" w:rsidRDefault="00466868">
      <w:pPr>
        <w:pStyle w:val="Text"/>
        <w:tabs>
          <w:tab w:val="right" w:pos="7900"/>
        </w:tabs>
        <w:spacing w:before="1044"/>
        <w:rPr>
          <w:sz w:val="20"/>
          <w:szCs w:val="20"/>
          <w:lang w:val="cs-CZ"/>
        </w:rPr>
      </w:pPr>
      <w:r w:rsidRPr="00466868">
        <w:rPr>
          <w:sz w:val="20"/>
          <w:szCs w:val="20"/>
          <w:lang w:val="cs-CZ"/>
        </w:rPr>
        <w:t>Poskytovatel licence                                                                                       Nabyvatel licence</w:t>
      </w:r>
    </w:p>
    <w:p w:rsidR="002E511F" w:rsidRPr="00466868" w:rsidRDefault="00466868">
      <w:pPr>
        <w:pStyle w:val="Text"/>
        <w:spacing w:after="36" w:line="180" w:lineRule="auto"/>
        <w:ind w:right="468"/>
        <w:rPr>
          <w:spacing w:val="-10"/>
          <w:sz w:val="20"/>
          <w:szCs w:val="20"/>
          <w:lang w:val="cs-CZ"/>
        </w:rPr>
      </w:pPr>
      <w:r w:rsidRPr="00466868">
        <w:rPr>
          <w:spacing w:val="-10"/>
          <w:sz w:val="20"/>
          <w:szCs w:val="20"/>
          <w:lang w:val="cs-CZ"/>
        </w:rPr>
        <w:t xml:space="preserve">Lenka Kazecká, Statutání ředitelka                                                                                        </w:t>
      </w:r>
      <w:r w:rsidR="00D13674" w:rsidRPr="00D13674">
        <w:rPr>
          <w:spacing w:val="7"/>
          <w:sz w:val="20"/>
          <w:szCs w:val="20"/>
          <w:lang w:val="cs-CZ"/>
        </w:rPr>
        <w:t>pro</w:t>
      </w:r>
      <w:r w:rsidR="00D13674">
        <w:rPr>
          <w:spacing w:val="7"/>
          <w:sz w:val="20"/>
          <w:szCs w:val="20"/>
          <w:lang w:val="cs-CZ"/>
        </w:rPr>
        <w:t>f. RNDr. Tomáš Kaiser, DSc</w:t>
      </w:r>
      <w:r w:rsidR="00D13674" w:rsidRPr="00466868" w:rsidDel="00D13674">
        <w:rPr>
          <w:spacing w:val="-10"/>
          <w:sz w:val="20"/>
          <w:szCs w:val="20"/>
          <w:lang w:val="cs-CZ"/>
        </w:rPr>
        <w:t xml:space="preserve"> </w:t>
      </w:r>
    </w:p>
    <w:p w:rsidR="002E511F" w:rsidRPr="00466868" w:rsidRDefault="00466868">
      <w:pPr>
        <w:pStyle w:val="Text"/>
        <w:spacing w:after="36" w:line="180" w:lineRule="auto"/>
        <w:ind w:right="468"/>
        <w:rPr>
          <w:spacing w:val="-10"/>
          <w:sz w:val="20"/>
          <w:szCs w:val="20"/>
          <w:lang w:val="cs-CZ"/>
        </w:rPr>
      </w:pPr>
      <w:r w:rsidRPr="00466868">
        <w:rPr>
          <w:spacing w:val="-10"/>
          <w:sz w:val="20"/>
          <w:szCs w:val="20"/>
          <w:lang w:val="cs-CZ"/>
        </w:rPr>
        <w:t xml:space="preserve">Contacid a.s.                                                                                                                  </w:t>
      </w:r>
      <w:r>
        <w:rPr>
          <w:spacing w:val="-10"/>
          <w:sz w:val="20"/>
          <w:szCs w:val="20"/>
          <w:lang w:val="cs-CZ"/>
        </w:rPr>
        <w:t xml:space="preserve">         </w:t>
      </w:r>
      <w:r w:rsidRPr="00466868">
        <w:rPr>
          <w:spacing w:val="-10"/>
          <w:sz w:val="20"/>
          <w:szCs w:val="20"/>
          <w:lang w:val="cs-CZ"/>
        </w:rPr>
        <w:t xml:space="preserve">             Západočeská univerzita v Plzni</w:t>
      </w:r>
    </w:p>
    <w:p w:rsidR="002E511F" w:rsidRPr="00466868" w:rsidRDefault="002E511F">
      <w:pPr>
        <w:pStyle w:val="Text"/>
        <w:spacing w:after="36" w:line="180" w:lineRule="auto"/>
        <w:ind w:right="468"/>
        <w:rPr>
          <w:rFonts w:ascii="Times New Roman" w:eastAsia="Times New Roman" w:hAnsi="Times New Roman" w:cs="Times New Roman"/>
          <w:spacing w:val="-10"/>
          <w:sz w:val="20"/>
          <w:szCs w:val="20"/>
          <w:lang w:val="cs-CZ"/>
        </w:rPr>
      </w:pPr>
    </w:p>
    <w:p w:rsidR="002E511F" w:rsidRPr="00466868" w:rsidRDefault="002E511F">
      <w:pPr>
        <w:pStyle w:val="Text"/>
        <w:spacing w:after="36" w:line="180" w:lineRule="auto"/>
        <w:ind w:right="468"/>
        <w:rPr>
          <w:lang w:val="cs-CZ"/>
        </w:rPr>
        <w:sectPr w:rsidR="002E511F" w:rsidRPr="00466868">
          <w:pgSz w:w="11920" w:h="16860"/>
          <w:pgMar w:top="1494" w:right="1322" w:bottom="626" w:left="1336" w:header="720" w:footer="720" w:gutter="0"/>
          <w:cols w:space="720"/>
        </w:sectPr>
      </w:pPr>
    </w:p>
    <w:p w:rsidR="002E511F" w:rsidRPr="00466868" w:rsidRDefault="00466868" w:rsidP="00E42EBA">
      <w:pPr>
        <w:pStyle w:val="Text"/>
        <w:rPr>
          <w:spacing w:val="3"/>
          <w:sz w:val="20"/>
          <w:szCs w:val="20"/>
          <w:lang w:val="cs-CZ"/>
        </w:rPr>
      </w:pPr>
      <w:r w:rsidRPr="00466868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C4496DC" wp14:editId="7E5C56CD">
                <wp:simplePos x="0" y="0"/>
                <wp:positionH relativeFrom="column">
                  <wp:posOffset>154939</wp:posOffset>
                </wp:positionH>
                <wp:positionV relativeFrom="line">
                  <wp:posOffset>1116329</wp:posOffset>
                </wp:positionV>
                <wp:extent cx="5842000" cy="138721"/>
                <wp:effectExtent l="0" t="0" r="0" b="0"/>
                <wp:wrapSquare wrapText="bothSides" distT="0" distB="0" distL="0" distR="0"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1387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511F" w:rsidRDefault="002E511F">
                            <w:pPr>
                              <w:pStyle w:val="Text"/>
                              <w:spacing w:line="204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4496DC" id="_x0000_s1028" type="#_x0000_t202" alt="Text Box 4" style="position:absolute;margin-left:12.2pt;margin-top:87.9pt;width:460pt;height:10.9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" filled="f" stroked="f" strokeweight="1pt">
                <v:stroke miterlimit="4"/>
                <v:textbox inset="0,0,0,0">
                  <w:txbxContent>
                    <w:p w:rsidR="002E511F" w:rsidRDefault="002E511F">
                      <w:pPr>
                        <w:pStyle w:val="Text"/>
                        <w:spacing w:line="204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466868">
        <w:rPr>
          <w:spacing w:val="3"/>
          <w:sz w:val="20"/>
          <w:szCs w:val="20"/>
          <w:lang w:val="cs-CZ"/>
        </w:rPr>
        <w:t>Příloha č. 1 Specifikace Programu</w:t>
      </w:r>
    </w:p>
    <w:p w:rsidR="002E511F" w:rsidRPr="00466868" w:rsidRDefault="00466868">
      <w:pPr>
        <w:pStyle w:val="Text"/>
        <w:spacing w:before="468"/>
        <w:ind w:left="72"/>
        <w:rPr>
          <w:rFonts w:ascii="Verdana" w:eastAsia="Verdana" w:hAnsi="Verdana" w:cs="Verdana"/>
          <w:b/>
          <w:bCs/>
          <w:lang w:val="cs-CZ"/>
        </w:rPr>
      </w:pPr>
      <w:r>
        <w:rPr>
          <w:rFonts w:ascii="Verdana" w:hAnsi="Verdana"/>
          <w:b/>
          <w:bCs/>
          <w:lang w:val="cs-CZ"/>
        </w:rPr>
        <w:t>Program A</w:t>
      </w:r>
      <w:r w:rsidRPr="00466868">
        <w:rPr>
          <w:rFonts w:ascii="Verdana" w:hAnsi="Verdana"/>
          <w:b/>
          <w:bCs/>
          <w:lang w:val="cs-CZ"/>
        </w:rPr>
        <w:t>llycon sestává z modulů dle následujícího členění:</w:t>
      </w:r>
    </w:p>
    <w:p w:rsidR="002E511F" w:rsidRPr="00466868" w:rsidRDefault="00466868">
      <w:pPr>
        <w:pStyle w:val="Text"/>
        <w:numPr>
          <w:ilvl w:val="0"/>
          <w:numId w:val="26"/>
        </w:numPr>
        <w:spacing w:before="540" w:line="208" w:lineRule="auto"/>
        <w:rPr>
          <w:rFonts w:ascii="Verdana" w:eastAsia="Verdana" w:hAnsi="Verdana" w:cs="Verdana"/>
          <w:b/>
          <w:bCs/>
          <w:lang w:val="cs-CZ"/>
        </w:rPr>
      </w:pPr>
      <w:r w:rsidRPr="00466868">
        <w:rPr>
          <w:rFonts w:ascii="Verdana" w:hAnsi="Verdana"/>
          <w:b/>
          <w:bCs/>
          <w:lang w:val="cs-CZ"/>
        </w:rPr>
        <w:t>Modul Já</w:t>
      </w:r>
    </w:p>
    <w:p w:rsidR="002E511F" w:rsidRPr="00466868" w:rsidRDefault="00466868">
      <w:pPr>
        <w:pStyle w:val="Text"/>
        <w:spacing w:before="144" w:line="280" w:lineRule="auto"/>
        <w:ind w:right="72"/>
        <w:rPr>
          <w:rFonts w:ascii="Arial" w:eastAsia="Arial" w:hAnsi="Arial" w:cs="Arial"/>
          <w:sz w:val="20"/>
          <w:szCs w:val="20"/>
          <w:lang w:val="cs-CZ"/>
        </w:rPr>
      </w:pPr>
      <w:r w:rsidRPr="00466868">
        <w:rPr>
          <w:rFonts w:ascii="Arial" w:hAnsi="Arial"/>
          <w:sz w:val="20"/>
          <w:szCs w:val="20"/>
          <w:lang w:val="cs-CZ"/>
        </w:rPr>
        <w:t>je modul určený pro správu osobních údajů, sledování uživatelem spravované fyzické i elektronické pošty, přehledu o osobním účtu aplikace a vlastního prostoru pro ukládání dat.</w:t>
      </w:r>
    </w:p>
    <w:p w:rsidR="002E511F" w:rsidRPr="00466868" w:rsidRDefault="00466868">
      <w:pPr>
        <w:pStyle w:val="Text"/>
        <w:numPr>
          <w:ilvl w:val="0"/>
          <w:numId w:val="26"/>
        </w:numPr>
        <w:spacing w:before="180"/>
        <w:rPr>
          <w:rFonts w:ascii="Verdana" w:eastAsia="Verdana" w:hAnsi="Verdana" w:cs="Verdana"/>
          <w:b/>
          <w:bCs/>
          <w:lang w:val="cs-CZ"/>
        </w:rPr>
      </w:pPr>
      <w:r w:rsidRPr="00466868">
        <w:rPr>
          <w:rFonts w:ascii="Verdana" w:hAnsi="Verdana"/>
          <w:b/>
          <w:bCs/>
          <w:lang w:val="cs-CZ"/>
        </w:rPr>
        <w:t>Modul Projekty</w:t>
      </w:r>
    </w:p>
    <w:p w:rsidR="002E511F" w:rsidRPr="00466868" w:rsidRDefault="00466868">
      <w:pPr>
        <w:pStyle w:val="Text"/>
        <w:spacing w:before="108" w:line="276" w:lineRule="auto"/>
        <w:ind w:right="72"/>
        <w:jc w:val="both"/>
        <w:rPr>
          <w:rFonts w:ascii="Arial" w:eastAsia="Arial" w:hAnsi="Arial" w:cs="Arial"/>
          <w:spacing w:val="1"/>
          <w:sz w:val="20"/>
          <w:szCs w:val="20"/>
          <w:lang w:val="cs-CZ"/>
        </w:rPr>
      </w:pPr>
      <w:r w:rsidRPr="00466868">
        <w:rPr>
          <w:rFonts w:ascii="Arial" w:hAnsi="Arial"/>
          <w:spacing w:val="1"/>
          <w:sz w:val="20"/>
          <w:szCs w:val="20"/>
          <w:lang w:val="cs-CZ"/>
        </w:rPr>
        <w:t>je modul určený pro řízení a vytváření jednotlivých projektů a jejich složitějších struktur vázaných projektů. Jsou zde k dispozici nástroje, které koncepčně podporují vedení projektů v jednotlivých stavech. Uvedenými nástroji jsou: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08"/>
        <w:rPr>
          <w:rFonts w:ascii="Arial" w:eastAsia="Arial" w:hAnsi="Arial" w:cs="Arial"/>
          <w:spacing w:val="14"/>
          <w:sz w:val="20"/>
          <w:szCs w:val="20"/>
          <w:lang w:val="cs-CZ"/>
        </w:rPr>
      </w:pPr>
      <w:r w:rsidRPr="00466868">
        <w:rPr>
          <w:rFonts w:ascii="Arial" w:hAnsi="Arial"/>
          <w:spacing w:val="14"/>
          <w:sz w:val="20"/>
          <w:szCs w:val="20"/>
          <w:lang w:val="cs-CZ"/>
        </w:rPr>
        <w:t>Strategie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80" w:line="189" w:lineRule="auto"/>
        <w:rPr>
          <w:rFonts w:ascii="Arial" w:eastAsia="Arial" w:hAnsi="Arial" w:cs="Arial"/>
          <w:spacing w:val="20"/>
          <w:sz w:val="20"/>
          <w:szCs w:val="20"/>
          <w:lang w:val="cs-CZ"/>
        </w:rPr>
      </w:pPr>
      <w:r w:rsidRPr="00466868">
        <w:rPr>
          <w:rFonts w:ascii="Arial" w:hAnsi="Arial"/>
          <w:spacing w:val="20"/>
          <w:sz w:val="20"/>
          <w:szCs w:val="20"/>
          <w:lang w:val="cs-CZ"/>
        </w:rPr>
        <w:t>Rizika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216" w:line="194" w:lineRule="auto"/>
        <w:rPr>
          <w:rFonts w:ascii="Arial" w:eastAsia="Arial" w:hAnsi="Arial" w:cs="Arial"/>
          <w:spacing w:val="18"/>
          <w:sz w:val="20"/>
          <w:szCs w:val="20"/>
          <w:lang w:val="cs-CZ"/>
        </w:rPr>
      </w:pPr>
      <w:r w:rsidRPr="00466868">
        <w:rPr>
          <w:rFonts w:ascii="Arial" w:hAnsi="Arial"/>
          <w:spacing w:val="18"/>
          <w:sz w:val="20"/>
          <w:szCs w:val="20"/>
          <w:lang w:val="cs-CZ"/>
        </w:rPr>
        <w:t>Taktika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44"/>
        <w:rPr>
          <w:rFonts w:ascii="Arial" w:eastAsia="Arial" w:hAnsi="Arial" w:cs="Arial"/>
          <w:sz w:val="20"/>
          <w:szCs w:val="20"/>
          <w:lang w:val="cs-CZ"/>
        </w:rPr>
      </w:pPr>
      <w:r w:rsidRPr="00466868">
        <w:rPr>
          <w:rFonts w:ascii="Arial" w:hAnsi="Arial"/>
          <w:sz w:val="20"/>
          <w:szCs w:val="20"/>
          <w:lang w:val="cs-CZ"/>
        </w:rPr>
        <w:t>Tým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44"/>
        <w:rPr>
          <w:rFonts w:ascii="Arial" w:eastAsia="Arial" w:hAnsi="Arial" w:cs="Arial"/>
          <w:spacing w:val="14"/>
          <w:sz w:val="20"/>
          <w:szCs w:val="20"/>
          <w:lang w:val="cs-CZ"/>
        </w:rPr>
      </w:pPr>
      <w:r w:rsidRPr="00466868">
        <w:rPr>
          <w:rFonts w:ascii="Arial" w:hAnsi="Arial"/>
          <w:spacing w:val="14"/>
          <w:sz w:val="20"/>
          <w:szCs w:val="20"/>
          <w:lang w:val="cs-CZ"/>
        </w:rPr>
        <w:t>Operativa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80" w:line="189" w:lineRule="auto"/>
        <w:rPr>
          <w:rFonts w:ascii="Arial" w:eastAsia="Arial" w:hAnsi="Arial" w:cs="Arial"/>
          <w:spacing w:val="20"/>
          <w:sz w:val="20"/>
          <w:szCs w:val="20"/>
          <w:lang w:val="cs-CZ"/>
        </w:rPr>
      </w:pPr>
      <w:r w:rsidRPr="00466868">
        <w:rPr>
          <w:rFonts w:ascii="Arial" w:hAnsi="Arial"/>
          <w:spacing w:val="20"/>
          <w:sz w:val="20"/>
          <w:szCs w:val="20"/>
          <w:lang w:val="cs-CZ"/>
        </w:rPr>
        <w:t>Pošta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44"/>
        <w:rPr>
          <w:rFonts w:ascii="Arial" w:eastAsia="Arial" w:hAnsi="Arial" w:cs="Arial"/>
          <w:spacing w:val="15"/>
          <w:sz w:val="20"/>
          <w:szCs w:val="20"/>
          <w:lang w:val="cs-CZ"/>
        </w:rPr>
      </w:pPr>
      <w:r w:rsidRPr="00466868">
        <w:rPr>
          <w:rFonts w:ascii="Arial" w:hAnsi="Arial"/>
          <w:spacing w:val="15"/>
          <w:sz w:val="20"/>
          <w:szCs w:val="20"/>
          <w:lang w:val="cs-CZ"/>
        </w:rPr>
        <w:t>Smlouvy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80" w:line="194" w:lineRule="auto"/>
        <w:rPr>
          <w:rFonts w:ascii="Arial" w:eastAsia="Arial" w:hAnsi="Arial" w:cs="Arial"/>
          <w:spacing w:val="14"/>
          <w:sz w:val="20"/>
          <w:szCs w:val="20"/>
          <w:lang w:val="cs-CZ"/>
        </w:rPr>
      </w:pPr>
      <w:r w:rsidRPr="00466868">
        <w:rPr>
          <w:rFonts w:ascii="Arial" w:hAnsi="Arial"/>
          <w:spacing w:val="14"/>
          <w:sz w:val="20"/>
          <w:szCs w:val="20"/>
          <w:lang w:val="cs-CZ"/>
        </w:rPr>
        <w:t>Dataroom</w:t>
      </w:r>
    </w:p>
    <w:p w:rsidR="002E511F" w:rsidRPr="00466868" w:rsidRDefault="00466868">
      <w:pPr>
        <w:pStyle w:val="Text"/>
        <w:spacing w:before="540"/>
        <w:rPr>
          <w:rFonts w:ascii="Verdana" w:eastAsia="Verdana" w:hAnsi="Verdana" w:cs="Verdana"/>
          <w:b/>
          <w:bCs/>
          <w:lang w:val="cs-CZ"/>
        </w:rPr>
      </w:pPr>
      <w:r w:rsidRPr="00466868">
        <w:rPr>
          <w:rFonts w:ascii="Verdana" w:hAnsi="Verdana"/>
          <w:b/>
          <w:bCs/>
          <w:lang w:val="cs-CZ"/>
        </w:rPr>
        <w:t>3. Modul Organizace</w:t>
      </w:r>
    </w:p>
    <w:p w:rsidR="002E511F" w:rsidRPr="00466868" w:rsidRDefault="00466868">
      <w:pPr>
        <w:pStyle w:val="Text"/>
        <w:spacing w:before="108" w:line="278" w:lineRule="auto"/>
        <w:ind w:right="7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466868">
        <w:rPr>
          <w:rFonts w:ascii="Arial" w:hAnsi="Arial"/>
          <w:sz w:val="20"/>
          <w:szCs w:val="20"/>
          <w:lang w:val="cs-CZ"/>
        </w:rPr>
        <w:t xml:space="preserve">je modul určený pro řízení a vytváření jednotlivých organizací a jejich složitějších struktur vázaných </w:t>
      </w:r>
      <w:r w:rsidRPr="00466868">
        <w:rPr>
          <w:rFonts w:ascii="Arial" w:hAnsi="Arial"/>
          <w:spacing w:val="5"/>
          <w:sz w:val="20"/>
          <w:szCs w:val="20"/>
          <w:lang w:val="cs-CZ"/>
        </w:rPr>
        <w:t xml:space="preserve">organizací. Tento modul obsahuje nástroje, které koncepčně podporují vedení organizací (firem) </w:t>
      </w:r>
      <w:r w:rsidRPr="00466868">
        <w:rPr>
          <w:rFonts w:ascii="Arial" w:hAnsi="Arial"/>
          <w:spacing w:val="-1"/>
          <w:sz w:val="20"/>
          <w:szCs w:val="20"/>
          <w:lang w:val="cs-CZ"/>
        </w:rPr>
        <w:t xml:space="preserve">v jednotlivých stavech, . Nástroje pro organizace, jež se názvem shodují, jsou však odlišné obsahem </w:t>
      </w:r>
      <w:r w:rsidRPr="00466868">
        <w:rPr>
          <w:rFonts w:ascii="Arial" w:hAnsi="Arial"/>
          <w:spacing w:val="1"/>
          <w:sz w:val="20"/>
          <w:szCs w:val="20"/>
          <w:lang w:val="cs-CZ"/>
        </w:rPr>
        <w:t>formulářů. Uvedenými nástroji jsou: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08"/>
        <w:rPr>
          <w:rFonts w:ascii="Arial" w:eastAsia="Arial" w:hAnsi="Arial" w:cs="Arial"/>
          <w:spacing w:val="14"/>
          <w:sz w:val="20"/>
          <w:szCs w:val="20"/>
          <w:lang w:val="cs-CZ"/>
        </w:rPr>
      </w:pPr>
      <w:r w:rsidRPr="00466868">
        <w:rPr>
          <w:rFonts w:ascii="Arial" w:hAnsi="Arial"/>
          <w:spacing w:val="14"/>
          <w:sz w:val="20"/>
          <w:szCs w:val="20"/>
          <w:lang w:val="cs-CZ"/>
        </w:rPr>
        <w:t>Strategie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80" w:line="196" w:lineRule="auto"/>
        <w:rPr>
          <w:rFonts w:ascii="Arial" w:eastAsia="Arial" w:hAnsi="Arial" w:cs="Arial"/>
          <w:spacing w:val="22"/>
          <w:sz w:val="20"/>
          <w:szCs w:val="20"/>
          <w:lang w:val="cs-CZ"/>
        </w:rPr>
      </w:pPr>
      <w:r w:rsidRPr="00466868">
        <w:rPr>
          <w:rFonts w:ascii="Arial" w:hAnsi="Arial"/>
          <w:spacing w:val="22"/>
          <w:sz w:val="20"/>
          <w:szCs w:val="20"/>
          <w:lang w:val="cs-CZ"/>
        </w:rPr>
        <w:t>Rizika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80" w:line="187" w:lineRule="auto"/>
        <w:rPr>
          <w:rFonts w:ascii="Arial" w:eastAsia="Arial" w:hAnsi="Arial" w:cs="Arial"/>
          <w:spacing w:val="18"/>
          <w:sz w:val="20"/>
          <w:szCs w:val="20"/>
          <w:lang w:val="cs-CZ"/>
        </w:rPr>
      </w:pPr>
      <w:r w:rsidRPr="00466868">
        <w:rPr>
          <w:rFonts w:ascii="Arial" w:hAnsi="Arial"/>
          <w:spacing w:val="18"/>
          <w:sz w:val="20"/>
          <w:szCs w:val="20"/>
          <w:lang w:val="cs-CZ"/>
        </w:rPr>
        <w:t>Taktika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44"/>
        <w:rPr>
          <w:rFonts w:ascii="Arial" w:eastAsia="Arial" w:hAnsi="Arial" w:cs="Arial"/>
          <w:sz w:val="20"/>
          <w:szCs w:val="20"/>
          <w:lang w:val="cs-CZ"/>
        </w:rPr>
      </w:pPr>
      <w:r w:rsidRPr="00466868">
        <w:rPr>
          <w:rFonts w:ascii="Arial" w:hAnsi="Arial"/>
          <w:sz w:val="20"/>
          <w:szCs w:val="20"/>
          <w:lang w:val="cs-CZ"/>
        </w:rPr>
        <w:t>Tým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44"/>
        <w:rPr>
          <w:rFonts w:ascii="Arial" w:eastAsia="Arial" w:hAnsi="Arial" w:cs="Arial"/>
          <w:spacing w:val="14"/>
          <w:sz w:val="20"/>
          <w:szCs w:val="20"/>
          <w:lang w:val="cs-CZ"/>
        </w:rPr>
      </w:pPr>
      <w:r w:rsidRPr="00466868">
        <w:rPr>
          <w:rFonts w:ascii="Arial" w:hAnsi="Arial"/>
          <w:spacing w:val="14"/>
          <w:sz w:val="20"/>
          <w:szCs w:val="20"/>
          <w:lang w:val="cs-CZ"/>
        </w:rPr>
        <w:t>Operativa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80" w:line="194" w:lineRule="auto"/>
        <w:rPr>
          <w:rFonts w:ascii="Arial" w:eastAsia="Arial" w:hAnsi="Arial" w:cs="Arial"/>
          <w:spacing w:val="22"/>
          <w:sz w:val="20"/>
          <w:szCs w:val="20"/>
          <w:lang w:val="cs-CZ"/>
        </w:rPr>
      </w:pPr>
      <w:r w:rsidRPr="00466868">
        <w:rPr>
          <w:rFonts w:ascii="Arial" w:hAnsi="Arial"/>
          <w:spacing w:val="22"/>
          <w:sz w:val="20"/>
          <w:szCs w:val="20"/>
          <w:lang w:val="cs-CZ"/>
        </w:rPr>
        <w:t>Pošta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44"/>
        <w:rPr>
          <w:rFonts w:ascii="Arial" w:eastAsia="Arial" w:hAnsi="Arial" w:cs="Arial"/>
          <w:spacing w:val="15"/>
          <w:sz w:val="20"/>
          <w:szCs w:val="20"/>
          <w:lang w:val="cs-CZ"/>
        </w:rPr>
      </w:pPr>
      <w:r w:rsidRPr="00466868">
        <w:rPr>
          <w:rFonts w:ascii="Arial" w:hAnsi="Arial"/>
          <w:spacing w:val="15"/>
          <w:sz w:val="20"/>
          <w:szCs w:val="20"/>
          <w:lang w:val="cs-CZ"/>
        </w:rPr>
        <w:t>Smlouvy</w:t>
      </w:r>
    </w:p>
    <w:p w:rsidR="002E511F" w:rsidRPr="00466868" w:rsidRDefault="00466868">
      <w:pPr>
        <w:pStyle w:val="Text"/>
        <w:numPr>
          <w:ilvl w:val="0"/>
          <w:numId w:val="28"/>
        </w:numPr>
        <w:spacing w:before="180" w:line="187" w:lineRule="auto"/>
        <w:rPr>
          <w:rFonts w:ascii="Arial" w:eastAsia="Arial" w:hAnsi="Arial" w:cs="Arial"/>
          <w:spacing w:val="14"/>
          <w:sz w:val="20"/>
          <w:szCs w:val="20"/>
          <w:lang w:val="cs-CZ"/>
        </w:rPr>
      </w:pPr>
      <w:r w:rsidRPr="00466868">
        <w:rPr>
          <w:rFonts w:ascii="Arial" w:hAnsi="Arial"/>
          <w:spacing w:val="14"/>
          <w:sz w:val="20"/>
          <w:szCs w:val="20"/>
          <w:lang w:val="cs-CZ"/>
        </w:rPr>
        <w:t>Dataroom</w:t>
      </w:r>
    </w:p>
    <w:p w:rsidR="002E511F" w:rsidRPr="00466868" w:rsidRDefault="00466868">
      <w:pPr>
        <w:pStyle w:val="Text"/>
        <w:spacing w:before="576" w:line="206" w:lineRule="auto"/>
        <w:rPr>
          <w:rFonts w:ascii="Verdana" w:eastAsia="Verdana" w:hAnsi="Verdana" w:cs="Verdana"/>
          <w:b/>
          <w:bCs/>
          <w:lang w:val="cs-CZ"/>
        </w:rPr>
      </w:pPr>
      <w:r w:rsidRPr="00466868">
        <w:rPr>
          <w:rFonts w:ascii="Verdana" w:hAnsi="Verdana"/>
          <w:b/>
          <w:bCs/>
          <w:lang w:val="cs-CZ"/>
        </w:rPr>
        <w:t>4. Modul Aukce</w:t>
      </w:r>
    </w:p>
    <w:p w:rsidR="002E511F" w:rsidRPr="00466868" w:rsidRDefault="00466868" w:rsidP="00466868">
      <w:pPr>
        <w:pStyle w:val="Text"/>
        <w:spacing w:before="72" w:line="280" w:lineRule="auto"/>
        <w:ind w:right="7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466868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77AF15B" wp14:editId="028A05B5">
                <wp:simplePos x="0" y="0"/>
                <wp:positionH relativeFrom="column">
                  <wp:posOffset>5080</wp:posOffset>
                </wp:positionH>
                <wp:positionV relativeFrom="line">
                  <wp:posOffset>983614</wp:posOffset>
                </wp:positionV>
                <wp:extent cx="5842000" cy="138721"/>
                <wp:effectExtent l="0" t="0" r="0" b="0"/>
                <wp:wrapSquare wrapText="bothSides" distT="0" distB="0" distL="0" distR="0"/>
                <wp:docPr id="1073741828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1387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511F" w:rsidRDefault="00466868">
                            <w:pPr>
                              <w:pStyle w:val="Text"/>
                              <w:spacing w:line="204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7AF15B" id="_x0000_s1029" type="#_x0000_t202" alt="Text Box 4" style="position:absolute;left:0;text-align:left;margin-left:.4pt;margin-top:77.45pt;width:460pt;height:10.9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" filled="f" stroked="f" strokeweight="1pt">
                <v:stroke miterlimit="4"/>
                <v:textbox inset="0,0,0,0">
                  <w:txbxContent>
                    <w:p w:rsidR="002E511F" w:rsidRDefault="00466868">
                      <w:pPr>
                        <w:pStyle w:val="Text"/>
                        <w:spacing w:line="204" w:lineRule="auto"/>
                        <w:jc w:val="center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466868">
        <w:rPr>
          <w:rFonts w:ascii="Arial" w:hAnsi="Arial"/>
          <w:sz w:val="20"/>
          <w:szCs w:val="20"/>
          <w:lang w:val="cs-CZ"/>
        </w:rPr>
        <w:t>Systé</w:t>
      </w:r>
      <w:r>
        <w:rPr>
          <w:rFonts w:ascii="Arial" w:hAnsi="Arial"/>
          <w:sz w:val="20"/>
          <w:szCs w:val="20"/>
          <w:lang w:val="cs-CZ"/>
        </w:rPr>
        <w:t>m A</w:t>
      </w:r>
      <w:r w:rsidRPr="00466868">
        <w:rPr>
          <w:rFonts w:ascii="Arial" w:hAnsi="Arial"/>
          <w:sz w:val="20"/>
          <w:szCs w:val="20"/>
          <w:lang w:val="cs-CZ"/>
        </w:rPr>
        <w:t>llycon podporuje organizaci a provedení výběrových řízení pomocí elektronických aukcí —</w:t>
      </w:r>
      <w:r w:rsidRPr="00466868">
        <w:rPr>
          <w:rFonts w:ascii="Arial" w:hAnsi="Arial"/>
          <w:spacing w:val="-1"/>
          <w:sz w:val="20"/>
          <w:szCs w:val="20"/>
          <w:lang w:val="cs-CZ"/>
        </w:rPr>
        <w:t xml:space="preserve">Aukce. Tento modul obsahuje následující typy aukcí — běžná (navyšování ceny) a reverzní (snižování </w:t>
      </w:r>
      <w:r w:rsidRPr="00466868">
        <w:rPr>
          <w:rFonts w:ascii="Arial" w:hAnsi="Arial"/>
          <w:sz w:val="20"/>
          <w:szCs w:val="20"/>
          <w:lang w:val="cs-CZ"/>
        </w:rPr>
        <w:t>ceny), na jednotlivé položky či celkovou cenu.</w:t>
      </w:r>
    </w:p>
    <w:p w:rsidR="002E511F" w:rsidRPr="00466868" w:rsidRDefault="002E511F" w:rsidP="00466868">
      <w:pPr>
        <w:pStyle w:val="Text"/>
        <w:jc w:val="both"/>
        <w:rPr>
          <w:lang w:val="cs-CZ"/>
        </w:rPr>
        <w:sectPr w:rsidR="002E511F" w:rsidRPr="00466868">
          <w:pgSz w:w="11920" w:h="16860"/>
          <w:pgMar w:top="1456" w:right="1331" w:bottom="849" w:left="1327" w:header="720" w:footer="720" w:gutter="0"/>
          <w:cols w:space="720"/>
        </w:sectPr>
      </w:pPr>
    </w:p>
    <w:p w:rsidR="002E511F" w:rsidRPr="00466868" w:rsidRDefault="00466868" w:rsidP="00466868">
      <w:pPr>
        <w:pStyle w:val="Text"/>
        <w:tabs>
          <w:tab w:val="right" w:pos="5514"/>
        </w:tabs>
        <w:spacing w:line="480" w:lineRule="auto"/>
        <w:ind w:left="3744" w:right="3312" w:hanging="360"/>
        <w:jc w:val="both"/>
        <w:rPr>
          <w:spacing w:val="1"/>
          <w:sz w:val="20"/>
          <w:szCs w:val="20"/>
          <w:lang w:val="cs-CZ"/>
        </w:rPr>
      </w:pPr>
      <w:r w:rsidRPr="00466868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9195A14" wp14:editId="3CA1A28F">
                <wp:simplePos x="0" y="0"/>
                <wp:positionH relativeFrom="column">
                  <wp:posOffset>0</wp:posOffset>
                </wp:positionH>
                <wp:positionV relativeFrom="line">
                  <wp:posOffset>9034780</wp:posOffset>
                </wp:positionV>
                <wp:extent cx="5842000" cy="137480"/>
                <wp:effectExtent l="0" t="0" r="0" b="0"/>
                <wp:wrapSquare wrapText="bothSides" distT="0" distB="0" distL="0" distR="0"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137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511F" w:rsidRDefault="00466868">
                            <w:pPr>
                              <w:pStyle w:val="Text"/>
                              <w:spacing w:line="204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195A14" id="_x0000_s1030" type="#_x0000_t202" alt="Text Box 3" style="position:absolute;left:0;text-align:left;margin-left:0;margin-top:711.4pt;width:460pt;height:10.8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" filled="f" stroked="f" strokeweight="1pt">
                <v:stroke miterlimit="4"/>
                <v:textbox inset="0,0,0,0">
                  <w:txbxContent>
                    <w:p w:rsidR="002E511F" w:rsidRDefault="00466868">
                      <w:pPr>
                        <w:pStyle w:val="Text"/>
                        <w:spacing w:line="204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466868">
        <w:rPr>
          <w:spacing w:val="1"/>
          <w:sz w:val="20"/>
          <w:szCs w:val="20"/>
          <w:lang w:val="cs-CZ"/>
        </w:rPr>
        <w:t xml:space="preserve">Příloha č. 2 Servisní podpora </w:t>
      </w:r>
      <w:r w:rsidRPr="00466868">
        <w:rPr>
          <w:rFonts w:ascii="Arial Unicode MS" w:eastAsia="Arial Unicode MS" w:hAnsi="Arial Unicode MS" w:cs="Arial Unicode MS"/>
          <w:spacing w:val="1"/>
          <w:sz w:val="20"/>
          <w:szCs w:val="20"/>
          <w:lang w:val="cs-CZ"/>
        </w:rPr>
        <w:br/>
      </w:r>
      <w:r w:rsidRPr="00466868">
        <w:rPr>
          <w:spacing w:val="-74"/>
          <w:sz w:val="21"/>
          <w:szCs w:val="21"/>
          <w:lang w:val="cs-CZ"/>
        </w:rPr>
        <w:t>I.</w:t>
      </w:r>
      <w:r w:rsidRPr="00466868">
        <w:rPr>
          <w:spacing w:val="-74"/>
          <w:sz w:val="21"/>
          <w:szCs w:val="21"/>
          <w:lang w:val="cs-CZ"/>
        </w:rPr>
        <w:tab/>
      </w:r>
      <w:r w:rsidRPr="00466868">
        <w:rPr>
          <w:sz w:val="20"/>
          <w:szCs w:val="20"/>
          <w:lang w:val="cs-CZ"/>
        </w:rPr>
        <w:t>DEFINICE</w:t>
      </w:r>
    </w:p>
    <w:p w:rsidR="002E511F" w:rsidRPr="00466868" w:rsidRDefault="00466868" w:rsidP="00466868">
      <w:pPr>
        <w:pStyle w:val="Text"/>
        <w:tabs>
          <w:tab w:val="right" w:pos="8534"/>
        </w:tabs>
        <w:spacing w:before="180" w:line="268" w:lineRule="auto"/>
        <w:jc w:val="both"/>
        <w:rPr>
          <w:spacing w:val="-11"/>
          <w:sz w:val="20"/>
          <w:szCs w:val="20"/>
          <w:lang w:val="cs-CZ"/>
        </w:rPr>
      </w:pPr>
      <w:r w:rsidRPr="00466868">
        <w:rPr>
          <w:spacing w:val="-11"/>
          <w:sz w:val="20"/>
          <w:szCs w:val="20"/>
          <w:lang w:val="cs-CZ"/>
        </w:rPr>
        <w:t>1.1.</w:t>
      </w:r>
      <w:r w:rsidRPr="00466868">
        <w:rPr>
          <w:spacing w:val="-11"/>
          <w:sz w:val="20"/>
          <w:szCs w:val="20"/>
          <w:lang w:val="cs-CZ"/>
        </w:rPr>
        <w:tab/>
      </w:r>
      <w:r w:rsidRPr="00466868">
        <w:rPr>
          <w:spacing w:val="5"/>
          <w:sz w:val="20"/>
          <w:szCs w:val="20"/>
          <w:lang w:val="cs-CZ"/>
        </w:rPr>
        <w:t>„Program" představuje počítačový program Allycon provozován z prostředí Poskytovatele</w:t>
      </w:r>
    </w:p>
    <w:p w:rsidR="002E511F" w:rsidRPr="00466868" w:rsidRDefault="00466868" w:rsidP="00466868">
      <w:pPr>
        <w:pStyle w:val="Text"/>
        <w:tabs>
          <w:tab w:val="right" w:pos="9161"/>
        </w:tabs>
        <w:jc w:val="both"/>
        <w:rPr>
          <w:spacing w:val="-11"/>
          <w:sz w:val="20"/>
          <w:szCs w:val="20"/>
          <w:lang w:val="cs-CZ"/>
        </w:rPr>
      </w:pPr>
      <w:r w:rsidRPr="00466868">
        <w:rPr>
          <w:spacing w:val="-11"/>
          <w:sz w:val="20"/>
          <w:szCs w:val="20"/>
          <w:lang w:val="cs-CZ"/>
        </w:rPr>
        <w:t>1.2.</w:t>
      </w:r>
      <w:r w:rsidRPr="00466868">
        <w:rPr>
          <w:spacing w:val="-11"/>
          <w:sz w:val="20"/>
          <w:szCs w:val="20"/>
          <w:lang w:val="cs-CZ"/>
        </w:rPr>
        <w:tab/>
      </w:r>
      <w:r w:rsidRPr="00466868">
        <w:rPr>
          <w:spacing w:val="17"/>
          <w:sz w:val="20"/>
          <w:szCs w:val="20"/>
          <w:lang w:val="cs-CZ"/>
        </w:rPr>
        <w:t>„Technické prostředí" — souhrn hardwarových a softwarových prostředků Nabyvatele</w:t>
      </w:r>
    </w:p>
    <w:p w:rsidR="002E511F" w:rsidRPr="00466868" w:rsidRDefault="00466868" w:rsidP="00466868">
      <w:pPr>
        <w:pStyle w:val="Text"/>
        <w:jc w:val="both"/>
        <w:rPr>
          <w:spacing w:val="5"/>
          <w:sz w:val="20"/>
          <w:szCs w:val="20"/>
          <w:lang w:val="cs-CZ"/>
        </w:rPr>
      </w:pPr>
      <w:r w:rsidRPr="00466868">
        <w:rPr>
          <w:spacing w:val="5"/>
          <w:sz w:val="20"/>
          <w:szCs w:val="20"/>
          <w:lang w:val="cs-CZ"/>
        </w:rPr>
        <w:t>vytvářejících podmínky potřebné pro provozování Programu.</w:t>
      </w:r>
    </w:p>
    <w:p w:rsidR="002E511F" w:rsidRPr="00466868" w:rsidRDefault="00466868" w:rsidP="00466868">
      <w:pPr>
        <w:pStyle w:val="Text"/>
        <w:tabs>
          <w:tab w:val="right" w:pos="9161"/>
        </w:tabs>
        <w:spacing w:line="264" w:lineRule="auto"/>
        <w:jc w:val="both"/>
        <w:rPr>
          <w:spacing w:val="-14"/>
          <w:sz w:val="20"/>
          <w:szCs w:val="20"/>
          <w:lang w:val="cs-CZ"/>
        </w:rPr>
      </w:pPr>
      <w:r w:rsidRPr="00466868">
        <w:rPr>
          <w:spacing w:val="-14"/>
          <w:sz w:val="20"/>
          <w:szCs w:val="20"/>
          <w:lang w:val="cs-CZ"/>
        </w:rPr>
        <w:t>1.3.</w:t>
      </w:r>
      <w:r w:rsidRPr="00466868">
        <w:rPr>
          <w:spacing w:val="-14"/>
          <w:sz w:val="20"/>
          <w:szCs w:val="20"/>
          <w:lang w:val="cs-CZ"/>
        </w:rPr>
        <w:tab/>
      </w:r>
      <w:r w:rsidRPr="00466868">
        <w:rPr>
          <w:spacing w:val="10"/>
          <w:sz w:val="20"/>
          <w:szCs w:val="20"/>
          <w:lang w:val="cs-CZ"/>
        </w:rPr>
        <w:t>„Provozní prostředí" — Technické prostředí, ve kterém Nabyvatel používá Program pro svou</w:t>
      </w:r>
    </w:p>
    <w:p w:rsidR="002E511F" w:rsidRPr="00466868" w:rsidRDefault="00466868" w:rsidP="00466868">
      <w:pPr>
        <w:pStyle w:val="Text"/>
        <w:spacing w:line="201" w:lineRule="auto"/>
        <w:jc w:val="both"/>
        <w:rPr>
          <w:sz w:val="20"/>
          <w:szCs w:val="20"/>
          <w:lang w:val="cs-CZ"/>
        </w:rPr>
      </w:pPr>
      <w:r w:rsidRPr="00466868">
        <w:rPr>
          <w:sz w:val="20"/>
          <w:szCs w:val="20"/>
          <w:lang w:val="cs-CZ"/>
        </w:rPr>
        <w:t>činnost.</w:t>
      </w:r>
    </w:p>
    <w:p w:rsidR="002E511F" w:rsidRPr="00466868" w:rsidRDefault="00466868" w:rsidP="00466868">
      <w:pPr>
        <w:pStyle w:val="Text"/>
        <w:tabs>
          <w:tab w:val="right" w:pos="6327"/>
        </w:tabs>
        <w:jc w:val="both"/>
        <w:rPr>
          <w:spacing w:val="-14"/>
          <w:sz w:val="20"/>
          <w:szCs w:val="20"/>
          <w:lang w:val="cs-CZ"/>
        </w:rPr>
      </w:pPr>
      <w:r w:rsidRPr="00466868">
        <w:rPr>
          <w:spacing w:val="-14"/>
          <w:sz w:val="20"/>
          <w:szCs w:val="20"/>
          <w:lang w:val="cs-CZ"/>
        </w:rPr>
        <w:t>1.4.</w:t>
      </w:r>
      <w:r w:rsidRPr="00466868">
        <w:rPr>
          <w:spacing w:val="-14"/>
          <w:sz w:val="20"/>
          <w:szCs w:val="20"/>
          <w:lang w:val="cs-CZ"/>
        </w:rPr>
        <w:tab/>
      </w:r>
      <w:r w:rsidRPr="00466868">
        <w:rPr>
          <w:spacing w:val="5"/>
          <w:sz w:val="20"/>
          <w:szCs w:val="20"/>
          <w:lang w:val="cs-CZ"/>
        </w:rPr>
        <w:t>„Běžná pracovní doba" - v pracovní dny od 8:00 do 17:00 hodin.</w:t>
      </w:r>
    </w:p>
    <w:p w:rsidR="002E511F" w:rsidRPr="00466868" w:rsidRDefault="00466868" w:rsidP="00466868">
      <w:pPr>
        <w:pStyle w:val="Text"/>
        <w:tabs>
          <w:tab w:val="right" w:pos="9164"/>
        </w:tabs>
        <w:spacing w:line="264" w:lineRule="auto"/>
        <w:jc w:val="both"/>
        <w:rPr>
          <w:spacing w:val="-11"/>
          <w:sz w:val="20"/>
          <w:szCs w:val="20"/>
          <w:lang w:val="cs-CZ"/>
        </w:rPr>
      </w:pPr>
      <w:r w:rsidRPr="00466868">
        <w:rPr>
          <w:spacing w:val="-11"/>
          <w:sz w:val="20"/>
          <w:szCs w:val="20"/>
          <w:lang w:val="cs-CZ"/>
        </w:rPr>
        <w:t>1.5.</w:t>
      </w:r>
      <w:r w:rsidRPr="00466868">
        <w:rPr>
          <w:spacing w:val="-11"/>
          <w:sz w:val="20"/>
          <w:szCs w:val="20"/>
          <w:lang w:val="cs-CZ"/>
        </w:rPr>
        <w:tab/>
      </w:r>
      <w:r w:rsidRPr="00466868">
        <w:rPr>
          <w:spacing w:val="7"/>
          <w:sz w:val="20"/>
          <w:szCs w:val="20"/>
          <w:lang w:val="cs-CZ"/>
        </w:rPr>
        <w:t>„Servisní podpora" — služby podpory při řešení provozních problémů souvisejících s užíváním</w:t>
      </w:r>
    </w:p>
    <w:p w:rsidR="002E511F" w:rsidRPr="00466868" w:rsidRDefault="00466868" w:rsidP="00466868">
      <w:pPr>
        <w:pStyle w:val="Text"/>
        <w:jc w:val="both"/>
        <w:rPr>
          <w:spacing w:val="5"/>
          <w:sz w:val="20"/>
          <w:szCs w:val="20"/>
          <w:lang w:val="cs-CZ"/>
        </w:rPr>
      </w:pPr>
      <w:r w:rsidRPr="00466868">
        <w:rPr>
          <w:spacing w:val="5"/>
          <w:sz w:val="20"/>
          <w:szCs w:val="20"/>
          <w:lang w:val="cs-CZ"/>
        </w:rPr>
        <w:t>Programu poskytované na základě požadavků Nabyvatele.</w:t>
      </w:r>
    </w:p>
    <w:p w:rsidR="002E511F" w:rsidRPr="00466868" w:rsidRDefault="00466868" w:rsidP="00466868">
      <w:pPr>
        <w:pStyle w:val="Text"/>
        <w:tabs>
          <w:tab w:val="right" w:pos="7469"/>
        </w:tabs>
        <w:spacing w:before="468" w:line="266" w:lineRule="auto"/>
        <w:ind w:left="1728"/>
        <w:jc w:val="both"/>
        <w:rPr>
          <w:sz w:val="20"/>
          <w:szCs w:val="20"/>
          <w:lang w:val="cs-CZ"/>
        </w:rPr>
      </w:pPr>
      <w:r w:rsidRPr="00466868">
        <w:rPr>
          <w:sz w:val="20"/>
          <w:szCs w:val="20"/>
          <w:lang w:val="cs-CZ"/>
        </w:rPr>
        <w:t>II.</w:t>
      </w:r>
      <w:r w:rsidRPr="00466868">
        <w:rPr>
          <w:sz w:val="20"/>
          <w:szCs w:val="20"/>
          <w:lang w:val="cs-CZ"/>
        </w:rPr>
        <w:tab/>
      </w:r>
      <w:r w:rsidRPr="00466868">
        <w:rPr>
          <w:spacing w:val="11"/>
          <w:sz w:val="20"/>
          <w:szCs w:val="20"/>
          <w:lang w:val="cs-CZ"/>
        </w:rPr>
        <w:t>PODMÍNKY POSKYTOVÁNÍ SERVISNÍ PODPORY</w:t>
      </w:r>
    </w:p>
    <w:p w:rsidR="002E511F" w:rsidRPr="00466868" w:rsidRDefault="00466868" w:rsidP="00466868">
      <w:pPr>
        <w:pStyle w:val="Text"/>
        <w:tabs>
          <w:tab w:val="right" w:pos="9164"/>
        </w:tabs>
        <w:spacing w:before="252" w:line="266" w:lineRule="auto"/>
        <w:jc w:val="both"/>
        <w:rPr>
          <w:spacing w:val="-11"/>
          <w:sz w:val="20"/>
          <w:szCs w:val="20"/>
          <w:lang w:val="cs-CZ"/>
        </w:rPr>
      </w:pPr>
      <w:r w:rsidRPr="00466868">
        <w:rPr>
          <w:spacing w:val="-11"/>
          <w:sz w:val="20"/>
          <w:szCs w:val="20"/>
          <w:lang w:val="cs-CZ"/>
        </w:rPr>
        <w:t>2.1.</w:t>
      </w:r>
      <w:r w:rsidRPr="00466868">
        <w:rPr>
          <w:spacing w:val="-11"/>
          <w:sz w:val="20"/>
          <w:szCs w:val="20"/>
          <w:lang w:val="cs-CZ"/>
        </w:rPr>
        <w:tab/>
      </w:r>
      <w:r w:rsidRPr="00466868">
        <w:rPr>
          <w:spacing w:val="11"/>
          <w:sz w:val="20"/>
          <w:szCs w:val="20"/>
          <w:lang w:val="cs-CZ"/>
        </w:rPr>
        <w:t>Požadavky na poskytování Servisní podpory mohou vznášet určení pracovníci Nabyvatele v</w:t>
      </w:r>
    </w:p>
    <w:p w:rsidR="002E511F" w:rsidRPr="00466868" w:rsidRDefault="00466868" w:rsidP="00466868">
      <w:pPr>
        <w:pStyle w:val="Text"/>
        <w:spacing w:line="213" w:lineRule="auto"/>
        <w:jc w:val="both"/>
        <w:rPr>
          <w:spacing w:val="5"/>
          <w:sz w:val="20"/>
          <w:szCs w:val="20"/>
          <w:lang w:val="cs-CZ"/>
        </w:rPr>
      </w:pPr>
      <w:r w:rsidRPr="00466868">
        <w:rPr>
          <w:spacing w:val="5"/>
          <w:sz w:val="20"/>
          <w:szCs w:val="20"/>
          <w:lang w:val="cs-CZ"/>
        </w:rPr>
        <w:t>telefonické nebo elektronické formě.</w:t>
      </w:r>
    </w:p>
    <w:p w:rsidR="002E511F" w:rsidRPr="00466868" w:rsidRDefault="00466868" w:rsidP="00466868">
      <w:pPr>
        <w:pStyle w:val="Text"/>
        <w:tabs>
          <w:tab w:val="right" w:pos="9153"/>
        </w:tabs>
        <w:spacing w:before="36" w:line="264" w:lineRule="auto"/>
        <w:jc w:val="both"/>
        <w:rPr>
          <w:spacing w:val="-11"/>
          <w:sz w:val="20"/>
          <w:szCs w:val="20"/>
          <w:lang w:val="cs-CZ"/>
        </w:rPr>
      </w:pPr>
      <w:r w:rsidRPr="00466868">
        <w:rPr>
          <w:spacing w:val="-11"/>
          <w:sz w:val="20"/>
          <w:szCs w:val="20"/>
          <w:lang w:val="cs-CZ"/>
        </w:rPr>
        <w:t>2.2.</w:t>
      </w:r>
      <w:r w:rsidRPr="00466868">
        <w:rPr>
          <w:spacing w:val="-11"/>
          <w:sz w:val="20"/>
          <w:szCs w:val="20"/>
          <w:lang w:val="cs-CZ"/>
        </w:rPr>
        <w:tab/>
      </w:r>
      <w:r w:rsidRPr="00466868">
        <w:rPr>
          <w:spacing w:val="9"/>
          <w:sz w:val="20"/>
          <w:szCs w:val="20"/>
          <w:lang w:val="cs-CZ"/>
        </w:rPr>
        <w:t>Pokud Nabyvatel vznáší požadavek na odstranění chyby Programu, je povinen popsat ve svém</w:t>
      </w:r>
    </w:p>
    <w:p w:rsidR="002E511F" w:rsidRPr="00466868" w:rsidRDefault="00466868" w:rsidP="00466868">
      <w:pPr>
        <w:pStyle w:val="Text"/>
        <w:jc w:val="both"/>
        <w:rPr>
          <w:spacing w:val="2"/>
          <w:sz w:val="20"/>
          <w:szCs w:val="20"/>
          <w:lang w:val="cs-CZ"/>
        </w:rPr>
      </w:pPr>
      <w:r w:rsidRPr="00466868">
        <w:rPr>
          <w:spacing w:val="2"/>
          <w:sz w:val="20"/>
          <w:szCs w:val="20"/>
          <w:lang w:val="cs-CZ"/>
        </w:rPr>
        <w:t xml:space="preserve">požadavku rozdíly mezi zjištěným a deklarovaným chováním Programu, a podmínky, za kterých k tomuto </w:t>
      </w:r>
      <w:r w:rsidRPr="00466868">
        <w:rPr>
          <w:spacing w:val="3"/>
          <w:sz w:val="20"/>
          <w:szCs w:val="20"/>
          <w:lang w:val="cs-CZ"/>
        </w:rPr>
        <w:t>rozdílnému chování dochází.</w:t>
      </w:r>
    </w:p>
    <w:p w:rsidR="002E511F" w:rsidRPr="00466868" w:rsidRDefault="00466868" w:rsidP="00466868">
      <w:pPr>
        <w:pStyle w:val="Text"/>
        <w:tabs>
          <w:tab w:val="right" w:pos="9150"/>
        </w:tabs>
        <w:spacing w:line="264" w:lineRule="auto"/>
        <w:jc w:val="both"/>
        <w:rPr>
          <w:spacing w:val="-11"/>
          <w:sz w:val="20"/>
          <w:szCs w:val="20"/>
          <w:lang w:val="cs-CZ"/>
        </w:rPr>
      </w:pPr>
      <w:r w:rsidRPr="00466868">
        <w:rPr>
          <w:spacing w:val="-11"/>
          <w:sz w:val="20"/>
          <w:szCs w:val="20"/>
          <w:lang w:val="cs-CZ"/>
        </w:rPr>
        <w:t>2.3.</w:t>
      </w:r>
      <w:r w:rsidRPr="00466868">
        <w:rPr>
          <w:spacing w:val="-11"/>
          <w:sz w:val="20"/>
          <w:szCs w:val="20"/>
          <w:lang w:val="cs-CZ"/>
        </w:rPr>
        <w:tab/>
      </w:r>
      <w:r w:rsidRPr="00466868">
        <w:rPr>
          <w:spacing w:val="13"/>
          <w:sz w:val="20"/>
          <w:szCs w:val="20"/>
          <w:lang w:val="cs-CZ"/>
        </w:rPr>
        <w:t>Požadavek se považuje za předaný ohlášením Poskytovateli. Pokud požadavek neobsahuje</w:t>
      </w:r>
    </w:p>
    <w:p w:rsidR="002E511F" w:rsidRPr="00466868" w:rsidRDefault="00466868" w:rsidP="00466868">
      <w:pPr>
        <w:pStyle w:val="Text"/>
        <w:jc w:val="both"/>
        <w:rPr>
          <w:spacing w:val="2"/>
          <w:sz w:val="20"/>
          <w:szCs w:val="20"/>
          <w:lang w:val="cs-CZ"/>
        </w:rPr>
      </w:pPr>
      <w:r w:rsidRPr="00466868">
        <w:rPr>
          <w:spacing w:val="2"/>
          <w:sz w:val="20"/>
          <w:szCs w:val="20"/>
          <w:lang w:val="cs-CZ"/>
        </w:rPr>
        <w:t xml:space="preserve">všechny potřebné údaje a Poskytovatel si vyžádá od Nabyvatele jejich doplnění, považuje se požadavek za </w:t>
      </w:r>
      <w:r w:rsidRPr="00466868">
        <w:rPr>
          <w:spacing w:val="5"/>
          <w:sz w:val="20"/>
          <w:szCs w:val="20"/>
          <w:lang w:val="cs-CZ"/>
        </w:rPr>
        <w:t>předaný po doplnění chybějících údajů.</w:t>
      </w:r>
    </w:p>
    <w:p w:rsidR="002E511F" w:rsidRPr="00466868" w:rsidRDefault="00466868" w:rsidP="00466868">
      <w:pPr>
        <w:pStyle w:val="Text"/>
        <w:tabs>
          <w:tab w:val="right" w:pos="8667"/>
        </w:tabs>
        <w:spacing w:before="36"/>
        <w:jc w:val="both"/>
        <w:rPr>
          <w:spacing w:val="-22"/>
          <w:sz w:val="20"/>
          <w:szCs w:val="20"/>
          <w:lang w:val="cs-CZ"/>
        </w:rPr>
      </w:pPr>
      <w:r w:rsidRPr="00466868">
        <w:rPr>
          <w:spacing w:val="-22"/>
          <w:sz w:val="20"/>
          <w:szCs w:val="20"/>
          <w:lang w:val="cs-CZ"/>
        </w:rPr>
        <w:t>2.4.</w:t>
      </w:r>
      <w:r w:rsidRPr="00466868">
        <w:rPr>
          <w:spacing w:val="-22"/>
          <w:sz w:val="20"/>
          <w:szCs w:val="20"/>
          <w:lang w:val="cs-CZ"/>
        </w:rPr>
        <w:tab/>
      </w:r>
      <w:r w:rsidRPr="00466868">
        <w:rPr>
          <w:spacing w:val="3"/>
          <w:sz w:val="20"/>
          <w:szCs w:val="20"/>
          <w:lang w:val="cs-CZ"/>
        </w:rPr>
        <w:t>Nabyvatel může při vznesení požadavku stanovit jeho naléhavost podle následujících kritérií:</w:t>
      </w:r>
    </w:p>
    <w:p w:rsidR="002E511F" w:rsidRPr="00466868" w:rsidRDefault="00466868" w:rsidP="00466868">
      <w:pPr>
        <w:pStyle w:val="Text"/>
        <w:numPr>
          <w:ilvl w:val="0"/>
          <w:numId w:val="30"/>
        </w:numPr>
        <w:spacing w:before="36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466868">
        <w:rPr>
          <w:rFonts w:ascii="Times New Roman" w:hAnsi="Times New Roman"/>
          <w:sz w:val="20"/>
          <w:szCs w:val="20"/>
          <w:lang w:val="cs-CZ"/>
        </w:rPr>
        <w:t xml:space="preserve">Kategorie A — vážný problém, který znemožňuje provádění běžných činností Nabyvatele, přičemž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příslušné činnosti nemohou být zajištěny náhradními postupy.</w:t>
      </w:r>
    </w:p>
    <w:p w:rsidR="002E511F" w:rsidRPr="00466868" w:rsidRDefault="00466868" w:rsidP="00466868">
      <w:pPr>
        <w:pStyle w:val="Text"/>
        <w:numPr>
          <w:ilvl w:val="0"/>
          <w:numId w:val="30"/>
        </w:numPr>
        <w:spacing w:before="36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Kategorie B — problém znemožňuje nebo omezuje běžné činnosti Nabyvatele, příslušné činnosti však lze v potřebných termínech zajistit náhradními postupy.</w:t>
      </w:r>
    </w:p>
    <w:p w:rsidR="002E511F" w:rsidRPr="00466868" w:rsidRDefault="00466868" w:rsidP="00466868">
      <w:pPr>
        <w:pStyle w:val="Text"/>
        <w:numPr>
          <w:ilvl w:val="0"/>
          <w:numId w:val="30"/>
        </w:numPr>
        <w:spacing w:before="36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Kategorie C — ostatní problémy s nízkou prioritou řešení a požadavky neoznačené žádnou z </w:t>
      </w:r>
      <w:r w:rsidRPr="00466868">
        <w:rPr>
          <w:rFonts w:ascii="Times New Roman" w:hAnsi="Times New Roman"/>
          <w:spacing w:val="3"/>
          <w:sz w:val="20"/>
          <w:szCs w:val="20"/>
          <w:lang w:val="cs-CZ"/>
        </w:rPr>
        <w:t xml:space="preserve">kategorií. Požadavek tohoto typu nemá žádný vliv na provoz nebo na danou funkčnost (například se může </w:t>
      </w:r>
      <w:r w:rsidRPr="00466868">
        <w:rPr>
          <w:rFonts w:ascii="Times New Roman" w:hAnsi="Times New Roman"/>
          <w:spacing w:val="2"/>
          <w:sz w:val="20"/>
          <w:szCs w:val="20"/>
          <w:lang w:val="cs-CZ"/>
        </w:rPr>
        <w:t>jednat o textovou chybu — překlep).</w:t>
      </w:r>
    </w:p>
    <w:p w:rsidR="002E511F" w:rsidRPr="00466868" w:rsidRDefault="00466868" w:rsidP="00466868">
      <w:pPr>
        <w:pStyle w:val="Text"/>
        <w:tabs>
          <w:tab w:val="right" w:pos="9150"/>
        </w:tabs>
        <w:spacing w:before="72"/>
        <w:jc w:val="both"/>
        <w:rPr>
          <w:spacing w:val="-15"/>
          <w:sz w:val="20"/>
          <w:szCs w:val="20"/>
          <w:lang w:val="cs-CZ"/>
        </w:rPr>
      </w:pPr>
      <w:r w:rsidRPr="00466868">
        <w:rPr>
          <w:spacing w:val="-15"/>
          <w:sz w:val="20"/>
          <w:szCs w:val="20"/>
          <w:lang w:val="cs-CZ"/>
        </w:rPr>
        <w:t>2.5.</w:t>
      </w:r>
      <w:r w:rsidRPr="00466868">
        <w:rPr>
          <w:spacing w:val="-15"/>
          <w:sz w:val="20"/>
          <w:szCs w:val="20"/>
          <w:lang w:val="cs-CZ"/>
        </w:rPr>
        <w:tab/>
      </w:r>
      <w:r w:rsidRPr="00466868">
        <w:rPr>
          <w:spacing w:val="7"/>
          <w:sz w:val="20"/>
          <w:szCs w:val="20"/>
          <w:lang w:val="cs-CZ"/>
        </w:rPr>
        <w:t>Za čas předání požadavku se považuje čas doručení, je-li požadavek doručen v Běžné pracovní</w:t>
      </w:r>
    </w:p>
    <w:p w:rsidR="002E511F" w:rsidRPr="00466868" w:rsidRDefault="00466868" w:rsidP="00466868">
      <w:pPr>
        <w:pStyle w:val="Text"/>
        <w:jc w:val="both"/>
        <w:rPr>
          <w:spacing w:val="7"/>
          <w:sz w:val="20"/>
          <w:szCs w:val="20"/>
          <w:lang w:val="cs-CZ"/>
        </w:rPr>
      </w:pPr>
      <w:r w:rsidRPr="00466868">
        <w:rPr>
          <w:spacing w:val="7"/>
          <w:sz w:val="20"/>
          <w:szCs w:val="20"/>
          <w:lang w:val="cs-CZ"/>
        </w:rPr>
        <w:t xml:space="preserve">době, anebo nejbližší začátek Běžné pracovní doby následující po doručení požadavku, pokud k němu </w:t>
      </w:r>
      <w:r w:rsidRPr="00466868">
        <w:rPr>
          <w:spacing w:val="5"/>
          <w:sz w:val="20"/>
          <w:szCs w:val="20"/>
          <w:lang w:val="cs-CZ"/>
        </w:rPr>
        <w:t>dojde mimo Běžnou pracovní dobu.</w:t>
      </w:r>
    </w:p>
    <w:p w:rsidR="002E511F" w:rsidRPr="00466868" w:rsidRDefault="00466868" w:rsidP="00466868">
      <w:pPr>
        <w:pStyle w:val="Text"/>
        <w:tabs>
          <w:tab w:val="right" w:pos="9146"/>
        </w:tabs>
        <w:spacing w:before="36"/>
        <w:jc w:val="both"/>
        <w:rPr>
          <w:spacing w:val="-14"/>
          <w:sz w:val="20"/>
          <w:szCs w:val="20"/>
          <w:lang w:val="cs-CZ"/>
        </w:rPr>
      </w:pPr>
      <w:r w:rsidRPr="00466868">
        <w:rPr>
          <w:spacing w:val="-14"/>
          <w:sz w:val="20"/>
          <w:szCs w:val="20"/>
          <w:lang w:val="cs-CZ"/>
        </w:rPr>
        <w:t>2.6.</w:t>
      </w:r>
      <w:r w:rsidRPr="00466868">
        <w:rPr>
          <w:spacing w:val="-14"/>
          <w:sz w:val="20"/>
          <w:szCs w:val="20"/>
          <w:lang w:val="cs-CZ"/>
        </w:rPr>
        <w:tab/>
      </w:r>
      <w:r w:rsidRPr="00466868">
        <w:rPr>
          <w:spacing w:val="7"/>
          <w:sz w:val="20"/>
          <w:szCs w:val="20"/>
          <w:lang w:val="cs-CZ"/>
        </w:rPr>
        <w:t>Poskytovatel je povinen ve stanovené lhůtě zahájit práce na řešení požadavku a tuto skutečnost</w:t>
      </w:r>
    </w:p>
    <w:p w:rsidR="002E511F" w:rsidRPr="00466868" w:rsidRDefault="00466868" w:rsidP="00466868">
      <w:pPr>
        <w:pStyle w:val="Text"/>
        <w:spacing w:before="36"/>
        <w:jc w:val="both"/>
        <w:rPr>
          <w:spacing w:val="5"/>
          <w:sz w:val="20"/>
          <w:szCs w:val="20"/>
          <w:lang w:val="cs-CZ"/>
        </w:rPr>
      </w:pPr>
      <w:r w:rsidRPr="00466868">
        <w:rPr>
          <w:spacing w:val="5"/>
          <w:sz w:val="20"/>
          <w:szCs w:val="20"/>
          <w:lang w:val="cs-CZ"/>
        </w:rPr>
        <w:t>potvrdit Nabyvateli e-mailem, přičemž tato lhůta je:</w:t>
      </w:r>
    </w:p>
    <w:p w:rsidR="002E511F" w:rsidRPr="00466868" w:rsidRDefault="00466868" w:rsidP="00466868">
      <w:pPr>
        <w:pStyle w:val="Text"/>
        <w:numPr>
          <w:ilvl w:val="0"/>
          <w:numId w:val="32"/>
        </w:numPr>
        <w:spacing w:before="252" w:line="268" w:lineRule="auto"/>
        <w:jc w:val="both"/>
        <w:rPr>
          <w:rFonts w:ascii="Times New Roman" w:eastAsia="Times New Roman" w:hAnsi="Times New Roman" w:cs="Times New Roman"/>
          <w:spacing w:val="14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4"/>
          <w:sz w:val="20"/>
          <w:szCs w:val="20"/>
          <w:lang w:val="cs-CZ"/>
        </w:rPr>
        <w:t>do 4 hodin běžících v Běžné pracovní době od předání požadavku kategorie A,</w:t>
      </w:r>
    </w:p>
    <w:p w:rsidR="002E511F" w:rsidRPr="00466868" w:rsidRDefault="00466868" w:rsidP="00466868">
      <w:pPr>
        <w:pStyle w:val="Text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pacing w:val="14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4"/>
          <w:sz w:val="20"/>
          <w:szCs w:val="20"/>
          <w:lang w:val="cs-CZ"/>
        </w:rPr>
        <w:t>do 12 hodin běžících v Běžné pracovní době od předání požadavku kategorie B,</w:t>
      </w:r>
    </w:p>
    <w:p w:rsidR="002E511F" w:rsidRPr="00466868" w:rsidRDefault="00466868" w:rsidP="00466868">
      <w:pPr>
        <w:pStyle w:val="Text"/>
        <w:numPr>
          <w:ilvl w:val="0"/>
          <w:numId w:val="32"/>
        </w:numPr>
        <w:spacing w:line="264" w:lineRule="auto"/>
        <w:jc w:val="both"/>
        <w:rPr>
          <w:rFonts w:ascii="Times New Roman" w:eastAsia="Times New Roman" w:hAnsi="Times New Roman" w:cs="Times New Roman"/>
          <w:spacing w:val="14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4"/>
          <w:sz w:val="20"/>
          <w:szCs w:val="20"/>
          <w:lang w:val="cs-CZ"/>
        </w:rPr>
        <w:t>do 24 hodin běžících v Běžné pracovní době od předání požadavku kategorie C</w:t>
      </w:r>
    </w:p>
    <w:p w:rsidR="002E511F" w:rsidRPr="00466868" w:rsidRDefault="00466868" w:rsidP="00466868">
      <w:pPr>
        <w:pStyle w:val="Text"/>
        <w:tabs>
          <w:tab w:val="right" w:pos="6914"/>
        </w:tabs>
        <w:spacing w:before="252" w:line="273" w:lineRule="auto"/>
        <w:jc w:val="both"/>
        <w:rPr>
          <w:spacing w:val="-14"/>
          <w:sz w:val="20"/>
          <w:szCs w:val="20"/>
          <w:lang w:val="cs-CZ"/>
        </w:rPr>
      </w:pPr>
      <w:r w:rsidRPr="00466868">
        <w:rPr>
          <w:spacing w:val="-14"/>
          <w:sz w:val="20"/>
          <w:szCs w:val="20"/>
          <w:lang w:val="cs-CZ"/>
        </w:rPr>
        <w:t>2.7.</w:t>
      </w:r>
      <w:r w:rsidRPr="00466868">
        <w:rPr>
          <w:spacing w:val="-14"/>
          <w:sz w:val="20"/>
          <w:szCs w:val="20"/>
          <w:lang w:val="cs-CZ"/>
        </w:rPr>
        <w:tab/>
      </w:r>
      <w:r w:rsidRPr="00466868">
        <w:rPr>
          <w:spacing w:val="3"/>
          <w:sz w:val="20"/>
          <w:szCs w:val="20"/>
          <w:lang w:val="cs-CZ"/>
        </w:rPr>
        <w:t>Při řešení požadavků v kategorii A se postupuje následujícím způsobem:</w:t>
      </w:r>
    </w:p>
    <w:p w:rsidR="002E511F" w:rsidRPr="00466868" w:rsidRDefault="00466868" w:rsidP="00466868">
      <w:pPr>
        <w:pStyle w:val="Text"/>
        <w:numPr>
          <w:ilvl w:val="0"/>
          <w:numId w:val="35"/>
        </w:numPr>
        <w:spacing w:before="252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Na základě analýzy problému navrhne Poskytovatel ve lhůtách podle bodu </w:t>
      </w:r>
      <w:r w:rsidR="00EA17B2">
        <w:rPr>
          <w:rFonts w:ascii="Times New Roman" w:hAnsi="Times New Roman"/>
          <w:spacing w:val="5"/>
          <w:sz w:val="20"/>
          <w:szCs w:val="20"/>
          <w:lang w:val="cs-CZ"/>
        </w:rPr>
        <w:t>2.5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 xml:space="preserve">, postup řešení </w:t>
      </w: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požadavku a tento návrh předá společně s uvedením co nejkratší možné lhůty pro splnění požadavku </w:t>
      </w:r>
      <w:r w:rsidRPr="00466868">
        <w:rPr>
          <w:rFonts w:ascii="Times New Roman" w:hAnsi="Times New Roman"/>
          <w:sz w:val="20"/>
          <w:szCs w:val="20"/>
          <w:lang w:val="cs-CZ"/>
        </w:rPr>
        <w:t>Nabyvateli.</w:t>
      </w:r>
    </w:p>
    <w:p w:rsidR="002E511F" w:rsidRPr="00466868" w:rsidRDefault="00466868" w:rsidP="00466868">
      <w:pPr>
        <w:pStyle w:val="Text"/>
        <w:numPr>
          <w:ilvl w:val="0"/>
          <w:numId w:val="35"/>
        </w:numPr>
        <w:spacing w:before="36"/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Po odsouhlasení navrženého postupu ze strany Nabyvatele pokračuje Poskytovatel v řešení požadavku podle tohoto postupu. Na žádost Nabyvatele se Poskytovatel zavazuje zajistit řešení i mimo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tuto Běžnou pracovní dobu.</w:t>
      </w:r>
    </w:p>
    <w:p w:rsidR="002E511F" w:rsidRPr="00466868" w:rsidRDefault="00466868" w:rsidP="00466868">
      <w:pPr>
        <w:pStyle w:val="Text"/>
        <w:numPr>
          <w:ilvl w:val="0"/>
          <w:numId w:val="35"/>
        </w:numPr>
        <w:spacing w:before="72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1"/>
          <w:sz w:val="20"/>
          <w:szCs w:val="20"/>
          <w:lang w:val="cs-CZ"/>
        </w:rPr>
        <w:t xml:space="preserve">Řešení požadavku v kategorii A je ukončeno odstraněním problému nebo snížením jeho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naléhavosti do nižší kategorie, dohodne-li se na tom snížení Poskytovatel s Nabyvatelem předem.</w:t>
      </w:r>
    </w:p>
    <w:p w:rsidR="002E511F" w:rsidRPr="00466868" w:rsidRDefault="00466868" w:rsidP="00466868">
      <w:pPr>
        <w:pStyle w:val="Text"/>
        <w:numPr>
          <w:ilvl w:val="0"/>
          <w:numId w:val="35"/>
        </w:numPr>
        <w:spacing w:before="36"/>
        <w:jc w:val="both"/>
        <w:rPr>
          <w:rFonts w:ascii="Times New Roman" w:eastAsia="Times New Roman" w:hAnsi="Times New Roman" w:cs="Times New Roman"/>
          <w:spacing w:val="15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5"/>
          <w:sz w:val="20"/>
          <w:szCs w:val="20"/>
          <w:lang w:val="cs-CZ"/>
        </w:rPr>
        <w:t>Ukončení řešení nebo snížení kategorie požadavku potvrdí Nabyvatel.</w:t>
      </w:r>
    </w:p>
    <w:p w:rsidR="002E511F" w:rsidRPr="00466868" w:rsidRDefault="00466868" w:rsidP="00466868">
      <w:pPr>
        <w:pStyle w:val="Text"/>
        <w:numPr>
          <w:ilvl w:val="0"/>
          <w:numId w:val="35"/>
        </w:numPr>
        <w:spacing w:line="271" w:lineRule="auto"/>
        <w:jc w:val="both"/>
        <w:rPr>
          <w:rFonts w:ascii="Times New Roman" w:eastAsia="Times New Roman" w:hAnsi="Times New Roman" w:cs="Times New Roman"/>
          <w:spacing w:val="13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3"/>
          <w:sz w:val="20"/>
          <w:szCs w:val="20"/>
          <w:lang w:val="cs-CZ"/>
        </w:rPr>
        <w:t>Lhůta pro vyřešení požadavku činí, pokud se smluvní strany nedohodnou jinak, 12 hodin</w:t>
      </w:r>
    </w:p>
    <w:p w:rsidR="002E511F" w:rsidRPr="00466868" w:rsidRDefault="00466868" w:rsidP="00466868">
      <w:pPr>
        <w:pStyle w:val="Text"/>
        <w:tabs>
          <w:tab w:val="right" w:pos="7076"/>
        </w:tabs>
        <w:spacing w:before="216" w:line="276" w:lineRule="auto"/>
        <w:jc w:val="both"/>
        <w:rPr>
          <w:spacing w:val="-11"/>
          <w:sz w:val="20"/>
          <w:szCs w:val="20"/>
          <w:lang w:val="cs-CZ"/>
        </w:rPr>
      </w:pPr>
      <w:r w:rsidRPr="00466868">
        <w:rPr>
          <w:spacing w:val="-11"/>
          <w:sz w:val="20"/>
          <w:szCs w:val="20"/>
          <w:lang w:val="cs-CZ"/>
        </w:rPr>
        <w:t>2.8.</w:t>
      </w:r>
      <w:r w:rsidRPr="00466868">
        <w:rPr>
          <w:spacing w:val="-11"/>
          <w:sz w:val="20"/>
          <w:szCs w:val="20"/>
          <w:lang w:val="cs-CZ"/>
        </w:rPr>
        <w:tab/>
      </w:r>
      <w:r w:rsidRPr="00466868">
        <w:rPr>
          <w:spacing w:val="3"/>
          <w:sz w:val="20"/>
          <w:szCs w:val="20"/>
          <w:lang w:val="cs-CZ"/>
        </w:rPr>
        <w:t>Při řešení požadavků kategorii B a C se postupuje následujícím způsobem:</w:t>
      </w:r>
    </w:p>
    <w:p w:rsidR="002E511F" w:rsidRPr="00466868" w:rsidRDefault="002E511F" w:rsidP="00466868">
      <w:pPr>
        <w:pStyle w:val="Text"/>
        <w:jc w:val="both"/>
        <w:rPr>
          <w:lang w:val="cs-CZ"/>
        </w:rPr>
        <w:sectPr w:rsidR="002E511F" w:rsidRPr="00466868">
          <w:pgSz w:w="11920" w:h="16860"/>
          <w:pgMar w:top="1596" w:right="1323" w:bottom="700" w:left="1335" w:header="720" w:footer="720" w:gutter="0"/>
          <w:cols w:space="720"/>
        </w:sectPr>
      </w:pPr>
    </w:p>
    <w:p w:rsidR="002E511F" w:rsidRPr="00466868" w:rsidRDefault="00466868" w:rsidP="00466868">
      <w:pPr>
        <w:pStyle w:val="Text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</w:pPr>
      <w:r w:rsidRPr="00466868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FE61401" wp14:editId="589A2BD9">
                <wp:simplePos x="0" y="0"/>
                <wp:positionH relativeFrom="column">
                  <wp:posOffset>0</wp:posOffset>
                </wp:positionH>
                <wp:positionV relativeFrom="line">
                  <wp:posOffset>8879839</wp:posOffset>
                </wp:positionV>
                <wp:extent cx="5842000" cy="137480"/>
                <wp:effectExtent l="0" t="0" r="0" b="0"/>
                <wp:wrapSquare wrapText="bothSides" distT="0" distB="0" distL="0" distR="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137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511F" w:rsidRDefault="00466868">
                            <w:pPr>
                              <w:pStyle w:val="Text"/>
                              <w:spacing w:line="196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E61401" id="_x0000_s1031" type="#_x0000_t202" alt="Text Box 2" style="position:absolute;left:0;text-align:left;margin-left:0;margin-top:699.2pt;width:460pt;height:10.8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" filled="f" stroked="f" strokeweight="1pt">
                <v:stroke miterlimit="4"/>
                <v:textbox inset="0,0,0,0">
                  <w:txbxContent>
                    <w:p w:rsidR="002E511F" w:rsidRDefault="00466868">
                      <w:pPr>
                        <w:pStyle w:val="Text"/>
                        <w:spacing w:line="196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466868">
        <w:rPr>
          <w:rFonts w:ascii="Times New Roman" w:hAnsi="Times New Roman"/>
          <w:spacing w:val="1"/>
          <w:sz w:val="20"/>
          <w:szCs w:val="20"/>
          <w:lang w:val="cs-CZ"/>
        </w:rPr>
        <w:t xml:space="preserve">Na základě analýzy problému navrhne Poskytovatel postup řešení požadavku. Tento návrh předá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společně s uvedením co nejkratší možné lhůty pro splnění požadavku Nabyvateli.</w:t>
      </w:r>
    </w:p>
    <w:p w:rsidR="002E511F" w:rsidRPr="00466868" w:rsidRDefault="00466868" w:rsidP="00466868">
      <w:pPr>
        <w:pStyle w:val="Text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Dojde-li ke shodě mezi Nabyvatelem a Poskytovatelem ohledně navrženého postupu řešení,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řešení požadavku pokračuje, v opačném případě je řešení požadavku ukončeno.</w:t>
      </w:r>
    </w:p>
    <w:p w:rsidR="002E511F" w:rsidRPr="00466868" w:rsidRDefault="00466868" w:rsidP="00466868">
      <w:pPr>
        <w:pStyle w:val="Text"/>
        <w:numPr>
          <w:ilvl w:val="0"/>
          <w:numId w:val="38"/>
        </w:numPr>
        <w:spacing w:before="36" w:line="280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20"/>
          <w:sz w:val="20"/>
          <w:szCs w:val="20"/>
          <w:lang w:val="cs-CZ"/>
        </w:rPr>
        <w:t>Řešení požadavku probíhá v Běžné pracovní době.</w:t>
      </w:r>
    </w:p>
    <w:p w:rsidR="002E511F" w:rsidRPr="00466868" w:rsidRDefault="00466868" w:rsidP="00466868">
      <w:pPr>
        <w:pStyle w:val="Text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V případě, že řešení požadavku v důsledku skutečností zjištěných v průběhu prací překročí původně stanovenou pracnost, vyžádá si Poskytovatel souhlas Nabyvatele s pokračováním v řešení požadavku s novým odhadem pracnosti. Pokud Nabyvatel s návrhem nesouhlasí, je řešení požadavku </w:t>
      </w:r>
      <w:r w:rsidRPr="00466868">
        <w:rPr>
          <w:rFonts w:ascii="Times New Roman" w:hAnsi="Times New Roman"/>
          <w:sz w:val="20"/>
          <w:szCs w:val="20"/>
          <w:lang w:val="cs-CZ"/>
        </w:rPr>
        <w:t>ukončeno.</w:t>
      </w:r>
    </w:p>
    <w:p w:rsidR="002E511F" w:rsidRPr="00466868" w:rsidRDefault="00466868" w:rsidP="00466868">
      <w:pPr>
        <w:pStyle w:val="Text"/>
        <w:numPr>
          <w:ilvl w:val="0"/>
          <w:numId w:val="38"/>
        </w:numPr>
        <w:spacing w:before="72" w:line="264" w:lineRule="auto"/>
        <w:jc w:val="both"/>
        <w:rPr>
          <w:rFonts w:ascii="Times New Roman" w:eastAsia="Times New Roman" w:hAnsi="Times New Roman" w:cs="Times New Roman"/>
          <w:spacing w:val="23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23"/>
          <w:sz w:val="20"/>
          <w:szCs w:val="20"/>
          <w:lang w:val="cs-CZ"/>
        </w:rPr>
        <w:t>Splnění požadavku Nabyvatel potvrdí.</w:t>
      </w:r>
    </w:p>
    <w:p w:rsidR="002E511F" w:rsidRPr="00466868" w:rsidRDefault="00466868" w:rsidP="00466868">
      <w:pPr>
        <w:pStyle w:val="Text"/>
        <w:ind w:left="720"/>
        <w:jc w:val="both"/>
        <w:rPr>
          <w:spacing w:val="3"/>
          <w:sz w:val="20"/>
          <w:szCs w:val="20"/>
          <w:lang w:val="cs-CZ"/>
        </w:rPr>
      </w:pPr>
      <w:r w:rsidRPr="00466868">
        <w:rPr>
          <w:spacing w:val="3"/>
          <w:sz w:val="20"/>
          <w:szCs w:val="20"/>
          <w:lang w:val="cs-CZ"/>
        </w:rPr>
        <w:t>Všechny tyto kroky jsou realizovány e-mailem.</w:t>
      </w:r>
    </w:p>
    <w:p w:rsidR="002E511F" w:rsidRPr="00466868" w:rsidRDefault="00466868" w:rsidP="00466868">
      <w:pPr>
        <w:pStyle w:val="Text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"/>
          <w:sz w:val="20"/>
          <w:szCs w:val="20"/>
          <w:lang w:val="cs-CZ"/>
        </w:rPr>
        <w:t xml:space="preserve">Lhůta pro vyřešení požadavku činí, pokud se smluvní strany nedohodnou jinak, pro kategorii B 24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hodin, pro kategorii C 48 hodin</w:t>
      </w:r>
    </w:p>
    <w:p w:rsidR="002E511F" w:rsidRPr="00466868" w:rsidRDefault="00466868" w:rsidP="00466868">
      <w:pPr>
        <w:pStyle w:val="Text"/>
        <w:numPr>
          <w:ilvl w:val="0"/>
          <w:numId w:val="40"/>
        </w:numPr>
        <w:spacing w:before="36"/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Nabyvatel se zavazuje sledovat stav nevyřešených požadavků a, v případě prodlení spinění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požadavku delším než 10 dnů na straně Poskytovatele, upozornit Oprávněného pracovníka Poskytovatele.</w:t>
      </w:r>
    </w:p>
    <w:p w:rsidR="002E511F" w:rsidRPr="00466868" w:rsidRDefault="00466868" w:rsidP="00466868">
      <w:pPr>
        <w:pStyle w:val="Text"/>
        <w:tabs>
          <w:tab w:val="right" w:pos="9138"/>
        </w:tabs>
        <w:spacing w:before="288" w:line="268" w:lineRule="auto"/>
        <w:jc w:val="both"/>
        <w:rPr>
          <w:spacing w:val="-11"/>
          <w:sz w:val="20"/>
          <w:szCs w:val="20"/>
          <w:lang w:val="cs-CZ"/>
        </w:rPr>
      </w:pPr>
      <w:r w:rsidRPr="00466868">
        <w:rPr>
          <w:spacing w:val="-11"/>
          <w:sz w:val="20"/>
          <w:szCs w:val="20"/>
          <w:lang w:val="cs-CZ"/>
        </w:rPr>
        <w:t>2.9.</w:t>
      </w:r>
      <w:r w:rsidRPr="00466868">
        <w:rPr>
          <w:spacing w:val="-11"/>
          <w:sz w:val="20"/>
          <w:szCs w:val="20"/>
          <w:lang w:val="cs-CZ"/>
        </w:rPr>
        <w:tab/>
      </w:r>
      <w:r w:rsidRPr="00466868">
        <w:rPr>
          <w:spacing w:val="20"/>
          <w:sz w:val="20"/>
          <w:szCs w:val="20"/>
          <w:lang w:val="cs-CZ"/>
        </w:rPr>
        <w:t>Pokud v důsledku řešení požadavku dojde nebo může dojít ke změně stavu dat nebo</w:t>
      </w:r>
    </w:p>
    <w:p w:rsidR="002E511F" w:rsidRPr="00466868" w:rsidRDefault="00466868" w:rsidP="00466868">
      <w:pPr>
        <w:pStyle w:val="Text"/>
        <w:spacing w:line="264" w:lineRule="auto"/>
        <w:jc w:val="both"/>
        <w:rPr>
          <w:spacing w:val="3"/>
          <w:sz w:val="20"/>
          <w:szCs w:val="20"/>
          <w:lang w:val="cs-CZ"/>
        </w:rPr>
      </w:pPr>
      <w:r w:rsidRPr="00466868">
        <w:rPr>
          <w:spacing w:val="3"/>
          <w:sz w:val="20"/>
          <w:szCs w:val="20"/>
          <w:lang w:val="cs-CZ"/>
        </w:rPr>
        <w:t>programových prostředků u Nabyvatele, musí být dodrženy následující zásady:</w:t>
      </w:r>
    </w:p>
    <w:p w:rsidR="002E511F" w:rsidRPr="00466868" w:rsidRDefault="00466868" w:rsidP="00466868">
      <w:pPr>
        <w:pStyle w:val="Text"/>
        <w:numPr>
          <w:ilvl w:val="0"/>
          <w:numId w:val="43"/>
        </w:numPr>
        <w:spacing w:before="252"/>
        <w:jc w:val="both"/>
        <w:rPr>
          <w:rFonts w:ascii="Times New Roman" w:eastAsia="Times New Roman" w:hAnsi="Times New Roman" w:cs="Times New Roman"/>
          <w:spacing w:val="19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19"/>
          <w:sz w:val="20"/>
          <w:szCs w:val="20"/>
          <w:lang w:val="cs-CZ"/>
        </w:rPr>
        <w:t>Akce je prováděna na základě pokynu Nabyvatele.</w:t>
      </w:r>
    </w:p>
    <w:p w:rsidR="002E511F" w:rsidRPr="00466868" w:rsidRDefault="00466868" w:rsidP="00466868">
      <w:pPr>
        <w:pStyle w:val="Text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20"/>
          <w:sz w:val="20"/>
          <w:szCs w:val="20"/>
          <w:lang w:val="cs-CZ"/>
        </w:rPr>
        <w:t>O provedení akce vyhotoví Poskytovatel protokol.</w:t>
      </w:r>
    </w:p>
    <w:p w:rsidR="002E511F" w:rsidRPr="00466868" w:rsidRDefault="00466868" w:rsidP="00466868">
      <w:pPr>
        <w:pStyle w:val="Text"/>
        <w:numPr>
          <w:ilvl w:val="0"/>
          <w:numId w:val="43"/>
        </w:numPr>
        <w:spacing w:before="36"/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val="cs-CZ"/>
        </w:rPr>
      </w:pPr>
      <w:r w:rsidRPr="00466868">
        <w:rPr>
          <w:rFonts w:ascii="Times New Roman" w:hAnsi="Times New Roman"/>
          <w:spacing w:val="7"/>
          <w:sz w:val="20"/>
          <w:szCs w:val="20"/>
          <w:lang w:val="cs-CZ"/>
        </w:rPr>
        <w:t xml:space="preserve">Nevznese-li Nabyvatel do dvou (2) pracovních dnů připomínky k výsledku akce či obsahu </w:t>
      </w:r>
      <w:r w:rsidRPr="00466868">
        <w:rPr>
          <w:rFonts w:ascii="Times New Roman" w:hAnsi="Times New Roman"/>
          <w:spacing w:val="5"/>
          <w:sz w:val="20"/>
          <w:szCs w:val="20"/>
          <w:lang w:val="cs-CZ"/>
        </w:rPr>
        <w:t>protokolu, je způsob provedení a výsledek akce považován za odsouhlasený ze strany Nabyvatele.</w:t>
      </w:r>
    </w:p>
    <w:p w:rsidR="002E511F" w:rsidRPr="00466868" w:rsidRDefault="00466868" w:rsidP="00466868">
      <w:pPr>
        <w:pStyle w:val="Text"/>
        <w:spacing w:before="288"/>
        <w:jc w:val="both"/>
        <w:rPr>
          <w:spacing w:val="7"/>
          <w:sz w:val="20"/>
          <w:szCs w:val="20"/>
          <w:lang w:val="cs-CZ"/>
        </w:rPr>
      </w:pPr>
      <w:r w:rsidRPr="00466868">
        <w:rPr>
          <w:spacing w:val="7"/>
          <w:sz w:val="20"/>
          <w:szCs w:val="20"/>
          <w:lang w:val="cs-CZ"/>
        </w:rPr>
        <w:t xml:space="preserve">2.10. Požadavky jsou přednostně řešeny prostřednictvím telekomunikačních prostředků (vzdáleného </w:t>
      </w:r>
      <w:r w:rsidRPr="00466868">
        <w:rPr>
          <w:spacing w:val="5"/>
          <w:sz w:val="20"/>
          <w:szCs w:val="20"/>
          <w:lang w:val="cs-CZ"/>
        </w:rPr>
        <w:t xml:space="preserve">připojení, e-mailu nebo telefonu). Tam, kde to charakter požadavku vyžaduje, nebo po dohodě Nabyvatele </w:t>
      </w:r>
      <w:r w:rsidRPr="00466868">
        <w:rPr>
          <w:spacing w:val="3"/>
          <w:sz w:val="20"/>
          <w:szCs w:val="20"/>
          <w:lang w:val="cs-CZ"/>
        </w:rPr>
        <w:t>s Poskytovatelem jsou požadavky řešeny na pracovišti Nabyvatele.</w:t>
      </w:r>
    </w:p>
    <w:p w:rsidR="002E511F" w:rsidRPr="00466868" w:rsidRDefault="00466868" w:rsidP="00466868">
      <w:pPr>
        <w:pStyle w:val="Text"/>
        <w:spacing w:before="288"/>
        <w:jc w:val="both"/>
        <w:rPr>
          <w:spacing w:val="5"/>
          <w:sz w:val="20"/>
          <w:szCs w:val="20"/>
          <w:lang w:val="cs-CZ"/>
        </w:rPr>
      </w:pPr>
      <w:r w:rsidRPr="00466868">
        <w:rPr>
          <w:spacing w:val="5"/>
          <w:sz w:val="20"/>
          <w:szCs w:val="20"/>
          <w:lang w:val="cs-CZ"/>
        </w:rPr>
        <w:t>2.11. Úpravy Programu prováděné v rámci poskytování Servisní podpory dle této Smlouvy nevedou k vytváření nových verzí Programu.</w:t>
      </w:r>
    </w:p>
    <w:p w:rsidR="002E511F" w:rsidRPr="00466868" w:rsidRDefault="002E511F" w:rsidP="00466868">
      <w:pPr>
        <w:pStyle w:val="Text"/>
        <w:spacing w:before="288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</w:p>
    <w:p w:rsidR="002E511F" w:rsidRPr="00466868" w:rsidRDefault="002E511F">
      <w:pPr>
        <w:pStyle w:val="Text"/>
        <w:spacing w:before="288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</w:p>
    <w:p w:rsidR="002E511F" w:rsidRPr="00466868" w:rsidRDefault="002E511F">
      <w:pPr>
        <w:pStyle w:val="Text"/>
        <w:spacing w:before="288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</w:p>
    <w:p w:rsidR="002E511F" w:rsidRPr="00466868" w:rsidRDefault="002E511F">
      <w:pPr>
        <w:pStyle w:val="Text"/>
        <w:spacing w:before="288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</w:p>
    <w:p w:rsidR="002E511F" w:rsidRPr="00466868" w:rsidRDefault="002E511F">
      <w:pPr>
        <w:pStyle w:val="Text"/>
        <w:spacing w:before="288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</w:p>
    <w:p w:rsidR="002E511F" w:rsidRPr="00466868" w:rsidRDefault="002E511F">
      <w:pPr>
        <w:pStyle w:val="Text"/>
        <w:spacing w:before="288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</w:p>
    <w:p w:rsidR="002E511F" w:rsidRPr="00466868" w:rsidRDefault="002E511F">
      <w:pPr>
        <w:pStyle w:val="Text"/>
        <w:spacing w:before="288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</w:p>
    <w:p w:rsidR="002E511F" w:rsidRPr="00466868" w:rsidRDefault="002E511F">
      <w:pPr>
        <w:pStyle w:val="Text"/>
        <w:spacing w:before="288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</w:p>
    <w:p w:rsidR="002E511F" w:rsidRPr="00466868" w:rsidRDefault="002E511F">
      <w:pPr>
        <w:pStyle w:val="Text"/>
        <w:spacing w:before="288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</w:p>
    <w:p w:rsidR="002E511F" w:rsidRPr="00466868" w:rsidRDefault="002E511F">
      <w:pPr>
        <w:pStyle w:val="Text"/>
        <w:spacing w:before="288"/>
        <w:rPr>
          <w:rFonts w:ascii="Times New Roman" w:eastAsia="Times New Roman" w:hAnsi="Times New Roman" w:cs="Times New Roman"/>
          <w:spacing w:val="5"/>
          <w:sz w:val="20"/>
          <w:szCs w:val="20"/>
          <w:lang w:val="cs-CZ"/>
        </w:rPr>
      </w:pPr>
    </w:p>
    <w:p w:rsidR="002E511F" w:rsidRPr="00466868" w:rsidRDefault="002E511F">
      <w:pPr>
        <w:pStyle w:val="Text"/>
        <w:spacing w:before="288"/>
        <w:rPr>
          <w:lang w:val="cs-CZ"/>
        </w:rPr>
      </w:pPr>
    </w:p>
    <w:sectPr w:rsidR="002E511F" w:rsidRPr="00466868">
      <w:pgSz w:w="11920" w:h="16860"/>
      <w:pgMar w:top="1914" w:right="1321" w:bottom="626" w:left="13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90" w:rsidRDefault="004A3790">
      <w:r>
        <w:separator/>
      </w:r>
    </w:p>
  </w:endnote>
  <w:endnote w:type="continuationSeparator" w:id="0">
    <w:p w:rsidR="004A3790" w:rsidRDefault="004A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90" w:rsidRDefault="004A3790">
      <w:r>
        <w:separator/>
      </w:r>
    </w:p>
  </w:footnote>
  <w:footnote w:type="continuationSeparator" w:id="0">
    <w:p w:rsidR="004A3790" w:rsidRDefault="004A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2A0"/>
    <w:multiLevelType w:val="hybridMultilevel"/>
    <w:tmpl w:val="CC48940E"/>
    <w:styleLink w:val="Importovanstyl12"/>
    <w:lvl w:ilvl="0" w:tplc="6DCA80D8">
      <w:start w:val="1"/>
      <w:numFmt w:val="decimal"/>
      <w:lvlText w:val="%1."/>
      <w:lvlJc w:val="left"/>
      <w:pPr>
        <w:tabs>
          <w:tab w:val="num" w:pos="360"/>
        </w:tabs>
        <w:ind w:left="288" w:hanging="21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EE4C10">
      <w:start w:val="1"/>
      <w:numFmt w:val="decimal"/>
      <w:lvlText w:val="%2."/>
      <w:lvlJc w:val="left"/>
      <w:pPr>
        <w:tabs>
          <w:tab w:val="decimal" w:pos="360"/>
          <w:tab w:val="num" w:pos="1080"/>
        </w:tabs>
        <w:ind w:left="1008" w:hanging="21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341F84">
      <w:start w:val="1"/>
      <w:numFmt w:val="decimal"/>
      <w:lvlText w:val="%3."/>
      <w:lvlJc w:val="left"/>
      <w:pPr>
        <w:tabs>
          <w:tab w:val="decimal" w:pos="360"/>
          <w:tab w:val="num" w:pos="1800"/>
        </w:tabs>
        <w:ind w:left="1728" w:hanging="21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E44628">
      <w:start w:val="1"/>
      <w:numFmt w:val="decimal"/>
      <w:lvlText w:val="%4."/>
      <w:lvlJc w:val="left"/>
      <w:pPr>
        <w:tabs>
          <w:tab w:val="decimal" w:pos="360"/>
          <w:tab w:val="num" w:pos="2520"/>
        </w:tabs>
        <w:ind w:left="2448" w:hanging="21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92EB28">
      <w:start w:val="1"/>
      <w:numFmt w:val="decimal"/>
      <w:lvlText w:val="%5."/>
      <w:lvlJc w:val="left"/>
      <w:pPr>
        <w:tabs>
          <w:tab w:val="decimal" w:pos="360"/>
          <w:tab w:val="num" w:pos="3240"/>
        </w:tabs>
        <w:ind w:left="3168" w:hanging="21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C8E5A0">
      <w:start w:val="1"/>
      <w:numFmt w:val="decimal"/>
      <w:lvlText w:val="%6."/>
      <w:lvlJc w:val="left"/>
      <w:pPr>
        <w:tabs>
          <w:tab w:val="decimal" w:pos="360"/>
          <w:tab w:val="num" w:pos="3960"/>
        </w:tabs>
        <w:ind w:left="3888" w:hanging="21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128D30">
      <w:start w:val="1"/>
      <w:numFmt w:val="decimal"/>
      <w:lvlText w:val="%7."/>
      <w:lvlJc w:val="left"/>
      <w:pPr>
        <w:tabs>
          <w:tab w:val="decimal" w:pos="360"/>
          <w:tab w:val="num" w:pos="4680"/>
        </w:tabs>
        <w:ind w:left="4608" w:hanging="21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B087D8">
      <w:start w:val="1"/>
      <w:numFmt w:val="decimal"/>
      <w:lvlText w:val="%8."/>
      <w:lvlJc w:val="left"/>
      <w:pPr>
        <w:tabs>
          <w:tab w:val="decimal" w:pos="360"/>
          <w:tab w:val="num" w:pos="5400"/>
        </w:tabs>
        <w:ind w:left="5328" w:hanging="21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07AB2">
      <w:start w:val="1"/>
      <w:numFmt w:val="decimal"/>
      <w:lvlText w:val="%9."/>
      <w:lvlJc w:val="left"/>
      <w:pPr>
        <w:tabs>
          <w:tab w:val="decimal" w:pos="360"/>
          <w:tab w:val="num" w:pos="6120"/>
        </w:tabs>
        <w:ind w:left="6048" w:hanging="21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598599D"/>
    <w:multiLevelType w:val="hybridMultilevel"/>
    <w:tmpl w:val="1E52B40E"/>
    <w:numStyleLink w:val="Importovanstyl15"/>
  </w:abstractNum>
  <w:abstractNum w:abstractNumId="2">
    <w:nsid w:val="06C27598"/>
    <w:multiLevelType w:val="hybridMultilevel"/>
    <w:tmpl w:val="1DAEFF3E"/>
    <w:styleLink w:val="Importovanstyl3"/>
    <w:lvl w:ilvl="0" w:tplc="BB343D02">
      <w:start w:val="1"/>
      <w:numFmt w:val="decimal"/>
      <w:lvlText w:val="(%1)"/>
      <w:lvlJc w:val="left"/>
      <w:pPr>
        <w:tabs>
          <w:tab w:val="num" w:pos="576"/>
        </w:tabs>
        <w:ind w:left="3744" w:hanging="3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F6318E">
      <w:start w:val="1"/>
      <w:numFmt w:val="decimal"/>
      <w:lvlText w:val="(%2)"/>
      <w:lvlJc w:val="left"/>
      <w:pPr>
        <w:tabs>
          <w:tab w:val="decimal" w:pos="576"/>
          <w:tab w:val="num" w:pos="1080"/>
        </w:tabs>
        <w:ind w:left="4248" w:hanging="3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3CA6A0">
      <w:start w:val="1"/>
      <w:numFmt w:val="decimal"/>
      <w:lvlText w:val="(%3)"/>
      <w:lvlJc w:val="left"/>
      <w:pPr>
        <w:tabs>
          <w:tab w:val="decimal" w:pos="576"/>
          <w:tab w:val="num" w:pos="1800"/>
        </w:tabs>
        <w:ind w:left="4968" w:hanging="3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B63428">
      <w:start w:val="1"/>
      <w:numFmt w:val="decimal"/>
      <w:lvlText w:val="(%4)"/>
      <w:lvlJc w:val="left"/>
      <w:pPr>
        <w:tabs>
          <w:tab w:val="decimal" w:pos="576"/>
          <w:tab w:val="num" w:pos="2520"/>
        </w:tabs>
        <w:ind w:left="5688" w:hanging="3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E87092">
      <w:start w:val="1"/>
      <w:numFmt w:val="decimal"/>
      <w:lvlText w:val="(%5)"/>
      <w:lvlJc w:val="left"/>
      <w:pPr>
        <w:tabs>
          <w:tab w:val="decimal" w:pos="576"/>
          <w:tab w:val="num" w:pos="3240"/>
        </w:tabs>
        <w:ind w:left="6408" w:hanging="3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4ED02E">
      <w:start w:val="1"/>
      <w:numFmt w:val="decimal"/>
      <w:lvlText w:val="(%6)"/>
      <w:lvlJc w:val="left"/>
      <w:pPr>
        <w:tabs>
          <w:tab w:val="decimal" w:pos="576"/>
          <w:tab w:val="num" w:pos="3960"/>
        </w:tabs>
        <w:ind w:left="7128" w:hanging="3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1034AE">
      <w:start w:val="1"/>
      <w:numFmt w:val="decimal"/>
      <w:lvlText w:val="(%7)"/>
      <w:lvlJc w:val="left"/>
      <w:pPr>
        <w:tabs>
          <w:tab w:val="decimal" w:pos="576"/>
          <w:tab w:val="num" w:pos="4680"/>
        </w:tabs>
        <w:ind w:left="7848" w:hanging="3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BC2B64">
      <w:start w:val="1"/>
      <w:numFmt w:val="decimal"/>
      <w:lvlText w:val="(%8)"/>
      <w:lvlJc w:val="left"/>
      <w:pPr>
        <w:tabs>
          <w:tab w:val="decimal" w:pos="576"/>
          <w:tab w:val="num" w:pos="5400"/>
        </w:tabs>
        <w:ind w:left="8568" w:hanging="3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34FDD8">
      <w:start w:val="1"/>
      <w:numFmt w:val="decimal"/>
      <w:lvlText w:val="(%9)"/>
      <w:lvlJc w:val="left"/>
      <w:pPr>
        <w:tabs>
          <w:tab w:val="decimal" w:pos="576"/>
          <w:tab w:val="num" w:pos="6120"/>
        </w:tabs>
        <w:ind w:left="9288" w:hanging="3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80559A2"/>
    <w:multiLevelType w:val="hybridMultilevel"/>
    <w:tmpl w:val="C3F8A03E"/>
    <w:numStyleLink w:val="Importovanstyl18"/>
  </w:abstractNum>
  <w:abstractNum w:abstractNumId="4">
    <w:nsid w:val="08D45DE1"/>
    <w:multiLevelType w:val="hybridMultilevel"/>
    <w:tmpl w:val="1DAEFF3E"/>
    <w:numStyleLink w:val="Importovanstyl3"/>
  </w:abstractNum>
  <w:abstractNum w:abstractNumId="5">
    <w:nsid w:val="0A6D2C78"/>
    <w:multiLevelType w:val="hybridMultilevel"/>
    <w:tmpl w:val="876A7846"/>
    <w:numStyleLink w:val="Importovanstyl16"/>
  </w:abstractNum>
  <w:abstractNum w:abstractNumId="6">
    <w:nsid w:val="0B9B653F"/>
    <w:multiLevelType w:val="hybridMultilevel"/>
    <w:tmpl w:val="CE320F9E"/>
    <w:styleLink w:val="Importovanstyl14"/>
    <w:lvl w:ilvl="0" w:tplc="5BEA8DE0">
      <w:start w:val="1"/>
      <w:numFmt w:val="lowerLetter"/>
      <w:lvlText w:val="%1)"/>
      <w:lvlJc w:val="left"/>
      <w:pPr>
        <w:ind w:left="72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AB37A">
      <w:start w:val="1"/>
      <w:numFmt w:val="lowerLetter"/>
      <w:lvlText w:val="%2)"/>
      <w:lvlJc w:val="left"/>
      <w:pPr>
        <w:tabs>
          <w:tab w:val="decimal" w:pos="792"/>
        </w:tabs>
        <w:ind w:left="144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B25ADE">
      <w:start w:val="1"/>
      <w:numFmt w:val="lowerLetter"/>
      <w:lvlText w:val="%3)"/>
      <w:lvlJc w:val="left"/>
      <w:pPr>
        <w:tabs>
          <w:tab w:val="decimal" w:pos="792"/>
        </w:tabs>
        <w:ind w:left="216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E2467A">
      <w:start w:val="1"/>
      <w:numFmt w:val="lowerLetter"/>
      <w:lvlText w:val="%4)"/>
      <w:lvlJc w:val="left"/>
      <w:pPr>
        <w:tabs>
          <w:tab w:val="decimal" w:pos="792"/>
        </w:tabs>
        <w:ind w:left="288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5A1604">
      <w:start w:val="1"/>
      <w:numFmt w:val="lowerLetter"/>
      <w:lvlText w:val="%5)"/>
      <w:lvlJc w:val="left"/>
      <w:pPr>
        <w:tabs>
          <w:tab w:val="decimal" w:pos="792"/>
        </w:tabs>
        <w:ind w:left="360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84AF70">
      <w:start w:val="1"/>
      <w:numFmt w:val="lowerLetter"/>
      <w:lvlText w:val="%6)"/>
      <w:lvlJc w:val="left"/>
      <w:pPr>
        <w:tabs>
          <w:tab w:val="decimal" w:pos="792"/>
        </w:tabs>
        <w:ind w:left="432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0E4132">
      <w:start w:val="1"/>
      <w:numFmt w:val="lowerLetter"/>
      <w:lvlText w:val="%7)"/>
      <w:lvlJc w:val="left"/>
      <w:pPr>
        <w:tabs>
          <w:tab w:val="decimal" w:pos="792"/>
        </w:tabs>
        <w:ind w:left="504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1A537E">
      <w:start w:val="1"/>
      <w:numFmt w:val="lowerLetter"/>
      <w:lvlText w:val="%8)"/>
      <w:lvlJc w:val="left"/>
      <w:pPr>
        <w:tabs>
          <w:tab w:val="decimal" w:pos="792"/>
        </w:tabs>
        <w:ind w:left="576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8CF2D2">
      <w:start w:val="1"/>
      <w:numFmt w:val="lowerLetter"/>
      <w:lvlText w:val="%9)"/>
      <w:lvlJc w:val="left"/>
      <w:pPr>
        <w:tabs>
          <w:tab w:val="decimal" w:pos="792"/>
        </w:tabs>
        <w:ind w:left="648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D174EB1"/>
    <w:multiLevelType w:val="hybridMultilevel"/>
    <w:tmpl w:val="2F120B46"/>
    <w:styleLink w:val="Importovanstyl10"/>
    <w:lvl w:ilvl="0" w:tplc="EECEE454">
      <w:start w:val="1"/>
      <w:numFmt w:val="lowerLetter"/>
      <w:lvlText w:val="%1)"/>
      <w:lvlJc w:val="left"/>
      <w:pPr>
        <w:tabs>
          <w:tab w:val="num" w:pos="1008"/>
        </w:tabs>
        <w:ind w:left="72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326E06">
      <w:start w:val="1"/>
      <w:numFmt w:val="lowerLetter"/>
      <w:lvlText w:val="%2)"/>
      <w:lvlJc w:val="left"/>
      <w:pPr>
        <w:tabs>
          <w:tab w:val="decimal" w:pos="1008"/>
          <w:tab w:val="num" w:pos="1224"/>
        </w:tabs>
        <w:ind w:left="936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940A4C">
      <w:start w:val="1"/>
      <w:numFmt w:val="lowerLetter"/>
      <w:lvlText w:val="%3)"/>
      <w:lvlJc w:val="left"/>
      <w:pPr>
        <w:tabs>
          <w:tab w:val="decimal" w:pos="1008"/>
          <w:tab w:val="num" w:pos="1944"/>
        </w:tabs>
        <w:ind w:left="1656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9AD226">
      <w:start w:val="1"/>
      <w:numFmt w:val="lowerLetter"/>
      <w:lvlText w:val="%4)"/>
      <w:lvlJc w:val="left"/>
      <w:pPr>
        <w:tabs>
          <w:tab w:val="decimal" w:pos="1008"/>
          <w:tab w:val="num" w:pos="2664"/>
        </w:tabs>
        <w:ind w:left="2376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DA320E">
      <w:start w:val="1"/>
      <w:numFmt w:val="lowerLetter"/>
      <w:lvlText w:val="%5)"/>
      <w:lvlJc w:val="left"/>
      <w:pPr>
        <w:tabs>
          <w:tab w:val="decimal" w:pos="1008"/>
          <w:tab w:val="num" w:pos="3384"/>
        </w:tabs>
        <w:ind w:left="3096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FEEFF8">
      <w:start w:val="1"/>
      <w:numFmt w:val="lowerLetter"/>
      <w:lvlText w:val="%6)"/>
      <w:lvlJc w:val="left"/>
      <w:pPr>
        <w:tabs>
          <w:tab w:val="decimal" w:pos="1008"/>
          <w:tab w:val="num" w:pos="4104"/>
        </w:tabs>
        <w:ind w:left="3816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7AA8FA">
      <w:start w:val="1"/>
      <w:numFmt w:val="lowerLetter"/>
      <w:lvlText w:val="%7)"/>
      <w:lvlJc w:val="left"/>
      <w:pPr>
        <w:tabs>
          <w:tab w:val="decimal" w:pos="1008"/>
          <w:tab w:val="num" w:pos="4824"/>
        </w:tabs>
        <w:ind w:left="4536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CC5C10">
      <w:start w:val="1"/>
      <w:numFmt w:val="lowerLetter"/>
      <w:lvlText w:val="%8)"/>
      <w:lvlJc w:val="left"/>
      <w:pPr>
        <w:tabs>
          <w:tab w:val="decimal" w:pos="1008"/>
          <w:tab w:val="num" w:pos="5544"/>
        </w:tabs>
        <w:ind w:left="5256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A0A">
      <w:start w:val="1"/>
      <w:numFmt w:val="lowerLetter"/>
      <w:lvlText w:val="%9)"/>
      <w:lvlJc w:val="left"/>
      <w:pPr>
        <w:tabs>
          <w:tab w:val="decimal" w:pos="1008"/>
          <w:tab w:val="num" w:pos="6264"/>
        </w:tabs>
        <w:ind w:left="5976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DFF2807"/>
    <w:multiLevelType w:val="hybridMultilevel"/>
    <w:tmpl w:val="927C05B6"/>
    <w:styleLink w:val="Importovanstyl2"/>
    <w:lvl w:ilvl="0" w:tplc="911EBC06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C60BE">
      <w:start w:val="1"/>
      <w:numFmt w:val="decimal"/>
      <w:lvlText w:val="(%2)"/>
      <w:lvlJc w:val="left"/>
      <w:pPr>
        <w:tabs>
          <w:tab w:val="decimal" w:pos="43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9C87B8">
      <w:start w:val="1"/>
      <w:numFmt w:val="decimal"/>
      <w:lvlText w:val="(%3)"/>
      <w:lvlJc w:val="left"/>
      <w:pPr>
        <w:tabs>
          <w:tab w:val="decimal" w:pos="43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2E828">
      <w:start w:val="1"/>
      <w:numFmt w:val="decimal"/>
      <w:lvlText w:val="(%4)"/>
      <w:lvlJc w:val="left"/>
      <w:pPr>
        <w:tabs>
          <w:tab w:val="decimal" w:pos="43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201196">
      <w:start w:val="1"/>
      <w:numFmt w:val="decimal"/>
      <w:lvlText w:val="(%5)"/>
      <w:lvlJc w:val="left"/>
      <w:pPr>
        <w:tabs>
          <w:tab w:val="decimal" w:pos="43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FACC82">
      <w:start w:val="1"/>
      <w:numFmt w:val="decimal"/>
      <w:lvlText w:val="(%6)"/>
      <w:lvlJc w:val="left"/>
      <w:pPr>
        <w:tabs>
          <w:tab w:val="decimal" w:pos="43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C09F3C">
      <w:start w:val="1"/>
      <w:numFmt w:val="decimal"/>
      <w:lvlText w:val="(%7)"/>
      <w:lvlJc w:val="left"/>
      <w:pPr>
        <w:tabs>
          <w:tab w:val="decimal" w:pos="43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3A335C">
      <w:start w:val="1"/>
      <w:numFmt w:val="decimal"/>
      <w:lvlText w:val="(%8)"/>
      <w:lvlJc w:val="left"/>
      <w:pPr>
        <w:tabs>
          <w:tab w:val="decimal" w:pos="43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3833C2">
      <w:start w:val="1"/>
      <w:numFmt w:val="decimal"/>
      <w:lvlText w:val="(%9)"/>
      <w:lvlJc w:val="left"/>
      <w:pPr>
        <w:tabs>
          <w:tab w:val="decimal" w:pos="43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0692CAA"/>
    <w:multiLevelType w:val="hybridMultilevel"/>
    <w:tmpl w:val="8494C0D2"/>
    <w:styleLink w:val="Importovanstyl5"/>
    <w:lvl w:ilvl="0" w:tplc="E6C470B2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68C478">
      <w:start w:val="1"/>
      <w:numFmt w:val="decimal"/>
      <w:lvlText w:val="(%2)"/>
      <w:lvlJc w:val="left"/>
      <w:pPr>
        <w:tabs>
          <w:tab w:val="decimal" w:pos="43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ACBC80">
      <w:start w:val="1"/>
      <w:numFmt w:val="decimal"/>
      <w:lvlText w:val="(%3)"/>
      <w:lvlJc w:val="left"/>
      <w:pPr>
        <w:tabs>
          <w:tab w:val="decimal" w:pos="43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984B6A">
      <w:start w:val="1"/>
      <w:numFmt w:val="decimal"/>
      <w:lvlText w:val="(%4)"/>
      <w:lvlJc w:val="left"/>
      <w:pPr>
        <w:tabs>
          <w:tab w:val="decimal" w:pos="43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9208D8">
      <w:start w:val="1"/>
      <w:numFmt w:val="decimal"/>
      <w:lvlText w:val="(%5)"/>
      <w:lvlJc w:val="left"/>
      <w:pPr>
        <w:tabs>
          <w:tab w:val="decimal" w:pos="43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F8B046">
      <w:start w:val="1"/>
      <w:numFmt w:val="decimal"/>
      <w:lvlText w:val="(%6)"/>
      <w:lvlJc w:val="left"/>
      <w:pPr>
        <w:tabs>
          <w:tab w:val="decimal" w:pos="43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60E4DE">
      <w:start w:val="1"/>
      <w:numFmt w:val="decimal"/>
      <w:lvlText w:val="(%7)"/>
      <w:lvlJc w:val="left"/>
      <w:pPr>
        <w:tabs>
          <w:tab w:val="decimal" w:pos="43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6AF14A">
      <w:start w:val="1"/>
      <w:numFmt w:val="decimal"/>
      <w:lvlText w:val="(%8)"/>
      <w:lvlJc w:val="left"/>
      <w:pPr>
        <w:tabs>
          <w:tab w:val="decimal" w:pos="43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A4D486">
      <w:start w:val="1"/>
      <w:numFmt w:val="decimal"/>
      <w:lvlText w:val="(%9)"/>
      <w:lvlJc w:val="left"/>
      <w:pPr>
        <w:tabs>
          <w:tab w:val="decimal" w:pos="43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5CE423E"/>
    <w:multiLevelType w:val="hybridMultilevel"/>
    <w:tmpl w:val="65087C0E"/>
    <w:numStyleLink w:val="Importovanstyl8"/>
  </w:abstractNum>
  <w:abstractNum w:abstractNumId="11">
    <w:nsid w:val="2D03158F"/>
    <w:multiLevelType w:val="hybridMultilevel"/>
    <w:tmpl w:val="DF58AFE2"/>
    <w:numStyleLink w:val="Importovanstyl1"/>
  </w:abstractNum>
  <w:abstractNum w:abstractNumId="12">
    <w:nsid w:val="30892C19"/>
    <w:multiLevelType w:val="hybridMultilevel"/>
    <w:tmpl w:val="DF58AFE2"/>
    <w:styleLink w:val="Importovanstyl1"/>
    <w:lvl w:ilvl="0" w:tplc="F108750C">
      <w:start w:val="1"/>
      <w:numFmt w:val="decimal"/>
      <w:lvlText w:val="(%1)"/>
      <w:lvlJc w:val="left"/>
      <w:pPr>
        <w:ind w:left="432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CADDF2">
      <w:start w:val="1"/>
      <w:numFmt w:val="decimal"/>
      <w:lvlText w:val="(%2)"/>
      <w:lvlJc w:val="left"/>
      <w:pPr>
        <w:tabs>
          <w:tab w:val="decimal" w:pos="432"/>
        </w:tabs>
        <w:ind w:left="100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50F5EE">
      <w:start w:val="1"/>
      <w:numFmt w:val="decimal"/>
      <w:lvlText w:val="(%3)"/>
      <w:lvlJc w:val="left"/>
      <w:pPr>
        <w:tabs>
          <w:tab w:val="decimal" w:pos="432"/>
        </w:tabs>
        <w:ind w:left="172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76852C">
      <w:start w:val="1"/>
      <w:numFmt w:val="decimal"/>
      <w:lvlText w:val="(%4)"/>
      <w:lvlJc w:val="left"/>
      <w:pPr>
        <w:tabs>
          <w:tab w:val="decimal" w:pos="432"/>
        </w:tabs>
        <w:ind w:left="244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AAF512">
      <w:start w:val="1"/>
      <w:numFmt w:val="decimal"/>
      <w:lvlText w:val="(%5)"/>
      <w:lvlJc w:val="left"/>
      <w:pPr>
        <w:tabs>
          <w:tab w:val="decimal" w:pos="432"/>
        </w:tabs>
        <w:ind w:left="31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446EB2">
      <w:start w:val="1"/>
      <w:numFmt w:val="decimal"/>
      <w:lvlText w:val="(%6)"/>
      <w:lvlJc w:val="left"/>
      <w:pPr>
        <w:tabs>
          <w:tab w:val="decimal" w:pos="432"/>
        </w:tabs>
        <w:ind w:left="388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36775E">
      <w:start w:val="1"/>
      <w:numFmt w:val="decimal"/>
      <w:lvlText w:val="(%7)"/>
      <w:lvlJc w:val="left"/>
      <w:pPr>
        <w:tabs>
          <w:tab w:val="decimal" w:pos="432"/>
        </w:tabs>
        <w:ind w:left="460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52D5EE">
      <w:start w:val="1"/>
      <w:numFmt w:val="decimal"/>
      <w:lvlText w:val="(%8)"/>
      <w:lvlJc w:val="left"/>
      <w:pPr>
        <w:tabs>
          <w:tab w:val="decimal" w:pos="432"/>
        </w:tabs>
        <w:ind w:left="532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827526">
      <w:start w:val="1"/>
      <w:numFmt w:val="decimal"/>
      <w:lvlText w:val="(%9)"/>
      <w:lvlJc w:val="left"/>
      <w:pPr>
        <w:tabs>
          <w:tab w:val="decimal" w:pos="432"/>
        </w:tabs>
        <w:ind w:left="604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39911D09"/>
    <w:multiLevelType w:val="hybridMultilevel"/>
    <w:tmpl w:val="CE320F9E"/>
    <w:numStyleLink w:val="Importovanstyl14"/>
  </w:abstractNum>
  <w:abstractNum w:abstractNumId="14">
    <w:nsid w:val="3CEA2FFE"/>
    <w:multiLevelType w:val="hybridMultilevel"/>
    <w:tmpl w:val="7B341A88"/>
    <w:numStyleLink w:val="Importovanstyl9"/>
  </w:abstractNum>
  <w:abstractNum w:abstractNumId="15">
    <w:nsid w:val="3DA21EBC"/>
    <w:multiLevelType w:val="hybridMultilevel"/>
    <w:tmpl w:val="876A7846"/>
    <w:styleLink w:val="Importovanstyl16"/>
    <w:lvl w:ilvl="0" w:tplc="7A687020">
      <w:start w:val="1"/>
      <w:numFmt w:val="lowerLetter"/>
      <w:lvlText w:val="%1)"/>
      <w:lvlJc w:val="left"/>
      <w:pPr>
        <w:ind w:left="72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94CB84">
      <w:start w:val="1"/>
      <w:numFmt w:val="lowerLetter"/>
      <w:lvlText w:val="%2)"/>
      <w:lvlJc w:val="left"/>
      <w:pPr>
        <w:tabs>
          <w:tab w:val="decimal" w:pos="792"/>
        </w:tabs>
        <w:ind w:left="144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DC078A">
      <w:start w:val="1"/>
      <w:numFmt w:val="lowerLetter"/>
      <w:lvlText w:val="%3)"/>
      <w:lvlJc w:val="left"/>
      <w:pPr>
        <w:tabs>
          <w:tab w:val="decimal" w:pos="792"/>
        </w:tabs>
        <w:ind w:left="216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5AEC06">
      <w:start w:val="1"/>
      <w:numFmt w:val="lowerLetter"/>
      <w:lvlText w:val="%4)"/>
      <w:lvlJc w:val="left"/>
      <w:pPr>
        <w:tabs>
          <w:tab w:val="decimal" w:pos="792"/>
        </w:tabs>
        <w:ind w:left="288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AA56B8">
      <w:start w:val="1"/>
      <w:numFmt w:val="lowerLetter"/>
      <w:lvlText w:val="%5)"/>
      <w:lvlJc w:val="left"/>
      <w:pPr>
        <w:tabs>
          <w:tab w:val="decimal" w:pos="792"/>
        </w:tabs>
        <w:ind w:left="360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F2B394">
      <w:start w:val="1"/>
      <w:numFmt w:val="lowerLetter"/>
      <w:lvlText w:val="%6)"/>
      <w:lvlJc w:val="left"/>
      <w:pPr>
        <w:tabs>
          <w:tab w:val="decimal" w:pos="792"/>
        </w:tabs>
        <w:ind w:left="432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04D6AC">
      <w:start w:val="1"/>
      <w:numFmt w:val="lowerLetter"/>
      <w:lvlText w:val="%7)"/>
      <w:lvlJc w:val="left"/>
      <w:pPr>
        <w:tabs>
          <w:tab w:val="decimal" w:pos="792"/>
        </w:tabs>
        <w:ind w:left="504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163582">
      <w:start w:val="1"/>
      <w:numFmt w:val="lowerLetter"/>
      <w:lvlText w:val="%8)"/>
      <w:lvlJc w:val="left"/>
      <w:pPr>
        <w:tabs>
          <w:tab w:val="decimal" w:pos="792"/>
        </w:tabs>
        <w:ind w:left="576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BABC78">
      <w:start w:val="1"/>
      <w:numFmt w:val="lowerLetter"/>
      <w:lvlText w:val="%9)"/>
      <w:lvlJc w:val="left"/>
      <w:pPr>
        <w:tabs>
          <w:tab w:val="decimal" w:pos="792"/>
        </w:tabs>
        <w:ind w:left="648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3E48073C"/>
    <w:multiLevelType w:val="hybridMultilevel"/>
    <w:tmpl w:val="7F1E0F98"/>
    <w:styleLink w:val="Importovanstyl13"/>
    <w:lvl w:ilvl="0" w:tplc="A24A94C4">
      <w:start w:val="1"/>
      <w:numFmt w:val="bullet"/>
      <w:lvlText w:val="·"/>
      <w:lvlJc w:val="left"/>
      <w:pPr>
        <w:tabs>
          <w:tab w:val="num" w:pos="792"/>
        </w:tabs>
        <w:ind w:left="432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6E2E3E">
      <w:start w:val="1"/>
      <w:numFmt w:val="bullet"/>
      <w:lvlText w:val="·"/>
      <w:lvlJc w:val="left"/>
      <w:pPr>
        <w:tabs>
          <w:tab w:val="decimal" w:pos="792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4E13B4">
      <w:start w:val="1"/>
      <w:numFmt w:val="bullet"/>
      <w:lvlText w:val="·"/>
      <w:lvlJc w:val="left"/>
      <w:pPr>
        <w:tabs>
          <w:tab w:val="decimal" w:pos="792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8CD81E">
      <w:start w:val="1"/>
      <w:numFmt w:val="bullet"/>
      <w:lvlText w:val="·"/>
      <w:lvlJc w:val="left"/>
      <w:pPr>
        <w:tabs>
          <w:tab w:val="decimal" w:pos="792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92FAFE">
      <w:start w:val="1"/>
      <w:numFmt w:val="bullet"/>
      <w:lvlText w:val="·"/>
      <w:lvlJc w:val="left"/>
      <w:pPr>
        <w:tabs>
          <w:tab w:val="decimal" w:pos="792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F25BE0">
      <w:start w:val="1"/>
      <w:numFmt w:val="bullet"/>
      <w:lvlText w:val="·"/>
      <w:lvlJc w:val="left"/>
      <w:pPr>
        <w:tabs>
          <w:tab w:val="decimal" w:pos="792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AC6CDA">
      <w:start w:val="1"/>
      <w:numFmt w:val="bullet"/>
      <w:lvlText w:val="·"/>
      <w:lvlJc w:val="left"/>
      <w:pPr>
        <w:tabs>
          <w:tab w:val="decimal" w:pos="792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348C02">
      <w:start w:val="1"/>
      <w:numFmt w:val="bullet"/>
      <w:lvlText w:val="·"/>
      <w:lvlJc w:val="left"/>
      <w:pPr>
        <w:tabs>
          <w:tab w:val="decimal" w:pos="792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088172">
      <w:start w:val="1"/>
      <w:numFmt w:val="bullet"/>
      <w:lvlText w:val="·"/>
      <w:lvlJc w:val="left"/>
      <w:pPr>
        <w:tabs>
          <w:tab w:val="decimal" w:pos="792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40A779B2"/>
    <w:multiLevelType w:val="hybridMultilevel"/>
    <w:tmpl w:val="07FA5E0A"/>
    <w:styleLink w:val="Importovanstyl17"/>
    <w:lvl w:ilvl="0" w:tplc="31A4C0CE">
      <w:start w:val="1"/>
      <w:numFmt w:val="lowerLetter"/>
      <w:lvlText w:val="%1)"/>
      <w:lvlJc w:val="left"/>
      <w:pPr>
        <w:ind w:left="79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807A30">
      <w:start w:val="1"/>
      <w:numFmt w:val="lowerLetter"/>
      <w:lvlText w:val="%2)"/>
      <w:lvlJc w:val="left"/>
      <w:pPr>
        <w:tabs>
          <w:tab w:val="decimal" w:pos="864"/>
        </w:tabs>
        <w:ind w:left="151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B6E7B0">
      <w:start w:val="1"/>
      <w:numFmt w:val="lowerLetter"/>
      <w:lvlText w:val="%3)"/>
      <w:lvlJc w:val="left"/>
      <w:pPr>
        <w:tabs>
          <w:tab w:val="decimal" w:pos="864"/>
        </w:tabs>
        <w:ind w:left="223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24B652">
      <w:start w:val="1"/>
      <w:numFmt w:val="lowerLetter"/>
      <w:lvlText w:val="%4)"/>
      <w:lvlJc w:val="left"/>
      <w:pPr>
        <w:tabs>
          <w:tab w:val="decimal" w:pos="864"/>
        </w:tabs>
        <w:ind w:left="29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20F1C0">
      <w:start w:val="1"/>
      <w:numFmt w:val="lowerLetter"/>
      <w:lvlText w:val="%5)"/>
      <w:lvlJc w:val="left"/>
      <w:pPr>
        <w:tabs>
          <w:tab w:val="decimal" w:pos="864"/>
        </w:tabs>
        <w:ind w:left="367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B693E8">
      <w:start w:val="1"/>
      <w:numFmt w:val="lowerLetter"/>
      <w:lvlText w:val="%6)"/>
      <w:lvlJc w:val="left"/>
      <w:pPr>
        <w:tabs>
          <w:tab w:val="decimal" w:pos="864"/>
        </w:tabs>
        <w:ind w:left="439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EA882C">
      <w:start w:val="1"/>
      <w:numFmt w:val="lowerLetter"/>
      <w:lvlText w:val="%7)"/>
      <w:lvlJc w:val="left"/>
      <w:pPr>
        <w:tabs>
          <w:tab w:val="decimal" w:pos="864"/>
        </w:tabs>
        <w:ind w:left="511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4936C">
      <w:start w:val="1"/>
      <w:numFmt w:val="lowerLetter"/>
      <w:lvlText w:val="%8)"/>
      <w:lvlJc w:val="left"/>
      <w:pPr>
        <w:tabs>
          <w:tab w:val="decimal" w:pos="864"/>
        </w:tabs>
        <w:ind w:left="583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0C9D32">
      <w:start w:val="1"/>
      <w:numFmt w:val="lowerLetter"/>
      <w:lvlText w:val="%9)"/>
      <w:lvlJc w:val="left"/>
      <w:pPr>
        <w:tabs>
          <w:tab w:val="decimal" w:pos="864"/>
        </w:tabs>
        <w:ind w:left="65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4A5F724C"/>
    <w:multiLevelType w:val="hybridMultilevel"/>
    <w:tmpl w:val="927C05B6"/>
    <w:numStyleLink w:val="Importovanstyl2"/>
  </w:abstractNum>
  <w:abstractNum w:abstractNumId="19">
    <w:nsid w:val="4B4728A6"/>
    <w:multiLevelType w:val="hybridMultilevel"/>
    <w:tmpl w:val="2F120B46"/>
    <w:numStyleLink w:val="Importovanstyl10"/>
  </w:abstractNum>
  <w:abstractNum w:abstractNumId="20">
    <w:nsid w:val="4CE77B4A"/>
    <w:multiLevelType w:val="hybridMultilevel"/>
    <w:tmpl w:val="1E52B40E"/>
    <w:styleLink w:val="Importovanstyl15"/>
    <w:lvl w:ilvl="0" w:tplc="2A36AABC">
      <w:start w:val="1"/>
      <w:numFmt w:val="lowerLetter"/>
      <w:lvlText w:val="%1)"/>
      <w:lvlJc w:val="left"/>
      <w:pPr>
        <w:tabs>
          <w:tab w:val="num" w:pos="1584"/>
        </w:tabs>
        <w:ind w:left="86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0E57A">
      <w:start w:val="1"/>
      <w:numFmt w:val="lowerLetter"/>
      <w:lvlText w:val="%2)"/>
      <w:lvlJc w:val="left"/>
      <w:pPr>
        <w:tabs>
          <w:tab w:val="decimal" w:pos="1584"/>
          <w:tab w:val="num" w:pos="2160"/>
        </w:tabs>
        <w:ind w:left="14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E4F3FA">
      <w:start w:val="1"/>
      <w:numFmt w:val="lowerLetter"/>
      <w:lvlText w:val="%3)"/>
      <w:lvlJc w:val="left"/>
      <w:pPr>
        <w:tabs>
          <w:tab w:val="decimal" w:pos="1584"/>
          <w:tab w:val="num" w:pos="2880"/>
        </w:tabs>
        <w:ind w:left="21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BC39DE">
      <w:start w:val="1"/>
      <w:numFmt w:val="lowerLetter"/>
      <w:lvlText w:val="%4)"/>
      <w:lvlJc w:val="left"/>
      <w:pPr>
        <w:tabs>
          <w:tab w:val="decimal" w:pos="1584"/>
          <w:tab w:val="num" w:pos="3600"/>
        </w:tabs>
        <w:ind w:left="28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7E080C">
      <w:start w:val="1"/>
      <w:numFmt w:val="lowerLetter"/>
      <w:lvlText w:val="%5)"/>
      <w:lvlJc w:val="left"/>
      <w:pPr>
        <w:tabs>
          <w:tab w:val="decimal" w:pos="1584"/>
          <w:tab w:val="num" w:pos="4320"/>
        </w:tabs>
        <w:ind w:left="36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0EC420">
      <w:start w:val="1"/>
      <w:numFmt w:val="lowerLetter"/>
      <w:lvlText w:val="%6)"/>
      <w:lvlJc w:val="left"/>
      <w:pPr>
        <w:tabs>
          <w:tab w:val="decimal" w:pos="1584"/>
          <w:tab w:val="num" w:pos="5040"/>
        </w:tabs>
        <w:ind w:left="43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3692AE">
      <w:start w:val="1"/>
      <w:numFmt w:val="lowerLetter"/>
      <w:lvlText w:val="%7)"/>
      <w:lvlJc w:val="left"/>
      <w:pPr>
        <w:tabs>
          <w:tab w:val="decimal" w:pos="1584"/>
          <w:tab w:val="num" w:pos="5760"/>
        </w:tabs>
        <w:ind w:left="50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0ADC80">
      <w:start w:val="1"/>
      <w:numFmt w:val="lowerLetter"/>
      <w:lvlText w:val="%8)"/>
      <w:lvlJc w:val="left"/>
      <w:pPr>
        <w:tabs>
          <w:tab w:val="decimal" w:pos="1584"/>
          <w:tab w:val="num" w:pos="6480"/>
        </w:tabs>
        <w:ind w:left="57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627A58">
      <w:start w:val="1"/>
      <w:numFmt w:val="lowerLetter"/>
      <w:lvlText w:val="%9)"/>
      <w:lvlJc w:val="left"/>
      <w:pPr>
        <w:tabs>
          <w:tab w:val="decimal" w:pos="1584"/>
          <w:tab w:val="num" w:pos="7200"/>
        </w:tabs>
        <w:ind w:left="64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4EEC0851"/>
    <w:multiLevelType w:val="hybridMultilevel"/>
    <w:tmpl w:val="7F1E0F98"/>
    <w:numStyleLink w:val="Importovanstyl13"/>
  </w:abstractNum>
  <w:abstractNum w:abstractNumId="22">
    <w:nsid w:val="532C10BC"/>
    <w:multiLevelType w:val="hybridMultilevel"/>
    <w:tmpl w:val="65087C0E"/>
    <w:styleLink w:val="Importovanstyl8"/>
    <w:lvl w:ilvl="0" w:tplc="938E262C">
      <w:start w:val="1"/>
      <w:numFmt w:val="lowerLetter"/>
      <w:lvlText w:val="%1)"/>
      <w:lvlJc w:val="left"/>
      <w:pPr>
        <w:ind w:left="151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42CC00">
      <w:start w:val="1"/>
      <w:numFmt w:val="lowerLetter"/>
      <w:lvlText w:val="%2)"/>
      <w:lvlJc w:val="left"/>
      <w:pPr>
        <w:tabs>
          <w:tab w:val="decimal" w:pos="1512"/>
        </w:tabs>
        <w:ind w:left="14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658D2">
      <w:start w:val="1"/>
      <w:numFmt w:val="lowerLetter"/>
      <w:lvlText w:val="%3)"/>
      <w:lvlJc w:val="left"/>
      <w:pPr>
        <w:tabs>
          <w:tab w:val="decimal" w:pos="1512"/>
        </w:tabs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5C2EEE">
      <w:start w:val="1"/>
      <w:numFmt w:val="lowerLetter"/>
      <w:lvlText w:val="%4)"/>
      <w:lvlJc w:val="left"/>
      <w:pPr>
        <w:tabs>
          <w:tab w:val="decimal" w:pos="1512"/>
        </w:tabs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06FEE6">
      <w:start w:val="1"/>
      <w:numFmt w:val="lowerLetter"/>
      <w:lvlText w:val="%5)"/>
      <w:lvlJc w:val="left"/>
      <w:pPr>
        <w:tabs>
          <w:tab w:val="decimal" w:pos="1512"/>
        </w:tabs>
        <w:ind w:left="36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E29846">
      <w:start w:val="1"/>
      <w:numFmt w:val="lowerLetter"/>
      <w:lvlText w:val="%6)"/>
      <w:lvlJc w:val="left"/>
      <w:pPr>
        <w:tabs>
          <w:tab w:val="decimal" w:pos="1512"/>
        </w:tabs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0AAF8E">
      <w:start w:val="1"/>
      <w:numFmt w:val="lowerLetter"/>
      <w:lvlText w:val="%7)"/>
      <w:lvlJc w:val="left"/>
      <w:pPr>
        <w:tabs>
          <w:tab w:val="decimal" w:pos="1512"/>
        </w:tabs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0CBB2A">
      <w:start w:val="1"/>
      <w:numFmt w:val="lowerLetter"/>
      <w:lvlText w:val="%8)"/>
      <w:lvlJc w:val="left"/>
      <w:pPr>
        <w:tabs>
          <w:tab w:val="decimal" w:pos="1512"/>
        </w:tabs>
        <w:ind w:left="57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B28BD2">
      <w:start w:val="1"/>
      <w:numFmt w:val="lowerLetter"/>
      <w:lvlText w:val="%9)"/>
      <w:lvlJc w:val="left"/>
      <w:pPr>
        <w:tabs>
          <w:tab w:val="decimal" w:pos="1512"/>
        </w:tabs>
        <w:ind w:left="64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57CF7374"/>
    <w:multiLevelType w:val="hybridMultilevel"/>
    <w:tmpl w:val="8494C0D2"/>
    <w:numStyleLink w:val="Importovanstyl5"/>
  </w:abstractNum>
  <w:abstractNum w:abstractNumId="24">
    <w:nsid w:val="57D43159"/>
    <w:multiLevelType w:val="hybridMultilevel"/>
    <w:tmpl w:val="76200546"/>
    <w:numStyleLink w:val="Importovanstyl19"/>
  </w:abstractNum>
  <w:abstractNum w:abstractNumId="25">
    <w:nsid w:val="58544D2B"/>
    <w:multiLevelType w:val="hybridMultilevel"/>
    <w:tmpl w:val="76200546"/>
    <w:styleLink w:val="Importovanstyl19"/>
    <w:lvl w:ilvl="0" w:tplc="AA0E7B74">
      <w:start w:val="1"/>
      <w:numFmt w:val="lowerLetter"/>
      <w:lvlText w:val="%1)"/>
      <w:lvlJc w:val="left"/>
      <w:pPr>
        <w:ind w:left="72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7A6B54">
      <w:start w:val="1"/>
      <w:numFmt w:val="lowerLetter"/>
      <w:lvlText w:val="%2)"/>
      <w:lvlJc w:val="left"/>
      <w:pPr>
        <w:tabs>
          <w:tab w:val="decimal" w:pos="792"/>
        </w:tabs>
        <w:ind w:left="144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001174">
      <w:start w:val="1"/>
      <w:numFmt w:val="lowerLetter"/>
      <w:lvlText w:val="%3)"/>
      <w:lvlJc w:val="left"/>
      <w:pPr>
        <w:tabs>
          <w:tab w:val="decimal" w:pos="792"/>
        </w:tabs>
        <w:ind w:left="216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DCE2DC">
      <w:start w:val="1"/>
      <w:numFmt w:val="lowerLetter"/>
      <w:lvlText w:val="%4)"/>
      <w:lvlJc w:val="left"/>
      <w:pPr>
        <w:tabs>
          <w:tab w:val="decimal" w:pos="792"/>
        </w:tabs>
        <w:ind w:left="288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683B08">
      <w:start w:val="1"/>
      <w:numFmt w:val="lowerLetter"/>
      <w:lvlText w:val="%5)"/>
      <w:lvlJc w:val="left"/>
      <w:pPr>
        <w:tabs>
          <w:tab w:val="decimal" w:pos="792"/>
        </w:tabs>
        <w:ind w:left="360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DE1164">
      <w:start w:val="1"/>
      <w:numFmt w:val="lowerLetter"/>
      <w:lvlText w:val="%6)"/>
      <w:lvlJc w:val="left"/>
      <w:pPr>
        <w:tabs>
          <w:tab w:val="decimal" w:pos="792"/>
        </w:tabs>
        <w:ind w:left="432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4C2BAC">
      <w:start w:val="1"/>
      <w:numFmt w:val="lowerLetter"/>
      <w:lvlText w:val="%7)"/>
      <w:lvlJc w:val="left"/>
      <w:pPr>
        <w:tabs>
          <w:tab w:val="decimal" w:pos="792"/>
        </w:tabs>
        <w:ind w:left="504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265E78">
      <w:start w:val="1"/>
      <w:numFmt w:val="lowerLetter"/>
      <w:lvlText w:val="%8)"/>
      <w:lvlJc w:val="left"/>
      <w:pPr>
        <w:tabs>
          <w:tab w:val="decimal" w:pos="792"/>
        </w:tabs>
        <w:ind w:left="576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3E0174">
      <w:start w:val="1"/>
      <w:numFmt w:val="lowerLetter"/>
      <w:lvlText w:val="%9)"/>
      <w:lvlJc w:val="left"/>
      <w:pPr>
        <w:tabs>
          <w:tab w:val="decimal" w:pos="792"/>
        </w:tabs>
        <w:ind w:left="648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585461FC"/>
    <w:multiLevelType w:val="hybridMultilevel"/>
    <w:tmpl w:val="9084B206"/>
    <w:styleLink w:val="Importovanstyl4"/>
    <w:lvl w:ilvl="0" w:tplc="0DFA7280">
      <w:start w:val="1"/>
      <w:numFmt w:val="decimal"/>
      <w:lvlText w:val="(%1)"/>
      <w:lvlJc w:val="left"/>
      <w:pPr>
        <w:ind w:left="576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A29FE6">
      <w:start w:val="1"/>
      <w:numFmt w:val="decimal"/>
      <w:lvlText w:val="(%2)"/>
      <w:lvlJc w:val="left"/>
      <w:pPr>
        <w:tabs>
          <w:tab w:val="decimal" w:pos="576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5CCEDE">
      <w:start w:val="1"/>
      <w:numFmt w:val="decimal"/>
      <w:lvlText w:val="(%3)"/>
      <w:lvlJc w:val="left"/>
      <w:pPr>
        <w:tabs>
          <w:tab w:val="decimal" w:pos="576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086820">
      <w:start w:val="1"/>
      <w:numFmt w:val="decimal"/>
      <w:lvlText w:val="(%4)"/>
      <w:lvlJc w:val="left"/>
      <w:pPr>
        <w:tabs>
          <w:tab w:val="decimal" w:pos="576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8E2D80">
      <w:start w:val="1"/>
      <w:numFmt w:val="decimal"/>
      <w:lvlText w:val="(%5)"/>
      <w:lvlJc w:val="left"/>
      <w:pPr>
        <w:tabs>
          <w:tab w:val="decimal" w:pos="576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3C06F4">
      <w:start w:val="1"/>
      <w:numFmt w:val="decimal"/>
      <w:lvlText w:val="(%6)"/>
      <w:lvlJc w:val="left"/>
      <w:pPr>
        <w:tabs>
          <w:tab w:val="decimal" w:pos="576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E825E">
      <w:start w:val="1"/>
      <w:numFmt w:val="decimal"/>
      <w:lvlText w:val="(%7)"/>
      <w:lvlJc w:val="left"/>
      <w:pPr>
        <w:tabs>
          <w:tab w:val="decimal" w:pos="576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C0667E">
      <w:start w:val="1"/>
      <w:numFmt w:val="decimal"/>
      <w:lvlText w:val="(%8)"/>
      <w:lvlJc w:val="left"/>
      <w:pPr>
        <w:tabs>
          <w:tab w:val="decimal" w:pos="576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98273C">
      <w:start w:val="1"/>
      <w:numFmt w:val="decimal"/>
      <w:lvlText w:val="(%9)"/>
      <w:lvlJc w:val="left"/>
      <w:pPr>
        <w:tabs>
          <w:tab w:val="decimal" w:pos="576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59141930"/>
    <w:multiLevelType w:val="hybridMultilevel"/>
    <w:tmpl w:val="A940954C"/>
    <w:numStyleLink w:val="Importovanstyl7"/>
  </w:abstractNum>
  <w:abstractNum w:abstractNumId="28">
    <w:nsid w:val="66E06061"/>
    <w:multiLevelType w:val="hybridMultilevel"/>
    <w:tmpl w:val="7B341A88"/>
    <w:styleLink w:val="Importovanstyl9"/>
    <w:lvl w:ilvl="0" w:tplc="3C5C1414">
      <w:start w:val="1"/>
      <w:numFmt w:val="lowerLetter"/>
      <w:lvlText w:val="%1)"/>
      <w:lvlJc w:val="left"/>
      <w:pPr>
        <w:ind w:left="151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F8BD44">
      <w:start w:val="1"/>
      <w:numFmt w:val="lowerLetter"/>
      <w:lvlText w:val="%2)"/>
      <w:lvlJc w:val="left"/>
      <w:pPr>
        <w:tabs>
          <w:tab w:val="decimal" w:pos="1512"/>
        </w:tabs>
        <w:ind w:left="14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9AF324">
      <w:start w:val="1"/>
      <w:numFmt w:val="lowerLetter"/>
      <w:lvlText w:val="%3)"/>
      <w:lvlJc w:val="left"/>
      <w:pPr>
        <w:tabs>
          <w:tab w:val="decimal" w:pos="1512"/>
        </w:tabs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CE0AB2">
      <w:start w:val="1"/>
      <w:numFmt w:val="lowerLetter"/>
      <w:lvlText w:val="%4)"/>
      <w:lvlJc w:val="left"/>
      <w:pPr>
        <w:tabs>
          <w:tab w:val="decimal" w:pos="1512"/>
        </w:tabs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1601F6">
      <w:start w:val="1"/>
      <w:numFmt w:val="lowerLetter"/>
      <w:lvlText w:val="%5)"/>
      <w:lvlJc w:val="left"/>
      <w:pPr>
        <w:tabs>
          <w:tab w:val="decimal" w:pos="1512"/>
        </w:tabs>
        <w:ind w:left="36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EE0304">
      <w:start w:val="1"/>
      <w:numFmt w:val="lowerLetter"/>
      <w:lvlText w:val="%6)"/>
      <w:lvlJc w:val="left"/>
      <w:pPr>
        <w:tabs>
          <w:tab w:val="decimal" w:pos="1512"/>
        </w:tabs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84B0DA">
      <w:start w:val="1"/>
      <w:numFmt w:val="lowerLetter"/>
      <w:lvlText w:val="%7)"/>
      <w:lvlJc w:val="left"/>
      <w:pPr>
        <w:tabs>
          <w:tab w:val="decimal" w:pos="1512"/>
        </w:tabs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42829A">
      <w:start w:val="1"/>
      <w:numFmt w:val="lowerLetter"/>
      <w:lvlText w:val="%8)"/>
      <w:lvlJc w:val="left"/>
      <w:pPr>
        <w:tabs>
          <w:tab w:val="decimal" w:pos="1512"/>
        </w:tabs>
        <w:ind w:left="57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92A892">
      <w:start w:val="1"/>
      <w:numFmt w:val="lowerLetter"/>
      <w:lvlText w:val="%9)"/>
      <w:lvlJc w:val="left"/>
      <w:pPr>
        <w:tabs>
          <w:tab w:val="decimal" w:pos="1512"/>
        </w:tabs>
        <w:ind w:left="64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6CFC4B5A"/>
    <w:multiLevelType w:val="hybridMultilevel"/>
    <w:tmpl w:val="2796273A"/>
    <w:numStyleLink w:val="Importovanstyl11"/>
  </w:abstractNum>
  <w:abstractNum w:abstractNumId="30">
    <w:nsid w:val="704B32DF"/>
    <w:multiLevelType w:val="hybridMultilevel"/>
    <w:tmpl w:val="C3F8A03E"/>
    <w:styleLink w:val="Importovanstyl18"/>
    <w:lvl w:ilvl="0" w:tplc="15F81D34">
      <w:start w:val="1"/>
      <w:numFmt w:val="lowerLetter"/>
      <w:lvlText w:val="%1)"/>
      <w:lvlJc w:val="left"/>
      <w:pPr>
        <w:ind w:left="72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10F8A0">
      <w:start w:val="1"/>
      <w:numFmt w:val="lowerLetter"/>
      <w:lvlText w:val="%2)"/>
      <w:lvlJc w:val="left"/>
      <w:pPr>
        <w:tabs>
          <w:tab w:val="decimal" w:pos="792"/>
        </w:tabs>
        <w:ind w:left="144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606C4A">
      <w:start w:val="1"/>
      <w:numFmt w:val="lowerLetter"/>
      <w:lvlText w:val="%3)"/>
      <w:lvlJc w:val="left"/>
      <w:pPr>
        <w:tabs>
          <w:tab w:val="decimal" w:pos="792"/>
        </w:tabs>
        <w:ind w:left="216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CC4826">
      <w:start w:val="1"/>
      <w:numFmt w:val="lowerLetter"/>
      <w:lvlText w:val="%4)"/>
      <w:lvlJc w:val="left"/>
      <w:pPr>
        <w:tabs>
          <w:tab w:val="decimal" w:pos="792"/>
        </w:tabs>
        <w:ind w:left="288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DE0C1A">
      <w:start w:val="1"/>
      <w:numFmt w:val="lowerLetter"/>
      <w:lvlText w:val="%5)"/>
      <w:lvlJc w:val="left"/>
      <w:pPr>
        <w:tabs>
          <w:tab w:val="decimal" w:pos="792"/>
        </w:tabs>
        <w:ind w:left="360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CC68B4">
      <w:start w:val="1"/>
      <w:numFmt w:val="lowerLetter"/>
      <w:lvlText w:val="%6)"/>
      <w:lvlJc w:val="left"/>
      <w:pPr>
        <w:tabs>
          <w:tab w:val="decimal" w:pos="792"/>
        </w:tabs>
        <w:ind w:left="432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86CE2">
      <w:start w:val="1"/>
      <w:numFmt w:val="lowerLetter"/>
      <w:lvlText w:val="%7)"/>
      <w:lvlJc w:val="left"/>
      <w:pPr>
        <w:tabs>
          <w:tab w:val="decimal" w:pos="792"/>
        </w:tabs>
        <w:ind w:left="504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540BA6">
      <w:start w:val="1"/>
      <w:numFmt w:val="lowerLetter"/>
      <w:lvlText w:val="%8)"/>
      <w:lvlJc w:val="left"/>
      <w:pPr>
        <w:tabs>
          <w:tab w:val="decimal" w:pos="792"/>
        </w:tabs>
        <w:ind w:left="576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BC8556">
      <w:start w:val="1"/>
      <w:numFmt w:val="lowerLetter"/>
      <w:lvlText w:val="%9)"/>
      <w:lvlJc w:val="left"/>
      <w:pPr>
        <w:tabs>
          <w:tab w:val="decimal" w:pos="792"/>
        </w:tabs>
        <w:ind w:left="6480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75E5357F"/>
    <w:multiLevelType w:val="hybridMultilevel"/>
    <w:tmpl w:val="2796273A"/>
    <w:styleLink w:val="Importovanstyl11"/>
    <w:lvl w:ilvl="0" w:tplc="5B8C8AE0">
      <w:start w:val="1"/>
      <w:numFmt w:val="decimal"/>
      <w:lvlText w:val="(%1)"/>
      <w:lvlJc w:val="left"/>
      <w:pPr>
        <w:ind w:left="5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F4F4AA">
      <w:start w:val="1"/>
      <w:numFmt w:val="decimal"/>
      <w:lvlText w:val="(%2)"/>
      <w:lvlJc w:val="left"/>
      <w:pPr>
        <w:tabs>
          <w:tab w:val="decimal" w:pos="504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FC2642">
      <w:start w:val="1"/>
      <w:numFmt w:val="decimal"/>
      <w:lvlText w:val="(%3)"/>
      <w:lvlJc w:val="left"/>
      <w:pPr>
        <w:tabs>
          <w:tab w:val="decimal" w:pos="504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CAA482">
      <w:start w:val="1"/>
      <w:numFmt w:val="decimal"/>
      <w:lvlText w:val="(%4)"/>
      <w:lvlJc w:val="left"/>
      <w:pPr>
        <w:tabs>
          <w:tab w:val="decimal" w:pos="504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E8C698">
      <w:start w:val="1"/>
      <w:numFmt w:val="decimal"/>
      <w:lvlText w:val="(%5)"/>
      <w:lvlJc w:val="left"/>
      <w:pPr>
        <w:tabs>
          <w:tab w:val="decimal" w:pos="504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C7918">
      <w:start w:val="1"/>
      <w:numFmt w:val="decimal"/>
      <w:lvlText w:val="(%6)"/>
      <w:lvlJc w:val="left"/>
      <w:pPr>
        <w:tabs>
          <w:tab w:val="decimal" w:pos="504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9AD8DA">
      <w:start w:val="1"/>
      <w:numFmt w:val="decimal"/>
      <w:lvlText w:val="(%7)"/>
      <w:lvlJc w:val="left"/>
      <w:pPr>
        <w:tabs>
          <w:tab w:val="decimal" w:pos="504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C6A972">
      <w:start w:val="1"/>
      <w:numFmt w:val="decimal"/>
      <w:lvlText w:val="(%8)"/>
      <w:lvlJc w:val="left"/>
      <w:pPr>
        <w:tabs>
          <w:tab w:val="decimal" w:pos="504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5C1C1E">
      <w:start w:val="1"/>
      <w:numFmt w:val="decimal"/>
      <w:lvlText w:val="(%9)"/>
      <w:lvlJc w:val="left"/>
      <w:pPr>
        <w:tabs>
          <w:tab w:val="decimal" w:pos="504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784F5287"/>
    <w:multiLevelType w:val="hybridMultilevel"/>
    <w:tmpl w:val="9084B206"/>
    <w:numStyleLink w:val="Importovanstyl4"/>
  </w:abstractNum>
  <w:abstractNum w:abstractNumId="33">
    <w:nsid w:val="78621B1F"/>
    <w:multiLevelType w:val="hybridMultilevel"/>
    <w:tmpl w:val="CC48940E"/>
    <w:numStyleLink w:val="Importovanstyl12"/>
  </w:abstractNum>
  <w:abstractNum w:abstractNumId="34">
    <w:nsid w:val="7D306E75"/>
    <w:multiLevelType w:val="hybridMultilevel"/>
    <w:tmpl w:val="A940954C"/>
    <w:styleLink w:val="Importovanstyl7"/>
    <w:lvl w:ilvl="0" w:tplc="EB825FAE">
      <w:start w:val="1"/>
      <w:numFmt w:val="decimal"/>
      <w:lvlText w:val="(%1)"/>
      <w:lvlJc w:val="left"/>
      <w:pPr>
        <w:ind w:left="50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76D310">
      <w:start w:val="1"/>
      <w:numFmt w:val="decimal"/>
      <w:lvlText w:val="(%2)"/>
      <w:lvlJc w:val="left"/>
      <w:pPr>
        <w:tabs>
          <w:tab w:val="decimal" w:pos="504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FA0178">
      <w:start w:val="1"/>
      <w:numFmt w:val="decimal"/>
      <w:lvlText w:val="(%3)"/>
      <w:lvlJc w:val="left"/>
      <w:pPr>
        <w:tabs>
          <w:tab w:val="decimal" w:pos="504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0C8142">
      <w:start w:val="1"/>
      <w:numFmt w:val="decimal"/>
      <w:lvlText w:val="(%4)"/>
      <w:lvlJc w:val="left"/>
      <w:pPr>
        <w:tabs>
          <w:tab w:val="decimal" w:pos="504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000E44">
      <w:start w:val="1"/>
      <w:numFmt w:val="decimal"/>
      <w:lvlText w:val="(%5)"/>
      <w:lvlJc w:val="left"/>
      <w:pPr>
        <w:tabs>
          <w:tab w:val="decimal" w:pos="504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FC1470">
      <w:start w:val="1"/>
      <w:numFmt w:val="decimal"/>
      <w:lvlText w:val="(%6)"/>
      <w:lvlJc w:val="left"/>
      <w:pPr>
        <w:tabs>
          <w:tab w:val="decimal" w:pos="504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7E9498">
      <w:start w:val="1"/>
      <w:numFmt w:val="decimal"/>
      <w:lvlText w:val="(%7)"/>
      <w:lvlJc w:val="left"/>
      <w:pPr>
        <w:tabs>
          <w:tab w:val="decimal" w:pos="504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742376">
      <w:start w:val="1"/>
      <w:numFmt w:val="decimal"/>
      <w:lvlText w:val="(%8)"/>
      <w:lvlJc w:val="left"/>
      <w:pPr>
        <w:tabs>
          <w:tab w:val="decimal" w:pos="504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88F82A">
      <w:start w:val="1"/>
      <w:numFmt w:val="decimal"/>
      <w:lvlText w:val="(%9)"/>
      <w:lvlJc w:val="left"/>
      <w:pPr>
        <w:tabs>
          <w:tab w:val="decimal" w:pos="504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7FCA369F"/>
    <w:multiLevelType w:val="hybridMultilevel"/>
    <w:tmpl w:val="07FA5E0A"/>
    <w:numStyleLink w:val="Importovanstyl17"/>
  </w:abstractNum>
  <w:num w:numId="1">
    <w:abstractNumId w:val="12"/>
  </w:num>
  <w:num w:numId="2">
    <w:abstractNumId w:val="11"/>
  </w:num>
  <w:num w:numId="3">
    <w:abstractNumId w:val="8"/>
  </w:num>
  <w:num w:numId="4">
    <w:abstractNumId w:val="18"/>
  </w:num>
  <w:num w:numId="5">
    <w:abstractNumId w:val="2"/>
  </w:num>
  <w:num w:numId="6">
    <w:abstractNumId w:val="4"/>
  </w:num>
  <w:num w:numId="7">
    <w:abstractNumId w:val="4"/>
    <w:lvlOverride w:ilvl="0">
      <w:startOverride w:val="4"/>
    </w:lvlOverride>
  </w:num>
  <w:num w:numId="8">
    <w:abstractNumId w:val="4"/>
    <w:lvlOverride w:ilvl="0">
      <w:lvl w:ilvl="0" w:tplc="31BC7C06">
        <w:start w:val="1"/>
        <w:numFmt w:val="decimal"/>
        <w:lvlText w:val="(%1)"/>
        <w:lvlJc w:val="left"/>
        <w:pPr>
          <w:tabs>
            <w:tab w:val="num" w:pos="576"/>
          </w:tabs>
          <w:ind w:left="3744" w:hanging="35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9A2610">
        <w:start w:val="1"/>
        <w:numFmt w:val="decimal"/>
        <w:lvlText w:val="(%2)"/>
        <w:lvlJc w:val="left"/>
        <w:pPr>
          <w:tabs>
            <w:tab w:val="decimal" w:pos="576"/>
            <w:tab w:val="num" w:pos="1080"/>
          </w:tabs>
          <w:ind w:left="4248" w:hanging="35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D0A3E2">
        <w:start w:val="1"/>
        <w:numFmt w:val="decimal"/>
        <w:lvlText w:val="(%3)"/>
        <w:lvlJc w:val="left"/>
        <w:pPr>
          <w:tabs>
            <w:tab w:val="decimal" w:pos="576"/>
            <w:tab w:val="num" w:pos="1800"/>
          </w:tabs>
          <w:ind w:left="4968" w:hanging="35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B43082">
        <w:start w:val="1"/>
        <w:numFmt w:val="decimal"/>
        <w:lvlText w:val="(%4)"/>
        <w:lvlJc w:val="left"/>
        <w:pPr>
          <w:tabs>
            <w:tab w:val="decimal" w:pos="576"/>
            <w:tab w:val="num" w:pos="2520"/>
          </w:tabs>
          <w:ind w:left="5688" w:hanging="35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A2AE90">
        <w:start w:val="1"/>
        <w:numFmt w:val="decimal"/>
        <w:lvlText w:val="(%5)"/>
        <w:lvlJc w:val="left"/>
        <w:pPr>
          <w:tabs>
            <w:tab w:val="decimal" w:pos="576"/>
            <w:tab w:val="num" w:pos="3240"/>
          </w:tabs>
          <w:ind w:left="6408" w:hanging="35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36D140">
        <w:start w:val="1"/>
        <w:numFmt w:val="decimal"/>
        <w:lvlText w:val="(%6)"/>
        <w:lvlJc w:val="left"/>
        <w:pPr>
          <w:tabs>
            <w:tab w:val="decimal" w:pos="576"/>
            <w:tab w:val="num" w:pos="3960"/>
          </w:tabs>
          <w:ind w:left="7128" w:hanging="35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48CB4C">
        <w:start w:val="1"/>
        <w:numFmt w:val="decimal"/>
        <w:lvlText w:val="(%7)"/>
        <w:lvlJc w:val="left"/>
        <w:pPr>
          <w:tabs>
            <w:tab w:val="decimal" w:pos="576"/>
            <w:tab w:val="num" w:pos="4680"/>
          </w:tabs>
          <w:ind w:left="7848" w:hanging="35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4C9F72">
        <w:start w:val="1"/>
        <w:numFmt w:val="decimal"/>
        <w:lvlText w:val="(%8)"/>
        <w:lvlJc w:val="left"/>
        <w:pPr>
          <w:tabs>
            <w:tab w:val="decimal" w:pos="576"/>
            <w:tab w:val="num" w:pos="5400"/>
          </w:tabs>
          <w:ind w:left="8568" w:hanging="35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DE067E">
        <w:start w:val="1"/>
        <w:numFmt w:val="decimal"/>
        <w:lvlText w:val="(%9)"/>
        <w:lvlJc w:val="left"/>
        <w:pPr>
          <w:tabs>
            <w:tab w:val="decimal" w:pos="576"/>
            <w:tab w:val="num" w:pos="6120"/>
          </w:tabs>
          <w:ind w:left="9288" w:hanging="35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6"/>
  </w:num>
  <w:num w:numId="10">
    <w:abstractNumId w:val="32"/>
  </w:num>
  <w:num w:numId="11">
    <w:abstractNumId w:val="9"/>
  </w:num>
  <w:num w:numId="12">
    <w:abstractNumId w:val="23"/>
  </w:num>
  <w:num w:numId="13">
    <w:abstractNumId w:val="34"/>
  </w:num>
  <w:num w:numId="14">
    <w:abstractNumId w:val="27"/>
  </w:num>
  <w:num w:numId="15">
    <w:abstractNumId w:val="27"/>
    <w:lvlOverride w:ilvl="0">
      <w:lvl w:ilvl="0" w:tplc="FD041910">
        <w:start w:val="1"/>
        <w:numFmt w:val="decimal"/>
        <w:lvlText w:val="(%1)"/>
        <w:lvlJc w:val="left"/>
        <w:pPr>
          <w:ind w:left="504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66E940">
        <w:start w:val="1"/>
        <w:numFmt w:val="decimal"/>
        <w:lvlText w:val="(%2)"/>
        <w:lvlJc w:val="left"/>
        <w:pPr>
          <w:tabs>
            <w:tab w:val="decimal" w:pos="504"/>
          </w:tabs>
          <w:ind w:left="108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E2B3C8">
        <w:start w:val="1"/>
        <w:numFmt w:val="decimal"/>
        <w:lvlText w:val="(%3)"/>
        <w:lvlJc w:val="left"/>
        <w:pPr>
          <w:tabs>
            <w:tab w:val="decimal" w:pos="504"/>
          </w:tabs>
          <w:ind w:left="180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E4F98C">
        <w:start w:val="1"/>
        <w:numFmt w:val="decimal"/>
        <w:lvlText w:val="(%4)"/>
        <w:lvlJc w:val="left"/>
        <w:pPr>
          <w:tabs>
            <w:tab w:val="decimal" w:pos="504"/>
          </w:tabs>
          <w:ind w:left="25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922C66">
        <w:start w:val="1"/>
        <w:numFmt w:val="decimal"/>
        <w:lvlText w:val="(%5)"/>
        <w:lvlJc w:val="left"/>
        <w:pPr>
          <w:tabs>
            <w:tab w:val="decimal" w:pos="504"/>
          </w:tabs>
          <w:ind w:left="324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A433D8">
        <w:start w:val="1"/>
        <w:numFmt w:val="decimal"/>
        <w:lvlText w:val="(%6)"/>
        <w:lvlJc w:val="left"/>
        <w:pPr>
          <w:tabs>
            <w:tab w:val="decimal" w:pos="504"/>
          </w:tabs>
          <w:ind w:left="396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52631C">
        <w:start w:val="1"/>
        <w:numFmt w:val="decimal"/>
        <w:lvlText w:val="(%7)"/>
        <w:lvlJc w:val="left"/>
        <w:pPr>
          <w:tabs>
            <w:tab w:val="decimal" w:pos="504"/>
          </w:tabs>
          <w:ind w:left="468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5C4D5A">
        <w:start w:val="1"/>
        <w:numFmt w:val="decimal"/>
        <w:lvlText w:val="(%8)"/>
        <w:lvlJc w:val="left"/>
        <w:pPr>
          <w:tabs>
            <w:tab w:val="decimal" w:pos="504"/>
          </w:tabs>
          <w:ind w:left="540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2C3BE2">
        <w:start w:val="1"/>
        <w:numFmt w:val="decimal"/>
        <w:lvlText w:val="(%9)"/>
        <w:lvlJc w:val="left"/>
        <w:pPr>
          <w:tabs>
            <w:tab w:val="decimal" w:pos="504"/>
          </w:tabs>
          <w:ind w:left="61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2"/>
  </w:num>
  <w:num w:numId="17">
    <w:abstractNumId w:val="10"/>
  </w:num>
  <w:num w:numId="18">
    <w:abstractNumId w:val="28"/>
  </w:num>
  <w:num w:numId="19">
    <w:abstractNumId w:val="14"/>
  </w:num>
  <w:num w:numId="20">
    <w:abstractNumId w:val="7"/>
  </w:num>
  <w:num w:numId="21">
    <w:abstractNumId w:val="19"/>
  </w:num>
  <w:num w:numId="22">
    <w:abstractNumId w:val="19"/>
    <w:lvlOverride w:ilvl="0">
      <w:lvl w:ilvl="0" w:tplc="8870B91A">
        <w:start w:val="1"/>
        <w:numFmt w:val="lowerLetter"/>
        <w:lvlText w:val="%1)"/>
        <w:lvlJc w:val="left"/>
        <w:pPr>
          <w:tabs>
            <w:tab w:val="num" w:pos="1008"/>
          </w:tabs>
          <w:ind w:left="792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82300A">
        <w:start w:val="1"/>
        <w:numFmt w:val="lowerLetter"/>
        <w:lvlText w:val="%2)"/>
        <w:lvlJc w:val="left"/>
        <w:pPr>
          <w:tabs>
            <w:tab w:val="decimal" w:pos="1008"/>
            <w:tab w:val="num" w:pos="1152"/>
          </w:tabs>
          <w:ind w:left="93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B2EE2A">
        <w:start w:val="1"/>
        <w:numFmt w:val="lowerLetter"/>
        <w:lvlText w:val="%3)"/>
        <w:lvlJc w:val="left"/>
        <w:pPr>
          <w:tabs>
            <w:tab w:val="decimal" w:pos="1008"/>
            <w:tab w:val="num" w:pos="1872"/>
          </w:tabs>
          <w:ind w:left="165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CC280E">
        <w:start w:val="1"/>
        <w:numFmt w:val="lowerLetter"/>
        <w:lvlText w:val="%4)"/>
        <w:lvlJc w:val="left"/>
        <w:pPr>
          <w:tabs>
            <w:tab w:val="decimal" w:pos="1008"/>
            <w:tab w:val="num" w:pos="2592"/>
          </w:tabs>
          <w:ind w:left="237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8640AE">
        <w:start w:val="1"/>
        <w:numFmt w:val="lowerLetter"/>
        <w:lvlText w:val="%5)"/>
        <w:lvlJc w:val="left"/>
        <w:pPr>
          <w:tabs>
            <w:tab w:val="decimal" w:pos="1008"/>
            <w:tab w:val="num" w:pos="3312"/>
          </w:tabs>
          <w:ind w:left="309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40F7A2">
        <w:start w:val="1"/>
        <w:numFmt w:val="lowerLetter"/>
        <w:lvlText w:val="%6)"/>
        <w:lvlJc w:val="left"/>
        <w:pPr>
          <w:tabs>
            <w:tab w:val="decimal" w:pos="1008"/>
            <w:tab w:val="num" w:pos="4032"/>
          </w:tabs>
          <w:ind w:left="381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B8920C">
        <w:start w:val="1"/>
        <w:numFmt w:val="lowerLetter"/>
        <w:lvlText w:val="%7)"/>
        <w:lvlJc w:val="left"/>
        <w:pPr>
          <w:tabs>
            <w:tab w:val="decimal" w:pos="1008"/>
            <w:tab w:val="num" w:pos="4752"/>
          </w:tabs>
          <w:ind w:left="453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A48704">
        <w:start w:val="1"/>
        <w:numFmt w:val="lowerLetter"/>
        <w:lvlText w:val="%8)"/>
        <w:lvlJc w:val="left"/>
        <w:pPr>
          <w:tabs>
            <w:tab w:val="decimal" w:pos="1008"/>
            <w:tab w:val="num" w:pos="5472"/>
          </w:tabs>
          <w:ind w:left="525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B63B98">
        <w:start w:val="1"/>
        <w:numFmt w:val="lowerLetter"/>
        <w:lvlText w:val="%9)"/>
        <w:lvlJc w:val="left"/>
        <w:pPr>
          <w:tabs>
            <w:tab w:val="decimal" w:pos="1008"/>
            <w:tab w:val="num" w:pos="6192"/>
          </w:tabs>
          <w:ind w:left="597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1"/>
  </w:num>
  <w:num w:numId="24">
    <w:abstractNumId w:val="29"/>
  </w:num>
  <w:num w:numId="25">
    <w:abstractNumId w:val="0"/>
  </w:num>
  <w:num w:numId="26">
    <w:abstractNumId w:val="33"/>
  </w:num>
  <w:num w:numId="27">
    <w:abstractNumId w:val="16"/>
  </w:num>
  <w:num w:numId="28">
    <w:abstractNumId w:val="21"/>
  </w:num>
  <w:num w:numId="29">
    <w:abstractNumId w:val="6"/>
  </w:num>
  <w:num w:numId="30">
    <w:abstractNumId w:val="13"/>
  </w:num>
  <w:num w:numId="31">
    <w:abstractNumId w:val="20"/>
  </w:num>
  <w:num w:numId="32">
    <w:abstractNumId w:val="1"/>
  </w:num>
  <w:num w:numId="33">
    <w:abstractNumId w:val="1"/>
    <w:lvlOverride w:ilvl="0">
      <w:lvl w:ilvl="0" w:tplc="CE2604D2">
        <w:start w:val="1"/>
        <w:numFmt w:val="lowerLetter"/>
        <w:lvlText w:val="%1)"/>
        <w:lvlJc w:val="left"/>
        <w:pPr>
          <w:tabs>
            <w:tab w:val="num" w:pos="1575"/>
            <w:tab w:val="decimal" w:pos="1584"/>
          </w:tabs>
          <w:ind w:left="864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80D048">
        <w:start w:val="1"/>
        <w:numFmt w:val="lowerLetter"/>
        <w:lvlText w:val="%2)"/>
        <w:lvlJc w:val="left"/>
        <w:pPr>
          <w:tabs>
            <w:tab w:val="left" w:pos="1575"/>
            <w:tab w:val="decimal" w:pos="1584"/>
            <w:tab w:val="num" w:pos="2142"/>
          </w:tabs>
          <w:ind w:left="1431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8C03D2">
        <w:start w:val="1"/>
        <w:numFmt w:val="lowerLetter"/>
        <w:lvlText w:val="%3)"/>
        <w:lvlJc w:val="left"/>
        <w:pPr>
          <w:tabs>
            <w:tab w:val="left" w:pos="1575"/>
            <w:tab w:val="decimal" w:pos="1584"/>
            <w:tab w:val="num" w:pos="2862"/>
          </w:tabs>
          <w:ind w:left="2151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A8C632">
        <w:start w:val="1"/>
        <w:numFmt w:val="lowerLetter"/>
        <w:lvlText w:val="%4)"/>
        <w:lvlJc w:val="left"/>
        <w:pPr>
          <w:tabs>
            <w:tab w:val="left" w:pos="1575"/>
            <w:tab w:val="decimal" w:pos="1584"/>
            <w:tab w:val="num" w:pos="3582"/>
          </w:tabs>
          <w:ind w:left="2871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1853F0">
        <w:start w:val="1"/>
        <w:numFmt w:val="lowerLetter"/>
        <w:lvlText w:val="%5)"/>
        <w:lvlJc w:val="left"/>
        <w:pPr>
          <w:tabs>
            <w:tab w:val="left" w:pos="1575"/>
            <w:tab w:val="decimal" w:pos="1584"/>
            <w:tab w:val="num" w:pos="4302"/>
          </w:tabs>
          <w:ind w:left="3591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AAD2CA">
        <w:start w:val="1"/>
        <w:numFmt w:val="lowerLetter"/>
        <w:lvlText w:val="%6)"/>
        <w:lvlJc w:val="left"/>
        <w:pPr>
          <w:tabs>
            <w:tab w:val="left" w:pos="1575"/>
            <w:tab w:val="decimal" w:pos="1584"/>
            <w:tab w:val="num" w:pos="5022"/>
          </w:tabs>
          <w:ind w:left="4311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187B72">
        <w:start w:val="1"/>
        <w:numFmt w:val="lowerLetter"/>
        <w:lvlText w:val="%7)"/>
        <w:lvlJc w:val="left"/>
        <w:pPr>
          <w:tabs>
            <w:tab w:val="left" w:pos="1575"/>
            <w:tab w:val="decimal" w:pos="1584"/>
            <w:tab w:val="num" w:pos="5742"/>
          </w:tabs>
          <w:ind w:left="5031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BCCEE6">
        <w:start w:val="1"/>
        <w:numFmt w:val="lowerLetter"/>
        <w:lvlText w:val="%8)"/>
        <w:lvlJc w:val="left"/>
        <w:pPr>
          <w:tabs>
            <w:tab w:val="left" w:pos="1575"/>
            <w:tab w:val="decimal" w:pos="1584"/>
            <w:tab w:val="num" w:pos="6462"/>
          </w:tabs>
          <w:ind w:left="5751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CC1150">
        <w:start w:val="1"/>
        <w:numFmt w:val="lowerLetter"/>
        <w:lvlText w:val="%9)"/>
        <w:lvlJc w:val="left"/>
        <w:pPr>
          <w:tabs>
            <w:tab w:val="left" w:pos="1575"/>
            <w:tab w:val="decimal" w:pos="1584"/>
            <w:tab w:val="num" w:pos="7182"/>
          </w:tabs>
          <w:ind w:left="6471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5"/>
  </w:num>
  <w:num w:numId="35">
    <w:abstractNumId w:val="5"/>
  </w:num>
  <w:num w:numId="36">
    <w:abstractNumId w:val="17"/>
  </w:num>
  <w:num w:numId="37">
    <w:abstractNumId w:val="35"/>
  </w:num>
  <w:num w:numId="38">
    <w:abstractNumId w:val="35"/>
    <w:lvlOverride w:ilvl="0">
      <w:lvl w:ilvl="0" w:tplc="2D207398">
        <w:start w:val="1"/>
        <w:numFmt w:val="lowerLetter"/>
        <w:lvlText w:val="%1)"/>
        <w:lvlJc w:val="left"/>
        <w:pPr>
          <w:ind w:left="792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361C30">
        <w:start w:val="1"/>
        <w:numFmt w:val="lowerLetter"/>
        <w:lvlText w:val="%2)"/>
        <w:lvlJc w:val="left"/>
        <w:pPr>
          <w:tabs>
            <w:tab w:val="decimal" w:pos="864"/>
          </w:tabs>
          <w:ind w:left="1512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861454">
        <w:start w:val="1"/>
        <w:numFmt w:val="lowerLetter"/>
        <w:lvlText w:val="%3)"/>
        <w:lvlJc w:val="left"/>
        <w:pPr>
          <w:tabs>
            <w:tab w:val="decimal" w:pos="864"/>
          </w:tabs>
          <w:ind w:left="2232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8AB716">
        <w:start w:val="1"/>
        <w:numFmt w:val="lowerLetter"/>
        <w:lvlText w:val="%4)"/>
        <w:lvlJc w:val="left"/>
        <w:pPr>
          <w:tabs>
            <w:tab w:val="decimal" w:pos="864"/>
          </w:tabs>
          <w:ind w:left="2952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0AF698">
        <w:start w:val="1"/>
        <w:numFmt w:val="lowerLetter"/>
        <w:lvlText w:val="%5)"/>
        <w:lvlJc w:val="left"/>
        <w:pPr>
          <w:tabs>
            <w:tab w:val="decimal" w:pos="864"/>
          </w:tabs>
          <w:ind w:left="3672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E42CA">
        <w:start w:val="1"/>
        <w:numFmt w:val="lowerLetter"/>
        <w:lvlText w:val="%6)"/>
        <w:lvlJc w:val="left"/>
        <w:pPr>
          <w:tabs>
            <w:tab w:val="decimal" w:pos="864"/>
          </w:tabs>
          <w:ind w:left="4392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343CDC">
        <w:start w:val="1"/>
        <w:numFmt w:val="lowerLetter"/>
        <w:lvlText w:val="%7)"/>
        <w:lvlJc w:val="left"/>
        <w:pPr>
          <w:tabs>
            <w:tab w:val="decimal" w:pos="864"/>
          </w:tabs>
          <w:ind w:left="5112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DA5170">
        <w:start w:val="1"/>
        <w:numFmt w:val="lowerLetter"/>
        <w:lvlText w:val="%8)"/>
        <w:lvlJc w:val="left"/>
        <w:pPr>
          <w:tabs>
            <w:tab w:val="decimal" w:pos="864"/>
          </w:tabs>
          <w:ind w:left="5832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C2C46A">
        <w:start w:val="1"/>
        <w:numFmt w:val="lowerLetter"/>
        <w:lvlText w:val="%9)"/>
        <w:lvlJc w:val="left"/>
        <w:pPr>
          <w:tabs>
            <w:tab w:val="decimal" w:pos="864"/>
          </w:tabs>
          <w:ind w:left="6552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30"/>
  </w:num>
  <w:num w:numId="40">
    <w:abstractNumId w:val="3"/>
  </w:num>
  <w:num w:numId="41">
    <w:abstractNumId w:val="3"/>
    <w:lvlOverride w:ilvl="0">
      <w:startOverride w:val="7"/>
    </w:lvlOverride>
  </w:num>
  <w:num w:numId="42">
    <w:abstractNumId w:val="2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1F"/>
    <w:rsid w:val="00092BC2"/>
    <w:rsid w:val="001F510A"/>
    <w:rsid w:val="002E511F"/>
    <w:rsid w:val="00466868"/>
    <w:rsid w:val="004A3790"/>
    <w:rsid w:val="006F4F06"/>
    <w:rsid w:val="0073192B"/>
    <w:rsid w:val="007E5831"/>
    <w:rsid w:val="00A953AF"/>
    <w:rsid w:val="00AB4819"/>
    <w:rsid w:val="00D13674"/>
    <w:rsid w:val="00D20023"/>
    <w:rsid w:val="00E42EBA"/>
    <w:rsid w:val="00EA17B2"/>
    <w:rsid w:val="00F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Cambria" w:eastAsia="Cambria" w:hAnsi="Cambria" w:cs="Cambria"/>
      <w:color w:val="000000"/>
      <w:sz w:val="22"/>
      <w:szCs w:val="22"/>
      <w:u w:color="000000"/>
      <w:lang w:val="de-DE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8"/>
      </w:numPr>
    </w:pPr>
  </w:style>
  <w:style w:type="numbering" w:customStyle="1" w:styleId="Importovanstyl10">
    <w:name w:val="Importovaný styl 10"/>
    <w:pPr>
      <w:numPr>
        <w:numId w:val="20"/>
      </w:numPr>
    </w:pPr>
  </w:style>
  <w:style w:type="numbering" w:customStyle="1" w:styleId="Importovanstyl11">
    <w:name w:val="Importovaný styl 11"/>
    <w:pPr>
      <w:numPr>
        <w:numId w:val="23"/>
      </w:numPr>
    </w:pPr>
  </w:style>
  <w:style w:type="numbering" w:customStyle="1" w:styleId="Importovanstyl12">
    <w:name w:val="Importovaný styl 12"/>
    <w:pPr>
      <w:numPr>
        <w:numId w:val="25"/>
      </w:numPr>
    </w:pPr>
  </w:style>
  <w:style w:type="numbering" w:customStyle="1" w:styleId="Importovanstyl13">
    <w:name w:val="Importovaný styl 13"/>
    <w:pPr>
      <w:numPr>
        <w:numId w:val="27"/>
      </w:numPr>
    </w:pPr>
  </w:style>
  <w:style w:type="numbering" w:customStyle="1" w:styleId="Importovanstyl14">
    <w:name w:val="Importovaný styl 14"/>
    <w:pPr>
      <w:numPr>
        <w:numId w:val="29"/>
      </w:numPr>
    </w:pPr>
  </w:style>
  <w:style w:type="numbering" w:customStyle="1" w:styleId="Importovanstyl15">
    <w:name w:val="Importovaný styl 15"/>
    <w:pPr>
      <w:numPr>
        <w:numId w:val="31"/>
      </w:numPr>
    </w:pPr>
  </w:style>
  <w:style w:type="numbering" w:customStyle="1" w:styleId="Importovanstyl16">
    <w:name w:val="Importovaný styl 16"/>
    <w:pPr>
      <w:numPr>
        <w:numId w:val="34"/>
      </w:numPr>
    </w:pPr>
  </w:style>
  <w:style w:type="numbering" w:customStyle="1" w:styleId="Importovanstyl17">
    <w:name w:val="Importovaný styl 17"/>
    <w:pPr>
      <w:numPr>
        <w:numId w:val="36"/>
      </w:numPr>
    </w:pPr>
  </w:style>
  <w:style w:type="numbering" w:customStyle="1" w:styleId="Importovanstyl18">
    <w:name w:val="Importovaný styl 18"/>
    <w:pPr>
      <w:numPr>
        <w:numId w:val="39"/>
      </w:numPr>
    </w:pPr>
  </w:style>
  <w:style w:type="numbering" w:customStyle="1" w:styleId="Importovanstyl19">
    <w:name w:val="Importovaný styl 19"/>
    <w:pPr>
      <w:numPr>
        <w:numId w:val="42"/>
      </w:numPr>
    </w:pPr>
  </w:style>
  <w:style w:type="paragraph" w:styleId="Zhlav">
    <w:name w:val="header"/>
    <w:basedOn w:val="Normln"/>
    <w:link w:val="ZhlavChar"/>
    <w:uiPriority w:val="99"/>
    <w:unhideWhenUsed/>
    <w:rsid w:val="0046686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86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6686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86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E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E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Cambria" w:eastAsia="Cambria" w:hAnsi="Cambria" w:cs="Cambria"/>
      <w:color w:val="000000"/>
      <w:sz w:val="22"/>
      <w:szCs w:val="22"/>
      <w:u w:color="000000"/>
      <w:lang w:val="de-DE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8"/>
      </w:numPr>
    </w:pPr>
  </w:style>
  <w:style w:type="numbering" w:customStyle="1" w:styleId="Importovanstyl10">
    <w:name w:val="Importovaný styl 10"/>
    <w:pPr>
      <w:numPr>
        <w:numId w:val="20"/>
      </w:numPr>
    </w:pPr>
  </w:style>
  <w:style w:type="numbering" w:customStyle="1" w:styleId="Importovanstyl11">
    <w:name w:val="Importovaný styl 11"/>
    <w:pPr>
      <w:numPr>
        <w:numId w:val="23"/>
      </w:numPr>
    </w:pPr>
  </w:style>
  <w:style w:type="numbering" w:customStyle="1" w:styleId="Importovanstyl12">
    <w:name w:val="Importovaný styl 12"/>
    <w:pPr>
      <w:numPr>
        <w:numId w:val="25"/>
      </w:numPr>
    </w:pPr>
  </w:style>
  <w:style w:type="numbering" w:customStyle="1" w:styleId="Importovanstyl13">
    <w:name w:val="Importovaný styl 13"/>
    <w:pPr>
      <w:numPr>
        <w:numId w:val="27"/>
      </w:numPr>
    </w:pPr>
  </w:style>
  <w:style w:type="numbering" w:customStyle="1" w:styleId="Importovanstyl14">
    <w:name w:val="Importovaný styl 14"/>
    <w:pPr>
      <w:numPr>
        <w:numId w:val="29"/>
      </w:numPr>
    </w:pPr>
  </w:style>
  <w:style w:type="numbering" w:customStyle="1" w:styleId="Importovanstyl15">
    <w:name w:val="Importovaný styl 15"/>
    <w:pPr>
      <w:numPr>
        <w:numId w:val="31"/>
      </w:numPr>
    </w:pPr>
  </w:style>
  <w:style w:type="numbering" w:customStyle="1" w:styleId="Importovanstyl16">
    <w:name w:val="Importovaný styl 16"/>
    <w:pPr>
      <w:numPr>
        <w:numId w:val="34"/>
      </w:numPr>
    </w:pPr>
  </w:style>
  <w:style w:type="numbering" w:customStyle="1" w:styleId="Importovanstyl17">
    <w:name w:val="Importovaný styl 17"/>
    <w:pPr>
      <w:numPr>
        <w:numId w:val="36"/>
      </w:numPr>
    </w:pPr>
  </w:style>
  <w:style w:type="numbering" w:customStyle="1" w:styleId="Importovanstyl18">
    <w:name w:val="Importovaný styl 18"/>
    <w:pPr>
      <w:numPr>
        <w:numId w:val="39"/>
      </w:numPr>
    </w:pPr>
  </w:style>
  <w:style w:type="numbering" w:customStyle="1" w:styleId="Importovanstyl19">
    <w:name w:val="Importovaný styl 19"/>
    <w:pPr>
      <w:numPr>
        <w:numId w:val="42"/>
      </w:numPr>
    </w:pPr>
  </w:style>
  <w:style w:type="paragraph" w:styleId="Zhlav">
    <w:name w:val="header"/>
    <w:basedOn w:val="Normln"/>
    <w:link w:val="ZhlavChar"/>
    <w:uiPriority w:val="99"/>
    <w:unhideWhenUsed/>
    <w:rsid w:val="0046686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86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6686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86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E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1C94-7613-4BFE-BFC1-2EC5D884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2341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Lenka</Company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Buresova</dc:creator>
  <cp:lastModifiedBy>Blanka GREBEŇOVÁ</cp:lastModifiedBy>
  <cp:revision>2</cp:revision>
  <dcterms:created xsi:type="dcterms:W3CDTF">2017-12-08T07:33:00Z</dcterms:created>
  <dcterms:modified xsi:type="dcterms:W3CDTF">2017-12-08T07:33:00Z</dcterms:modified>
</cp:coreProperties>
</file>