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4D291" w14:textId="77777777" w:rsidR="0089212E" w:rsidRPr="00F32AA3" w:rsidRDefault="0089212E" w:rsidP="005E2EB3">
      <w:pPr>
        <w:spacing w:beforeLines="60" w:before="144" w:afterLines="60" w:after="144" w:line="240" w:lineRule="auto"/>
        <w:jc w:val="center"/>
        <w:rPr>
          <w:rFonts w:ascii="Calibri" w:hAnsi="Calibri"/>
          <w:b/>
          <w:sz w:val="20"/>
          <w:szCs w:val="22"/>
        </w:rPr>
      </w:pPr>
    </w:p>
    <w:p w14:paraId="32FEB5E8" w14:textId="77777777" w:rsidR="00B95324" w:rsidRDefault="00B95324" w:rsidP="005E2EB3">
      <w:pPr>
        <w:spacing w:beforeLines="60" w:before="144" w:afterLines="60" w:after="144" w:line="240" w:lineRule="auto"/>
        <w:jc w:val="center"/>
        <w:rPr>
          <w:rFonts w:ascii="Calibri" w:hAnsi="Calibri"/>
          <w:b/>
          <w:sz w:val="20"/>
          <w:szCs w:val="22"/>
        </w:rPr>
      </w:pPr>
    </w:p>
    <w:p w14:paraId="709545B8" w14:textId="77777777" w:rsidR="00B95324" w:rsidRDefault="00B95324" w:rsidP="005E2EB3">
      <w:pPr>
        <w:spacing w:beforeLines="60" w:before="144" w:afterLines="60" w:after="144" w:line="240" w:lineRule="auto"/>
        <w:jc w:val="center"/>
        <w:rPr>
          <w:rFonts w:ascii="Calibri" w:hAnsi="Calibri"/>
          <w:b/>
          <w:sz w:val="20"/>
          <w:szCs w:val="22"/>
        </w:rPr>
      </w:pPr>
    </w:p>
    <w:p w14:paraId="29A085C7" w14:textId="77777777" w:rsidR="007B3F88" w:rsidRDefault="007B3F88" w:rsidP="005E2EB3">
      <w:pPr>
        <w:spacing w:beforeLines="60" w:before="144" w:afterLines="60" w:after="144" w:line="240" w:lineRule="auto"/>
        <w:jc w:val="center"/>
        <w:rPr>
          <w:rFonts w:ascii="Calibri" w:hAnsi="Calibri"/>
          <w:b/>
          <w:sz w:val="20"/>
          <w:szCs w:val="22"/>
        </w:rPr>
      </w:pPr>
    </w:p>
    <w:p w14:paraId="0E38E65B" w14:textId="77777777" w:rsidR="007B3F88" w:rsidRDefault="007B3F88" w:rsidP="005E2EB3">
      <w:pPr>
        <w:spacing w:beforeLines="60" w:before="144" w:afterLines="60" w:after="144" w:line="240" w:lineRule="auto"/>
        <w:jc w:val="center"/>
        <w:rPr>
          <w:rFonts w:ascii="Calibri" w:hAnsi="Calibri"/>
          <w:b/>
          <w:sz w:val="20"/>
          <w:szCs w:val="22"/>
        </w:rPr>
      </w:pPr>
    </w:p>
    <w:p w14:paraId="37E9FA57" w14:textId="77777777" w:rsidR="007B3F88" w:rsidRDefault="007B3F88" w:rsidP="005E2EB3">
      <w:pPr>
        <w:spacing w:beforeLines="60" w:before="144" w:afterLines="60" w:after="144" w:line="240" w:lineRule="auto"/>
        <w:jc w:val="center"/>
        <w:rPr>
          <w:rFonts w:ascii="Calibri" w:hAnsi="Calibri"/>
          <w:b/>
          <w:sz w:val="20"/>
          <w:szCs w:val="22"/>
        </w:rPr>
      </w:pPr>
    </w:p>
    <w:p w14:paraId="2635A7CF" w14:textId="77777777" w:rsidR="007B3F88" w:rsidRDefault="007B3F88" w:rsidP="005E2EB3">
      <w:pPr>
        <w:spacing w:beforeLines="60" w:before="144" w:afterLines="60" w:after="144" w:line="240" w:lineRule="auto"/>
        <w:rPr>
          <w:rFonts w:ascii="Calibri" w:hAnsi="Calibri"/>
          <w:b/>
          <w:sz w:val="20"/>
          <w:szCs w:val="22"/>
        </w:rPr>
      </w:pPr>
    </w:p>
    <w:tbl>
      <w:tblPr>
        <w:tblpPr w:leftFromText="141" w:rightFromText="141" w:vertAnchor="page" w:horzAnchor="margin" w:tblpY="4936"/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9212E" w:rsidRPr="00AA5A18" w14:paraId="384DCA2C" w14:textId="77777777" w:rsidTr="00EB052D">
        <w:trPr>
          <w:trHeight w:val="811"/>
        </w:trPr>
        <w:tc>
          <w:tcPr>
            <w:tcW w:w="9070" w:type="dxa"/>
          </w:tcPr>
          <w:p w14:paraId="73737F9F" w14:textId="77777777" w:rsidR="00492B8A" w:rsidRDefault="00492B8A">
            <w:pPr>
              <w:spacing w:beforeLines="60" w:before="144" w:afterLines="60" w:after="144" w:line="240" w:lineRule="auto"/>
              <w:rPr>
                <w:rFonts w:ascii="Calibri" w:hAnsi="Calibri"/>
                <w:b/>
                <w:sz w:val="20"/>
                <w:szCs w:val="22"/>
              </w:rPr>
            </w:pPr>
          </w:p>
          <w:p w14:paraId="30F3E548" w14:textId="77777777" w:rsidR="00492B8A" w:rsidRDefault="00492B8A">
            <w:pPr>
              <w:spacing w:beforeLines="60" w:before="144" w:afterLines="60" w:after="144" w:line="240" w:lineRule="auto"/>
              <w:rPr>
                <w:rFonts w:ascii="Calibri" w:hAnsi="Calibri"/>
                <w:b/>
                <w:sz w:val="20"/>
                <w:szCs w:val="22"/>
              </w:rPr>
            </w:pPr>
          </w:p>
          <w:p w14:paraId="17AFD200" w14:textId="77777777" w:rsidR="00492B8A" w:rsidRDefault="00492B8A">
            <w:pPr>
              <w:spacing w:beforeLines="60" w:before="144" w:afterLines="60" w:after="144" w:line="240" w:lineRule="auto"/>
              <w:rPr>
                <w:rFonts w:ascii="Calibri" w:hAnsi="Calibri"/>
                <w:b/>
                <w:sz w:val="20"/>
                <w:szCs w:val="22"/>
              </w:rPr>
            </w:pPr>
          </w:p>
          <w:p w14:paraId="4F18117B" w14:textId="77777777" w:rsidR="00492B8A" w:rsidRDefault="0089212E">
            <w:pPr>
              <w:spacing w:beforeLines="60" w:before="144" w:afterLines="60" w:after="144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3F88">
              <w:rPr>
                <w:rFonts w:ascii="Calibri" w:hAnsi="Calibri"/>
                <w:b/>
                <w:sz w:val="28"/>
                <w:szCs w:val="28"/>
              </w:rPr>
              <w:t xml:space="preserve">SMLOUVA O </w:t>
            </w:r>
            <w:r w:rsidR="007B3F88" w:rsidRPr="007B3F88">
              <w:rPr>
                <w:rFonts w:ascii="Calibri" w:hAnsi="Calibri"/>
                <w:b/>
                <w:sz w:val="28"/>
                <w:szCs w:val="28"/>
              </w:rPr>
              <w:t>PARTNERSTVÍ</w:t>
            </w:r>
          </w:p>
          <w:p w14:paraId="69638076" w14:textId="77777777" w:rsidR="00492B8A" w:rsidRDefault="00492B8A">
            <w:pPr>
              <w:spacing w:beforeLines="60" w:before="144" w:afterLines="60" w:after="144" w:line="240" w:lineRule="auto"/>
              <w:outlineLvl w:val="2"/>
              <w:rPr>
                <w:rFonts w:ascii="Calibri" w:hAnsi="Calibri"/>
                <w:b/>
                <w:sz w:val="20"/>
                <w:szCs w:val="22"/>
              </w:rPr>
            </w:pPr>
          </w:p>
          <w:p w14:paraId="29441479" w14:textId="213E6490" w:rsidR="00671744" w:rsidRPr="00AA70A9" w:rsidRDefault="007B3F88" w:rsidP="00AA70A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3F88">
              <w:rPr>
                <w:rFonts w:asciiTheme="minorHAnsi" w:hAnsiTheme="minorHAnsi" w:cstheme="minorHAnsi"/>
                <w:szCs w:val="22"/>
              </w:rPr>
              <w:t xml:space="preserve">na projektu </w:t>
            </w:r>
            <w:r w:rsidR="00AA70A9">
              <w:rPr>
                <w:rFonts w:asciiTheme="minorHAnsi" w:hAnsiTheme="minorHAnsi" w:cstheme="minorHAnsi"/>
                <w:szCs w:val="22"/>
              </w:rPr>
              <w:t xml:space="preserve">velké infrastruktury </w:t>
            </w:r>
            <w:r w:rsidR="00AA70A9" w:rsidRPr="00AA70A9">
              <w:rPr>
                <w:rFonts w:asciiTheme="minorHAnsi" w:hAnsiTheme="minorHAnsi" w:cstheme="minorHAnsi"/>
                <w:b/>
                <w:szCs w:val="22"/>
              </w:rPr>
              <w:t>Národní</w:t>
            </w:r>
            <w:r w:rsidR="00AA70A9">
              <w:rPr>
                <w:rFonts w:asciiTheme="minorHAnsi" w:hAnsiTheme="minorHAnsi" w:cstheme="minorHAnsi"/>
                <w:b/>
                <w:szCs w:val="22"/>
              </w:rPr>
              <w:t xml:space="preserve"> infrastruktura pro biologické a medicínské zobrazování</w:t>
            </w:r>
            <w:r w:rsidR="00AA70A9" w:rsidRPr="00AA70A9">
              <w:rPr>
                <w:rFonts w:asciiTheme="minorHAnsi" w:hAnsiTheme="minorHAnsi" w:cstheme="minorHAnsi"/>
                <w:szCs w:val="22"/>
              </w:rPr>
              <w:t>,</w:t>
            </w:r>
            <w:r w:rsidR="00BC22E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B3F88">
              <w:rPr>
                <w:rFonts w:asciiTheme="minorHAnsi" w:hAnsiTheme="minorHAnsi" w:cstheme="minorHAnsi"/>
                <w:szCs w:val="22"/>
              </w:rPr>
              <w:t xml:space="preserve">podporovaném </w:t>
            </w:r>
            <w:r w:rsidR="00671744">
              <w:rPr>
                <w:rFonts w:asciiTheme="minorHAnsi" w:hAnsiTheme="minorHAnsi" w:cstheme="minorHAnsi"/>
                <w:szCs w:val="22"/>
              </w:rPr>
              <w:t>prostřednictvím účelové podpory MŠMT pro velké</w:t>
            </w:r>
            <w:r w:rsidR="00BC22E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71744" w:rsidRPr="00671744">
              <w:rPr>
                <w:rFonts w:asciiTheme="minorHAnsi" w:hAnsiTheme="minorHAnsi" w:cstheme="minorHAnsi"/>
                <w:szCs w:val="22"/>
              </w:rPr>
              <w:t xml:space="preserve">infrastruktury pro výzkum, vývoj a inovace </w:t>
            </w:r>
          </w:p>
          <w:p w14:paraId="33D2251F" w14:textId="77777777" w:rsidR="00FA6DE7" w:rsidRPr="007B3F88" w:rsidRDefault="00FA6DE7" w:rsidP="00FA6DE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FE6F4D3" w14:textId="77777777" w:rsidR="00FA6DE7" w:rsidRPr="00671744" w:rsidRDefault="00FA6DE7" w:rsidP="00FA6DE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A4AFEF7" w14:textId="77777777" w:rsidR="00492B8A" w:rsidRDefault="00492B8A">
            <w:pPr>
              <w:spacing w:beforeLines="60" w:before="144" w:afterLines="60" w:after="144" w:line="240" w:lineRule="auto"/>
              <w:outlineLvl w:val="2"/>
              <w:rPr>
                <w:rFonts w:ascii="Calibri" w:hAnsi="Calibri"/>
                <w:b/>
                <w:sz w:val="20"/>
                <w:szCs w:val="22"/>
              </w:rPr>
            </w:pPr>
          </w:p>
          <w:p w14:paraId="2A245267" w14:textId="77777777" w:rsidR="00492B8A" w:rsidRDefault="00492B8A">
            <w:pPr>
              <w:spacing w:beforeLines="60" w:before="144" w:afterLines="60" w:after="144" w:line="240" w:lineRule="auto"/>
              <w:rPr>
                <w:rFonts w:ascii="Calibri" w:hAnsi="Calibri"/>
                <w:b/>
                <w:sz w:val="20"/>
                <w:szCs w:val="22"/>
              </w:rPr>
            </w:pPr>
          </w:p>
          <w:p w14:paraId="4E79F8E2" w14:textId="77777777" w:rsidR="00492B8A" w:rsidRDefault="00492B8A">
            <w:pPr>
              <w:spacing w:beforeLines="60" w:before="144" w:afterLines="60" w:after="144" w:line="240" w:lineRule="auto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</w:tbl>
    <w:p w14:paraId="1B51CC2F" w14:textId="77777777" w:rsidR="0089212E" w:rsidRPr="00FC3D01" w:rsidRDefault="0089212E" w:rsidP="005E2EB3">
      <w:pPr>
        <w:spacing w:beforeLines="60" w:before="144" w:afterLines="60" w:after="144" w:line="240" w:lineRule="auto"/>
        <w:rPr>
          <w:rFonts w:ascii="Calibri" w:hAnsi="Calibri"/>
          <w:b/>
          <w:szCs w:val="22"/>
        </w:rPr>
      </w:pPr>
      <w:r w:rsidRPr="00AA5A18">
        <w:rPr>
          <w:rFonts w:ascii="Calibri" w:hAnsi="Calibri"/>
          <w:b/>
          <w:sz w:val="20"/>
          <w:szCs w:val="22"/>
        </w:rPr>
        <w:br w:type="page"/>
      </w:r>
      <w:r w:rsidRPr="00FC3D01">
        <w:rPr>
          <w:rFonts w:ascii="Calibri" w:hAnsi="Calibri"/>
          <w:b/>
          <w:szCs w:val="22"/>
        </w:rPr>
        <w:lastRenderedPageBreak/>
        <w:t>Smluvní strany:</w:t>
      </w:r>
    </w:p>
    <w:p w14:paraId="2C12E484" w14:textId="77777777" w:rsidR="0089212E" w:rsidRPr="007B3F88" w:rsidRDefault="0089212E" w:rsidP="005E2EB3">
      <w:pPr>
        <w:spacing w:beforeLines="60" w:before="144" w:afterLines="60" w:after="144" w:line="240" w:lineRule="auto"/>
        <w:rPr>
          <w:rFonts w:ascii="Calibri" w:hAnsi="Calibri"/>
          <w:b/>
          <w:szCs w:val="22"/>
        </w:rPr>
      </w:pPr>
    </w:p>
    <w:p w14:paraId="6BD573B1" w14:textId="77777777" w:rsidR="00450725" w:rsidRPr="00B201A0" w:rsidRDefault="007B3F88">
      <w:pPr>
        <w:spacing w:beforeLines="60" w:before="144" w:afterLines="60" w:after="144" w:line="240" w:lineRule="auto"/>
        <w:ind w:left="720"/>
        <w:rPr>
          <w:rFonts w:asciiTheme="minorHAnsi" w:hAnsiTheme="minorHAnsi" w:cstheme="minorHAnsi"/>
          <w:b/>
          <w:sz w:val="20"/>
        </w:rPr>
      </w:pPr>
      <w:r w:rsidRPr="00B201A0">
        <w:rPr>
          <w:rFonts w:asciiTheme="minorHAnsi" w:hAnsiTheme="minorHAnsi" w:cstheme="minorHAnsi"/>
          <w:b/>
          <w:sz w:val="20"/>
        </w:rPr>
        <w:t>Ústav molekulární genetiky AV ČR, v.v.i.</w:t>
      </w:r>
    </w:p>
    <w:p w14:paraId="76C44209" w14:textId="77777777" w:rsidR="00450725" w:rsidRPr="00B201A0" w:rsidRDefault="0089212E">
      <w:pPr>
        <w:spacing w:beforeLines="60" w:before="144" w:afterLines="60" w:after="144" w:line="240" w:lineRule="auto"/>
        <w:ind w:left="708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sídlo: Vídeňská 1083, 142 20 Praha 4</w:t>
      </w:r>
    </w:p>
    <w:p w14:paraId="62265378" w14:textId="77777777" w:rsidR="00492B8A" w:rsidRDefault="0089212E">
      <w:pPr>
        <w:spacing w:beforeLines="60" w:before="144" w:afterLines="60" w:after="144" w:line="240" w:lineRule="auto"/>
        <w:ind w:left="708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IČO: 6</w:t>
      </w:r>
      <w:r w:rsidR="00660A58" w:rsidRPr="00B201A0">
        <w:rPr>
          <w:rFonts w:asciiTheme="minorHAnsi" w:hAnsiTheme="minorHAnsi" w:cstheme="minorHAnsi"/>
          <w:sz w:val="20"/>
        </w:rPr>
        <w:t>8378050</w:t>
      </w:r>
    </w:p>
    <w:p w14:paraId="735D1AB3" w14:textId="77777777" w:rsidR="00492B8A" w:rsidRDefault="0089212E">
      <w:pPr>
        <w:spacing w:beforeLines="60" w:before="144" w:afterLines="60" w:after="144" w:line="240" w:lineRule="auto"/>
        <w:ind w:left="708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DIČ: CZ</w:t>
      </w:r>
      <w:r w:rsidR="00660A58" w:rsidRPr="00B201A0">
        <w:rPr>
          <w:rFonts w:asciiTheme="minorHAnsi" w:hAnsiTheme="minorHAnsi" w:cstheme="minorHAnsi"/>
          <w:sz w:val="20"/>
        </w:rPr>
        <w:t>68378050</w:t>
      </w:r>
    </w:p>
    <w:p w14:paraId="55D64BBF" w14:textId="77777777" w:rsidR="00492B8A" w:rsidRDefault="00660A58">
      <w:pPr>
        <w:spacing w:beforeLines="60" w:before="144" w:afterLines="60" w:after="144" w:line="240" w:lineRule="auto"/>
        <w:ind w:firstLine="709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zastoupen: prof. RNDr. Václav Hořejší</w:t>
      </w:r>
      <w:r w:rsidR="0089212E" w:rsidRPr="00B201A0">
        <w:rPr>
          <w:rFonts w:asciiTheme="minorHAnsi" w:hAnsiTheme="minorHAnsi" w:cstheme="minorHAnsi"/>
          <w:sz w:val="20"/>
        </w:rPr>
        <w:t xml:space="preserve">, CSc., </w:t>
      </w:r>
      <w:r w:rsidRPr="00B201A0">
        <w:rPr>
          <w:rFonts w:asciiTheme="minorHAnsi" w:hAnsiTheme="minorHAnsi" w:cstheme="minorHAnsi"/>
          <w:sz w:val="20"/>
        </w:rPr>
        <w:t>ředitel</w:t>
      </w:r>
    </w:p>
    <w:p w14:paraId="388FC32D" w14:textId="54BAC92C" w:rsidR="00492B8A" w:rsidRDefault="0089212E">
      <w:pPr>
        <w:spacing w:beforeLines="60" w:before="144" w:afterLines="60" w:after="144" w:line="240" w:lineRule="auto"/>
        <w:ind w:left="709"/>
        <w:rPr>
          <w:rFonts w:asciiTheme="minorHAnsi" w:hAnsiTheme="minorHAnsi" w:cstheme="minorHAnsi"/>
          <w:b/>
          <w:sz w:val="20"/>
        </w:rPr>
      </w:pPr>
      <w:r w:rsidRPr="00B201A0">
        <w:rPr>
          <w:rFonts w:asciiTheme="minorHAnsi" w:hAnsiTheme="minorHAnsi" w:cstheme="minorHAnsi"/>
          <w:sz w:val="20"/>
        </w:rPr>
        <w:t>dále jen</w:t>
      </w:r>
      <w:r w:rsidR="00BC22E9">
        <w:rPr>
          <w:rFonts w:asciiTheme="minorHAnsi" w:hAnsiTheme="minorHAnsi" w:cstheme="minorHAnsi"/>
          <w:sz w:val="20"/>
        </w:rPr>
        <w:t xml:space="preserve"> </w:t>
      </w:r>
      <w:r w:rsidRPr="00B201A0">
        <w:rPr>
          <w:rFonts w:asciiTheme="minorHAnsi" w:hAnsiTheme="minorHAnsi" w:cstheme="minorHAnsi"/>
          <w:sz w:val="20"/>
        </w:rPr>
        <w:t>„</w:t>
      </w:r>
      <w:r w:rsidR="006E2CF8" w:rsidRPr="00B201A0">
        <w:rPr>
          <w:rFonts w:asciiTheme="minorHAnsi" w:hAnsiTheme="minorHAnsi" w:cstheme="minorHAnsi"/>
          <w:i/>
          <w:sz w:val="20"/>
        </w:rPr>
        <w:t>ÚMG</w:t>
      </w:r>
      <w:r w:rsidRPr="00B201A0">
        <w:rPr>
          <w:rFonts w:asciiTheme="minorHAnsi" w:hAnsiTheme="minorHAnsi" w:cstheme="minorHAnsi"/>
          <w:sz w:val="20"/>
        </w:rPr>
        <w:t>“ nebo též „</w:t>
      </w:r>
      <w:r w:rsidRPr="00B201A0">
        <w:rPr>
          <w:rFonts w:asciiTheme="minorHAnsi" w:hAnsiTheme="minorHAnsi" w:cstheme="minorHAnsi"/>
          <w:i/>
          <w:sz w:val="20"/>
        </w:rPr>
        <w:t>příjemce</w:t>
      </w:r>
      <w:r w:rsidRPr="00B201A0">
        <w:rPr>
          <w:rFonts w:asciiTheme="minorHAnsi" w:hAnsiTheme="minorHAnsi" w:cstheme="minorHAnsi"/>
          <w:sz w:val="20"/>
        </w:rPr>
        <w:t>“</w:t>
      </w:r>
    </w:p>
    <w:p w14:paraId="7E3F625F" w14:textId="77777777" w:rsidR="00492B8A" w:rsidRDefault="00492B8A">
      <w:pPr>
        <w:spacing w:beforeLines="60" w:before="144" w:afterLines="60" w:after="144" w:line="240" w:lineRule="auto"/>
        <w:rPr>
          <w:rFonts w:asciiTheme="minorHAnsi" w:hAnsiTheme="minorHAnsi" w:cstheme="minorHAnsi"/>
          <w:b/>
          <w:sz w:val="20"/>
        </w:rPr>
      </w:pPr>
    </w:p>
    <w:p w14:paraId="60ADCC39" w14:textId="77777777" w:rsidR="00492B8A" w:rsidRDefault="0089212E">
      <w:pPr>
        <w:pStyle w:val="pr"/>
        <w:spacing w:beforeLines="60" w:before="144" w:afterLines="60" w:after="144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a</w:t>
      </w:r>
      <w:r w:rsidR="00A95AC0" w:rsidRPr="00B201A0">
        <w:rPr>
          <w:rFonts w:asciiTheme="minorHAnsi" w:hAnsiTheme="minorHAnsi" w:cstheme="minorHAnsi"/>
          <w:sz w:val="20"/>
        </w:rPr>
        <w:tab/>
      </w:r>
      <w:r w:rsidR="006E2CF8" w:rsidRPr="00B201A0">
        <w:rPr>
          <w:rFonts w:asciiTheme="minorHAnsi" w:hAnsiTheme="minorHAnsi" w:cstheme="minorHAnsi"/>
          <w:b/>
          <w:sz w:val="20"/>
        </w:rPr>
        <w:t>Biologické centrum AV ČR, v. v. i.</w:t>
      </w:r>
    </w:p>
    <w:p w14:paraId="06808E56" w14:textId="77777777" w:rsidR="00492B8A" w:rsidRDefault="0089212E">
      <w:pPr>
        <w:spacing w:beforeLines="60" w:before="144" w:afterLines="60" w:after="144" w:line="240" w:lineRule="auto"/>
        <w:ind w:left="708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 xml:space="preserve">sídlo: </w:t>
      </w:r>
      <w:r w:rsidR="005054EC" w:rsidRPr="00B201A0">
        <w:rPr>
          <w:rFonts w:asciiTheme="minorHAnsi" w:hAnsiTheme="minorHAnsi" w:cstheme="minorHAnsi"/>
          <w:sz w:val="20"/>
        </w:rPr>
        <w:t>Branišovská</w:t>
      </w:r>
      <w:r w:rsidR="002246A8" w:rsidRPr="00B201A0">
        <w:rPr>
          <w:rFonts w:asciiTheme="minorHAnsi" w:hAnsiTheme="minorHAnsi" w:cstheme="minorHAnsi"/>
          <w:sz w:val="20"/>
        </w:rPr>
        <w:t xml:space="preserve"> 31, 370 05 České Budějovice</w:t>
      </w:r>
    </w:p>
    <w:p w14:paraId="0CE134BD" w14:textId="77777777" w:rsidR="00492B8A" w:rsidRDefault="0089212E">
      <w:pPr>
        <w:spacing w:beforeLines="60" w:before="144" w:afterLines="60" w:after="144" w:line="240" w:lineRule="auto"/>
        <w:ind w:left="708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 xml:space="preserve">IČO: </w:t>
      </w:r>
      <w:r w:rsidR="002246A8" w:rsidRPr="00B201A0">
        <w:rPr>
          <w:rFonts w:asciiTheme="minorHAnsi" w:hAnsiTheme="minorHAnsi" w:cstheme="minorHAnsi"/>
          <w:sz w:val="20"/>
        </w:rPr>
        <w:t>60077344</w:t>
      </w:r>
    </w:p>
    <w:p w14:paraId="36B0F2AE" w14:textId="77777777" w:rsidR="00492B8A" w:rsidRDefault="0089212E">
      <w:pPr>
        <w:spacing w:beforeLines="60" w:before="144" w:afterLines="60" w:after="144" w:line="240" w:lineRule="auto"/>
        <w:ind w:firstLine="709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DIČ: CZ</w:t>
      </w:r>
      <w:r w:rsidR="002246A8" w:rsidRPr="00B201A0">
        <w:rPr>
          <w:rFonts w:asciiTheme="minorHAnsi" w:hAnsiTheme="minorHAnsi" w:cstheme="minorHAnsi"/>
          <w:sz w:val="20"/>
        </w:rPr>
        <w:t>60077344</w:t>
      </w:r>
    </w:p>
    <w:p w14:paraId="3D5AC3A5" w14:textId="77777777" w:rsidR="00492B8A" w:rsidRDefault="0089212E">
      <w:pPr>
        <w:spacing w:beforeLines="60" w:before="144" w:afterLines="60" w:after="144" w:line="240" w:lineRule="auto"/>
        <w:ind w:firstLine="709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zastoupen</w:t>
      </w:r>
      <w:r w:rsidR="002246A8" w:rsidRPr="00B201A0">
        <w:rPr>
          <w:rFonts w:asciiTheme="minorHAnsi" w:hAnsiTheme="minorHAnsi" w:cstheme="minorHAnsi"/>
          <w:sz w:val="20"/>
        </w:rPr>
        <w:t>o: prof. Ing. Miloslav Šimek, CSc.,</w:t>
      </w:r>
      <w:r w:rsidRPr="00B201A0">
        <w:rPr>
          <w:rFonts w:asciiTheme="minorHAnsi" w:hAnsiTheme="minorHAnsi" w:cstheme="minorHAnsi"/>
          <w:sz w:val="20"/>
        </w:rPr>
        <w:t xml:space="preserve"> ředitel</w:t>
      </w:r>
    </w:p>
    <w:p w14:paraId="3561DD66" w14:textId="608B1B36" w:rsidR="00492B8A" w:rsidRDefault="0089212E">
      <w:pPr>
        <w:spacing w:beforeLines="60" w:before="144" w:afterLines="60" w:after="144" w:line="240" w:lineRule="auto"/>
        <w:ind w:left="709"/>
        <w:rPr>
          <w:rFonts w:asciiTheme="minorHAnsi" w:hAnsiTheme="minorHAnsi" w:cstheme="minorHAnsi"/>
          <w:b/>
          <w:sz w:val="20"/>
        </w:rPr>
      </w:pPr>
      <w:r w:rsidRPr="00B201A0">
        <w:rPr>
          <w:rFonts w:asciiTheme="minorHAnsi" w:hAnsiTheme="minorHAnsi" w:cstheme="minorHAnsi"/>
          <w:sz w:val="20"/>
        </w:rPr>
        <w:t>dále jen</w:t>
      </w:r>
      <w:r w:rsidR="00BC22E9">
        <w:rPr>
          <w:rFonts w:asciiTheme="minorHAnsi" w:hAnsiTheme="minorHAnsi" w:cstheme="minorHAnsi"/>
          <w:sz w:val="20"/>
        </w:rPr>
        <w:t xml:space="preserve"> </w:t>
      </w:r>
      <w:r w:rsidRPr="00B201A0">
        <w:rPr>
          <w:rFonts w:asciiTheme="minorHAnsi" w:hAnsiTheme="minorHAnsi" w:cstheme="minorHAnsi"/>
          <w:sz w:val="20"/>
        </w:rPr>
        <w:t>„</w:t>
      </w:r>
      <w:r w:rsidR="006E2CF8" w:rsidRPr="00B201A0">
        <w:rPr>
          <w:rFonts w:asciiTheme="minorHAnsi" w:hAnsiTheme="minorHAnsi" w:cstheme="minorHAnsi"/>
          <w:i/>
          <w:sz w:val="20"/>
        </w:rPr>
        <w:t>BC</w:t>
      </w:r>
      <w:r w:rsidRPr="00B201A0">
        <w:rPr>
          <w:rFonts w:asciiTheme="minorHAnsi" w:hAnsiTheme="minorHAnsi" w:cstheme="minorHAnsi"/>
          <w:sz w:val="20"/>
        </w:rPr>
        <w:t>“ nebo též „</w:t>
      </w:r>
      <w:r w:rsidRPr="00B201A0">
        <w:rPr>
          <w:rFonts w:asciiTheme="minorHAnsi" w:hAnsiTheme="minorHAnsi" w:cstheme="minorHAnsi"/>
          <w:i/>
          <w:sz w:val="20"/>
        </w:rPr>
        <w:t>partner1</w:t>
      </w:r>
      <w:r w:rsidRPr="00B201A0">
        <w:rPr>
          <w:rFonts w:asciiTheme="minorHAnsi" w:hAnsiTheme="minorHAnsi" w:cstheme="minorHAnsi"/>
          <w:sz w:val="20"/>
        </w:rPr>
        <w:t>“</w:t>
      </w:r>
    </w:p>
    <w:p w14:paraId="06777257" w14:textId="77777777" w:rsidR="00492B8A" w:rsidRDefault="00492B8A">
      <w:pPr>
        <w:spacing w:beforeLines="60" w:before="144" w:afterLines="60" w:after="144" w:line="240" w:lineRule="auto"/>
        <w:rPr>
          <w:rFonts w:asciiTheme="minorHAnsi" w:hAnsiTheme="minorHAnsi" w:cstheme="minorHAnsi"/>
          <w:b/>
          <w:sz w:val="20"/>
        </w:rPr>
      </w:pPr>
    </w:p>
    <w:p w14:paraId="2F6A36BE" w14:textId="77777777" w:rsidR="00492B8A" w:rsidRDefault="0089212E">
      <w:pPr>
        <w:spacing w:beforeLines="60" w:before="144" w:afterLines="60" w:after="144" w:line="240" w:lineRule="auto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a</w:t>
      </w:r>
      <w:r w:rsidR="00A95AC0" w:rsidRPr="00B201A0">
        <w:rPr>
          <w:rFonts w:asciiTheme="minorHAnsi" w:hAnsiTheme="minorHAnsi" w:cstheme="minorHAnsi"/>
          <w:sz w:val="20"/>
        </w:rPr>
        <w:tab/>
      </w:r>
      <w:r w:rsidR="006E2CF8" w:rsidRPr="00B201A0">
        <w:rPr>
          <w:rFonts w:asciiTheme="minorHAnsi" w:hAnsiTheme="minorHAnsi" w:cstheme="minorHAnsi"/>
          <w:b/>
          <w:sz w:val="20"/>
        </w:rPr>
        <w:t>Fyziologický ústav AV ČR, v. v. i.</w:t>
      </w:r>
    </w:p>
    <w:p w14:paraId="18C2E746" w14:textId="77777777" w:rsidR="00492B8A" w:rsidRDefault="0089212E">
      <w:pPr>
        <w:spacing w:beforeLines="60" w:before="144" w:afterLines="60" w:after="144" w:line="240" w:lineRule="auto"/>
        <w:ind w:left="708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 xml:space="preserve">sídlo: </w:t>
      </w:r>
      <w:r w:rsidR="002246A8" w:rsidRPr="00B201A0">
        <w:rPr>
          <w:rFonts w:asciiTheme="minorHAnsi" w:hAnsiTheme="minorHAnsi" w:cstheme="minorHAnsi"/>
          <w:sz w:val="20"/>
        </w:rPr>
        <w:t>Vídeňská 1083, 142 20 Praha 4</w:t>
      </w:r>
    </w:p>
    <w:p w14:paraId="082F3084" w14:textId="77777777" w:rsidR="00492B8A" w:rsidRDefault="0089212E">
      <w:pPr>
        <w:spacing w:beforeLines="60" w:before="144" w:afterLines="60" w:after="144" w:line="240" w:lineRule="auto"/>
        <w:ind w:left="708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 xml:space="preserve">IČO: </w:t>
      </w:r>
      <w:r w:rsidR="00AA2F20" w:rsidRPr="00B201A0">
        <w:rPr>
          <w:rFonts w:asciiTheme="minorHAnsi" w:hAnsiTheme="minorHAnsi" w:cstheme="minorHAnsi"/>
          <w:sz w:val="20"/>
        </w:rPr>
        <w:t>67985823</w:t>
      </w:r>
    </w:p>
    <w:p w14:paraId="1564E164" w14:textId="77777777" w:rsidR="00492B8A" w:rsidRDefault="0089212E">
      <w:pPr>
        <w:spacing w:beforeLines="60" w:before="144" w:afterLines="60" w:after="144" w:line="240" w:lineRule="auto"/>
        <w:ind w:firstLine="709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DIČ: CZ</w:t>
      </w:r>
      <w:r w:rsidR="00AA2F20" w:rsidRPr="00B201A0">
        <w:rPr>
          <w:rFonts w:asciiTheme="minorHAnsi" w:hAnsiTheme="minorHAnsi" w:cstheme="minorHAnsi"/>
          <w:sz w:val="20"/>
        </w:rPr>
        <w:t>67985823</w:t>
      </w:r>
    </w:p>
    <w:p w14:paraId="5A277DF6" w14:textId="77777777" w:rsidR="00492B8A" w:rsidRDefault="0089212E">
      <w:pPr>
        <w:spacing w:beforeLines="60" w:before="144" w:afterLines="60" w:after="144" w:line="240" w:lineRule="auto"/>
        <w:ind w:firstLine="709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zastoupen</w:t>
      </w:r>
      <w:r w:rsidR="00AA2F20" w:rsidRPr="00B201A0">
        <w:rPr>
          <w:rFonts w:asciiTheme="minorHAnsi" w:hAnsiTheme="minorHAnsi" w:cstheme="minorHAnsi"/>
          <w:sz w:val="20"/>
        </w:rPr>
        <w:t>: MUDr. Jan Kopecký, DrSc.</w:t>
      </w:r>
      <w:r w:rsidR="00C22066">
        <w:rPr>
          <w:rFonts w:asciiTheme="minorHAnsi" w:hAnsiTheme="minorHAnsi" w:cstheme="minorHAnsi"/>
          <w:sz w:val="20"/>
        </w:rPr>
        <w:t>, ředitel</w:t>
      </w:r>
    </w:p>
    <w:p w14:paraId="12CBC995" w14:textId="03B0A80B" w:rsidR="00492B8A" w:rsidRDefault="0089212E">
      <w:pPr>
        <w:spacing w:beforeLines="60" w:before="144" w:afterLines="60" w:after="144" w:line="240" w:lineRule="auto"/>
        <w:ind w:left="709"/>
        <w:rPr>
          <w:rFonts w:asciiTheme="minorHAnsi" w:hAnsiTheme="minorHAnsi" w:cstheme="minorHAnsi"/>
          <w:b/>
          <w:sz w:val="20"/>
        </w:rPr>
      </w:pPr>
      <w:r w:rsidRPr="00B201A0">
        <w:rPr>
          <w:rFonts w:asciiTheme="minorHAnsi" w:hAnsiTheme="minorHAnsi" w:cstheme="minorHAnsi"/>
          <w:sz w:val="20"/>
        </w:rPr>
        <w:t>dále jen</w:t>
      </w:r>
      <w:r w:rsidR="00BC22E9">
        <w:rPr>
          <w:rFonts w:asciiTheme="minorHAnsi" w:hAnsiTheme="minorHAnsi" w:cstheme="minorHAnsi"/>
          <w:sz w:val="20"/>
        </w:rPr>
        <w:t xml:space="preserve"> </w:t>
      </w:r>
      <w:r w:rsidRPr="00B201A0">
        <w:rPr>
          <w:rFonts w:asciiTheme="minorHAnsi" w:hAnsiTheme="minorHAnsi" w:cstheme="minorHAnsi"/>
          <w:sz w:val="20"/>
        </w:rPr>
        <w:t>„</w:t>
      </w:r>
      <w:r w:rsidR="006E2CF8" w:rsidRPr="00B201A0">
        <w:rPr>
          <w:rFonts w:asciiTheme="minorHAnsi" w:hAnsiTheme="minorHAnsi" w:cstheme="minorHAnsi"/>
          <w:i/>
          <w:sz w:val="20"/>
        </w:rPr>
        <w:t>FGÚ</w:t>
      </w:r>
      <w:r w:rsidRPr="00B201A0">
        <w:rPr>
          <w:rFonts w:asciiTheme="minorHAnsi" w:hAnsiTheme="minorHAnsi" w:cstheme="minorHAnsi"/>
          <w:sz w:val="20"/>
        </w:rPr>
        <w:t>“ nebo též „</w:t>
      </w:r>
      <w:r w:rsidRPr="00B201A0">
        <w:rPr>
          <w:rFonts w:asciiTheme="minorHAnsi" w:hAnsiTheme="minorHAnsi" w:cstheme="minorHAnsi"/>
          <w:i/>
          <w:sz w:val="20"/>
        </w:rPr>
        <w:t>partner2</w:t>
      </w:r>
      <w:r w:rsidRPr="00B201A0">
        <w:rPr>
          <w:rFonts w:asciiTheme="minorHAnsi" w:hAnsiTheme="minorHAnsi" w:cstheme="minorHAnsi"/>
          <w:sz w:val="20"/>
        </w:rPr>
        <w:t>“</w:t>
      </w:r>
    </w:p>
    <w:p w14:paraId="2F010A0F" w14:textId="77777777" w:rsidR="00492B8A" w:rsidRDefault="00492B8A">
      <w:pPr>
        <w:spacing w:beforeLines="60" w:before="144" w:afterLines="60" w:after="144" w:line="240" w:lineRule="auto"/>
        <w:rPr>
          <w:rFonts w:asciiTheme="minorHAnsi" w:hAnsiTheme="minorHAnsi" w:cstheme="minorHAnsi"/>
          <w:sz w:val="20"/>
        </w:rPr>
      </w:pPr>
    </w:p>
    <w:p w14:paraId="55EBAC60" w14:textId="77777777" w:rsidR="00492B8A" w:rsidRDefault="0089212E">
      <w:pPr>
        <w:spacing w:beforeLines="60" w:before="144" w:afterLines="60" w:after="144" w:line="240" w:lineRule="auto"/>
        <w:rPr>
          <w:rFonts w:asciiTheme="minorHAnsi" w:hAnsiTheme="minorHAnsi" w:cstheme="minorHAnsi"/>
          <w:b/>
          <w:sz w:val="20"/>
        </w:rPr>
      </w:pPr>
      <w:r w:rsidRPr="00B201A0">
        <w:rPr>
          <w:rFonts w:asciiTheme="minorHAnsi" w:hAnsiTheme="minorHAnsi" w:cstheme="minorHAnsi"/>
          <w:sz w:val="20"/>
        </w:rPr>
        <w:t>a</w:t>
      </w:r>
      <w:r w:rsidRPr="00B201A0">
        <w:rPr>
          <w:rFonts w:asciiTheme="minorHAnsi" w:hAnsiTheme="minorHAnsi" w:cstheme="minorHAnsi"/>
          <w:sz w:val="20"/>
        </w:rPr>
        <w:tab/>
      </w:r>
      <w:r w:rsidR="006E2CF8" w:rsidRPr="00B201A0">
        <w:rPr>
          <w:rFonts w:asciiTheme="minorHAnsi" w:hAnsiTheme="minorHAnsi" w:cstheme="minorHAnsi"/>
          <w:b/>
          <w:sz w:val="20"/>
        </w:rPr>
        <w:t>Masarykova univerzita</w:t>
      </w:r>
    </w:p>
    <w:p w14:paraId="4D40D14A" w14:textId="77777777" w:rsidR="00492B8A" w:rsidRDefault="0089212E">
      <w:pPr>
        <w:spacing w:beforeLines="60" w:before="144" w:afterLines="60" w:after="144" w:line="240" w:lineRule="auto"/>
        <w:ind w:left="708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 xml:space="preserve">sídlo: </w:t>
      </w:r>
      <w:r w:rsidR="005369B9" w:rsidRPr="00B201A0">
        <w:rPr>
          <w:rFonts w:asciiTheme="minorHAnsi" w:hAnsiTheme="minorHAnsi" w:cstheme="minorHAnsi"/>
          <w:sz w:val="20"/>
        </w:rPr>
        <w:t>Žerotínovo náměstí 9, Brno-město, Brno</w:t>
      </w:r>
    </w:p>
    <w:p w14:paraId="4AA9EBBC" w14:textId="77777777" w:rsidR="00492B8A" w:rsidRDefault="0089212E">
      <w:pPr>
        <w:spacing w:beforeLines="60" w:before="144" w:afterLines="60" w:after="144" w:line="240" w:lineRule="auto"/>
        <w:ind w:left="708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 xml:space="preserve">IČO: </w:t>
      </w:r>
      <w:r w:rsidR="005369B9" w:rsidRPr="00B201A0">
        <w:rPr>
          <w:rFonts w:asciiTheme="minorHAnsi" w:hAnsiTheme="minorHAnsi" w:cstheme="minorHAnsi"/>
          <w:sz w:val="20"/>
        </w:rPr>
        <w:t>00216224</w:t>
      </w:r>
    </w:p>
    <w:p w14:paraId="73C55BB1" w14:textId="77777777" w:rsidR="00492B8A" w:rsidRDefault="0089212E">
      <w:pPr>
        <w:spacing w:beforeLines="60" w:before="144" w:afterLines="60" w:after="144" w:line="240" w:lineRule="auto"/>
        <w:ind w:firstLine="709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DIČ: CZ</w:t>
      </w:r>
      <w:r w:rsidR="005369B9" w:rsidRPr="00B201A0">
        <w:rPr>
          <w:rFonts w:asciiTheme="minorHAnsi" w:hAnsiTheme="minorHAnsi" w:cstheme="minorHAnsi"/>
          <w:sz w:val="20"/>
        </w:rPr>
        <w:t>00216224</w:t>
      </w:r>
    </w:p>
    <w:p w14:paraId="755B91AE" w14:textId="77777777" w:rsidR="00492B8A" w:rsidRDefault="0089212E">
      <w:pPr>
        <w:spacing w:beforeLines="60" w:before="144" w:afterLines="60" w:after="144" w:line="240" w:lineRule="auto"/>
        <w:ind w:firstLine="709"/>
        <w:rPr>
          <w:rFonts w:asciiTheme="minorHAnsi" w:hAnsiTheme="minorHAnsi" w:cstheme="minorHAnsi"/>
          <w:sz w:val="20"/>
          <w:highlight w:val="yellow"/>
        </w:rPr>
      </w:pPr>
      <w:r w:rsidRPr="00B201A0">
        <w:rPr>
          <w:rFonts w:asciiTheme="minorHAnsi" w:hAnsiTheme="minorHAnsi" w:cstheme="minorHAnsi"/>
          <w:sz w:val="20"/>
        </w:rPr>
        <w:t>zastoupen</w:t>
      </w:r>
      <w:r w:rsidR="005369B9" w:rsidRPr="00B201A0">
        <w:rPr>
          <w:rFonts w:asciiTheme="minorHAnsi" w:hAnsiTheme="minorHAnsi" w:cstheme="minorHAnsi"/>
          <w:sz w:val="20"/>
        </w:rPr>
        <w:t>a: doc. PhDr. Mikuláš Bek, Ph.D., rektor</w:t>
      </w:r>
    </w:p>
    <w:p w14:paraId="4AE5D4A6" w14:textId="3BF95EDF" w:rsidR="00492B8A" w:rsidRDefault="0089212E">
      <w:pPr>
        <w:spacing w:beforeLines="60" w:before="144" w:afterLines="60" w:after="144" w:line="240" w:lineRule="auto"/>
        <w:ind w:left="709"/>
        <w:rPr>
          <w:rFonts w:asciiTheme="minorHAnsi" w:hAnsiTheme="minorHAnsi" w:cstheme="minorHAnsi"/>
          <w:b/>
          <w:sz w:val="20"/>
        </w:rPr>
      </w:pPr>
      <w:r w:rsidRPr="00B201A0">
        <w:rPr>
          <w:rFonts w:asciiTheme="minorHAnsi" w:hAnsiTheme="minorHAnsi" w:cstheme="minorHAnsi"/>
          <w:sz w:val="20"/>
        </w:rPr>
        <w:t>dále jen</w:t>
      </w:r>
      <w:r w:rsidR="00BC22E9">
        <w:rPr>
          <w:rFonts w:asciiTheme="minorHAnsi" w:hAnsiTheme="minorHAnsi" w:cstheme="minorHAnsi"/>
          <w:sz w:val="20"/>
        </w:rPr>
        <w:t xml:space="preserve"> </w:t>
      </w:r>
      <w:r w:rsidRPr="00B201A0">
        <w:rPr>
          <w:rFonts w:asciiTheme="minorHAnsi" w:hAnsiTheme="minorHAnsi" w:cstheme="minorHAnsi"/>
          <w:sz w:val="20"/>
        </w:rPr>
        <w:t>„</w:t>
      </w:r>
      <w:r w:rsidR="006E2CF8" w:rsidRPr="00B201A0">
        <w:rPr>
          <w:rFonts w:asciiTheme="minorHAnsi" w:hAnsiTheme="minorHAnsi" w:cstheme="minorHAnsi"/>
          <w:i/>
          <w:sz w:val="20"/>
        </w:rPr>
        <w:t>MU</w:t>
      </w:r>
      <w:r w:rsidR="005369B9" w:rsidRPr="00B201A0">
        <w:rPr>
          <w:rFonts w:asciiTheme="minorHAnsi" w:hAnsiTheme="minorHAnsi" w:cstheme="minorHAnsi"/>
          <w:i/>
          <w:sz w:val="20"/>
        </w:rPr>
        <w:t xml:space="preserve"> Brno</w:t>
      </w:r>
      <w:r w:rsidRPr="00B201A0">
        <w:rPr>
          <w:rFonts w:asciiTheme="minorHAnsi" w:hAnsiTheme="minorHAnsi" w:cstheme="minorHAnsi"/>
          <w:sz w:val="20"/>
        </w:rPr>
        <w:t>“ nebo též „</w:t>
      </w:r>
      <w:r w:rsidRPr="00B201A0">
        <w:rPr>
          <w:rFonts w:asciiTheme="minorHAnsi" w:hAnsiTheme="minorHAnsi" w:cstheme="minorHAnsi"/>
          <w:i/>
          <w:sz w:val="20"/>
        </w:rPr>
        <w:t>partner3</w:t>
      </w:r>
      <w:r w:rsidRPr="00B201A0">
        <w:rPr>
          <w:rFonts w:asciiTheme="minorHAnsi" w:hAnsiTheme="minorHAnsi" w:cstheme="minorHAnsi"/>
          <w:sz w:val="20"/>
        </w:rPr>
        <w:t>“</w:t>
      </w:r>
    </w:p>
    <w:p w14:paraId="6E1BC615" w14:textId="77777777" w:rsidR="00492B8A" w:rsidRDefault="00492B8A">
      <w:pPr>
        <w:spacing w:beforeLines="60" w:before="144" w:afterLines="60" w:after="144" w:line="240" w:lineRule="auto"/>
        <w:rPr>
          <w:rFonts w:asciiTheme="minorHAnsi" w:hAnsiTheme="minorHAnsi" w:cstheme="minorHAnsi"/>
          <w:b/>
          <w:sz w:val="20"/>
        </w:rPr>
      </w:pPr>
    </w:p>
    <w:p w14:paraId="3A8B1568" w14:textId="65222270" w:rsidR="00492B8A" w:rsidRDefault="006E2CF8">
      <w:pPr>
        <w:spacing w:beforeLines="60" w:before="144" w:afterLines="60" w:after="144" w:line="240" w:lineRule="auto"/>
        <w:rPr>
          <w:rFonts w:asciiTheme="minorHAnsi" w:hAnsiTheme="minorHAnsi" w:cstheme="minorHAnsi"/>
          <w:b/>
          <w:sz w:val="20"/>
        </w:rPr>
      </w:pPr>
      <w:r w:rsidRPr="00B201A0">
        <w:rPr>
          <w:rFonts w:asciiTheme="minorHAnsi" w:hAnsiTheme="minorHAnsi" w:cstheme="minorHAnsi"/>
          <w:sz w:val="20"/>
        </w:rPr>
        <w:t>a</w:t>
      </w:r>
      <w:r w:rsidR="00A95AC0" w:rsidRPr="00B201A0">
        <w:rPr>
          <w:rFonts w:asciiTheme="minorHAnsi" w:hAnsiTheme="minorHAnsi" w:cstheme="minorHAnsi"/>
          <w:sz w:val="20"/>
        </w:rPr>
        <w:tab/>
      </w:r>
      <w:r w:rsidRPr="00B201A0">
        <w:rPr>
          <w:rFonts w:asciiTheme="minorHAnsi" w:hAnsiTheme="minorHAnsi" w:cstheme="minorHAnsi"/>
          <w:b/>
          <w:sz w:val="20"/>
        </w:rPr>
        <w:t xml:space="preserve">Univerzita Karlova </w:t>
      </w:r>
    </w:p>
    <w:p w14:paraId="04C10157" w14:textId="77777777" w:rsidR="00492B8A" w:rsidRDefault="006E2CF8">
      <w:pPr>
        <w:spacing w:beforeLines="60" w:before="144" w:afterLines="60" w:after="144" w:line="240" w:lineRule="auto"/>
        <w:ind w:left="708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 xml:space="preserve">sídlo: </w:t>
      </w:r>
      <w:r w:rsidR="005369B9" w:rsidRPr="00B201A0">
        <w:rPr>
          <w:rFonts w:asciiTheme="minorHAnsi" w:hAnsiTheme="minorHAnsi" w:cstheme="minorHAnsi"/>
          <w:sz w:val="20"/>
        </w:rPr>
        <w:t>Ovocný trh 5</w:t>
      </w:r>
      <w:r w:rsidR="004A5C8E">
        <w:rPr>
          <w:rFonts w:asciiTheme="minorHAnsi" w:hAnsiTheme="minorHAnsi" w:cstheme="minorHAnsi"/>
          <w:sz w:val="20"/>
        </w:rPr>
        <w:t>60/5</w:t>
      </w:r>
      <w:r w:rsidR="005369B9" w:rsidRPr="00B201A0">
        <w:rPr>
          <w:rFonts w:asciiTheme="minorHAnsi" w:hAnsiTheme="minorHAnsi" w:cstheme="minorHAnsi"/>
          <w:sz w:val="20"/>
        </w:rPr>
        <w:t>, 116 36 Praha 1</w:t>
      </w:r>
    </w:p>
    <w:p w14:paraId="7B5D0FD0" w14:textId="77777777" w:rsidR="00492B8A" w:rsidRDefault="006E2CF8">
      <w:pPr>
        <w:spacing w:beforeLines="60" w:before="144" w:afterLines="60" w:after="144" w:line="240" w:lineRule="auto"/>
        <w:ind w:left="708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 xml:space="preserve">IČO: </w:t>
      </w:r>
      <w:r w:rsidR="005369B9" w:rsidRPr="00B201A0">
        <w:rPr>
          <w:rFonts w:asciiTheme="minorHAnsi" w:hAnsiTheme="minorHAnsi" w:cstheme="minorHAnsi"/>
          <w:sz w:val="20"/>
        </w:rPr>
        <w:t>00216208</w:t>
      </w:r>
    </w:p>
    <w:p w14:paraId="3C349B05" w14:textId="77777777" w:rsidR="00492B8A" w:rsidRDefault="006E2CF8">
      <w:pPr>
        <w:spacing w:beforeLines="60" w:before="144" w:afterLines="60" w:after="144" w:line="240" w:lineRule="auto"/>
        <w:ind w:firstLine="709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DIČ: CZ</w:t>
      </w:r>
      <w:r w:rsidR="005369B9" w:rsidRPr="00B201A0">
        <w:rPr>
          <w:rFonts w:asciiTheme="minorHAnsi" w:hAnsiTheme="minorHAnsi" w:cstheme="minorHAnsi"/>
          <w:sz w:val="20"/>
        </w:rPr>
        <w:t>00216208</w:t>
      </w:r>
    </w:p>
    <w:p w14:paraId="492BDD6A" w14:textId="77777777" w:rsidR="00492B8A" w:rsidRDefault="006E2CF8">
      <w:pPr>
        <w:spacing w:beforeLines="60" w:before="144" w:afterLines="60" w:after="144" w:line="240" w:lineRule="auto"/>
        <w:ind w:firstLine="709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zastoupen</w:t>
      </w:r>
      <w:r w:rsidR="005369B9" w:rsidRPr="00B201A0">
        <w:rPr>
          <w:rFonts w:asciiTheme="minorHAnsi" w:hAnsiTheme="minorHAnsi" w:cstheme="minorHAnsi"/>
          <w:sz w:val="20"/>
        </w:rPr>
        <w:t>a: prof. MUDr. Tomáš Zima, Dr</w:t>
      </w:r>
      <w:r w:rsidR="00A95AC0" w:rsidRPr="00B201A0">
        <w:rPr>
          <w:rFonts w:asciiTheme="minorHAnsi" w:hAnsiTheme="minorHAnsi" w:cstheme="minorHAnsi"/>
          <w:sz w:val="20"/>
        </w:rPr>
        <w:t>Sc., MBA</w:t>
      </w:r>
      <w:r w:rsidR="005A666D" w:rsidRPr="00B201A0">
        <w:rPr>
          <w:rFonts w:asciiTheme="minorHAnsi" w:hAnsiTheme="minorHAnsi" w:cstheme="minorHAnsi"/>
          <w:sz w:val="20"/>
        </w:rPr>
        <w:t>, rektor</w:t>
      </w:r>
    </w:p>
    <w:p w14:paraId="458D0877" w14:textId="69900D88" w:rsidR="00492B8A" w:rsidRDefault="006E2CF8">
      <w:pPr>
        <w:spacing w:beforeLines="60" w:before="144" w:afterLines="60" w:after="144" w:line="240" w:lineRule="auto"/>
        <w:ind w:left="709"/>
        <w:rPr>
          <w:rFonts w:asciiTheme="minorHAnsi" w:hAnsiTheme="minorHAnsi" w:cstheme="minorHAnsi"/>
          <w:b/>
          <w:sz w:val="20"/>
        </w:rPr>
      </w:pPr>
      <w:r w:rsidRPr="00B201A0">
        <w:rPr>
          <w:rFonts w:asciiTheme="minorHAnsi" w:hAnsiTheme="minorHAnsi" w:cstheme="minorHAnsi"/>
          <w:sz w:val="20"/>
        </w:rPr>
        <w:t>dále jen</w:t>
      </w:r>
      <w:r w:rsidR="00BC22E9">
        <w:rPr>
          <w:rFonts w:asciiTheme="minorHAnsi" w:hAnsiTheme="minorHAnsi" w:cstheme="minorHAnsi"/>
          <w:sz w:val="20"/>
        </w:rPr>
        <w:t xml:space="preserve"> </w:t>
      </w:r>
      <w:r w:rsidRPr="00B201A0">
        <w:rPr>
          <w:rFonts w:asciiTheme="minorHAnsi" w:hAnsiTheme="minorHAnsi" w:cstheme="minorHAnsi"/>
          <w:sz w:val="20"/>
        </w:rPr>
        <w:t>„</w:t>
      </w:r>
      <w:r w:rsidRPr="00B201A0">
        <w:rPr>
          <w:rFonts w:asciiTheme="minorHAnsi" w:hAnsiTheme="minorHAnsi" w:cstheme="minorHAnsi"/>
          <w:i/>
          <w:sz w:val="20"/>
        </w:rPr>
        <w:t>UK</w:t>
      </w:r>
      <w:r w:rsidRPr="00B201A0">
        <w:rPr>
          <w:rFonts w:asciiTheme="minorHAnsi" w:hAnsiTheme="minorHAnsi" w:cstheme="minorHAnsi"/>
          <w:sz w:val="20"/>
        </w:rPr>
        <w:t>“ nebo též „</w:t>
      </w:r>
      <w:r w:rsidRPr="00B201A0">
        <w:rPr>
          <w:rFonts w:asciiTheme="minorHAnsi" w:hAnsiTheme="minorHAnsi" w:cstheme="minorHAnsi"/>
          <w:i/>
          <w:sz w:val="20"/>
        </w:rPr>
        <w:t>partner</w:t>
      </w:r>
      <w:r w:rsidR="00933D1C" w:rsidRPr="00B201A0">
        <w:rPr>
          <w:rFonts w:asciiTheme="minorHAnsi" w:hAnsiTheme="minorHAnsi" w:cstheme="minorHAnsi"/>
          <w:i/>
          <w:sz w:val="20"/>
        </w:rPr>
        <w:t>4</w:t>
      </w:r>
      <w:r w:rsidRPr="00B201A0">
        <w:rPr>
          <w:rFonts w:asciiTheme="minorHAnsi" w:hAnsiTheme="minorHAnsi" w:cstheme="minorHAnsi"/>
          <w:sz w:val="20"/>
        </w:rPr>
        <w:t>“</w:t>
      </w:r>
    </w:p>
    <w:p w14:paraId="4E8AA6A7" w14:textId="77777777" w:rsidR="00492B8A" w:rsidRDefault="00492B8A">
      <w:pPr>
        <w:spacing w:beforeLines="60" w:before="144" w:afterLines="60" w:after="144" w:line="240" w:lineRule="auto"/>
        <w:rPr>
          <w:rFonts w:asciiTheme="minorHAnsi" w:hAnsiTheme="minorHAnsi" w:cstheme="minorHAnsi"/>
          <w:b/>
          <w:sz w:val="20"/>
        </w:rPr>
      </w:pPr>
    </w:p>
    <w:p w14:paraId="38284450" w14:textId="77777777" w:rsidR="00492B8A" w:rsidRDefault="006E2CF8">
      <w:pPr>
        <w:spacing w:beforeLines="60" w:before="144" w:afterLines="60" w:after="144" w:line="240" w:lineRule="auto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lastRenderedPageBreak/>
        <w:t>a</w:t>
      </w:r>
      <w:r w:rsidRPr="00B201A0">
        <w:rPr>
          <w:rFonts w:asciiTheme="minorHAnsi" w:hAnsiTheme="minorHAnsi" w:cstheme="minorHAnsi"/>
          <w:sz w:val="20"/>
        </w:rPr>
        <w:tab/>
      </w:r>
      <w:r w:rsidRPr="00B201A0">
        <w:rPr>
          <w:rFonts w:asciiTheme="minorHAnsi" w:hAnsiTheme="minorHAnsi" w:cstheme="minorHAnsi"/>
          <w:b/>
          <w:sz w:val="20"/>
        </w:rPr>
        <w:t>Univerzita Palackého v Olomouci</w:t>
      </w:r>
    </w:p>
    <w:p w14:paraId="7BD17D43" w14:textId="77777777" w:rsidR="00492B8A" w:rsidRDefault="006E2CF8">
      <w:pPr>
        <w:spacing w:beforeLines="60" w:before="144" w:afterLines="60" w:after="144" w:line="240" w:lineRule="auto"/>
        <w:ind w:left="708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 xml:space="preserve">sídlo: </w:t>
      </w:r>
      <w:r w:rsidR="005A666D" w:rsidRPr="00B201A0">
        <w:rPr>
          <w:rFonts w:asciiTheme="minorHAnsi" w:hAnsiTheme="minorHAnsi" w:cstheme="minorHAnsi"/>
          <w:sz w:val="20"/>
        </w:rPr>
        <w:t>Křížkovského 511/8, 771 47 Olomouc</w:t>
      </w:r>
    </w:p>
    <w:p w14:paraId="2EBF6921" w14:textId="77777777" w:rsidR="00492B8A" w:rsidRDefault="006E2CF8">
      <w:pPr>
        <w:spacing w:beforeLines="60" w:before="144" w:afterLines="60" w:after="144" w:line="240" w:lineRule="auto"/>
        <w:ind w:left="708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 xml:space="preserve">IČO: </w:t>
      </w:r>
      <w:r w:rsidR="005A666D" w:rsidRPr="00B201A0">
        <w:rPr>
          <w:rFonts w:asciiTheme="minorHAnsi" w:hAnsiTheme="minorHAnsi" w:cstheme="minorHAnsi"/>
          <w:sz w:val="20"/>
        </w:rPr>
        <w:t>61989592</w:t>
      </w:r>
    </w:p>
    <w:p w14:paraId="0030DF26" w14:textId="77777777" w:rsidR="00492B8A" w:rsidRDefault="006E2CF8">
      <w:pPr>
        <w:spacing w:beforeLines="60" w:before="144" w:afterLines="60" w:after="144" w:line="240" w:lineRule="auto"/>
        <w:ind w:firstLine="709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DIČ: CZ</w:t>
      </w:r>
      <w:r w:rsidR="005A666D" w:rsidRPr="00B201A0">
        <w:rPr>
          <w:rFonts w:asciiTheme="minorHAnsi" w:hAnsiTheme="minorHAnsi" w:cstheme="minorHAnsi"/>
          <w:sz w:val="20"/>
        </w:rPr>
        <w:t>61989592</w:t>
      </w:r>
    </w:p>
    <w:p w14:paraId="6DED6535" w14:textId="77777777" w:rsidR="00492B8A" w:rsidRDefault="006E2CF8">
      <w:pPr>
        <w:spacing w:beforeLines="60" w:before="144" w:afterLines="60" w:after="144" w:line="240" w:lineRule="auto"/>
        <w:ind w:firstLine="709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zastoupen</w:t>
      </w:r>
      <w:r w:rsidR="005A666D" w:rsidRPr="00B201A0">
        <w:rPr>
          <w:rFonts w:asciiTheme="minorHAnsi" w:hAnsiTheme="minorHAnsi" w:cstheme="minorHAnsi"/>
          <w:sz w:val="20"/>
        </w:rPr>
        <w:t>a: prof. Mgr. Jaroslav Miller, M.A., Ph.D., rektor</w:t>
      </w:r>
    </w:p>
    <w:p w14:paraId="439273BC" w14:textId="528743F6" w:rsidR="00492B8A" w:rsidRDefault="006E2CF8">
      <w:pPr>
        <w:spacing w:beforeLines="60" w:before="144" w:afterLines="60" w:after="144" w:line="240" w:lineRule="auto"/>
        <w:ind w:left="709"/>
        <w:rPr>
          <w:rFonts w:asciiTheme="minorHAnsi" w:hAnsiTheme="minorHAnsi" w:cstheme="minorHAnsi"/>
          <w:b/>
          <w:sz w:val="20"/>
        </w:rPr>
      </w:pPr>
      <w:r w:rsidRPr="00B201A0">
        <w:rPr>
          <w:rFonts w:asciiTheme="minorHAnsi" w:hAnsiTheme="minorHAnsi" w:cstheme="minorHAnsi"/>
          <w:sz w:val="20"/>
        </w:rPr>
        <w:t>dále jen</w:t>
      </w:r>
      <w:r w:rsidR="00BC22E9">
        <w:rPr>
          <w:rFonts w:asciiTheme="minorHAnsi" w:hAnsiTheme="minorHAnsi" w:cstheme="minorHAnsi"/>
          <w:sz w:val="20"/>
        </w:rPr>
        <w:t xml:space="preserve"> </w:t>
      </w:r>
      <w:r w:rsidRPr="00B201A0">
        <w:rPr>
          <w:rFonts w:asciiTheme="minorHAnsi" w:hAnsiTheme="minorHAnsi" w:cstheme="minorHAnsi"/>
          <w:sz w:val="20"/>
        </w:rPr>
        <w:t>„</w:t>
      </w:r>
      <w:r w:rsidRPr="00B201A0">
        <w:rPr>
          <w:rFonts w:asciiTheme="minorHAnsi" w:hAnsiTheme="minorHAnsi" w:cstheme="minorHAnsi"/>
          <w:i/>
          <w:sz w:val="20"/>
        </w:rPr>
        <w:t>UP v Olomouci</w:t>
      </w:r>
      <w:r w:rsidRPr="00B201A0">
        <w:rPr>
          <w:rFonts w:asciiTheme="minorHAnsi" w:hAnsiTheme="minorHAnsi" w:cstheme="minorHAnsi"/>
          <w:sz w:val="20"/>
        </w:rPr>
        <w:t>“ nebo též „</w:t>
      </w:r>
      <w:r w:rsidRPr="00B201A0">
        <w:rPr>
          <w:rFonts w:asciiTheme="minorHAnsi" w:hAnsiTheme="minorHAnsi" w:cstheme="minorHAnsi"/>
          <w:i/>
          <w:sz w:val="20"/>
        </w:rPr>
        <w:t>partner</w:t>
      </w:r>
      <w:r w:rsidR="00933D1C" w:rsidRPr="00B201A0">
        <w:rPr>
          <w:rFonts w:asciiTheme="minorHAnsi" w:hAnsiTheme="minorHAnsi" w:cstheme="minorHAnsi"/>
          <w:i/>
          <w:sz w:val="20"/>
        </w:rPr>
        <w:t>5</w:t>
      </w:r>
      <w:r w:rsidRPr="00B201A0">
        <w:rPr>
          <w:rFonts w:asciiTheme="minorHAnsi" w:hAnsiTheme="minorHAnsi" w:cstheme="minorHAnsi"/>
          <w:sz w:val="20"/>
        </w:rPr>
        <w:t>“</w:t>
      </w:r>
    </w:p>
    <w:p w14:paraId="646EC03F" w14:textId="77777777" w:rsidR="00492B8A" w:rsidRDefault="00492B8A">
      <w:pPr>
        <w:spacing w:beforeLines="60" w:before="144" w:afterLines="60" w:after="144" w:line="240" w:lineRule="auto"/>
        <w:rPr>
          <w:rFonts w:asciiTheme="minorHAnsi" w:hAnsiTheme="minorHAnsi" w:cstheme="minorHAnsi"/>
          <w:b/>
          <w:sz w:val="20"/>
        </w:rPr>
      </w:pPr>
    </w:p>
    <w:p w14:paraId="07D21FA2" w14:textId="77777777" w:rsidR="00492B8A" w:rsidRDefault="006E2CF8">
      <w:pPr>
        <w:spacing w:beforeLines="60" w:before="144" w:afterLines="60" w:after="144" w:line="240" w:lineRule="auto"/>
        <w:rPr>
          <w:rFonts w:asciiTheme="minorHAnsi" w:hAnsiTheme="minorHAnsi" w:cstheme="minorHAnsi"/>
          <w:b/>
          <w:sz w:val="20"/>
        </w:rPr>
      </w:pPr>
      <w:r w:rsidRPr="00B201A0">
        <w:rPr>
          <w:rFonts w:asciiTheme="minorHAnsi" w:hAnsiTheme="minorHAnsi" w:cstheme="minorHAnsi"/>
          <w:sz w:val="20"/>
        </w:rPr>
        <w:t>a</w:t>
      </w:r>
      <w:r w:rsidRPr="00B201A0">
        <w:rPr>
          <w:rFonts w:asciiTheme="minorHAnsi" w:hAnsiTheme="minorHAnsi" w:cstheme="minorHAnsi"/>
          <w:sz w:val="20"/>
        </w:rPr>
        <w:tab/>
      </w:r>
      <w:r w:rsidRPr="00B201A0">
        <w:rPr>
          <w:rFonts w:asciiTheme="minorHAnsi" w:hAnsiTheme="minorHAnsi" w:cstheme="minorHAnsi"/>
          <w:b/>
          <w:sz w:val="20"/>
        </w:rPr>
        <w:t>Ústav experimentální botaniky AV ČR, v. v. i.</w:t>
      </w:r>
    </w:p>
    <w:p w14:paraId="23144F2A" w14:textId="77777777" w:rsidR="00492B8A" w:rsidRDefault="006E2CF8">
      <w:pPr>
        <w:spacing w:beforeLines="60" w:before="144" w:afterLines="60" w:after="144" w:line="240" w:lineRule="auto"/>
        <w:ind w:left="708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 xml:space="preserve">sídlo: </w:t>
      </w:r>
      <w:r w:rsidR="005A666D" w:rsidRPr="00B201A0">
        <w:rPr>
          <w:rFonts w:asciiTheme="minorHAnsi" w:hAnsiTheme="minorHAnsi" w:cstheme="minorHAnsi"/>
          <w:sz w:val="20"/>
        </w:rPr>
        <w:t>Rozvojová 263, 165 02 Praha 6 - Lysolaje</w:t>
      </w:r>
    </w:p>
    <w:p w14:paraId="5D2DB268" w14:textId="77777777" w:rsidR="00492B8A" w:rsidRDefault="006E2CF8">
      <w:pPr>
        <w:spacing w:beforeLines="60" w:before="144" w:afterLines="60" w:after="144" w:line="240" w:lineRule="auto"/>
        <w:ind w:left="708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 xml:space="preserve">IČO: </w:t>
      </w:r>
      <w:r w:rsidR="005A666D" w:rsidRPr="00B201A0">
        <w:rPr>
          <w:rFonts w:asciiTheme="minorHAnsi" w:hAnsiTheme="minorHAnsi" w:cstheme="minorHAnsi"/>
          <w:sz w:val="20"/>
        </w:rPr>
        <w:t>61389030</w:t>
      </w:r>
    </w:p>
    <w:p w14:paraId="3D2229CE" w14:textId="77777777" w:rsidR="00492B8A" w:rsidRDefault="006E2CF8">
      <w:pPr>
        <w:spacing w:beforeLines="60" w:before="144" w:afterLines="60" w:after="144" w:line="240" w:lineRule="auto"/>
        <w:ind w:firstLine="709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DIČ: CZ</w:t>
      </w:r>
      <w:r w:rsidR="009A2FEF" w:rsidRPr="00B201A0">
        <w:rPr>
          <w:rFonts w:asciiTheme="minorHAnsi" w:hAnsiTheme="minorHAnsi" w:cstheme="minorHAnsi"/>
          <w:sz w:val="20"/>
        </w:rPr>
        <w:t>61389030</w:t>
      </w:r>
    </w:p>
    <w:p w14:paraId="62AA9E7F" w14:textId="77777777" w:rsidR="00492B8A" w:rsidRDefault="006E2CF8">
      <w:pPr>
        <w:spacing w:beforeLines="60" w:before="144" w:afterLines="60" w:after="144" w:line="240" w:lineRule="auto"/>
        <w:ind w:firstLine="709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zastoupen</w:t>
      </w:r>
      <w:r w:rsidR="009A2FEF" w:rsidRPr="00B201A0">
        <w:rPr>
          <w:rFonts w:asciiTheme="minorHAnsi" w:hAnsiTheme="minorHAnsi" w:cstheme="minorHAnsi"/>
          <w:sz w:val="20"/>
        </w:rPr>
        <w:t xml:space="preserve">: RNDr. Martin Vágner, CSc., ředitel </w:t>
      </w:r>
    </w:p>
    <w:p w14:paraId="064C9F82" w14:textId="13536A59" w:rsidR="00492B8A" w:rsidRDefault="006E2CF8" w:rsidP="00E946E5">
      <w:pPr>
        <w:spacing w:beforeLines="60" w:before="144" w:afterLines="150" w:after="360" w:line="240" w:lineRule="auto"/>
        <w:ind w:left="708" w:firstLine="1"/>
        <w:rPr>
          <w:rFonts w:asciiTheme="minorHAnsi" w:hAnsiTheme="minorHAnsi" w:cstheme="minorHAnsi"/>
          <w:b/>
          <w:sz w:val="20"/>
        </w:rPr>
      </w:pPr>
      <w:r w:rsidRPr="00B201A0">
        <w:rPr>
          <w:rFonts w:asciiTheme="minorHAnsi" w:hAnsiTheme="minorHAnsi" w:cstheme="minorHAnsi"/>
          <w:sz w:val="20"/>
        </w:rPr>
        <w:t>dále jen</w:t>
      </w:r>
      <w:r w:rsidR="00BC22E9">
        <w:rPr>
          <w:rFonts w:asciiTheme="minorHAnsi" w:hAnsiTheme="minorHAnsi" w:cstheme="minorHAnsi"/>
          <w:sz w:val="20"/>
        </w:rPr>
        <w:t xml:space="preserve"> </w:t>
      </w:r>
      <w:r w:rsidRPr="00B201A0">
        <w:rPr>
          <w:rFonts w:asciiTheme="minorHAnsi" w:hAnsiTheme="minorHAnsi" w:cstheme="minorHAnsi"/>
          <w:sz w:val="20"/>
        </w:rPr>
        <w:t>„</w:t>
      </w:r>
      <w:r w:rsidRPr="00B201A0">
        <w:rPr>
          <w:rFonts w:asciiTheme="minorHAnsi" w:hAnsiTheme="minorHAnsi" w:cstheme="minorHAnsi"/>
          <w:i/>
          <w:sz w:val="20"/>
        </w:rPr>
        <w:t>ÚEB</w:t>
      </w:r>
      <w:r w:rsidRPr="00B201A0">
        <w:rPr>
          <w:rFonts w:asciiTheme="minorHAnsi" w:hAnsiTheme="minorHAnsi" w:cstheme="minorHAnsi"/>
          <w:sz w:val="20"/>
        </w:rPr>
        <w:t>“ nebo též</w:t>
      </w:r>
      <w:r w:rsidR="00933D1C" w:rsidRPr="00B201A0">
        <w:rPr>
          <w:rFonts w:asciiTheme="minorHAnsi" w:hAnsiTheme="minorHAnsi" w:cstheme="minorHAnsi"/>
          <w:sz w:val="20"/>
        </w:rPr>
        <w:t xml:space="preserve"> „</w:t>
      </w:r>
      <w:r w:rsidR="00933D1C" w:rsidRPr="00B201A0">
        <w:rPr>
          <w:rFonts w:asciiTheme="minorHAnsi" w:hAnsiTheme="minorHAnsi" w:cstheme="minorHAnsi"/>
          <w:i/>
          <w:sz w:val="20"/>
        </w:rPr>
        <w:t>partner6</w:t>
      </w:r>
      <w:r w:rsidRPr="00B201A0">
        <w:rPr>
          <w:rFonts w:asciiTheme="minorHAnsi" w:hAnsiTheme="minorHAnsi" w:cstheme="minorHAnsi"/>
          <w:sz w:val="20"/>
        </w:rPr>
        <w:t>“</w:t>
      </w:r>
    </w:p>
    <w:p w14:paraId="448FEA36" w14:textId="77777777" w:rsidR="00492B8A" w:rsidRDefault="00492B8A">
      <w:pPr>
        <w:spacing w:beforeLines="60" w:before="144" w:afterLines="60" w:after="144" w:line="240" w:lineRule="auto"/>
        <w:rPr>
          <w:rFonts w:asciiTheme="minorHAnsi" w:hAnsiTheme="minorHAnsi" w:cstheme="minorHAnsi"/>
          <w:b/>
          <w:sz w:val="20"/>
        </w:rPr>
      </w:pPr>
    </w:p>
    <w:p w14:paraId="6018E4FE" w14:textId="77777777" w:rsidR="00492B8A" w:rsidRDefault="006E2CF8">
      <w:pPr>
        <w:spacing w:beforeLines="60" w:before="144" w:afterLines="60" w:after="144" w:line="240" w:lineRule="auto"/>
        <w:rPr>
          <w:rFonts w:asciiTheme="minorHAnsi" w:hAnsiTheme="minorHAnsi" w:cstheme="minorHAnsi"/>
          <w:b/>
          <w:sz w:val="20"/>
        </w:rPr>
      </w:pPr>
      <w:r w:rsidRPr="00B201A0">
        <w:rPr>
          <w:rFonts w:asciiTheme="minorHAnsi" w:hAnsiTheme="minorHAnsi" w:cstheme="minorHAnsi"/>
          <w:sz w:val="20"/>
        </w:rPr>
        <w:t>a</w:t>
      </w:r>
      <w:r w:rsidRPr="00B201A0">
        <w:rPr>
          <w:rFonts w:asciiTheme="minorHAnsi" w:hAnsiTheme="minorHAnsi" w:cstheme="minorHAnsi"/>
          <w:sz w:val="20"/>
        </w:rPr>
        <w:tab/>
      </w:r>
      <w:r w:rsidRPr="00B201A0">
        <w:rPr>
          <w:rFonts w:asciiTheme="minorHAnsi" w:hAnsiTheme="minorHAnsi" w:cstheme="minorHAnsi"/>
          <w:b/>
          <w:sz w:val="20"/>
        </w:rPr>
        <w:t>Ústav přístrojové techniky AV ČR, v. v. i.</w:t>
      </w:r>
    </w:p>
    <w:p w14:paraId="3615DA23" w14:textId="77777777" w:rsidR="00492B8A" w:rsidRDefault="006E2CF8">
      <w:pPr>
        <w:spacing w:beforeLines="60" w:before="144" w:afterLines="60" w:after="144" w:line="240" w:lineRule="auto"/>
        <w:ind w:left="708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 xml:space="preserve">sídlo: </w:t>
      </w:r>
      <w:r w:rsidR="009A2FEF" w:rsidRPr="00B201A0">
        <w:rPr>
          <w:rFonts w:asciiTheme="minorHAnsi" w:hAnsiTheme="minorHAnsi" w:cstheme="minorHAnsi"/>
          <w:sz w:val="20"/>
        </w:rPr>
        <w:t>Královopolská 147, 612 64 Brno</w:t>
      </w:r>
    </w:p>
    <w:p w14:paraId="7F5E3FD6" w14:textId="77777777" w:rsidR="00492B8A" w:rsidRDefault="006E2CF8">
      <w:pPr>
        <w:spacing w:beforeLines="60" w:before="144" w:afterLines="60" w:after="144" w:line="240" w:lineRule="auto"/>
        <w:ind w:left="708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 xml:space="preserve">IČO: </w:t>
      </w:r>
      <w:r w:rsidR="009A2FEF" w:rsidRPr="00B201A0">
        <w:rPr>
          <w:rFonts w:asciiTheme="minorHAnsi" w:hAnsiTheme="minorHAnsi" w:cstheme="minorHAnsi"/>
          <w:sz w:val="20"/>
        </w:rPr>
        <w:t>68081731</w:t>
      </w:r>
    </w:p>
    <w:p w14:paraId="5DC3EDC0" w14:textId="77777777" w:rsidR="00492B8A" w:rsidRDefault="006E2CF8">
      <w:pPr>
        <w:spacing w:beforeLines="60" w:before="144" w:afterLines="60" w:after="144" w:line="240" w:lineRule="auto"/>
        <w:ind w:firstLine="709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DIČ: CZ</w:t>
      </w:r>
      <w:r w:rsidR="009A2FEF" w:rsidRPr="00B201A0">
        <w:rPr>
          <w:rFonts w:asciiTheme="minorHAnsi" w:hAnsiTheme="minorHAnsi" w:cstheme="minorHAnsi"/>
          <w:sz w:val="20"/>
        </w:rPr>
        <w:t>68081731</w:t>
      </w:r>
    </w:p>
    <w:p w14:paraId="4084C614" w14:textId="77777777" w:rsidR="00492B8A" w:rsidRDefault="006E2CF8">
      <w:pPr>
        <w:spacing w:beforeLines="60" w:before="144" w:afterLines="60" w:after="144" w:line="240" w:lineRule="auto"/>
        <w:ind w:firstLine="709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zastoupen</w:t>
      </w:r>
      <w:r w:rsidR="009A2FEF" w:rsidRPr="00B201A0">
        <w:rPr>
          <w:rFonts w:asciiTheme="minorHAnsi" w:hAnsiTheme="minorHAnsi" w:cstheme="minorHAnsi"/>
          <w:sz w:val="20"/>
        </w:rPr>
        <w:t>: Ing. Ilona Müllerová, DrSc., ředitelka</w:t>
      </w:r>
    </w:p>
    <w:p w14:paraId="5318330C" w14:textId="36382B64" w:rsidR="003E31C2" w:rsidRDefault="006E2CF8">
      <w:pPr>
        <w:spacing w:beforeLines="60" w:before="144" w:afterLines="60" w:after="144" w:line="240" w:lineRule="auto"/>
        <w:ind w:left="709"/>
        <w:rPr>
          <w:rFonts w:asciiTheme="minorHAnsi" w:hAnsiTheme="minorHAnsi" w:cstheme="minorHAnsi"/>
          <w:b/>
          <w:sz w:val="20"/>
        </w:rPr>
      </w:pPr>
      <w:r w:rsidRPr="00B201A0">
        <w:rPr>
          <w:rFonts w:asciiTheme="minorHAnsi" w:hAnsiTheme="minorHAnsi" w:cstheme="minorHAnsi"/>
          <w:sz w:val="20"/>
        </w:rPr>
        <w:t>dále jen</w:t>
      </w:r>
      <w:r w:rsidR="00BC22E9">
        <w:rPr>
          <w:rFonts w:asciiTheme="minorHAnsi" w:hAnsiTheme="minorHAnsi" w:cstheme="minorHAnsi"/>
          <w:sz w:val="20"/>
        </w:rPr>
        <w:t xml:space="preserve"> </w:t>
      </w:r>
      <w:r w:rsidRPr="00B201A0">
        <w:rPr>
          <w:rFonts w:asciiTheme="minorHAnsi" w:hAnsiTheme="minorHAnsi" w:cstheme="minorHAnsi"/>
          <w:sz w:val="20"/>
        </w:rPr>
        <w:t>„</w:t>
      </w:r>
      <w:r w:rsidRPr="00B201A0">
        <w:rPr>
          <w:rFonts w:asciiTheme="minorHAnsi" w:hAnsiTheme="minorHAnsi" w:cstheme="minorHAnsi"/>
          <w:i/>
          <w:sz w:val="20"/>
        </w:rPr>
        <w:t>ÚPT</w:t>
      </w:r>
      <w:r w:rsidRPr="00B201A0">
        <w:rPr>
          <w:rFonts w:asciiTheme="minorHAnsi" w:hAnsiTheme="minorHAnsi" w:cstheme="minorHAnsi"/>
          <w:sz w:val="20"/>
        </w:rPr>
        <w:t>“ nebo též „</w:t>
      </w:r>
      <w:r w:rsidRPr="00B201A0">
        <w:rPr>
          <w:rFonts w:asciiTheme="minorHAnsi" w:hAnsiTheme="minorHAnsi" w:cstheme="minorHAnsi"/>
          <w:i/>
          <w:sz w:val="20"/>
        </w:rPr>
        <w:t>partner</w:t>
      </w:r>
      <w:r w:rsidR="00933D1C" w:rsidRPr="00B201A0">
        <w:rPr>
          <w:rFonts w:asciiTheme="minorHAnsi" w:hAnsiTheme="minorHAnsi" w:cstheme="minorHAnsi"/>
          <w:i/>
          <w:sz w:val="20"/>
        </w:rPr>
        <w:t>7</w:t>
      </w:r>
      <w:r w:rsidRPr="00B201A0">
        <w:rPr>
          <w:rFonts w:asciiTheme="minorHAnsi" w:hAnsiTheme="minorHAnsi" w:cstheme="minorHAnsi"/>
          <w:sz w:val="20"/>
        </w:rPr>
        <w:t>“</w:t>
      </w:r>
    </w:p>
    <w:p w14:paraId="626B3165" w14:textId="77777777" w:rsidR="00492B8A" w:rsidRDefault="00492B8A">
      <w:pPr>
        <w:spacing w:beforeLines="60" w:before="144" w:afterLines="60" w:after="144" w:line="240" w:lineRule="auto"/>
        <w:ind w:left="709"/>
        <w:rPr>
          <w:rFonts w:asciiTheme="minorHAnsi" w:hAnsiTheme="minorHAnsi" w:cstheme="minorHAnsi"/>
          <w:b/>
          <w:sz w:val="20"/>
        </w:rPr>
      </w:pPr>
    </w:p>
    <w:p w14:paraId="4552C7F5" w14:textId="77777777" w:rsidR="00492B8A" w:rsidRDefault="006E2CF8">
      <w:pPr>
        <w:spacing w:beforeLines="60" w:before="144" w:afterLines="60" w:after="144" w:line="240" w:lineRule="auto"/>
        <w:rPr>
          <w:rFonts w:asciiTheme="minorHAnsi" w:hAnsiTheme="minorHAnsi" w:cstheme="minorHAnsi"/>
          <w:b/>
          <w:sz w:val="20"/>
        </w:rPr>
      </w:pPr>
      <w:r w:rsidRPr="00B201A0">
        <w:rPr>
          <w:rFonts w:asciiTheme="minorHAnsi" w:hAnsiTheme="minorHAnsi" w:cstheme="minorHAnsi"/>
          <w:sz w:val="20"/>
        </w:rPr>
        <w:t>a</w:t>
      </w:r>
      <w:r w:rsidRPr="00B201A0">
        <w:rPr>
          <w:rFonts w:asciiTheme="minorHAnsi" w:hAnsiTheme="minorHAnsi" w:cstheme="minorHAnsi"/>
          <w:sz w:val="20"/>
        </w:rPr>
        <w:tab/>
      </w:r>
      <w:r w:rsidRPr="00B201A0">
        <w:rPr>
          <w:rFonts w:asciiTheme="minorHAnsi" w:hAnsiTheme="minorHAnsi" w:cstheme="minorHAnsi"/>
          <w:b/>
          <w:sz w:val="20"/>
        </w:rPr>
        <w:t>Vysoké učení technické v Brně</w:t>
      </w:r>
    </w:p>
    <w:p w14:paraId="13CDDACC" w14:textId="77777777" w:rsidR="00492B8A" w:rsidRDefault="006E2CF8">
      <w:pPr>
        <w:spacing w:beforeLines="60" w:before="144" w:afterLines="60" w:after="144" w:line="240" w:lineRule="auto"/>
        <w:ind w:left="708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 xml:space="preserve">sídlo: </w:t>
      </w:r>
      <w:r w:rsidR="009A2FEF" w:rsidRPr="00B201A0">
        <w:rPr>
          <w:rFonts w:asciiTheme="minorHAnsi" w:hAnsiTheme="minorHAnsi" w:cstheme="minorHAnsi"/>
          <w:sz w:val="20"/>
        </w:rPr>
        <w:t>Antonínská 548/1, Brno 601 90</w:t>
      </w:r>
    </w:p>
    <w:p w14:paraId="5B4F80F3" w14:textId="77777777" w:rsidR="00492B8A" w:rsidRDefault="006E2CF8">
      <w:pPr>
        <w:spacing w:beforeLines="60" w:before="144" w:afterLines="60" w:after="144" w:line="240" w:lineRule="auto"/>
        <w:ind w:left="708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 xml:space="preserve">IČO: </w:t>
      </w:r>
      <w:r w:rsidR="009A2FEF" w:rsidRPr="00B201A0">
        <w:rPr>
          <w:rFonts w:asciiTheme="minorHAnsi" w:hAnsiTheme="minorHAnsi" w:cstheme="minorHAnsi"/>
          <w:sz w:val="20"/>
        </w:rPr>
        <w:t>00216305</w:t>
      </w:r>
    </w:p>
    <w:p w14:paraId="1412D700" w14:textId="77777777" w:rsidR="00492B8A" w:rsidRDefault="006E2CF8">
      <w:pPr>
        <w:spacing w:beforeLines="60" w:before="144" w:afterLines="60" w:after="144" w:line="240" w:lineRule="auto"/>
        <w:ind w:firstLine="709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DIČ: CZ</w:t>
      </w:r>
      <w:r w:rsidR="00E210BB" w:rsidRPr="00B201A0">
        <w:rPr>
          <w:rFonts w:asciiTheme="minorHAnsi" w:hAnsiTheme="minorHAnsi" w:cstheme="minorHAnsi"/>
          <w:sz w:val="20"/>
        </w:rPr>
        <w:t>00216305</w:t>
      </w:r>
    </w:p>
    <w:p w14:paraId="31CEE3FB" w14:textId="77777777" w:rsidR="00492B8A" w:rsidRDefault="006E2CF8">
      <w:pPr>
        <w:spacing w:beforeLines="60" w:before="144" w:afterLines="60" w:after="144" w:line="240" w:lineRule="auto"/>
        <w:ind w:firstLine="709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zastoupen</w:t>
      </w:r>
      <w:r w:rsidR="00E210BB" w:rsidRPr="00B201A0">
        <w:rPr>
          <w:rFonts w:asciiTheme="minorHAnsi" w:hAnsiTheme="minorHAnsi" w:cstheme="minorHAnsi"/>
          <w:sz w:val="20"/>
        </w:rPr>
        <w:t xml:space="preserve">o: prof. RNDr. Ing. Petr Štěpánek, CSc., rektor </w:t>
      </w:r>
    </w:p>
    <w:p w14:paraId="2F9B7349" w14:textId="2E08058F" w:rsidR="00B95324" w:rsidRDefault="006E2CF8">
      <w:pPr>
        <w:spacing w:beforeLines="60" w:before="144" w:afterLines="60" w:after="144" w:line="240" w:lineRule="auto"/>
        <w:ind w:left="709"/>
        <w:rPr>
          <w:rFonts w:asciiTheme="minorHAnsi" w:hAnsiTheme="minorHAnsi" w:cstheme="minorHAnsi"/>
          <w:b/>
          <w:sz w:val="20"/>
        </w:rPr>
      </w:pPr>
      <w:r w:rsidRPr="00B201A0">
        <w:rPr>
          <w:rFonts w:asciiTheme="minorHAnsi" w:hAnsiTheme="minorHAnsi" w:cstheme="minorHAnsi"/>
          <w:sz w:val="20"/>
        </w:rPr>
        <w:t>dále jen</w:t>
      </w:r>
      <w:r w:rsidR="00BC22E9">
        <w:rPr>
          <w:rFonts w:asciiTheme="minorHAnsi" w:hAnsiTheme="minorHAnsi" w:cstheme="minorHAnsi"/>
          <w:sz w:val="20"/>
        </w:rPr>
        <w:t xml:space="preserve"> </w:t>
      </w:r>
      <w:r w:rsidRPr="00B201A0">
        <w:rPr>
          <w:rFonts w:asciiTheme="minorHAnsi" w:hAnsiTheme="minorHAnsi" w:cstheme="minorHAnsi"/>
          <w:sz w:val="20"/>
        </w:rPr>
        <w:t>„</w:t>
      </w:r>
      <w:r w:rsidRPr="00B201A0">
        <w:rPr>
          <w:rFonts w:asciiTheme="minorHAnsi" w:hAnsiTheme="minorHAnsi" w:cstheme="minorHAnsi"/>
          <w:i/>
          <w:sz w:val="20"/>
        </w:rPr>
        <w:t>VUT</w:t>
      </w:r>
      <w:r w:rsidR="00933D1C" w:rsidRPr="00B201A0">
        <w:rPr>
          <w:rFonts w:asciiTheme="minorHAnsi" w:hAnsiTheme="minorHAnsi" w:cstheme="minorHAnsi"/>
          <w:i/>
          <w:sz w:val="20"/>
        </w:rPr>
        <w:t xml:space="preserve"> v Brně</w:t>
      </w:r>
      <w:r w:rsidRPr="00B201A0">
        <w:rPr>
          <w:rFonts w:asciiTheme="minorHAnsi" w:hAnsiTheme="minorHAnsi" w:cstheme="minorHAnsi"/>
          <w:sz w:val="20"/>
        </w:rPr>
        <w:t>“ nebo též „</w:t>
      </w:r>
      <w:r w:rsidRPr="00B201A0">
        <w:rPr>
          <w:rFonts w:asciiTheme="minorHAnsi" w:hAnsiTheme="minorHAnsi" w:cstheme="minorHAnsi"/>
          <w:i/>
          <w:sz w:val="20"/>
        </w:rPr>
        <w:t>partner</w:t>
      </w:r>
      <w:r w:rsidR="00933D1C" w:rsidRPr="00B201A0">
        <w:rPr>
          <w:rFonts w:asciiTheme="minorHAnsi" w:hAnsiTheme="minorHAnsi" w:cstheme="minorHAnsi"/>
          <w:i/>
          <w:sz w:val="20"/>
        </w:rPr>
        <w:t>8</w:t>
      </w:r>
      <w:r w:rsidRPr="00B201A0">
        <w:rPr>
          <w:rFonts w:asciiTheme="minorHAnsi" w:hAnsiTheme="minorHAnsi" w:cstheme="minorHAnsi"/>
          <w:sz w:val="20"/>
        </w:rPr>
        <w:t>“</w:t>
      </w:r>
    </w:p>
    <w:p w14:paraId="79A27E2C" w14:textId="77777777" w:rsidR="003E31C2" w:rsidRDefault="003E31C2">
      <w:pPr>
        <w:spacing w:beforeLines="60" w:before="144" w:afterLines="60" w:after="144" w:line="240" w:lineRule="auto"/>
        <w:ind w:left="709"/>
        <w:rPr>
          <w:rFonts w:asciiTheme="minorHAnsi" w:hAnsiTheme="minorHAnsi" w:cstheme="minorHAnsi"/>
          <w:b/>
          <w:sz w:val="20"/>
        </w:rPr>
      </w:pPr>
    </w:p>
    <w:p w14:paraId="69CF6933" w14:textId="77777777" w:rsidR="00492B8A" w:rsidRDefault="000B3F48">
      <w:pPr>
        <w:spacing w:beforeLines="60" w:before="144" w:afterLines="60" w:after="144" w:line="240" w:lineRule="auto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každý z partnerů jednotlivě označen také jako „</w:t>
      </w:r>
      <w:r w:rsidRPr="00B201A0">
        <w:rPr>
          <w:rFonts w:asciiTheme="minorHAnsi" w:hAnsiTheme="minorHAnsi" w:cstheme="minorHAnsi"/>
          <w:i/>
          <w:sz w:val="20"/>
        </w:rPr>
        <w:t>partner</w:t>
      </w:r>
      <w:r w:rsidRPr="00B201A0">
        <w:rPr>
          <w:rFonts w:asciiTheme="minorHAnsi" w:hAnsiTheme="minorHAnsi" w:cstheme="minorHAnsi"/>
          <w:sz w:val="20"/>
        </w:rPr>
        <w:t>“ nebo společně jako „</w:t>
      </w:r>
      <w:r w:rsidRPr="00B201A0">
        <w:rPr>
          <w:rFonts w:asciiTheme="minorHAnsi" w:hAnsiTheme="minorHAnsi" w:cstheme="minorHAnsi"/>
          <w:i/>
          <w:sz w:val="20"/>
        </w:rPr>
        <w:t>partneři</w:t>
      </w:r>
      <w:r w:rsidRPr="00B201A0">
        <w:rPr>
          <w:rFonts w:asciiTheme="minorHAnsi" w:hAnsiTheme="minorHAnsi" w:cstheme="minorHAnsi"/>
          <w:sz w:val="20"/>
        </w:rPr>
        <w:t>“</w:t>
      </w:r>
      <w:r w:rsidR="004A5C8E">
        <w:rPr>
          <w:rFonts w:asciiTheme="minorHAnsi" w:hAnsiTheme="minorHAnsi" w:cstheme="minorHAnsi"/>
          <w:sz w:val="20"/>
        </w:rPr>
        <w:t xml:space="preserve"> nebo také jako</w:t>
      </w:r>
    </w:p>
    <w:p w14:paraId="5503B63F" w14:textId="77777777" w:rsidR="00492B8A" w:rsidRDefault="00492B8A">
      <w:pPr>
        <w:spacing w:beforeLines="60" w:before="144" w:afterLines="60" w:after="144" w:line="240" w:lineRule="auto"/>
        <w:rPr>
          <w:rFonts w:asciiTheme="minorHAnsi" w:hAnsiTheme="minorHAnsi" w:cstheme="minorHAnsi"/>
          <w:b/>
          <w:sz w:val="20"/>
        </w:rPr>
      </w:pPr>
    </w:p>
    <w:p w14:paraId="0A737E3C" w14:textId="77777777" w:rsidR="00492B8A" w:rsidRDefault="0089212E">
      <w:pPr>
        <w:spacing w:beforeLines="60" w:before="144" w:afterLines="60" w:after="144" w:line="240" w:lineRule="auto"/>
        <w:rPr>
          <w:rFonts w:asciiTheme="minorHAnsi" w:hAnsiTheme="minorHAnsi" w:cstheme="minorHAnsi"/>
          <w:sz w:val="20"/>
        </w:rPr>
      </w:pPr>
      <w:r w:rsidRPr="00B201A0">
        <w:rPr>
          <w:rFonts w:asciiTheme="minorHAnsi" w:hAnsiTheme="minorHAnsi" w:cstheme="minorHAnsi"/>
          <w:sz w:val="20"/>
        </w:rPr>
        <w:t>„</w:t>
      </w:r>
      <w:r w:rsidRPr="00B201A0">
        <w:rPr>
          <w:rFonts w:asciiTheme="minorHAnsi" w:hAnsiTheme="minorHAnsi" w:cstheme="minorHAnsi"/>
          <w:i/>
          <w:sz w:val="20"/>
        </w:rPr>
        <w:t>smluvní strany</w:t>
      </w:r>
      <w:r w:rsidRPr="00B201A0">
        <w:rPr>
          <w:rFonts w:asciiTheme="minorHAnsi" w:hAnsiTheme="minorHAnsi" w:cstheme="minorHAnsi"/>
          <w:sz w:val="20"/>
        </w:rPr>
        <w:t>“</w:t>
      </w:r>
    </w:p>
    <w:p w14:paraId="0BBE7421" w14:textId="77777777" w:rsidR="00492B8A" w:rsidRDefault="00492B8A">
      <w:pPr>
        <w:pStyle w:val="pr"/>
        <w:spacing w:beforeLines="60" w:before="144" w:afterLines="60" w:after="144"/>
        <w:jc w:val="center"/>
        <w:rPr>
          <w:rFonts w:asciiTheme="minorHAnsi" w:hAnsiTheme="minorHAnsi" w:cstheme="minorHAnsi"/>
          <w:sz w:val="20"/>
        </w:rPr>
      </w:pPr>
    </w:p>
    <w:p w14:paraId="2479CF89" w14:textId="77777777" w:rsidR="00492B8A" w:rsidRDefault="00DD11BC">
      <w:pPr>
        <w:pStyle w:val="pr"/>
        <w:spacing w:beforeLines="60" w:before="144" w:afterLines="60" w:after="144"/>
        <w:jc w:val="both"/>
        <w:rPr>
          <w:rFonts w:ascii="Calibri" w:hAnsi="Calibri"/>
          <w:szCs w:val="22"/>
        </w:rPr>
      </w:pPr>
      <w:r w:rsidRPr="00B201A0">
        <w:rPr>
          <w:rFonts w:asciiTheme="minorHAnsi" w:hAnsiTheme="minorHAnsi" w:cstheme="minorHAnsi"/>
          <w:sz w:val="20"/>
        </w:rPr>
        <w:t>uzavřely níže uvedeného dne ve smyslu ust. § 1746 odst. 2 zákona č. 89/2012 Sb., občanský zákoník</w:t>
      </w:r>
      <w:r w:rsidR="00DD63E3" w:rsidRPr="00B201A0">
        <w:rPr>
          <w:rFonts w:asciiTheme="minorHAnsi" w:hAnsiTheme="minorHAnsi" w:cstheme="minorHAnsi"/>
          <w:sz w:val="20"/>
        </w:rPr>
        <w:t xml:space="preserve"> (dále jen „</w:t>
      </w:r>
      <w:r w:rsidR="00DD63E3" w:rsidRPr="00B201A0">
        <w:rPr>
          <w:rFonts w:asciiTheme="minorHAnsi" w:hAnsiTheme="minorHAnsi" w:cstheme="minorHAnsi"/>
          <w:i/>
          <w:sz w:val="20"/>
        </w:rPr>
        <w:t>občanský zákoník</w:t>
      </w:r>
      <w:r w:rsidR="00DD63E3" w:rsidRPr="00B201A0">
        <w:rPr>
          <w:rFonts w:asciiTheme="minorHAnsi" w:hAnsiTheme="minorHAnsi" w:cstheme="minorHAnsi"/>
          <w:sz w:val="20"/>
        </w:rPr>
        <w:t>“)</w:t>
      </w:r>
      <w:r w:rsidRPr="00B201A0">
        <w:rPr>
          <w:rFonts w:asciiTheme="minorHAnsi" w:hAnsiTheme="minorHAnsi" w:cstheme="minorHAnsi"/>
          <w:sz w:val="20"/>
        </w:rPr>
        <w:t xml:space="preserve">, tuto </w:t>
      </w:r>
      <w:r w:rsidR="0089212E" w:rsidRPr="00DD11BC">
        <w:rPr>
          <w:rFonts w:ascii="Calibri" w:hAnsi="Calibri"/>
          <w:szCs w:val="22"/>
        </w:rPr>
        <w:br w:type="page"/>
      </w:r>
    </w:p>
    <w:p w14:paraId="701B816D" w14:textId="77777777" w:rsidR="00492B8A" w:rsidRDefault="0089212E">
      <w:pPr>
        <w:pStyle w:val="pr"/>
        <w:spacing w:beforeLines="60" w:before="144" w:afterLines="60" w:after="144"/>
        <w:jc w:val="center"/>
        <w:rPr>
          <w:rFonts w:ascii="Calibri" w:hAnsi="Calibri"/>
          <w:b/>
          <w:sz w:val="24"/>
          <w:szCs w:val="24"/>
        </w:rPr>
      </w:pPr>
      <w:r w:rsidRPr="00DD11BC">
        <w:rPr>
          <w:rFonts w:ascii="Calibri" w:hAnsi="Calibri"/>
          <w:b/>
          <w:sz w:val="24"/>
          <w:szCs w:val="24"/>
        </w:rPr>
        <w:lastRenderedPageBreak/>
        <w:t xml:space="preserve">SMLOUVU O </w:t>
      </w:r>
      <w:r w:rsidR="00DD11BC" w:rsidRPr="00DD11BC">
        <w:rPr>
          <w:rFonts w:ascii="Calibri" w:hAnsi="Calibri"/>
          <w:b/>
          <w:sz w:val="24"/>
          <w:szCs w:val="24"/>
        </w:rPr>
        <w:t>PARTNERSTVÍ</w:t>
      </w:r>
    </w:p>
    <w:p w14:paraId="6A411773" w14:textId="77777777" w:rsidR="00492B8A" w:rsidRDefault="0089212E">
      <w:pPr>
        <w:pStyle w:val="pr"/>
        <w:spacing w:beforeLines="60" w:before="144" w:afterLines="60" w:after="144"/>
        <w:jc w:val="center"/>
        <w:rPr>
          <w:rFonts w:ascii="Calibri" w:hAnsi="Calibri"/>
          <w:sz w:val="20"/>
          <w:szCs w:val="22"/>
        </w:rPr>
      </w:pPr>
      <w:r w:rsidRPr="00DD11BC">
        <w:rPr>
          <w:rFonts w:ascii="Calibri" w:hAnsi="Calibri"/>
          <w:sz w:val="20"/>
          <w:szCs w:val="22"/>
        </w:rPr>
        <w:t>(</w:t>
      </w:r>
      <w:r w:rsidR="00DD11BC" w:rsidRPr="00DD11BC">
        <w:rPr>
          <w:rFonts w:ascii="Calibri" w:hAnsi="Calibri"/>
          <w:sz w:val="20"/>
          <w:szCs w:val="22"/>
        </w:rPr>
        <w:t xml:space="preserve">dále jen </w:t>
      </w:r>
      <w:r w:rsidRPr="00040EA5">
        <w:rPr>
          <w:rFonts w:ascii="Calibri" w:hAnsi="Calibri"/>
          <w:sz w:val="20"/>
          <w:szCs w:val="22"/>
        </w:rPr>
        <w:t>„</w:t>
      </w:r>
      <w:r w:rsidRPr="00040EA5">
        <w:rPr>
          <w:rFonts w:ascii="Calibri" w:hAnsi="Calibri"/>
          <w:i/>
          <w:sz w:val="20"/>
          <w:szCs w:val="22"/>
        </w:rPr>
        <w:t>smlouva</w:t>
      </w:r>
      <w:r w:rsidRPr="00040EA5">
        <w:rPr>
          <w:rFonts w:ascii="Calibri" w:hAnsi="Calibri"/>
          <w:sz w:val="20"/>
          <w:szCs w:val="22"/>
        </w:rPr>
        <w:t>“)</w:t>
      </w:r>
    </w:p>
    <w:p w14:paraId="5E2D837F" w14:textId="77777777" w:rsidR="003E31C2" w:rsidRDefault="003E31C2">
      <w:pPr>
        <w:spacing w:beforeLines="60" w:before="144" w:afterLines="60" w:after="144" w:line="240" w:lineRule="auto"/>
        <w:rPr>
          <w:rFonts w:ascii="Calibri" w:hAnsi="Calibri"/>
          <w:b/>
          <w:sz w:val="20"/>
          <w:szCs w:val="22"/>
        </w:rPr>
      </w:pPr>
    </w:p>
    <w:p w14:paraId="131A8E7C" w14:textId="77777777" w:rsidR="00492B8A" w:rsidRDefault="00492B8A">
      <w:pPr>
        <w:pStyle w:val="Numm1"/>
        <w:numPr>
          <w:ilvl w:val="0"/>
          <w:numId w:val="4"/>
        </w:numPr>
        <w:spacing w:beforeLines="60" w:before="144" w:afterLines="60" w:after="144"/>
        <w:rPr>
          <w:rFonts w:ascii="Calibri" w:hAnsi="Calibri"/>
          <w:sz w:val="20"/>
          <w:szCs w:val="22"/>
        </w:rPr>
      </w:pPr>
    </w:p>
    <w:p w14:paraId="7CD8DB5F" w14:textId="77777777" w:rsidR="00492B8A" w:rsidRDefault="0089212E">
      <w:pPr>
        <w:spacing w:beforeLines="60" w:before="144" w:afterLines="60" w:after="144" w:line="240" w:lineRule="auto"/>
        <w:jc w:val="center"/>
        <w:rPr>
          <w:rFonts w:ascii="Calibri" w:hAnsi="Calibri"/>
          <w:b/>
          <w:sz w:val="20"/>
          <w:szCs w:val="22"/>
        </w:rPr>
      </w:pPr>
      <w:r w:rsidRPr="00AA5A18">
        <w:rPr>
          <w:rFonts w:ascii="Calibri" w:hAnsi="Calibri"/>
          <w:b/>
          <w:sz w:val="20"/>
          <w:szCs w:val="22"/>
        </w:rPr>
        <w:t>Preambule</w:t>
      </w:r>
    </w:p>
    <w:p w14:paraId="2664D1C9" w14:textId="3A9E3980" w:rsidR="00492B8A" w:rsidRPr="001601D4" w:rsidRDefault="00904B17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Smluvní strany</w:t>
      </w:r>
      <w:r w:rsidR="0089212E" w:rsidRPr="00AA5A18">
        <w:rPr>
          <w:rFonts w:ascii="Calibri" w:hAnsi="Calibri"/>
          <w:sz w:val="20"/>
          <w:szCs w:val="20"/>
        </w:rPr>
        <w:t xml:space="preserve"> spolupracují na</w:t>
      </w:r>
      <w:r w:rsidR="00BC22E9">
        <w:rPr>
          <w:rFonts w:ascii="Calibri" w:hAnsi="Calibri"/>
          <w:sz w:val="20"/>
          <w:szCs w:val="20"/>
        </w:rPr>
        <w:t xml:space="preserve"> </w:t>
      </w:r>
      <w:r w:rsidR="004A5C8E">
        <w:rPr>
          <w:rFonts w:ascii="Calibri" w:hAnsi="Calibri"/>
          <w:sz w:val="20"/>
          <w:szCs w:val="20"/>
        </w:rPr>
        <w:t>řešení</w:t>
      </w:r>
      <w:r w:rsidR="0089212E" w:rsidRPr="00AA5A18">
        <w:rPr>
          <w:rFonts w:ascii="Calibri" w:hAnsi="Calibri"/>
          <w:sz w:val="20"/>
          <w:szCs w:val="20"/>
        </w:rPr>
        <w:t xml:space="preserve"> a </w:t>
      </w:r>
      <w:r>
        <w:rPr>
          <w:rFonts w:ascii="Calibri" w:hAnsi="Calibri"/>
          <w:sz w:val="20"/>
          <w:szCs w:val="20"/>
        </w:rPr>
        <w:t>udržitelnosti</w:t>
      </w:r>
      <w:r w:rsidR="0089212E" w:rsidRPr="00AA5A18">
        <w:rPr>
          <w:rFonts w:ascii="Calibri" w:hAnsi="Calibri"/>
          <w:sz w:val="20"/>
          <w:szCs w:val="20"/>
        </w:rPr>
        <w:t xml:space="preserve"> projektu</w:t>
      </w:r>
      <w:r w:rsidR="00AA70A9">
        <w:rPr>
          <w:rFonts w:ascii="Calibri" w:hAnsi="Calibri"/>
          <w:sz w:val="20"/>
          <w:szCs w:val="20"/>
        </w:rPr>
        <w:t xml:space="preserve"> velké infrastruktury</w:t>
      </w:r>
      <w:r w:rsidR="0089212E" w:rsidRPr="00AA5A18">
        <w:rPr>
          <w:rFonts w:ascii="Calibri" w:hAnsi="Calibri"/>
          <w:sz w:val="20"/>
          <w:szCs w:val="20"/>
        </w:rPr>
        <w:t xml:space="preserve"> s</w:t>
      </w:r>
      <w:r w:rsidR="00BC22E9">
        <w:rPr>
          <w:rFonts w:ascii="Calibri" w:hAnsi="Calibri"/>
          <w:sz w:val="20"/>
          <w:szCs w:val="20"/>
        </w:rPr>
        <w:t> </w:t>
      </w:r>
      <w:r w:rsidR="0089212E" w:rsidRPr="00AA5A18">
        <w:rPr>
          <w:rFonts w:ascii="Calibri" w:hAnsi="Calibri"/>
          <w:sz w:val="20"/>
          <w:szCs w:val="20"/>
        </w:rPr>
        <w:t>názvem</w:t>
      </w:r>
      <w:r w:rsidR="00BC22E9">
        <w:rPr>
          <w:rFonts w:ascii="Calibri" w:hAnsi="Calibri"/>
          <w:sz w:val="20"/>
          <w:szCs w:val="20"/>
        </w:rPr>
        <w:t xml:space="preserve"> </w:t>
      </w:r>
      <w:r w:rsidR="00AA70A9" w:rsidRPr="00AA70A9">
        <w:rPr>
          <w:rFonts w:ascii="Calibri" w:hAnsi="Calibri"/>
          <w:b/>
          <w:sz w:val="20"/>
          <w:szCs w:val="20"/>
        </w:rPr>
        <w:t>Národní infrastruktura pro biologické a medicínské zobrazování</w:t>
      </w:r>
      <w:r w:rsidR="0090526F">
        <w:rPr>
          <w:rFonts w:ascii="Calibri" w:hAnsi="Calibri"/>
          <w:b/>
          <w:sz w:val="20"/>
          <w:szCs w:val="20"/>
        </w:rPr>
        <w:t xml:space="preserve"> (Czech-BioImaging)</w:t>
      </w:r>
      <w:r w:rsidR="00AA70A9">
        <w:rPr>
          <w:rFonts w:ascii="Calibri" w:hAnsi="Calibri"/>
          <w:b/>
          <w:sz w:val="20"/>
          <w:szCs w:val="20"/>
        </w:rPr>
        <w:t>,</w:t>
      </w:r>
      <w:r w:rsidR="00AA70A9" w:rsidRPr="00AA70A9">
        <w:rPr>
          <w:rFonts w:ascii="Calibri" w:hAnsi="Calibri"/>
          <w:sz w:val="20"/>
          <w:szCs w:val="20"/>
        </w:rPr>
        <w:t xml:space="preserve"> identifikační kód LM2015062</w:t>
      </w:r>
      <w:r w:rsidR="00E946E5">
        <w:rPr>
          <w:rFonts w:ascii="Calibri" w:hAnsi="Calibri"/>
          <w:sz w:val="20"/>
          <w:szCs w:val="20"/>
        </w:rPr>
        <w:t xml:space="preserve"> </w:t>
      </w:r>
      <w:r w:rsidR="0089212E" w:rsidRPr="00AA5A18">
        <w:rPr>
          <w:rFonts w:ascii="Calibri" w:hAnsi="Calibri"/>
          <w:sz w:val="20"/>
          <w:szCs w:val="20"/>
        </w:rPr>
        <w:t>(dále jen „</w:t>
      </w:r>
      <w:r w:rsidR="0089212E" w:rsidRPr="00040EA5">
        <w:rPr>
          <w:rFonts w:ascii="Calibri" w:hAnsi="Calibri"/>
          <w:i/>
          <w:sz w:val="20"/>
          <w:szCs w:val="20"/>
        </w:rPr>
        <w:t>projekt</w:t>
      </w:r>
      <w:r w:rsidR="0089212E" w:rsidRPr="00AA5A18">
        <w:rPr>
          <w:rFonts w:ascii="Calibri" w:hAnsi="Calibri"/>
          <w:sz w:val="20"/>
          <w:szCs w:val="20"/>
        </w:rPr>
        <w:t>“)</w:t>
      </w:r>
      <w:r w:rsidR="00327CF1">
        <w:rPr>
          <w:rFonts w:ascii="Calibri" w:hAnsi="Calibri"/>
          <w:sz w:val="20"/>
          <w:szCs w:val="20"/>
        </w:rPr>
        <w:t>, který je</w:t>
      </w:r>
      <w:r w:rsidR="00BC22E9">
        <w:rPr>
          <w:rFonts w:ascii="Calibri" w:hAnsi="Calibri"/>
          <w:sz w:val="20"/>
          <w:szCs w:val="20"/>
        </w:rPr>
        <w:t xml:space="preserve"> </w:t>
      </w:r>
      <w:r w:rsidR="00671744">
        <w:rPr>
          <w:rFonts w:ascii="Calibri" w:hAnsi="Calibri"/>
          <w:sz w:val="20"/>
          <w:szCs w:val="20"/>
        </w:rPr>
        <w:t>podporov</w:t>
      </w:r>
      <w:r w:rsidR="00327CF1">
        <w:rPr>
          <w:rFonts w:ascii="Calibri" w:hAnsi="Calibri"/>
          <w:sz w:val="20"/>
          <w:szCs w:val="20"/>
        </w:rPr>
        <w:t>án</w:t>
      </w:r>
      <w:r w:rsidR="00671744">
        <w:rPr>
          <w:rFonts w:ascii="Calibri" w:hAnsi="Calibri"/>
          <w:sz w:val="20"/>
          <w:szCs w:val="20"/>
        </w:rPr>
        <w:t xml:space="preserve"> prostřednictvím účelové podpory</w:t>
      </w:r>
      <w:r w:rsidR="0089212E" w:rsidRPr="00AA5A18">
        <w:rPr>
          <w:rFonts w:ascii="Calibri" w:hAnsi="Calibri"/>
          <w:sz w:val="20"/>
          <w:szCs w:val="20"/>
        </w:rPr>
        <w:t xml:space="preserve"> Ministerstva </w:t>
      </w:r>
      <w:r>
        <w:rPr>
          <w:rFonts w:ascii="Calibri" w:hAnsi="Calibri"/>
          <w:sz w:val="20"/>
          <w:szCs w:val="20"/>
        </w:rPr>
        <w:t>školství, mládeže a tělovýchovy</w:t>
      </w:r>
      <w:r w:rsidR="0089212E" w:rsidRPr="00AA5A18">
        <w:rPr>
          <w:rFonts w:ascii="Calibri" w:hAnsi="Calibri"/>
          <w:sz w:val="20"/>
          <w:szCs w:val="20"/>
        </w:rPr>
        <w:t xml:space="preserve"> ČR (dále jen „</w:t>
      </w:r>
      <w:r w:rsidR="00040EA5" w:rsidRPr="00040EA5">
        <w:rPr>
          <w:rFonts w:ascii="Calibri" w:hAnsi="Calibri"/>
          <w:i/>
          <w:sz w:val="20"/>
          <w:szCs w:val="20"/>
        </w:rPr>
        <w:t>MŠMT</w:t>
      </w:r>
      <w:r w:rsidR="0089212E" w:rsidRPr="00AA5A18">
        <w:rPr>
          <w:rFonts w:ascii="Calibri" w:hAnsi="Calibri"/>
          <w:sz w:val="20"/>
          <w:szCs w:val="20"/>
        </w:rPr>
        <w:t>“ nebo „</w:t>
      </w:r>
      <w:r w:rsidR="0089212E" w:rsidRPr="00040EA5">
        <w:rPr>
          <w:rFonts w:ascii="Calibri" w:hAnsi="Calibri"/>
          <w:i/>
          <w:sz w:val="20"/>
          <w:szCs w:val="20"/>
        </w:rPr>
        <w:t>poskytovatel podpory</w:t>
      </w:r>
      <w:r w:rsidR="0089212E" w:rsidRPr="00AA5A18">
        <w:rPr>
          <w:rFonts w:ascii="Calibri" w:hAnsi="Calibri"/>
          <w:sz w:val="20"/>
          <w:szCs w:val="20"/>
        </w:rPr>
        <w:t xml:space="preserve">“) </w:t>
      </w:r>
      <w:r w:rsidR="00671744">
        <w:rPr>
          <w:rFonts w:ascii="Calibri" w:hAnsi="Calibri"/>
          <w:sz w:val="20"/>
          <w:szCs w:val="20"/>
        </w:rPr>
        <w:t>pro velké infrastruktury pro výzkum, vývoj a inovace</w:t>
      </w:r>
      <w:r w:rsidR="00BC22E9">
        <w:rPr>
          <w:rFonts w:ascii="Calibri" w:hAnsi="Calibri"/>
          <w:sz w:val="20"/>
          <w:szCs w:val="20"/>
        </w:rPr>
        <w:t xml:space="preserve"> </w:t>
      </w:r>
      <w:r w:rsidR="00C41FA0">
        <w:rPr>
          <w:rFonts w:ascii="Calibri" w:hAnsi="Calibri"/>
          <w:sz w:val="20"/>
          <w:szCs w:val="20"/>
        </w:rPr>
        <w:t>(dále jen „</w:t>
      </w:r>
      <w:r w:rsidR="00327CF1">
        <w:rPr>
          <w:rFonts w:ascii="Calibri" w:hAnsi="Calibri"/>
          <w:i/>
          <w:sz w:val="20"/>
          <w:szCs w:val="20"/>
        </w:rPr>
        <w:t>účelová podpora</w:t>
      </w:r>
      <w:r w:rsidR="00C41FA0" w:rsidRPr="00327CF1">
        <w:rPr>
          <w:rFonts w:ascii="Calibri" w:hAnsi="Calibri"/>
          <w:sz w:val="20"/>
          <w:szCs w:val="20"/>
        </w:rPr>
        <w:t>“),</w:t>
      </w:r>
      <w:r w:rsidR="00671744">
        <w:rPr>
          <w:rFonts w:ascii="Calibri" w:hAnsi="Calibri"/>
          <w:sz w:val="20"/>
          <w:szCs w:val="20"/>
        </w:rPr>
        <w:t xml:space="preserve"> udělené na základě výzvy MŠMT</w:t>
      </w:r>
      <w:r w:rsidR="00BC22E9">
        <w:rPr>
          <w:rFonts w:ascii="Calibri" w:hAnsi="Calibri"/>
          <w:sz w:val="20"/>
          <w:szCs w:val="20"/>
        </w:rPr>
        <w:t xml:space="preserve"> </w:t>
      </w:r>
      <w:r w:rsidR="00671744" w:rsidRPr="00671744">
        <w:rPr>
          <w:rFonts w:ascii="Calibri" w:hAnsi="Calibri"/>
          <w:sz w:val="20"/>
          <w:szCs w:val="20"/>
        </w:rPr>
        <w:t>k podávání návrhů výzkumných infrastruktur za účelem jejich komplexního zhodnocení</w:t>
      </w:r>
      <w:r w:rsidR="00BC22E9">
        <w:rPr>
          <w:rFonts w:ascii="Calibri" w:hAnsi="Calibri"/>
          <w:sz w:val="20"/>
          <w:szCs w:val="20"/>
        </w:rPr>
        <w:t xml:space="preserve"> </w:t>
      </w:r>
      <w:r w:rsidR="0089212E" w:rsidRPr="00AA5A18">
        <w:rPr>
          <w:rFonts w:ascii="Calibri" w:hAnsi="Calibri"/>
          <w:sz w:val="20"/>
          <w:szCs w:val="20"/>
        </w:rPr>
        <w:t>(dále jen „</w:t>
      </w:r>
      <w:r w:rsidR="00040EA5" w:rsidRPr="007F7A92">
        <w:rPr>
          <w:rFonts w:ascii="Calibri" w:hAnsi="Calibri"/>
          <w:i/>
          <w:sz w:val="20"/>
          <w:szCs w:val="20"/>
        </w:rPr>
        <w:t>speciální výzva</w:t>
      </w:r>
      <w:r w:rsidR="0089212E" w:rsidRPr="00AA5A18">
        <w:rPr>
          <w:rFonts w:ascii="Calibri" w:hAnsi="Calibri"/>
          <w:sz w:val="20"/>
          <w:szCs w:val="20"/>
        </w:rPr>
        <w:t xml:space="preserve">“). </w:t>
      </w:r>
      <w:r w:rsidR="0089212E" w:rsidRPr="001601D4">
        <w:rPr>
          <w:rFonts w:ascii="Calibri" w:hAnsi="Calibri"/>
          <w:sz w:val="20"/>
          <w:szCs w:val="20"/>
        </w:rPr>
        <w:t>Podrobný popis projektu</w:t>
      </w:r>
      <w:r w:rsidR="00705F79" w:rsidRPr="001601D4">
        <w:rPr>
          <w:rFonts w:ascii="Calibri" w:hAnsi="Calibri"/>
          <w:sz w:val="20"/>
          <w:szCs w:val="20"/>
        </w:rPr>
        <w:t>,</w:t>
      </w:r>
      <w:r w:rsidR="00BC22E9" w:rsidRPr="001601D4">
        <w:rPr>
          <w:rFonts w:ascii="Calibri" w:hAnsi="Calibri"/>
          <w:sz w:val="20"/>
          <w:szCs w:val="20"/>
        </w:rPr>
        <w:t xml:space="preserve"> </w:t>
      </w:r>
      <w:r w:rsidR="00705F79" w:rsidRPr="001601D4">
        <w:rPr>
          <w:rFonts w:ascii="Calibri" w:hAnsi="Calibri"/>
          <w:sz w:val="20"/>
          <w:szCs w:val="20"/>
        </w:rPr>
        <w:t>který vypracovaly smluvní strany společně a který je pro ně závazný,</w:t>
      </w:r>
      <w:r w:rsidR="0089212E" w:rsidRPr="001601D4">
        <w:rPr>
          <w:rFonts w:ascii="Calibri" w:hAnsi="Calibri"/>
          <w:sz w:val="20"/>
          <w:szCs w:val="20"/>
        </w:rPr>
        <w:t xml:space="preserve"> je obsažen v</w:t>
      </w:r>
      <w:r w:rsidR="004A5C8E" w:rsidRPr="001601D4">
        <w:rPr>
          <w:rFonts w:ascii="Calibri" w:hAnsi="Calibri"/>
          <w:sz w:val="20"/>
          <w:szCs w:val="20"/>
        </w:rPr>
        <w:t xml:space="preserve"> příloze č. </w:t>
      </w:r>
      <w:r w:rsidR="00FF02A0" w:rsidRPr="001601D4">
        <w:rPr>
          <w:rFonts w:ascii="Calibri" w:hAnsi="Calibri"/>
          <w:sz w:val="20"/>
          <w:szCs w:val="20"/>
        </w:rPr>
        <w:t xml:space="preserve">1 </w:t>
      </w:r>
      <w:r w:rsidR="004A5C8E" w:rsidRPr="001601D4">
        <w:rPr>
          <w:rFonts w:ascii="Calibri" w:hAnsi="Calibri"/>
          <w:sz w:val="20"/>
          <w:szCs w:val="20"/>
        </w:rPr>
        <w:t xml:space="preserve">Rozhodnutí o poskytnutí </w:t>
      </w:r>
      <w:r w:rsidR="00FF02A0" w:rsidRPr="001601D4">
        <w:rPr>
          <w:rFonts w:ascii="Calibri" w:hAnsi="Calibri"/>
          <w:sz w:val="20"/>
          <w:szCs w:val="20"/>
        </w:rPr>
        <w:t>účelové podpory projektu velké infrastruktury pro výzkum, experimentální vývoj a inovace</w:t>
      </w:r>
      <w:r w:rsidR="00A25C62" w:rsidRPr="001601D4">
        <w:rPr>
          <w:rFonts w:ascii="Calibri" w:hAnsi="Calibri"/>
          <w:sz w:val="20"/>
          <w:szCs w:val="20"/>
        </w:rPr>
        <w:t>,</w:t>
      </w:r>
      <w:r w:rsidR="00FF02A0" w:rsidRPr="001601D4">
        <w:rPr>
          <w:rFonts w:ascii="Calibri" w:hAnsi="Calibri"/>
          <w:sz w:val="20"/>
          <w:szCs w:val="20"/>
        </w:rPr>
        <w:t xml:space="preserve"> čj.: MSMT-1000/2016</w:t>
      </w:r>
      <w:r w:rsidR="00E946E5" w:rsidRPr="001601D4">
        <w:rPr>
          <w:rFonts w:ascii="Calibri" w:hAnsi="Calibri"/>
          <w:sz w:val="20"/>
          <w:szCs w:val="20"/>
        </w:rPr>
        <w:t xml:space="preserve"> </w:t>
      </w:r>
      <w:r w:rsidR="00C41FA0" w:rsidRPr="001601D4">
        <w:rPr>
          <w:rFonts w:ascii="Calibri" w:hAnsi="Calibri"/>
          <w:sz w:val="20"/>
          <w:szCs w:val="20"/>
        </w:rPr>
        <w:t>(dále jen „</w:t>
      </w:r>
      <w:r w:rsidR="00C41FA0" w:rsidRPr="001601D4">
        <w:rPr>
          <w:rFonts w:ascii="Calibri" w:hAnsi="Calibri"/>
          <w:i/>
          <w:sz w:val="20"/>
          <w:szCs w:val="20"/>
        </w:rPr>
        <w:t>návrh</w:t>
      </w:r>
      <w:r w:rsidR="00F26F6E" w:rsidRPr="001601D4">
        <w:rPr>
          <w:rFonts w:ascii="Calibri" w:hAnsi="Calibri"/>
          <w:i/>
          <w:sz w:val="20"/>
          <w:szCs w:val="20"/>
        </w:rPr>
        <w:t>/</w:t>
      </w:r>
      <w:r w:rsidR="004A5C8E" w:rsidRPr="001601D4">
        <w:rPr>
          <w:rFonts w:ascii="Calibri" w:hAnsi="Calibri"/>
          <w:i/>
          <w:sz w:val="20"/>
          <w:szCs w:val="20"/>
        </w:rPr>
        <w:t>popis</w:t>
      </w:r>
      <w:r w:rsidR="00BC22E9" w:rsidRPr="001601D4">
        <w:rPr>
          <w:rFonts w:ascii="Calibri" w:hAnsi="Calibri"/>
          <w:i/>
          <w:sz w:val="20"/>
          <w:szCs w:val="20"/>
        </w:rPr>
        <w:t xml:space="preserve"> </w:t>
      </w:r>
      <w:r w:rsidR="00C41FA0" w:rsidRPr="001601D4">
        <w:rPr>
          <w:rFonts w:ascii="Calibri" w:hAnsi="Calibri"/>
          <w:i/>
          <w:sz w:val="20"/>
          <w:szCs w:val="20"/>
        </w:rPr>
        <w:t>projektu</w:t>
      </w:r>
      <w:r w:rsidR="00C41FA0" w:rsidRPr="001601D4">
        <w:rPr>
          <w:rFonts w:ascii="Calibri" w:hAnsi="Calibri"/>
          <w:sz w:val="20"/>
          <w:szCs w:val="20"/>
        </w:rPr>
        <w:t xml:space="preserve">“). </w:t>
      </w:r>
      <w:r w:rsidR="00FF02A0" w:rsidRPr="001601D4">
        <w:rPr>
          <w:rFonts w:ascii="Calibri" w:hAnsi="Calibri"/>
          <w:sz w:val="20"/>
          <w:szCs w:val="20"/>
        </w:rPr>
        <w:t xml:space="preserve">Rozhodnutí o poskytnutí účelové podpory projektu velké infrastruktury pro výzkum, experimentální vývoj a inovace čj.: MSMT-1000/2016 </w:t>
      </w:r>
      <w:r w:rsidR="00040EA5" w:rsidRPr="001601D4">
        <w:rPr>
          <w:rFonts w:ascii="Calibri" w:hAnsi="Calibri"/>
          <w:sz w:val="20"/>
          <w:szCs w:val="20"/>
        </w:rPr>
        <w:t xml:space="preserve"> tvoří Přílohu č. 1 této smlouvy</w:t>
      </w:r>
      <w:r w:rsidR="0089212E" w:rsidRPr="001601D4">
        <w:rPr>
          <w:rFonts w:ascii="Calibri" w:hAnsi="Calibri"/>
          <w:sz w:val="20"/>
          <w:szCs w:val="20"/>
        </w:rPr>
        <w:t>.</w:t>
      </w:r>
    </w:p>
    <w:p w14:paraId="04D0D2AE" w14:textId="55CE95DE" w:rsidR="00492B8A" w:rsidRDefault="00864E02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Theme="minorHAnsi" w:hAnsiTheme="minorHAnsi" w:cstheme="minorHAnsi"/>
          <w:sz w:val="20"/>
          <w:szCs w:val="20"/>
        </w:rPr>
      </w:pPr>
      <w:r w:rsidRPr="00864E02">
        <w:rPr>
          <w:rFonts w:asciiTheme="minorHAnsi" w:hAnsiTheme="minorHAnsi" w:cstheme="minorHAnsi"/>
          <w:sz w:val="20"/>
          <w:szCs w:val="20"/>
        </w:rPr>
        <w:t>Smluvní</w:t>
      </w:r>
      <w:r>
        <w:rPr>
          <w:rFonts w:asciiTheme="minorHAnsi" w:hAnsiTheme="minorHAnsi" w:cstheme="minorHAnsi"/>
          <w:sz w:val="20"/>
          <w:szCs w:val="20"/>
        </w:rPr>
        <w:t xml:space="preserve"> strany počítají s tím, že v</w:t>
      </w:r>
      <w:r w:rsidR="00942E8B">
        <w:rPr>
          <w:rFonts w:asciiTheme="minorHAnsi" w:hAnsiTheme="minorHAnsi" w:cstheme="minorHAnsi"/>
          <w:sz w:val="20"/>
          <w:szCs w:val="20"/>
        </w:rPr>
        <w:t> nejbližších letech</w:t>
      </w:r>
      <w:r>
        <w:rPr>
          <w:rFonts w:asciiTheme="minorHAnsi" w:hAnsiTheme="minorHAnsi" w:cstheme="minorHAnsi"/>
          <w:sz w:val="20"/>
          <w:szCs w:val="20"/>
        </w:rPr>
        <w:t xml:space="preserve"> budou spolupracovat </w:t>
      </w:r>
      <w:r w:rsidR="00942E8B">
        <w:rPr>
          <w:rFonts w:asciiTheme="minorHAnsi" w:hAnsiTheme="minorHAnsi" w:cstheme="minorHAnsi"/>
          <w:sz w:val="20"/>
          <w:szCs w:val="20"/>
        </w:rPr>
        <w:t xml:space="preserve">také </w:t>
      </w:r>
      <w:r>
        <w:rPr>
          <w:rFonts w:asciiTheme="minorHAnsi" w:hAnsiTheme="minorHAnsi" w:cstheme="minorHAnsi"/>
          <w:sz w:val="20"/>
          <w:szCs w:val="20"/>
        </w:rPr>
        <w:t>na projektu</w:t>
      </w:r>
      <w:r w:rsidR="00942E8B">
        <w:rPr>
          <w:rFonts w:asciiTheme="minorHAnsi" w:hAnsiTheme="minorHAnsi" w:cstheme="minorHAnsi"/>
          <w:sz w:val="20"/>
          <w:szCs w:val="20"/>
        </w:rPr>
        <w:t>, který bude k</w:t>
      </w:r>
      <w:r w:rsidR="00BC22E9">
        <w:rPr>
          <w:rFonts w:asciiTheme="minorHAnsi" w:hAnsiTheme="minorHAnsi" w:cstheme="minorHAnsi"/>
          <w:sz w:val="20"/>
          <w:szCs w:val="20"/>
        </w:rPr>
        <w:t> </w:t>
      </w:r>
      <w:r w:rsidR="00942E8B">
        <w:rPr>
          <w:rFonts w:asciiTheme="minorHAnsi" w:hAnsiTheme="minorHAnsi" w:cstheme="minorHAnsi"/>
          <w:sz w:val="20"/>
          <w:szCs w:val="20"/>
        </w:rPr>
        <w:t>projektu</w:t>
      </w:r>
      <w:r w:rsidR="00BC22E9">
        <w:rPr>
          <w:rFonts w:asciiTheme="minorHAnsi" w:hAnsiTheme="minorHAnsi" w:cstheme="minorHAnsi"/>
          <w:sz w:val="20"/>
          <w:szCs w:val="20"/>
        </w:rPr>
        <w:t xml:space="preserve"> </w:t>
      </w:r>
      <w:r w:rsidR="00942E8B">
        <w:rPr>
          <w:rFonts w:asciiTheme="minorHAnsi" w:hAnsiTheme="minorHAnsi" w:cstheme="minorHAnsi"/>
          <w:sz w:val="20"/>
          <w:szCs w:val="20"/>
        </w:rPr>
        <w:t>komplementární</w:t>
      </w:r>
      <w:r w:rsidR="0015072F">
        <w:rPr>
          <w:rFonts w:asciiTheme="minorHAnsi" w:hAnsiTheme="minorHAnsi" w:cstheme="minorHAnsi"/>
          <w:sz w:val="20"/>
          <w:szCs w:val="20"/>
        </w:rPr>
        <w:t xml:space="preserve"> (dále jen „</w:t>
      </w:r>
      <w:r w:rsidR="0015072F" w:rsidRPr="0015072F">
        <w:rPr>
          <w:rFonts w:asciiTheme="minorHAnsi" w:hAnsiTheme="minorHAnsi" w:cstheme="minorHAnsi"/>
          <w:i/>
          <w:sz w:val="20"/>
          <w:szCs w:val="20"/>
        </w:rPr>
        <w:t>komplementární projekt</w:t>
      </w:r>
      <w:r w:rsidR="0015072F">
        <w:rPr>
          <w:rFonts w:asciiTheme="minorHAnsi" w:hAnsiTheme="minorHAnsi" w:cstheme="minorHAnsi"/>
          <w:sz w:val="20"/>
          <w:szCs w:val="20"/>
        </w:rPr>
        <w:t>“)</w:t>
      </w:r>
      <w:r w:rsidR="00942E8B">
        <w:rPr>
          <w:rFonts w:asciiTheme="minorHAnsi" w:hAnsiTheme="minorHAnsi" w:cstheme="minorHAnsi"/>
          <w:sz w:val="20"/>
          <w:szCs w:val="20"/>
        </w:rPr>
        <w:t xml:space="preserve"> a který bude podporován v rámci Operačního programu Výzkum, vývoj a vzdělávání v programovém období 2014 – 2020 (dále jen „</w:t>
      </w:r>
      <w:r w:rsidR="00942E8B" w:rsidRPr="00942E8B">
        <w:rPr>
          <w:rFonts w:asciiTheme="minorHAnsi" w:hAnsiTheme="minorHAnsi" w:cstheme="minorHAnsi"/>
          <w:i/>
          <w:sz w:val="20"/>
          <w:szCs w:val="20"/>
        </w:rPr>
        <w:t>OP VVV</w:t>
      </w:r>
      <w:r w:rsidR="00942E8B">
        <w:rPr>
          <w:rFonts w:asciiTheme="minorHAnsi" w:hAnsiTheme="minorHAnsi" w:cstheme="minorHAnsi"/>
          <w:sz w:val="20"/>
          <w:szCs w:val="20"/>
        </w:rPr>
        <w:t xml:space="preserve">“). Bude-li spolupráce dle předchozí věty mezi smluvními stranami realizována, </w:t>
      </w:r>
      <w:r w:rsidR="0015072F">
        <w:rPr>
          <w:rFonts w:asciiTheme="minorHAnsi" w:hAnsiTheme="minorHAnsi" w:cstheme="minorHAnsi"/>
          <w:sz w:val="20"/>
          <w:szCs w:val="20"/>
        </w:rPr>
        <w:t>na smluvní vztahy stran vzniklé a související s komplementárním projektem</w:t>
      </w:r>
      <w:r w:rsidR="00670474">
        <w:rPr>
          <w:rFonts w:asciiTheme="minorHAnsi" w:hAnsiTheme="minorHAnsi" w:cstheme="minorHAnsi"/>
          <w:sz w:val="20"/>
          <w:szCs w:val="20"/>
        </w:rPr>
        <w:t xml:space="preserve"> se použije úprava této smlouvy v</w:t>
      </w:r>
      <w:r w:rsidR="00F26F6E">
        <w:rPr>
          <w:rFonts w:asciiTheme="minorHAnsi" w:hAnsiTheme="minorHAnsi" w:cstheme="minorHAnsi"/>
          <w:sz w:val="20"/>
          <w:szCs w:val="20"/>
        </w:rPr>
        <w:t> nejšíře aplikovatelném rozsahu s tím, že případné odchylky a změny budou předmětem dodatku k této smlouvě</w:t>
      </w:r>
      <w:r w:rsidR="0015072F">
        <w:rPr>
          <w:rFonts w:asciiTheme="minorHAnsi" w:hAnsiTheme="minorHAnsi" w:cstheme="minorHAnsi"/>
          <w:sz w:val="20"/>
          <w:szCs w:val="20"/>
        </w:rPr>
        <w:t xml:space="preserve">. Pro takový případ platí, že tam, kde se mluví v této smlouvě o účelové podpoře či speciální výzvě, mluví se také o operačním programu OP VVV. </w:t>
      </w:r>
    </w:p>
    <w:p w14:paraId="5A2F1BB3" w14:textId="77777777" w:rsidR="00492B8A" w:rsidRDefault="00492B8A">
      <w:pPr>
        <w:spacing w:beforeLines="60" w:before="144" w:afterLines="60" w:after="144" w:line="240" w:lineRule="auto"/>
        <w:jc w:val="both"/>
        <w:rPr>
          <w:rFonts w:ascii="Calibri" w:hAnsi="Calibri"/>
          <w:sz w:val="20"/>
          <w:szCs w:val="22"/>
        </w:rPr>
      </w:pPr>
    </w:p>
    <w:p w14:paraId="5C468E99" w14:textId="77777777" w:rsidR="00492B8A" w:rsidRDefault="00492B8A">
      <w:pPr>
        <w:pStyle w:val="Numm1"/>
        <w:numPr>
          <w:ilvl w:val="0"/>
          <w:numId w:val="4"/>
        </w:numPr>
        <w:spacing w:beforeLines="60" w:before="144" w:afterLines="60" w:after="144"/>
        <w:rPr>
          <w:rFonts w:ascii="Calibri" w:hAnsi="Calibri"/>
          <w:sz w:val="20"/>
          <w:szCs w:val="22"/>
        </w:rPr>
      </w:pPr>
    </w:p>
    <w:p w14:paraId="19D964FE" w14:textId="77777777" w:rsidR="00492B8A" w:rsidRDefault="0089212E">
      <w:pPr>
        <w:spacing w:beforeLines="60" w:before="144" w:afterLines="60" w:after="144" w:line="240" w:lineRule="auto"/>
        <w:jc w:val="center"/>
        <w:rPr>
          <w:rFonts w:ascii="Calibri" w:hAnsi="Calibri"/>
          <w:b/>
          <w:sz w:val="20"/>
          <w:szCs w:val="22"/>
        </w:rPr>
      </w:pPr>
      <w:r w:rsidRPr="00AA5A18">
        <w:rPr>
          <w:rFonts w:ascii="Calibri" w:hAnsi="Calibri"/>
          <w:b/>
          <w:sz w:val="20"/>
          <w:szCs w:val="22"/>
        </w:rPr>
        <w:t>Předmět a účel smlouvy</w:t>
      </w:r>
    </w:p>
    <w:p w14:paraId="44041CD8" w14:textId="77777777" w:rsidR="00492B8A" w:rsidRDefault="00111FA9">
      <w:pPr>
        <w:spacing w:beforeLines="60" w:before="144" w:afterLines="60" w:after="144" w:line="240" w:lineRule="auto"/>
        <w:jc w:val="center"/>
        <w:rPr>
          <w:rFonts w:ascii="Calibri" w:hAnsi="Calibri"/>
          <w:b/>
          <w:sz w:val="20"/>
          <w:szCs w:val="22"/>
        </w:rPr>
      </w:pPr>
      <w:r w:rsidRPr="00AA5A18">
        <w:rPr>
          <w:rFonts w:ascii="Calibri" w:hAnsi="Calibri"/>
          <w:b/>
          <w:sz w:val="20"/>
          <w:szCs w:val="22"/>
        </w:rPr>
        <w:t>Představení smluvních stran a projektu</w:t>
      </w:r>
    </w:p>
    <w:p w14:paraId="6CD369A0" w14:textId="214567C3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b/>
          <w:bCs/>
          <w:sz w:val="20"/>
          <w:szCs w:val="22"/>
        </w:rPr>
        <w:t>Účelem této smlouvy</w:t>
      </w:r>
      <w:r w:rsidRPr="00AA5A18">
        <w:rPr>
          <w:rFonts w:ascii="Calibri" w:hAnsi="Calibri"/>
          <w:sz w:val="20"/>
          <w:szCs w:val="22"/>
        </w:rPr>
        <w:t xml:space="preserve"> je vytvoření právního rámce partnerství a vzájemné spolupráce smluvních stran, včetně vázanosti smluvních stran návrhem projektu, podmínkami obsaženými </w:t>
      </w:r>
      <w:r w:rsidR="00C41FA0">
        <w:rPr>
          <w:rFonts w:ascii="Calibri" w:hAnsi="Calibri"/>
          <w:sz w:val="20"/>
          <w:szCs w:val="22"/>
        </w:rPr>
        <w:t>v právním aktu (smlouv</w:t>
      </w:r>
      <w:r w:rsidR="00124E8A">
        <w:rPr>
          <w:rFonts w:ascii="Calibri" w:hAnsi="Calibri"/>
          <w:sz w:val="20"/>
          <w:szCs w:val="22"/>
        </w:rPr>
        <w:t>ě</w:t>
      </w:r>
      <w:r w:rsidR="00C41FA0">
        <w:rPr>
          <w:rFonts w:ascii="Calibri" w:hAnsi="Calibri"/>
          <w:sz w:val="20"/>
          <w:szCs w:val="22"/>
        </w:rPr>
        <w:t>)</w:t>
      </w:r>
      <w:r w:rsidRPr="00AA5A18">
        <w:rPr>
          <w:rFonts w:ascii="Calibri" w:hAnsi="Calibri"/>
          <w:sz w:val="20"/>
          <w:szCs w:val="22"/>
        </w:rPr>
        <w:t xml:space="preserve"> o</w:t>
      </w:r>
      <w:r w:rsidR="00C41FA0">
        <w:rPr>
          <w:rFonts w:ascii="Calibri" w:hAnsi="Calibri"/>
          <w:sz w:val="20"/>
          <w:szCs w:val="22"/>
        </w:rPr>
        <w:t> </w:t>
      </w:r>
      <w:r w:rsidRPr="00AA5A18">
        <w:rPr>
          <w:rFonts w:ascii="Calibri" w:hAnsi="Calibri"/>
          <w:sz w:val="20"/>
          <w:szCs w:val="22"/>
        </w:rPr>
        <w:t xml:space="preserve">poskytnutí účelové podpory </w:t>
      </w:r>
      <w:r w:rsidR="00A631C1">
        <w:rPr>
          <w:rFonts w:ascii="Calibri" w:hAnsi="Calibri"/>
          <w:sz w:val="20"/>
          <w:szCs w:val="22"/>
        </w:rPr>
        <w:t xml:space="preserve">pro příjemce </w:t>
      </w:r>
      <w:r w:rsidRPr="00AA5A18">
        <w:rPr>
          <w:rFonts w:ascii="Calibri" w:hAnsi="Calibri"/>
          <w:sz w:val="20"/>
          <w:szCs w:val="22"/>
        </w:rPr>
        <w:t>na řešení projektu</w:t>
      </w:r>
      <w:r w:rsidR="00A631C1">
        <w:rPr>
          <w:rFonts w:ascii="Calibri" w:hAnsi="Calibri"/>
          <w:sz w:val="20"/>
          <w:szCs w:val="22"/>
        </w:rPr>
        <w:t xml:space="preserve"> ze dne </w:t>
      </w:r>
      <w:r w:rsidR="00876680">
        <w:rPr>
          <w:rFonts w:ascii="Calibri" w:hAnsi="Calibri"/>
          <w:sz w:val="20"/>
          <w:szCs w:val="20"/>
        </w:rPr>
        <w:t xml:space="preserve">12. 2. </w:t>
      </w:r>
      <w:r w:rsidR="00876680" w:rsidRPr="001601D4">
        <w:rPr>
          <w:rFonts w:ascii="Calibri" w:hAnsi="Calibri"/>
          <w:sz w:val="20"/>
          <w:szCs w:val="20"/>
        </w:rPr>
        <w:t>2016</w:t>
      </w:r>
      <w:r w:rsidR="00876680" w:rsidRPr="001601D4">
        <w:rPr>
          <w:rFonts w:ascii="Calibri" w:hAnsi="Calibri"/>
          <w:sz w:val="20"/>
          <w:szCs w:val="22"/>
        </w:rPr>
        <w:t xml:space="preserve">, </w:t>
      </w:r>
      <w:r w:rsidRPr="001601D4">
        <w:rPr>
          <w:rFonts w:ascii="Calibri" w:hAnsi="Calibri"/>
          <w:sz w:val="20"/>
          <w:szCs w:val="22"/>
        </w:rPr>
        <w:t>kter</w:t>
      </w:r>
      <w:r w:rsidR="00C41FA0" w:rsidRPr="001601D4">
        <w:rPr>
          <w:rFonts w:ascii="Calibri" w:hAnsi="Calibri"/>
          <w:sz w:val="20"/>
          <w:szCs w:val="22"/>
        </w:rPr>
        <w:t>ý</w:t>
      </w:r>
      <w:r w:rsidR="00BC22E9" w:rsidRPr="001601D4">
        <w:rPr>
          <w:rFonts w:ascii="Calibri" w:hAnsi="Calibri"/>
          <w:sz w:val="20"/>
          <w:szCs w:val="22"/>
        </w:rPr>
        <w:t xml:space="preserve"> </w:t>
      </w:r>
      <w:r w:rsidR="00C41FA0" w:rsidRPr="001601D4">
        <w:rPr>
          <w:rFonts w:ascii="Calibri" w:hAnsi="Calibri"/>
          <w:sz w:val="20"/>
          <w:szCs w:val="22"/>
        </w:rPr>
        <w:t xml:space="preserve">tvoří Přílohu č. </w:t>
      </w:r>
      <w:r w:rsidR="001832DA" w:rsidRPr="001601D4">
        <w:rPr>
          <w:rFonts w:ascii="Calibri" w:hAnsi="Calibri"/>
          <w:sz w:val="20"/>
          <w:szCs w:val="22"/>
        </w:rPr>
        <w:t>1</w:t>
      </w:r>
      <w:r w:rsidR="00C41FA0" w:rsidRPr="001601D4">
        <w:rPr>
          <w:rFonts w:ascii="Calibri" w:hAnsi="Calibri"/>
          <w:sz w:val="20"/>
          <w:szCs w:val="22"/>
        </w:rPr>
        <w:t xml:space="preserve"> smlouvy jako </w:t>
      </w:r>
      <w:r w:rsidR="0054069E" w:rsidRPr="001601D4">
        <w:rPr>
          <w:rFonts w:ascii="Calibri" w:hAnsi="Calibri"/>
          <w:sz w:val="20"/>
          <w:szCs w:val="22"/>
        </w:rPr>
        <w:t xml:space="preserve">její </w:t>
      </w:r>
      <w:r w:rsidR="00C41FA0" w:rsidRPr="001601D4">
        <w:rPr>
          <w:rFonts w:ascii="Calibri" w:hAnsi="Calibri"/>
          <w:sz w:val="20"/>
          <w:szCs w:val="22"/>
        </w:rPr>
        <w:t xml:space="preserve">nedílná součást </w:t>
      </w:r>
      <w:r w:rsidRPr="001601D4">
        <w:rPr>
          <w:rFonts w:ascii="Calibri" w:hAnsi="Calibri"/>
          <w:sz w:val="20"/>
          <w:szCs w:val="22"/>
        </w:rPr>
        <w:t>(dále jen „</w:t>
      </w:r>
      <w:r w:rsidR="00C41FA0" w:rsidRPr="001601D4">
        <w:rPr>
          <w:rFonts w:ascii="Calibri" w:hAnsi="Calibri"/>
          <w:i/>
          <w:sz w:val="20"/>
          <w:szCs w:val="22"/>
        </w:rPr>
        <w:t>právní akt</w:t>
      </w:r>
      <w:r w:rsidRPr="001601D4">
        <w:rPr>
          <w:rFonts w:ascii="Calibri" w:hAnsi="Calibri"/>
          <w:i/>
          <w:sz w:val="20"/>
          <w:szCs w:val="22"/>
        </w:rPr>
        <w:t xml:space="preserve"> o poskytnutí podpory</w:t>
      </w:r>
      <w:r w:rsidRPr="001601D4">
        <w:rPr>
          <w:rFonts w:ascii="Calibri" w:hAnsi="Calibri"/>
          <w:sz w:val="20"/>
          <w:szCs w:val="22"/>
        </w:rPr>
        <w:t>“), a v</w:t>
      </w:r>
      <w:r w:rsidR="0054069E" w:rsidRPr="001601D4">
        <w:rPr>
          <w:rFonts w:ascii="Calibri" w:hAnsi="Calibri"/>
          <w:sz w:val="20"/>
          <w:szCs w:val="22"/>
        </w:rPr>
        <w:t> dokumentech</w:t>
      </w:r>
      <w:r w:rsidR="0054069E">
        <w:rPr>
          <w:rFonts w:ascii="Calibri" w:hAnsi="Calibri"/>
          <w:sz w:val="20"/>
          <w:szCs w:val="22"/>
        </w:rPr>
        <w:t xml:space="preserve"> </w:t>
      </w:r>
      <w:r w:rsidR="00327CF1">
        <w:rPr>
          <w:rFonts w:ascii="Calibri" w:hAnsi="Calibri"/>
          <w:sz w:val="20"/>
          <w:szCs w:val="22"/>
        </w:rPr>
        <w:t>upravujících podmínky udělení a čerpání účelové podpory</w:t>
      </w:r>
      <w:r w:rsidRPr="00AA5A18">
        <w:rPr>
          <w:rFonts w:ascii="Calibri" w:hAnsi="Calibri"/>
          <w:sz w:val="20"/>
          <w:szCs w:val="22"/>
        </w:rPr>
        <w:t xml:space="preserve">, zejména </w:t>
      </w:r>
      <w:r w:rsidR="00327CF1">
        <w:rPr>
          <w:rFonts w:ascii="Calibri" w:hAnsi="Calibri"/>
          <w:sz w:val="20"/>
          <w:szCs w:val="22"/>
        </w:rPr>
        <w:t>v návaznosti na</w:t>
      </w:r>
      <w:r w:rsidR="00BC22E9">
        <w:rPr>
          <w:rFonts w:ascii="Calibri" w:hAnsi="Calibri"/>
          <w:sz w:val="20"/>
          <w:szCs w:val="22"/>
        </w:rPr>
        <w:t xml:space="preserve"> </w:t>
      </w:r>
      <w:r w:rsidR="0054069E">
        <w:rPr>
          <w:rFonts w:ascii="Calibri" w:hAnsi="Calibri"/>
          <w:sz w:val="20"/>
          <w:szCs w:val="22"/>
        </w:rPr>
        <w:t>speciální výzv</w:t>
      </w:r>
      <w:r w:rsidR="00327CF1">
        <w:rPr>
          <w:rFonts w:ascii="Calibri" w:hAnsi="Calibri"/>
          <w:sz w:val="20"/>
          <w:szCs w:val="22"/>
        </w:rPr>
        <w:t>u</w:t>
      </w:r>
      <w:r w:rsidRPr="00AA5A18">
        <w:rPr>
          <w:rFonts w:ascii="Calibri" w:hAnsi="Calibri"/>
          <w:sz w:val="20"/>
          <w:szCs w:val="22"/>
        </w:rPr>
        <w:t xml:space="preserve">, či </w:t>
      </w:r>
      <w:r w:rsidR="0054069E">
        <w:rPr>
          <w:rFonts w:ascii="Calibri" w:hAnsi="Calibri"/>
          <w:sz w:val="20"/>
          <w:szCs w:val="22"/>
        </w:rPr>
        <w:t>v dalších dokumentech</w:t>
      </w:r>
      <w:r w:rsidR="009B5596">
        <w:rPr>
          <w:rFonts w:ascii="Calibri" w:hAnsi="Calibri"/>
          <w:sz w:val="20"/>
          <w:szCs w:val="22"/>
        </w:rPr>
        <w:t>, pokynech či rozhodnutích</w:t>
      </w:r>
      <w:r w:rsidR="00BC22E9">
        <w:rPr>
          <w:rFonts w:ascii="Calibri" w:hAnsi="Calibri"/>
          <w:sz w:val="20"/>
          <w:szCs w:val="22"/>
        </w:rPr>
        <w:t xml:space="preserve"> </w:t>
      </w:r>
      <w:r w:rsidR="005A4541">
        <w:rPr>
          <w:rFonts w:ascii="Calibri" w:hAnsi="Calibri"/>
          <w:sz w:val="20"/>
          <w:szCs w:val="22"/>
        </w:rPr>
        <w:t>vydaných poskytovatelem podpory nebo jinými orgány</w:t>
      </w:r>
      <w:r w:rsidR="005A0507">
        <w:rPr>
          <w:rFonts w:ascii="Calibri" w:hAnsi="Calibri"/>
          <w:sz w:val="20"/>
          <w:szCs w:val="22"/>
        </w:rPr>
        <w:t xml:space="preserve"> veřejné správy</w:t>
      </w:r>
      <w:r w:rsidR="005A4541">
        <w:rPr>
          <w:rFonts w:ascii="Calibri" w:hAnsi="Calibri"/>
          <w:sz w:val="20"/>
          <w:szCs w:val="22"/>
        </w:rPr>
        <w:t xml:space="preserve"> a </w:t>
      </w:r>
      <w:r w:rsidRPr="00AA5A18">
        <w:rPr>
          <w:rFonts w:ascii="Calibri" w:hAnsi="Calibri"/>
          <w:sz w:val="20"/>
          <w:szCs w:val="22"/>
        </w:rPr>
        <w:t>závazn</w:t>
      </w:r>
      <w:r w:rsidR="0054069E">
        <w:rPr>
          <w:rFonts w:ascii="Calibri" w:hAnsi="Calibri"/>
          <w:sz w:val="20"/>
          <w:szCs w:val="22"/>
        </w:rPr>
        <w:t>ých</w:t>
      </w:r>
      <w:r w:rsidRPr="00AA5A18">
        <w:rPr>
          <w:rFonts w:ascii="Calibri" w:hAnsi="Calibri"/>
          <w:sz w:val="20"/>
          <w:szCs w:val="22"/>
        </w:rPr>
        <w:t xml:space="preserve"> pro </w:t>
      </w:r>
      <w:r w:rsidR="0054069E">
        <w:rPr>
          <w:rFonts w:ascii="Calibri" w:hAnsi="Calibri"/>
          <w:sz w:val="20"/>
          <w:szCs w:val="22"/>
        </w:rPr>
        <w:t>příjemce a partnery</w:t>
      </w:r>
      <w:r w:rsidRPr="00AA5A18">
        <w:rPr>
          <w:rFonts w:ascii="Calibri" w:hAnsi="Calibri"/>
          <w:sz w:val="20"/>
          <w:szCs w:val="22"/>
        </w:rPr>
        <w:t xml:space="preserve"> ve vztahu k projektu (dále jen „</w:t>
      </w:r>
      <w:r w:rsidRPr="0054069E">
        <w:rPr>
          <w:rFonts w:ascii="Calibri" w:hAnsi="Calibri"/>
          <w:i/>
          <w:sz w:val="20"/>
          <w:szCs w:val="22"/>
        </w:rPr>
        <w:t>dokumentace vztahující se k realizaci </w:t>
      </w:r>
      <w:r w:rsidR="0054069E" w:rsidRPr="0054069E">
        <w:rPr>
          <w:rFonts w:ascii="Calibri" w:hAnsi="Calibri"/>
          <w:i/>
          <w:sz w:val="20"/>
          <w:szCs w:val="22"/>
        </w:rPr>
        <w:t>projektu</w:t>
      </w:r>
      <w:r w:rsidR="0054069E">
        <w:rPr>
          <w:rFonts w:ascii="Calibri" w:hAnsi="Calibri"/>
          <w:sz w:val="20"/>
          <w:szCs w:val="22"/>
        </w:rPr>
        <w:t xml:space="preserve">“), za účelem zajištění </w:t>
      </w:r>
      <w:r w:rsidRPr="00AA5A18">
        <w:rPr>
          <w:rFonts w:ascii="Calibri" w:hAnsi="Calibri"/>
          <w:sz w:val="20"/>
          <w:szCs w:val="22"/>
        </w:rPr>
        <w:t xml:space="preserve">realizace </w:t>
      </w:r>
      <w:r w:rsidR="0054069E">
        <w:rPr>
          <w:rFonts w:ascii="Calibri" w:hAnsi="Calibri"/>
          <w:sz w:val="20"/>
          <w:szCs w:val="22"/>
        </w:rPr>
        <w:t xml:space="preserve">a udržitelnosti </w:t>
      </w:r>
      <w:r w:rsidRPr="00AA5A18">
        <w:rPr>
          <w:rFonts w:ascii="Calibri" w:hAnsi="Calibri"/>
          <w:sz w:val="20"/>
          <w:szCs w:val="22"/>
        </w:rPr>
        <w:t>projektu, a to za podmínek upravených touto smlouvou.</w:t>
      </w:r>
    </w:p>
    <w:p w14:paraId="05881331" w14:textId="77777777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b/>
          <w:bCs/>
          <w:sz w:val="20"/>
          <w:szCs w:val="22"/>
        </w:rPr>
        <w:t>Předmětem této smlouvy</w:t>
      </w:r>
      <w:r w:rsidRPr="00AA5A18">
        <w:rPr>
          <w:rFonts w:ascii="Calibri" w:hAnsi="Calibri"/>
          <w:sz w:val="20"/>
          <w:szCs w:val="22"/>
        </w:rPr>
        <w:t xml:space="preserve"> je úprava práv a povinností smluvních stran, </w:t>
      </w:r>
      <w:r w:rsidR="00111FA9">
        <w:rPr>
          <w:rFonts w:ascii="Calibri" w:hAnsi="Calibri"/>
          <w:sz w:val="20"/>
          <w:szCs w:val="22"/>
        </w:rPr>
        <w:t xml:space="preserve">zejména v oblasti základních práv a povinností smluvních stran ve vztahu k projektu a jeho finančním tokům, v oblasti rozdělení úkolů v rámci projektu a rolí smluvních stran v oblasti práv a přístupu smluvních stran k infrastruktuře projektu, v oblasti práv k duševnímu vlastnictví, jeho ochraně a komercializaci, v oblasti odpovědnosti smluvních stran, a dalších.  </w:t>
      </w:r>
    </w:p>
    <w:p w14:paraId="50550036" w14:textId="77777777" w:rsidR="00492B8A" w:rsidRDefault="00AA1468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szCs w:val="22"/>
        </w:rPr>
        <w:t>Představení smluvních stran</w:t>
      </w:r>
    </w:p>
    <w:p w14:paraId="67F60768" w14:textId="77777777" w:rsidR="00492B8A" w:rsidRDefault="00111FA9">
      <w:pPr>
        <w:pStyle w:val="Numm2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ÚMG coby příjemce</w:t>
      </w:r>
      <w:r w:rsidR="00691075" w:rsidRPr="00AA5A18">
        <w:rPr>
          <w:rFonts w:ascii="Calibri" w:hAnsi="Calibri"/>
          <w:sz w:val="20"/>
          <w:szCs w:val="22"/>
        </w:rPr>
        <w:t xml:space="preserve"> je veřejnou výzkumnou institucí zřízenou podle zvláštního právního předpisu a podléhající </w:t>
      </w:r>
      <w:r>
        <w:rPr>
          <w:rFonts w:ascii="Calibri" w:hAnsi="Calibri"/>
          <w:sz w:val="20"/>
          <w:szCs w:val="22"/>
        </w:rPr>
        <w:t xml:space="preserve">jeho </w:t>
      </w:r>
      <w:r w:rsidR="00691075" w:rsidRPr="00AA5A18">
        <w:rPr>
          <w:rFonts w:ascii="Calibri" w:hAnsi="Calibri"/>
          <w:sz w:val="20"/>
          <w:szCs w:val="22"/>
        </w:rPr>
        <w:t xml:space="preserve">právní úpravě, </w:t>
      </w:r>
      <w:r>
        <w:rPr>
          <w:rFonts w:ascii="Calibri" w:hAnsi="Calibri"/>
          <w:sz w:val="20"/>
          <w:szCs w:val="22"/>
        </w:rPr>
        <w:t xml:space="preserve">tedy </w:t>
      </w:r>
      <w:r w:rsidR="00691075" w:rsidRPr="00AA5A18">
        <w:rPr>
          <w:rFonts w:ascii="Calibri" w:hAnsi="Calibri"/>
          <w:sz w:val="20"/>
          <w:szCs w:val="22"/>
        </w:rPr>
        <w:t>zák</w:t>
      </w:r>
      <w:r>
        <w:rPr>
          <w:rFonts w:ascii="Calibri" w:hAnsi="Calibri"/>
          <w:sz w:val="20"/>
          <w:szCs w:val="22"/>
        </w:rPr>
        <w:t>onu</w:t>
      </w:r>
      <w:r w:rsidR="00691075" w:rsidRPr="00AA5A18">
        <w:rPr>
          <w:rFonts w:ascii="Calibri" w:hAnsi="Calibri"/>
          <w:sz w:val="20"/>
          <w:szCs w:val="22"/>
        </w:rPr>
        <w:t xml:space="preserve"> č. 341/2005 Sb., o veřejných výzkumných institucích</w:t>
      </w:r>
      <w:r>
        <w:rPr>
          <w:rFonts w:ascii="Calibri" w:hAnsi="Calibri"/>
          <w:sz w:val="20"/>
          <w:szCs w:val="22"/>
        </w:rPr>
        <w:t>, ve znění pozdějších předpisů</w:t>
      </w:r>
      <w:r w:rsidR="00AA1468">
        <w:rPr>
          <w:rFonts w:ascii="Calibri" w:hAnsi="Calibri"/>
          <w:sz w:val="20"/>
          <w:szCs w:val="22"/>
        </w:rPr>
        <w:t xml:space="preserve"> (dále jen „</w:t>
      </w:r>
      <w:r w:rsidR="00AA1468" w:rsidRPr="00AA1468">
        <w:rPr>
          <w:rFonts w:ascii="Calibri" w:hAnsi="Calibri"/>
          <w:i/>
          <w:sz w:val="20"/>
          <w:szCs w:val="22"/>
        </w:rPr>
        <w:t>ZVVI</w:t>
      </w:r>
      <w:r w:rsidR="00AA1468">
        <w:rPr>
          <w:rFonts w:ascii="Calibri" w:hAnsi="Calibri"/>
          <w:sz w:val="20"/>
          <w:szCs w:val="22"/>
        </w:rPr>
        <w:t>“)</w:t>
      </w:r>
      <w:r w:rsidR="00691075" w:rsidRPr="00AA5A18">
        <w:rPr>
          <w:rFonts w:ascii="Calibri" w:hAnsi="Calibri"/>
          <w:sz w:val="20"/>
          <w:szCs w:val="22"/>
        </w:rPr>
        <w:t xml:space="preserve">. </w:t>
      </w:r>
    </w:p>
    <w:p w14:paraId="64872148" w14:textId="77777777" w:rsidR="00492B8A" w:rsidRDefault="00691075">
      <w:pPr>
        <w:pStyle w:val="Numm2"/>
        <w:numPr>
          <w:ilvl w:val="2"/>
          <w:numId w:val="4"/>
        </w:numPr>
        <w:spacing w:beforeLines="60" w:before="144" w:afterLines="60" w:after="144"/>
        <w:jc w:val="both"/>
      </w:pPr>
      <w:r w:rsidRPr="00AA1468">
        <w:rPr>
          <w:rFonts w:ascii="Calibri" w:hAnsi="Calibri"/>
          <w:b/>
          <w:sz w:val="20"/>
          <w:szCs w:val="22"/>
        </w:rPr>
        <w:t>Partner 1</w:t>
      </w:r>
      <w:r w:rsidR="00AA1468">
        <w:rPr>
          <w:rFonts w:ascii="Calibri" w:hAnsi="Calibri"/>
          <w:b/>
          <w:sz w:val="20"/>
          <w:szCs w:val="22"/>
        </w:rPr>
        <w:t xml:space="preserve"> (BC)</w:t>
      </w:r>
      <w:r w:rsidRPr="00AA1468">
        <w:rPr>
          <w:rFonts w:ascii="Calibri" w:hAnsi="Calibri"/>
          <w:sz w:val="20"/>
          <w:szCs w:val="22"/>
        </w:rPr>
        <w:t xml:space="preserve"> je</w:t>
      </w:r>
      <w:r w:rsidR="00AA1468">
        <w:rPr>
          <w:rFonts w:ascii="Calibri" w:hAnsi="Calibri"/>
          <w:sz w:val="20"/>
          <w:szCs w:val="22"/>
        </w:rPr>
        <w:t xml:space="preserve"> veřejnou výzkumnou institucí podle ZVVI.</w:t>
      </w:r>
    </w:p>
    <w:p w14:paraId="2F14B4B4" w14:textId="26351799" w:rsidR="00492B8A" w:rsidRDefault="00691075">
      <w:pPr>
        <w:pStyle w:val="Numm2"/>
        <w:numPr>
          <w:ilvl w:val="2"/>
          <w:numId w:val="4"/>
        </w:numPr>
        <w:spacing w:beforeLines="60" w:before="144" w:afterLines="60" w:after="144"/>
        <w:jc w:val="both"/>
      </w:pPr>
      <w:r w:rsidRPr="00AA1468">
        <w:rPr>
          <w:rFonts w:ascii="Calibri" w:hAnsi="Calibri"/>
          <w:b/>
          <w:sz w:val="20"/>
          <w:szCs w:val="22"/>
        </w:rPr>
        <w:t>Partner 2</w:t>
      </w:r>
      <w:r w:rsidR="00AA1468">
        <w:rPr>
          <w:rFonts w:ascii="Calibri" w:hAnsi="Calibri"/>
          <w:b/>
          <w:sz w:val="20"/>
          <w:szCs w:val="22"/>
        </w:rPr>
        <w:t xml:space="preserve"> (FGÚ)</w:t>
      </w:r>
      <w:r w:rsidR="00BC22E9">
        <w:rPr>
          <w:rFonts w:ascii="Calibri" w:hAnsi="Calibri"/>
          <w:b/>
          <w:sz w:val="20"/>
          <w:szCs w:val="22"/>
        </w:rPr>
        <w:t xml:space="preserve"> </w:t>
      </w:r>
      <w:r w:rsidRPr="00AA1468">
        <w:rPr>
          <w:rFonts w:ascii="Calibri" w:hAnsi="Calibri"/>
          <w:sz w:val="20"/>
          <w:szCs w:val="22"/>
        </w:rPr>
        <w:t xml:space="preserve">je </w:t>
      </w:r>
      <w:r w:rsidR="00AA1468">
        <w:rPr>
          <w:rFonts w:ascii="Calibri" w:hAnsi="Calibri"/>
          <w:sz w:val="20"/>
          <w:szCs w:val="22"/>
        </w:rPr>
        <w:t>veřejnou výzkumnou institucí podle ZVVI.</w:t>
      </w:r>
    </w:p>
    <w:p w14:paraId="4865264C" w14:textId="51E5AFEE" w:rsidR="00492B8A" w:rsidRDefault="00691075">
      <w:pPr>
        <w:pStyle w:val="Numm2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</w:rPr>
      </w:pPr>
      <w:r w:rsidRPr="00AA1468">
        <w:rPr>
          <w:rFonts w:ascii="Calibri" w:hAnsi="Calibri"/>
          <w:b/>
          <w:sz w:val="20"/>
        </w:rPr>
        <w:lastRenderedPageBreak/>
        <w:t>Partner 3</w:t>
      </w:r>
      <w:r w:rsidR="00AA1468">
        <w:rPr>
          <w:rFonts w:ascii="Calibri" w:hAnsi="Calibri"/>
          <w:b/>
          <w:sz w:val="20"/>
        </w:rPr>
        <w:t xml:space="preserve"> (M</w:t>
      </w:r>
      <w:r w:rsidR="00F37563">
        <w:rPr>
          <w:rFonts w:ascii="Calibri" w:hAnsi="Calibri"/>
          <w:b/>
          <w:sz w:val="20"/>
        </w:rPr>
        <w:t>U</w:t>
      </w:r>
      <w:r w:rsidR="00AA1468">
        <w:rPr>
          <w:rFonts w:ascii="Calibri" w:hAnsi="Calibri"/>
          <w:b/>
          <w:sz w:val="20"/>
        </w:rPr>
        <w:t xml:space="preserve"> Brno)</w:t>
      </w:r>
      <w:r w:rsidR="00BC22E9">
        <w:rPr>
          <w:rFonts w:ascii="Calibri" w:hAnsi="Calibri"/>
          <w:b/>
          <w:sz w:val="20"/>
        </w:rPr>
        <w:t xml:space="preserve"> </w:t>
      </w:r>
      <w:r w:rsidRPr="00AA1468">
        <w:rPr>
          <w:rFonts w:ascii="Calibri" w:hAnsi="Calibri"/>
          <w:sz w:val="20"/>
        </w:rPr>
        <w:t xml:space="preserve">je </w:t>
      </w:r>
      <w:r w:rsidR="00AA1468" w:rsidRPr="00F32AA3">
        <w:rPr>
          <w:rFonts w:ascii="Calibri" w:hAnsi="Calibri"/>
          <w:sz w:val="20"/>
          <w:szCs w:val="22"/>
        </w:rPr>
        <w:t xml:space="preserve">veřejnou </w:t>
      </w:r>
      <w:r w:rsidR="00AA1468">
        <w:rPr>
          <w:rFonts w:ascii="Calibri" w:hAnsi="Calibri"/>
          <w:sz w:val="20"/>
          <w:szCs w:val="22"/>
        </w:rPr>
        <w:t>vysokou školou</w:t>
      </w:r>
      <w:r w:rsidR="00AA1468" w:rsidRPr="00F32AA3">
        <w:rPr>
          <w:rFonts w:ascii="Calibri" w:hAnsi="Calibri"/>
          <w:sz w:val="20"/>
          <w:szCs w:val="22"/>
        </w:rPr>
        <w:t xml:space="preserve"> podléhající právní úpravě speciálního právního předpisu, zák</w:t>
      </w:r>
      <w:r w:rsidR="00AA1468">
        <w:rPr>
          <w:rFonts w:ascii="Calibri" w:hAnsi="Calibri"/>
          <w:sz w:val="20"/>
          <w:szCs w:val="22"/>
        </w:rPr>
        <w:t>ona</w:t>
      </w:r>
      <w:r w:rsidR="00AA1468" w:rsidRPr="00F32AA3">
        <w:rPr>
          <w:rFonts w:ascii="Calibri" w:hAnsi="Calibri"/>
          <w:sz w:val="20"/>
          <w:szCs w:val="22"/>
        </w:rPr>
        <w:t xml:space="preserve"> č.</w:t>
      </w:r>
      <w:r w:rsidR="00AA1468">
        <w:rPr>
          <w:rFonts w:ascii="Calibri" w:hAnsi="Calibri"/>
          <w:sz w:val="20"/>
          <w:szCs w:val="22"/>
        </w:rPr>
        <w:t> 111</w:t>
      </w:r>
      <w:r w:rsidR="00AA1468" w:rsidRPr="00F32AA3">
        <w:rPr>
          <w:rFonts w:ascii="Calibri" w:hAnsi="Calibri"/>
          <w:sz w:val="20"/>
          <w:szCs w:val="22"/>
        </w:rPr>
        <w:t>/</w:t>
      </w:r>
      <w:r w:rsidR="00AA1468">
        <w:rPr>
          <w:rFonts w:ascii="Calibri" w:hAnsi="Calibri"/>
          <w:sz w:val="20"/>
          <w:szCs w:val="22"/>
        </w:rPr>
        <w:t>1998</w:t>
      </w:r>
      <w:r w:rsidR="00AA1468" w:rsidRPr="00F32AA3">
        <w:rPr>
          <w:rFonts w:ascii="Calibri" w:hAnsi="Calibri"/>
          <w:sz w:val="20"/>
          <w:szCs w:val="22"/>
        </w:rPr>
        <w:t xml:space="preserve"> Sb., o </w:t>
      </w:r>
      <w:r w:rsidR="00AA1468">
        <w:rPr>
          <w:rFonts w:ascii="Calibri" w:hAnsi="Calibri"/>
          <w:sz w:val="20"/>
          <w:szCs w:val="22"/>
        </w:rPr>
        <w:t>vysokých školách, ve znění pozdějších předpisů (dále jen „</w:t>
      </w:r>
      <w:r w:rsidR="00AA1468" w:rsidRPr="00AA1468">
        <w:rPr>
          <w:rFonts w:ascii="Calibri" w:hAnsi="Calibri"/>
          <w:i/>
          <w:sz w:val="20"/>
          <w:szCs w:val="22"/>
        </w:rPr>
        <w:t>ZVŠ</w:t>
      </w:r>
      <w:r w:rsidR="00AA1468">
        <w:rPr>
          <w:rFonts w:ascii="Calibri" w:hAnsi="Calibri"/>
          <w:sz w:val="20"/>
          <w:szCs w:val="22"/>
        </w:rPr>
        <w:t>“).</w:t>
      </w:r>
    </w:p>
    <w:p w14:paraId="4214B9A2" w14:textId="6199C47D" w:rsidR="00760BCD" w:rsidRDefault="00AA1468" w:rsidP="00760BCD">
      <w:pPr>
        <w:pStyle w:val="Numm2"/>
        <w:numPr>
          <w:ilvl w:val="2"/>
          <w:numId w:val="3"/>
        </w:numPr>
        <w:spacing w:beforeLines="60" w:before="144" w:afterLines="60" w:after="144"/>
        <w:jc w:val="both"/>
      </w:pPr>
      <w:r w:rsidRPr="00AA1468">
        <w:rPr>
          <w:rFonts w:ascii="Calibri" w:hAnsi="Calibri"/>
          <w:b/>
          <w:sz w:val="20"/>
          <w:szCs w:val="22"/>
        </w:rPr>
        <w:t xml:space="preserve">Partner </w:t>
      </w:r>
      <w:r>
        <w:rPr>
          <w:rFonts w:ascii="Calibri" w:hAnsi="Calibri"/>
          <w:b/>
          <w:sz w:val="20"/>
          <w:szCs w:val="22"/>
        </w:rPr>
        <w:t xml:space="preserve">4 (UK) </w:t>
      </w:r>
      <w:r w:rsidRPr="00AA1468">
        <w:rPr>
          <w:rFonts w:ascii="Calibri" w:hAnsi="Calibri"/>
          <w:sz w:val="20"/>
        </w:rPr>
        <w:t xml:space="preserve">je </w:t>
      </w:r>
      <w:r w:rsidRPr="00F32AA3">
        <w:rPr>
          <w:rFonts w:ascii="Calibri" w:hAnsi="Calibri"/>
          <w:sz w:val="20"/>
          <w:szCs w:val="22"/>
        </w:rPr>
        <w:t xml:space="preserve">veřejnou </w:t>
      </w:r>
      <w:r>
        <w:rPr>
          <w:rFonts w:ascii="Calibri" w:hAnsi="Calibri"/>
          <w:sz w:val="20"/>
          <w:szCs w:val="22"/>
        </w:rPr>
        <w:t>vysokou školou podle ZVŠ.</w:t>
      </w:r>
      <w:r w:rsidR="00760BCD">
        <w:rPr>
          <w:rFonts w:ascii="Calibri" w:hAnsi="Calibri"/>
          <w:sz w:val="20"/>
          <w:szCs w:val="22"/>
        </w:rPr>
        <w:t xml:space="preserve"> V souladu se zněním ZVŠ účinným od 1. 9. 2016 (přílohou č. 1 zákona, která obsahuje výčet veřejných vysokých škol podle ZVŠ) se změnil název Partnera 4. Kde je tedy v této smlouvě nebo jejích přílohách uveden v souladu s projektem název Univerzita Karlova v Praze, rozumí se tím Univerzita Karlova.</w:t>
      </w:r>
    </w:p>
    <w:p w14:paraId="68EEFDE8" w14:textId="77777777" w:rsidR="00492B8A" w:rsidRDefault="00AA1468">
      <w:pPr>
        <w:pStyle w:val="Numm2"/>
        <w:numPr>
          <w:ilvl w:val="2"/>
          <w:numId w:val="4"/>
        </w:numPr>
        <w:spacing w:beforeLines="60" w:before="144" w:afterLines="60" w:after="144"/>
        <w:jc w:val="both"/>
      </w:pPr>
      <w:r w:rsidRPr="00AA1468">
        <w:rPr>
          <w:rFonts w:ascii="Calibri" w:hAnsi="Calibri"/>
          <w:b/>
          <w:sz w:val="20"/>
          <w:szCs w:val="22"/>
        </w:rPr>
        <w:t xml:space="preserve">Partner </w:t>
      </w:r>
      <w:r>
        <w:rPr>
          <w:rFonts w:ascii="Calibri" w:hAnsi="Calibri"/>
          <w:b/>
          <w:sz w:val="20"/>
          <w:szCs w:val="22"/>
        </w:rPr>
        <w:t xml:space="preserve">5 (UP v Olomouci) </w:t>
      </w:r>
      <w:r w:rsidRPr="00AA1468">
        <w:rPr>
          <w:rFonts w:ascii="Calibri" w:hAnsi="Calibri"/>
          <w:sz w:val="20"/>
        </w:rPr>
        <w:t xml:space="preserve">je </w:t>
      </w:r>
      <w:r w:rsidRPr="00F32AA3">
        <w:rPr>
          <w:rFonts w:ascii="Calibri" w:hAnsi="Calibri"/>
          <w:sz w:val="20"/>
          <w:szCs w:val="22"/>
        </w:rPr>
        <w:t xml:space="preserve">veřejnou </w:t>
      </w:r>
      <w:r>
        <w:rPr>
          <w:rFonts w:ascii="Calibri" w:hAnsi="Calibri"/>
          <w:sz w:val="20"/>
          <w:szCs w:val="22"/>
        </w:rPr>
        <w:t>vysokou školou podle ZVŠ.</w:t>
      </w:r>
    </w:p>
    <w:p w14:paraId="338F9A01" w14:textId="77777777" w:rsidR="00492B8A" w:rsidRDefault="00AA1468">
      <w:pPr>
        <w:pStyle w:val="Numm2"/>
        <w:numPr>
          <w:ilvl w:val="2"/>
          <w:numId w:val="4"/>
        </w:numPr>
        <w:spacing w:beforeLines="60" w:before="144" w:afterLines="60" w:after="144"/>
        <w:jc w:val="both"/>
      </w:pPr>
      <w:r w:rsidRPr="00AA1468">
        <w:rPr>
          <w:rFonts w:ascii="Calibri" w:hAnsi="Calibri"/>
          <w:b/>
          <w:sz w:val="20"/>
          <w:szCs w:val="22"/>
        </w:rPr>
        <w:t xml:space="preserve">Partner </w:t>
      </w:r>
      <w:r>
        <w:rPr>
          <w:rFonts w:ascii="Calibri" w:hAnsi="Calibri"/>
          <w:b/>
          <w:sz w:val="20"/>
          <w:szCs w:val="22"/>
        </w:rPr>
        <w:t xml:space="preserve">6 (ÚEB) </w:t>
      </w:r>
      <w:r w:rsidRPr="00AA1468">
        <w:rPr>
          <w:rFonts w:ascii="Calibri" w:hAnsi="Calibri"/>
          <w:sz w:val="20"/>
          <w:szCs w:val="22"/>
        </w:rPr>
        <w:t xml:space="preserve">je </w:t>
      </w:r>
      <w:r>
        <w:rPr>
          <w:rFonts w:ascii="Calibri" w:hAnsi="Calibri"/>
          <w:sz w:val="20"/>
          <w:szCs w:val="22"/>
        </w:rPr>
        <w:t>veřejnou výzkumnou institucí podle ZVVI.</w:t>
      </w:r>
    </w:p>
    <w:p w14:paraId="2713E158" w14:textId="77777777" w:rsidR="00492B8A" w:rsidRDefault="00AA1468">
      <w:pPr>
        <w:pStyle w:val="Numm2"/>
        <w:numPr>
          <w:ilvl w:val="2"/>
          <w:numId w:val="4"/>
        </w:numPr>
        <w:spacing w:beforeLines="60" w:before="144" w:afterLines="60" w:after="144"/>
        <w:jc w:val="both"/>
      </w:pPr>
      <w:r w:rsidRPr="00AA1468">
        <w:rPr>
          <w:rFonts w:ascii="Calibri" w:hAnsi="Calibri"/>
          <w:b/>
          <w:sz w:val="20"/>
          <w:szCs w:val="22"/>
        </w:rPr>
        <w:t xml:space="preserve">Partner </w:t>
      </w:r>
      <w:r>
        <w:rPr>
          <w:rFonts w:ascii="Calibri" w:hAnsi="Calibri"/>
          <w:b/>
          <w:sz w:val="20"/>
          <w:szCs w:val="22"/>
        </w:rPr>
        <w:t xml:space="preserve">7 (ÚPT) </w:t>
      </w:r>
      <w:r w:rsidRPr="00AA1468">
        <w:rPr>
          <w:rFonts w:ascii="Calibri" w:hAnsi="Calibri"/>
          <w:sz w:val="20"/>
          <w:szCs w:val="22"/>
        </w:rPr>
        <w:t xml:space="preserve">je </w:t>
      </w:r>
      <w:r>
        <w:rPr>
          <w:rFonts w:ascii="Calibri" w:hAnsi="Calibri"/>
          <w:sz w:val="20"/>
          <w:szCs w:val="22"/>
        </w:rPr>
        <w:t>veřejnou výzkumnou institucí podle ZVVI.</w:t>
      </w:r>
    </w:p>
    <w:p w14:paraId="40B8C3A9" w14:textId="77777777" w:rsidR="00492B8A" w:rsidRDefault="00AA1468">
      <w:pPr>
        <w:pStyle w:val="Numm2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1468">
        <w:rPr>
          <w:rFonts w:ascii="Calibri" w:hAnsi="Calibri"/>
          <w:b/>
          <w:sz w:val="20"/>
          <w:szCs w:val="22"/>
        </w:rPr>
        <w:t xml:space="preserve">Partner </w:t>
      </w:r>
      <w:r>
        <w:rPr>
          <w:rFonts w:ascii="Calibri" w:hAnsi="Calibri"/>
          <w:b/>
          <w:sz w:val="20"/>
          <w:szCs w:val="22"/>
        </w:rPr>
        <w:t xml:space="preserve">8 (VUT v Brně) </w:t>
      </w:r>
      <w:r w:rsidRPr="00AA1468">
        <w:rPr>
          <w:rFonts w:ascii="Calibri" w:hAnsi="Calibri"/>
          <w:sz w:val="20"/>
        </w:rPr>
        <w:t xml:space="preserve">je </w:t>
      </w:r>
      <w:r w:rsidRPr="00F32AA3">
        <w:rPr>
          <w:rFonts w:ascii="Calibri" w:hAnsi="Calibri"/>
          <w:sz w:val="20"/>
          <w:szCs w:val="22"/>
        </w:rPr>
        <w:t xml:space="preserve">veřejnou </w:t>
      </w:r>
      <w:r>
        <w:rPr>
          <w:rFonts w:ascii="Calibri" w:hAnsi="Calibri"/>
          <w:sz w:val="20"/>
          <w:szCs w:val="22"/>
        </w:rPr>
        <w:t>vysokou školou podle ZVŠ.</w:t>
      </w:r>
    </w:p>
    <w:p w14:paraId="0B370A4E" w14:textId="77777777" w:rsidR="00691075" w:rsidRPr="00AA5A18" w:rsidRDefault="00691075" w:rsidP="00691075">
      <w:pPr>
        <w:pStyle w:val="Numm2"/>
        <w:numPr>
          <w:ilvl w:val="1"/>
          <w:numId w:val="4"/>
        </w:numPr>
        <w:rPr>
          <w:rFonts w:ascii="Calibri" w:hAnsi="Calibri"/>
          <w:sz w:val="20"/>
          <w:szCs w:val="20"/>
        </w:rPr>
      </w:pPr>
      <w:r w:rsidRPr="00AA5A18">
        <w:rPr>
          <w:rFonts w:ascii="Calibri" w:hAnsi="Calibri"/>
          <w:b/>
          <w:color w:val="000000"/>
          <w:sz w:val="20"/>
          <w:szCs w:val="22"/>
        </w:rPr>
        <w:t>Informace o projektu</w:t>
      </w:r>
    </w:p>
    <w:p w14:paraId="599318FE" w14:textId="77777777" w:rsidR="00492B8A" w:rsidRDefault="003F608F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0"/>
        </w:rPr>
      </w:pPr>
      <w:r w:rsidRPr="003F608F">
        <w:rPr>
          <w:rFonts w:ascii="Calibri" w:hAnsi="Calibri"/>
          <w:sz w:val="20"/>
          <w:szCs w:val="20"/>
        </w:rPr>
        <w:t>Znalost a používání metod biologického a medicínského zobrazování je klíčovým předpokladem pro badatelskou činnost v biomedicínských vědách. Czech-BioImaging je distribuovaná výzkumná infrastruktura, jejímž cílem je poskytovat otevřený přístup k širokému portfoliu zobrazovacích metod a expertíze vědcům v oblasti biologie a medicíny, koordinovat rozvoj biomedicínského zobrazování a zvyšovat povědomí o</w:t>
      </w:r>
      <w:r w:rsidR="001B1B52">
        <w:rPr>
          <w:rFonts w:ascii="Calibri" w:hAnsi="Calibri"/>
          <w:sz w:val="20"/>
          <w:szCs w:val="20"/>
        </w:rPr>
        <w:t> </w:t>
      </w:r>
      <w:r w:rsidRPr="003F608F">
        <w:rPr>
          <w:rFonts w:ascii="Calibri" w:hAnsi="Calibri"/>
          <w:sz w:val="20"/>
          <w:szCs w:val="20"/>
        </w:rPr>
        <w:t>zobrazovacích metodách mezi vědeckou komunitou.</w:t>
      </w:r>
    </w:p>
    <w:p w14:paraId="7B32AD20" w14:textId="77777777" w:rsidR="00492B8A" w:rsidRDefault="003F608F">
      <w:pPr>
        <w:pStyle w:val="Numm3"/>
        <w:tabs>
          <w:tab w:val="clear" w:pos="1702"/>
        </w:tabs>
        <w:spacing w:beforeLines="60" w:before="144" w:afterLines="60" w:after="144"/>
        <w:ind w:firstLine="0"/>
        <w:jc w:val="both"/>
        <w:rPr>
          <w:rFonts w:ascii="Calibri" w:hAnsi="Calibri"/>
          <w:sz w:val="20"/>
        </w:rPr>
      </w:pPr>
      <w:r w:rsidRPr="001B1B52">
        <w:rPr>
          <w:rFonts w:ascii="Calibri" w:hAnsi="Calibri"/>
          <w:sz w:val="20"/>
          <w:szCs w:val="20"/>
        </w:rPr>
        <w:t>Smluvní strany mají rozsáhlé zkušenosti v oblasti biologického a medicínského zobrazování. V  projektu smluvní strany poskytují svou zobrazovací instrumentaci a expertízu prostřednictvím harmonizovaného otevřeného přístupu Czech-BioImaging. Czech-BioImaging kombinuje nejlepší přístrojové vybavení, rozsáhlé zkušenosti, široké vzdělávací portfolio a těsnou spolupráci se soukromým sektorem v oblasti biologického a medicínského zobrazování.</w:t>
      </w:r>
    </w:p>
    <w:p w14:paraId="62289132" w14:textId="77777777" w:rsidR="00492B8A" w:rsidRDefault="001B1B52">
      <w:pPr>
        <w:pStyle w:val="Numm3"/>
        <w:tabs>
          <w:tab w:val="clear" w:pos="1702"/>
        </w:tabs>
        <w:spacing w:beforeLines="60" w:before="144" w:afterLines="60" w:after="144"/>
        <w:ind w:firstLine="0"/>
        <w:jc w:val="both"/>
        <w:rPr>
          <w:rFonts w:ascii="Calibri" w:hAnsi="Calibri"/>
          <w:sz w:val="20"/>
        </w:rPr>
      </w:pPr>
      <w:r w:rsidRPr="001B1B52">
        <w:rPr>
          <w:rFonts w:ascii="Calibri" w:hAnsi="Calibri"/>
          <w:sz w:val="20"/>
        </w:rPr>
        <w:t>Czech-BioImaging je primárně otevřen jakémukoli uživateli, který může vyjádřit svůj zájem využít přístrojové vybavení a expertízu dostupnou ve výzkumné infrastruktuře. Czech-BioImaging poskytuje uživatelům potřebnou odbornost a vedení od návrhu experimentu po analýzu získaných dat.</w:t>
      </w:r>
    </w:p>
    <w:p w14:paraId="49570CA5" w14:textId="77777777" w:rsidR="00B95324" w:rsidRDefault="001B1B52">
      <w:pPr>
        <w:pStyle w:val="Numm3"/>
        <w:tabs>
          <w:tab w:val="clear" w:pos="1702"/>
        </w:tabs>
        <w:spacing w:beforeLines="60" w:before="144" w:afterLines="60" w:after="144"/>
        <w:ind w:firstLine="0"/>
        <w:jc w:val="both"/>
        <w:rPr>
          <w:rFonts w:ascii="Calibri" w:hAnsi="Calibri"/>
          <w:sz w:val="20"/>
        </w:rPr>
      </w:pPr>
      <w:r w:rsidRPr="001B1B52">
        <w:rPr>
          <w:rFonts w:ascii="Calibri" w:hAnsi="Calibri"/>
          <w:sz w:val="20"/>
        </w:rPr>
        <w:t>Důležitou součástí služeb Czech-BioImaging je poskytování vzdělávání v biologickém a medicínském zobrazování a kontinuální rozvoj lidských zdrojů. Czech-BioImaging rozvíjí specializované kurzy v oblasti biologického a medicínského zobrazování pro různé úrovně uživatelů. Dále Czech-BioImaging stimuluje technologické inovace pomocí spolupráce s</w:t>
      </w:r>
      <w:r>
        <w:rPr>
          <w:rFonts w:ascii="Calibri" w:hAnsi="Calibri"/>
          <w:sz w:val="20"/>
        </w:rPr>
        <w:t> </w:t>
      </w:r>
      <w:r w:rsidRPr="001B1B52">
        <w:rPr>
          <w:rFonts w:ascii="Calibri" w:hAnsi="Calibri"/>
          <w:sz w:val="20"/>
        </w:rPr>
        <w:t>výrobci zobrazovacích technologií působícími v ČR.</w:t>
      </w:r>
    </w:p>
    <w:p w14:paraId="2B8CFBD8" w14:textId="77777777" w:rsidR="001B1B52" w:rsidRPr="001B1B52" w:rsidRDefault="001B1B52" w:rsidP="001B1B52">
      <w:pPr>
        <w:spacing w:before="12" w:after="12" w:line="240" w:lineRule="auto"/>
        <w:ind w:left="1701"/>
        <w:jc w:val="both"/>
        <w:rPr>
          <w:rFonts w:ascii="Calibri" w:hAnsi="Calibri"/>
          <w:sz w:val="20"/>
        </w:rPr>
      </w:pPr>
      <w:r w:rsidRPr="001B1B52">
        <w:rPr>
          <w:rFonts w:ascii="Calibri" w:hAnsi="Calibri"/>
          <w:sz w:val="20"/>
        </w:rPr>
        <w:t>Czech-BioImaging je úzce propojen s evropskou výzkumnou infrastrukturou Euro-BioImaging sdružující špičková evropská zobrazovací pracoviště, jejímž cílem je koordinovat přístup k biologickému a medicínskému zobrazování napříč členskými státy EU.</w:t>
      </w:r>
    </w:p>
    <w:p w14:paraId="5AA66881" w14:textId="77777777" w:rsidR="00492B8A" w:rsidRDefault="00F37563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0"/>
        </w:rPr>
      </w:pPr>
      <w:r w:rsidRPr="00F37563">
        <w:rPr>
          <w:rFonts w:ascii="Calibri" w:hAnsi="Calibri"/>
          <w:b/>
          <w:sz w:val="20"/>
          <w:szCs w:val="20"/>
        </w:rPr>
        <w:t>Role</w:t>
      </w:r>
      <w:r>
        <w:rPr>
          <w:rFonts w:ascii="Calibri" w:hAnsi="Calibri"/>
          <w:sz w:val="20"/>
          <w:szCs w:val="20"/>
        </w:rPr>
        <w:t xml:space="preserve"> jednotlivých smluvních stran</w:t>
      </w:r>
      <w:r w:rsidR="000B3F48">
        <w:rPr>
          <w:rFonts w:ascii="Calibri" w:hAnsi="Calibri"/>
          <w:sz w:val="20"/>
          <w:szCs w:val="20"/>
        </w:rPr>
        <w:t>:</w:t>
      </w:r>
    </w:p>
    <w:p w14:paraId="3D04114D" w14:textId="77777777" w:rsidR="00A631C1" w:rsidRDefault="00A631C1" w:rsidP="000B3F48">
      <w:pPr>
        <w:ind w:left="2127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ÚMG – </w:t>
      </w:r>
      <w:r w:rsidR="00491CDF">
        <w:rPr>
          <w:rFonts w:ascii="Calibri" w:hAnsi="Calibri"/>
          <w:sz w:val="20"/>
        </w:rPr>
        <w:t>příjemce</w:t>
      </w:r>
    </w:p>
    <w:p w14:paraId="60189B26" w14:textId="6313E306" w:rsidR="00450725" w:rsidRDefault="00F37563" w:rsidP="00491CDF">
      <w:pPr>
        <w:ind w:left="2127"/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sz w:val="20"/>
        </w:rPr>
        <w:t>BC</w:t>
      </w:r>
      <w:r w:rsidR="00491CDF">
        <w:rPr>
          <w:rFonts w:ascii="Calibri" w:hAnsi="Calibri"/>
          <w:b/>
          <w:sz w:val="20"/>
        </w:rPr>
        <w:t xml:space="preserve"> – </w:t>
      </w:r>
      <w:r w:rsidR="00491CDF" w:rsidRPr="00491CDF">
        <w:rPr>
          <w:rFonts w:ascii="Calibri" w:hAnsi="Calibri"/>
          <w:sz w:val="20"/>
        </w:rPr>
        <w:t>další účastník projektu</w:t>
      </w:r>
      <w:r w:rsidR="00691075" w:rsidRPr="00491CDF">
        <w:rPr>
          <w:rFonts w:ascii="Calibri" w:hAnsi="Calibri"/>
          <w:sz w:val="20"/>
        </w:rPr>
        <w:br/>
      </w:r>
      <w:r>
        <w:rPr>
          <w:rFonts w:ascii="Calibri" w:hAnsi="Calibri"/>
          <w:b/>
          <w:sz w:val="20"/>
        </w:rPr>
        <w:t>FGÚ</w:t>
      </w:r>
      <w:r w:rsidR="00691075" w:rsidRPr="00AA5A18">
        <w:rPr>
          <w:rFonts w:ascii="Calibri" w:hAnsi="Calibri"/>
          <w:b/>
          <w:sz w:val="20"/>
        </w:rPr>
        <w:t xml:space="preserve"> – </w:t>
      </w:r>
      <w:r w:rsidR="00491CDF" w:rsidRPr="00491CDF">
        <w:rPr>
          <w:rFonts w:ascii="Calibri" w:hAnsi="Calibri"/>
          <w:sz w:val="20"/>
        </w:rPr>
        <w:t>další účastník projektu</w:t>
      </w:r>
      <w:r w:rsidR="00491CDF" w:rsidRPr="00491CDF">
        <w:rPr>
          <w:rFonts w:ascii="Calibri" w:hAnsi="Calibri"/>
          <w:sz w:val="20"/>
        </w:rPr>
        <w:br/>
      </w:r>
      <w:r>
        <w:rPr>
          <w:rFonts w:ascii="Calibri" w:hAnsi="Calibri"/>
          <w:b/>
          <w:sz w:val="20"/>
        </w:rPr>
        <w:t>MU Brno</w:t>
      </w:r>
      <w:r w:rsidR="00691075" w:rsidRPr="00AA5A18">
        <w:rPr>
          <w:rFonts w:ascii="Calibri" w:hAnsi="Calibri"/>
          <w:b/>
          <w:sz w:val="20"/>
        </w:rPr>
        <w:t xml:space="preserve"> – </w:t>
      </w:r>
      <w:r w:rsidR="00491CDF" w:rsidRPr="00491CDF">
        <w:rPr>
          <w:rFonts w:ascii="Calibri" w:hAnsi="Calibri"/>
          <w:sz w:val="20"/>
        </w:rPr>
        <w:t>další účastník projektu</w:t>
      </w:r>
      <w:r w:rsidR="00491CDF" w:rsidRPr="00491CDF">
        <w:rPr>
          <w:rFonts w:ascii="Calibri" w:hAnsi="Calibri"/>
          <w:sz w:val="20"/>
        </w:rPr>
        <w:br/>
      </w:r>
      <w:r>
        <w:rPr>
          <w:rFonts w:ascii="Calibri" w:hAnsi="Calibri"/>
          <w:b/>
          <w:sz w:val="20"/>
        </w:rPr>
        <w:t>UK</w:t>
      </w:r>
      <w:r w:rsidR="00691075" w:rsidRPr="00AA5A18">
        <w:rPr>
          <w:rFonts w:ascii="Calibri" w:hAnsi="Calibri"/>
          <w:b/>
          <w:sz w:val="20"/>
        </w:rPr>
        <w:t xml:space="preserve"> – </w:t>
      </w:r>
      <w:r w:rsidR="00491CDF" w:rsidRPr="00491CDF">
        <w:rPr>
          <w:rFonts w:ascii="Calibri" w:hAnsi="Calibri"/>
          <w:sz w:val="20"/>
        </w:rPr>
        <w:t>další účastník projektu</w:t>
      </w:r>
      <w:r w:rsidR="00491CDF" w:rsidRPr="00491CDF">
        <w:rPr>
          <w:rFonts w:ascii="Calibri" w:hAnsi="Calibri"/>
          <w:sz w:val="20"/>
        </w:rPr>
        <w:br/>
      </w:r>
      <w:r>
        <w:rPr>
          <w:rFonts w:ascii="Calibri" w:hAnsi="Calibri"/>
          <w:b/>
          <w:sz w:val="20"/>
        </w:rPr>
        <w:t xml:space="preserve">UP v Olomouci </w:t>
      </w:r>
      <w:r w:rsidRPr="00AA5A18">
        <w:rPr>
          <w:rFonts w:ascii="Calibri" w:hAnsi="Calibri"/>
          <w:b/>
          <w:sz w:val="20"/>
        </w:rPr>
        <w:t>–</w:t>
      </w:r>
      <w:r w:rsidR="00491CDF" w:rsidRPr="00491CDF">
        <w:rPr>
          <w:rFonts w:ascii="Calibri" w:hAnsi="Calibri"/>
          <w:sz w:val="20"/>
        </w:rPr>
        <w:t>další účastník projektu</w:t>
      </w:r>
      <w:r w:rsidR="00491CDF" w:rsidRPr="00491CDF">
        <w:rPr>
          <w:rFonts w:ascii="Calibri" w:hAnsi="Calibri"/>
          <w:sz w:val="20"/>
        </w:rPr>
        <w:br/>
      </w:r>
      <w:r>
        <w:rPr>
          <w:rFonts w:ascii="Calibri" w:hAnsi="Calibri"/>
          <w:b/>
          <w:sz w:val="20"/>
        </w:rPr>
        <w:t xml:space="preserve">ÚEB </w:t>
      </w:r>
      <w:r w:rsidRPr="00AA5A18">
        <w:rPr>
          <w:rFonts w:ascii="Calibri" w:hAnsi="Calibri"/>
          <w:b/>
          <w:sz w:val="20"/>
        </w:rPr>
        <w:t>–</w:t>
      </w:r>
      <w:r w:rsidR="00491CDF" w:rsidRPr="00491CDF">
        <w:rPr>
          <w:rFonts w:ascii="Calibri" w:hAnsi="Calibri"/>
          <w:sz w:val="20"/>
        </w:rPr>
        <w:t>další účastník projektu</w:t>
      </w:r>
      <w:r w:rsidR="00491CDF" w:rsidRPr="00491CDF">
        <w:rPr>
          <w:rFonts w:ascii="Calibri" w:hAnsi="Calibri"/>
          <w:sz w:val="20"/>
        </w:rPr>
        <w:br/>
      </w:r>
      <w:r>
        <w:rPr>
          <w:rFonts w:ascii="Calibri" w:hAnsi="Calibri"/>
          <w:b/>
          <w:sz w:val="20"/>
        </w:rPr>
        <w:t xml:space="preserve">ÚPT </w:t>
      </w:r>
      <w:r w:rsidRPr="00AA5A18">
        <w:rPr>
          <w:rFonts w:ascii="Calibri" w:hAnsi="Calibri"/>
          <w:b/>
          <w:sz w:val="20"/>
        </w:rPr>
        <w:t>–</w:t>
      </w:r>
      <w:r w:rsidR="00491CDF" w:rsidRPr="00491CDF">
        <w:rPr>
          <w:rFonts w:ascii="Calibri" w:hAnsi="Calibri"/>
          <w:sz w:val="20"/>
        </w:rPr>
        <w:t>další účastník projektu</w:t>
      </w:r>
      <w:r w:rsidR="00491CDF" w:rsidRPr="00491CDF">
        <w:rPr>
          <w:rFonts w:ascii="Calibri" w:hAnsi="Calibri"/>
          <w:sz w:val="20"/>
        </w:rPr>
        <w:br/>
      </w:r>
      <w:r>
        <w:rPr>
          <w:rFonts w:ascii="Calibri" w:hAnsi="Calibri"/>
          <w:b/>
          <w:sz w:val="20"/>
        </w:rPr>
        <w:lastRenderedPageBreak/>
        <w:t xml:space="preserve">VUT v Brně </w:t>
      </w:r>
      <w:r w:rsidRPr="00AA5A18">
        <w:rPr>
          <w:rFonts w:ascii="Calibri" w:hAnsi="Calibri"/>
          <w:b/>
          <w:sz w:val="20"/>
        </w:rPr>
        <w:t>–</w:t>
      </w:r>
      <w:r w:rsidR="00491CDF" w:rsidRPr="00491CDF">
        <w:rPr>
          <w:rFonts w:ascii="Calibri" w:hAnsi="Calibri"/>
          <w:sz w:val="20"/>
        </w:rPr>
        <w:t>další účastník projektu</w:t>
      </w:r>
      <w:r w:rsidR="00491CDF" w:rsidRPr="00491CDF">
        <w:rPr>
          <w:rFonts w:ascii="Calibri" w:hAnsi="Calibri"/>
          <w:sz w:val="20"/>
        </w:rPr>
        <w:br/>
      </w:r>
    </w:p>
    <w:p w14:paraId="2B04FB64" w14:textId="77777777" w:rsidR="00492B8A" w:rsidRDefault="00492B8A">
      <w:pPr>
        <w:pStyle w:val="Numm1"/>
        <w:numPr>
          <w:ilvl w:val="0"/>
          <w:numId w:val="4"/>
        </w:numPr>
        <w:spacing w:beforeLines="60" w:before="144" w:afterLines="60" w:after="144"/>
        <w:rPr>
          <w:rFonts w:ascii="Calibri" w:hAnsi="Calibri"/>
          <w:sz w:val="20"/>
          <w:szCs w:val="22"/>
        </w:rPr>
      </w:pPr>
    </w:p>
    <w:p w14:paraId="792CE518" w14:textId="77777777" w:rsidR="00492B8A" w:rsidRDefault="0089212E">
      <w:pPr>
        <w:pStyle w:val="Numm3"/>
        <w:tabs>
          <w:tab w:val="clear" w:pos="1702"/>
        </w:tabs>
        <w:spacing w:beforeLines="60" w:before="144" w:afterLines="60" w:after="144"/>
        <w:ind w:left="0" w:firstLine="0"/>
        <w:jc w:val="center"/>
        <w:rPr>
          <w:rFonts w:ascii="Calibri" w:hAnsi="Calibri"/>
          <w:b/>
          <w:sz w:val="20"/>
          <w:szCs w:val="22"/>
        </w:rPr>
      </w:pPr>
      <w:r w:rsidRPr="00AA5A18">
        <w:rPr>
          <w:rFonts w:ascii="Calibri" w:hAnsi="Calibri"/>
          <w:b/>
          <w:sz w:val="20"/>
          <w:szCs w:val="22"/>
        </w:rPr>
        <w:t>Čestná prohlášení smluvních stran</w:t>
      </w:r>
    </w:p>
    <w:p w14:paraId="4A5DCBA5" w14:textId="0CF94170" w:rsidR="00492B8A" w:rsidRDefault="00FF02A0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Každá ze s</w:t>
      </w:r>
      <w:r w:rsidR="0089212E" w:rsidRPr="00AA5A18">
        <w:rPr>
          <w:rFonts w:ascii="Calibri" w:hAnsi="Calibri"/>
          <w:sz w:val="20"/>
          <w:szCs w:val="22"/>
        </w:rPr>
        <w:t>mluvní</w:t>
      </w:r>
      <w:r>
        <w:rPr>
          <w:rFonts w:ascii="Calibri" w:hAnsi="Calibri"/>
          <w:sz w:val="20"/>
          <w:szCs w:val="22"/>
        </w:rPr>
        <w:t>ch</w:t>
      </w:r>
      <w:r w:rsidR="0089212E" w:rsidRPr="00AA5A18">
        <w:rPr>
          <w:rFonts w:ascii="Calibri" w:hAnsi="Calibri"/>
          <w:sz w:val="20"/>
          <w:szCs w:val="22"/>
        </w:rPr>
        <w:t xml:space="preserve"> stran tímto čestně prohlašuj</w:t>
      </w:r>
      <w:r>
        <w:rPr>
          <w:rFonts w:ascii="Calibri" w:hAnsi="Calibri"/>
          <w:sz w:val="20"/>
          <w:szCs w:val="22"/>
        </w:rPr>
        <w:t>e</w:t>
      </w:r>
      <w:r w:rsidR="0089212E" w:rsidRPr="00AA5A18">
        <w:rPr>
          <w:rFonts w:ascii="Calibri" w:hAnsi="Calibri"/>
          <w:sz w:val="20"/>
          <w:szCs w:val="22"/>
        </w:rPr>
        <w:t>, že j</w:t>
      </w:r>
      <w:r w:rsidR="00705F79">
        <w:rPr>
          <w:rFonts w:ascii="Calibri" w:hAnsi="Calibri"/>
          <w:sz w:val="20"/>
          <w:szCs w:val="22"/>
        </w:rPr>
        <w:t>e</w:t>
      </w:r>
      <w:r w:rsidR="0089212E" w:rsidRPr="00AA5A18">
        <w:rPr>
          <w:rFonts w:ascii="Calibri" w:hAnsi="Calibri"/>
          <w:sz w:val="20"/>
          <w:szCs w:val="22"/>
        </w:rPr>
        <w:t xml:space="preserve"> bez dalšího oprávněn</w:t>
      </w:r>
      <w:r>
        <w:rPr>
          <w:rFonts w:ascii="Calibri" w:hAnsi="Calibri"/>
          <w:sz w:val="20"/>
          <w:szCs w:val="22"/>
        </w:rPr>
        <w:t>a</w:t>
      </w:r>
      <w:r w:rsidR="0089212E" w:rsidRPr="00AA5A18">
        <w:rPr>
          <w:rFonts w:ascii="Calibri" w:hAnsi="Calibri"/>
          <w:sz w:val="20"/>
          <w:szCs w:val="22"/>
        </w:rPr>
        <w:t xml:space="preserve"> k uzavření této smlouvy a že tuto smlouvu uzavírá osoba oprávněná </w:t>
      </w:r>
      <w:r>
        <w:rPr>
          <w:rFonts w:ascii="Calibri" w:hAnsi="Calibri"/>
          <w:sz w:val="20"/>
          <w:szCs w:val="22"/>
        </w:rPr>
        <w:t xml:space="preserve">za ni </w:t>
      </w:r>
      <w:r w:rsidR="0089212E" w:rsidRPr="00AA5A18">
        <w:rPr>
          <w:rFonts w:ascii="Calibri" w:hAnsi="Calibri"/>
          <w:sz w:val="20"/>
          <w:szCs w:val="22"/>
        </w:rPr>
        <w:t>jednat.</w:t>
      </w:r>
    </w:p>
    <w:p w14:paraId="0B5A5196" w14:textId="77777777" w:rsidR="0089212E" w:rsidRPr="00DD63E3" w:rsidRDefault="0089212E" w:rsidP="0060360B">
      <w:pPr>
        <w:pStyle w:val="Numm2"/>
        <w:numPr>
          <w:ilvl w:val="1"/>
          <w:numId w:val="4"/>
        </w:numPr>
        <w:spacing w:before="12" w:after="12"/>
        <w:jc w:val="both"/>
        <w:rPr>
          <w:rFonts w:asciiTheme="minorHAnsi" w:hAnsiTheme="minorHAnsi" w:cstheme="minorHAns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 xml:space="preserve">Smluvní strany tímto čestně prohlašují, že vzájemnými ujednáními v této smlouvě vědomě neporušují zákaz </w:t>
      </w:r>
      <w:r w:rsidR="00371CDB">
        <w:rPr>
          <w:rFonts w:ascii="Calibri" w:hAnsi="Calibri"/>
          <w:sz w:val="20"/>
          <w:szCs w:val="22"/>
        </w:rPr>
        <w:t xml:space="preserve">nedovolené </w:t>
      </w:r>
      <w:r w:rsidRPr="00AA5A18">
        <w:rPr>
          <w:rFonts w:ascii="Calibri" w:hAnsi="Calibri"/>
          <w:sz w:val="20"/>
          <w:szCs w:val="22"/>
        </w:rPr>
        <w:t xml:space="preserve">nepřímé státní podpory </w:t>
      </w:r>
      <w:r w:rsidR="00B95324">
        <w:rPr>
          <w:rFonts w:ascii="Calibri" w:hAnsi="Calibri"/>
          <w:sz w:val="20"/>
          <w:szCs w:val="22"/>
        </w:rPr>
        <w:t xml:space="preserve"> ve smyslu </w:t>
      </w:r>
      <w:r w:rsidR="001B1B52">
        <w:rPr>
          <w:rFonts w:ascii="Calibri" w:hAnsi="Calibri"/>
          <w:sz w:val="20"/>
          <w:szCs w:val="22"/>
        </w:rPr>
        <w:t xml:space="preserve">Smlouvy o fungování Evropské unie a </w:t>
      </w:r>
      <w:r w:rsidR="00DD63E3">
        <w:rPr>
          <w:rFonts w:ascii="Calibri" w:hAnsi="Calibri"/>
          <w:sz w:val="20"/>
          <w:szCs w:val="22"/>
        </w:rPr>
        <w:t xml:space="preserve">Sdělení Komise - </w:t>
      </w:r>
      <w:r w:rsidRPr="00AA5A18">
        <w:rPr>
          <w:rFonts w:ascii="Calibri" w:hAnsi="Calibri"/>
          <w:sz w:val="20"/>
          <w:szCs w:val="22"/>
        </w:rPr>
        <w:t xml:space="preserve">Rámce pro státní podporu výzkumu, vývoje a inovací </w:t>
      </w:r>
      <w:r w:rsidRPr="00DD63E3">
        <w:rPr>
          <w:rFonts w:asciiTheme="minorHAnsi" w:hAnsiTheme="minorHAnsi" w:cstheme="minorHAnsi"/>
          <w:sz w:val="20"/>
          <w:szCs w:val="22"/>
        </w:rPr>
        <w:t>(</w:t>
      </w:r>
      <w:r w:rsidR="00DD63E3" w:rsidRPr="00DD63E3">
        <w:rPr>
          <w:rFonts w:asciiTheme="minorHAnsi" w:hAnsiTheme="minorHAnsi" w:cstheme="minorHAnsi"/>
          <w:sz w:val="20"/>
          <w:szCs w:val="22"/>
        </w:rPr>
        <w:t>2014/C 198/01</w:t>
      </w:r>
      <w:r w:rsidRPr="00DD63E3">
        <w:rPr>
          <w:rFonts w:asciiTheme="minorHAnsi" w:hAnsiTheme="minorHAnsi" w:cstheme="minorHAnsi"/>
          <w:sz w:val="20"/>
          <w:szCs w:val="22"/>
        </w:rPr>
        <w:t xml:space="preserve">) </w:t>
      </w:r>
      <w:r w:rsidRPr="00DD63E3">
        <w:rPr>
          <w:rFonts w:asciiTheme="minorHAnsi" w:hAnsiTheme="minorHAnsi" w:cstheme="minorHAnsi"/>
          <w:i/>
          <w:sz w:val="20"/>
          <w:szCs w:val="22"/>
        </w:rPr>
        <w:t>(dále jen „Rámec</w:t>
      </w:r>
      <w:r w:rsidR="00DD63E3" w:rsidRPr="00DD63E3">
        <w:rPr>
          <w:rFonts w:asciiTheme="minorHAnsi" w:hAnsiTheme="minorHAnsi" w:cstheme="minorHAnsi"/>
          <w:i/>
          <w:sz w:val="20"/>
          <w:szCs w:val="22"/>
        </w:rPr>
        <w:t xml:space="preserve"> pro podporu VVI</w:t>
      </w:r>
      <w:r w:rsidRPr="00DD63E3">
        <w:rPr>
          <w:rFonts w:asciiTheme="minorHAnsi" w:hAnsiTheme="minorHAnsi" w:cstheme="minorHAnsi"/>
          <w:i/>
          <w:sz w:val="20"/>
          <w:szCs w:val="22"/>
        </w:rPr>
        <w:t>“)</w:t>
      </w:r>
      <w:r w:rsidRPr="00DD63E3">
        <w:rPr>
          <w:rFonts w:asciiTheme="minorHAnsi" w:hAnsiTheme="minorHAnsi" w:cstheme="minorHAnsi"/>
          <w:sz w:val="20"/>
          <w:szCs w:val="22"/>
        </w:rPr>
        <w:t>.</w:t>
      </w:r>
    </w:p>
    <w:p w14:paraId="22F89666" w14:textId="77777777" w:rsidR="0089212E" w:rsidRPr="00AA5A18" w:rsidRDefault="0089212E" w:rsidP="0060360B">
      <w:pPr>
        <w:spacing w:before="12" w:after="12" w:line="240" w:lineRule="auto"/>
      </w:pPr>
    </w:p>
    <w:p w14:paraId="35AE95A8" w14:textId="77777777" w:rsidR="0089212E" w:rsidRPr="00AA5A18" w:rsidRDefault="00AD3637" w:rsidP="0060360B">
      <w:pPr>
        <w:pStyle w:val="Numm2"/>
        <w:numPr>
          <w:ilvl w:val="1"/>
          <w:numId w:val="4"/>
        </w:numPr>
        <w:spacing w:before="12" w:after="1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Příjemce/p</w:t>
      </w:r>
      <w:r w:rsidR="0089212E" w:rsidRPr="00AA5A18">
        <w:rPr>
          <w:rFonts w:ascii="Calibri" w:hAnsi="Calibri"/>
          <w:sz w:val="20"/>
          <w:szCs w:val="20"/>
        </w:rPr>
        <w:t xml:space="preserve">artner tímto prohlašuje, že je seznámen s příslušnými právními předpisy upravujícími nebo souvisejícími s aspekty realizace </w:t>
      </w:r>
      <w:r w:rsidR="00DD63E3">
        <w:rPr>
          <w:rFonts w:ascii="Calibri" w:hAnsi="Calibri"/>
          <w:sz w:val="20"/>
          <w:szCs w:val="20"/>
        </w:rPr>
        <w:t xml:space="preserve">a udržitelnosti </w:t>
      </w:r>
      <w:r w:rsidR="0089212E" w:rsidRPr="00AA5A18">
        <w:rPr>
          <w:rFonts w:ascii="Calibri" w:hAnsi="Calibri"/>
          <w:sz w:val="20"/>
          <w:szCs w:val="20"/>
        </w:rPr>
        <w:t xml:space="preserve">projektu, zejména s relevantními ustanoveními </w:t>
      </w:r>
      <w:r w:rsidR="00DD63E3">
        <w:rPr>
          <w:rFonts w:ascii="Calibri" w:hAnsi="Calibri"/>
          <w:sz w:val="20"/>
          <w:szCs w:val="20"/>
        </w:rPr>
        <w:t>občanského zákoníku</w:t>
      </w:r>
      <w:r w:rsidR="0089212E" w:rsidRPr="00AA5A18">
        <w:rPr>
          <w:rFonts w:ascii="Calibri" w:hAnsi="Calibri"/>
          <w:sz w:val="20"/>
          <w:szCs w:val="20"/>
        </w:rPr>
        <w:t xml:space="preserve"> a zákona č. 130/2002 Sb., o podpoře výzkumu, experimentálního vývoje a inovací, ve znění pozdějších předpisů (dále jen „</w:t>
      </w:r>
      <w:r w:rsidR="0089212E" w:rsidRPr="00DD63E3">
        <w:rPr>
          <w:rFonts w:ascii="Calibri" w:hAnsi="Calibri"/>
          <w:i/>
          <w:sz w:val="20"/>
          <w:szCs w:val="20"/>
        </w:rPr>
        <w:t xml:space="preserve">zákon o podpoře </w:t>
      </w:r>
      <w:r w:rsidR="00DD63E3" w:rsidRPr="00DD63E3">
        <w:rPr>
          <w:rFonts w:ascii="Calibri" w:hAnsi="Calibri"/>
          <w:i/>
          <w:sz w:val="20"/>
          <w:szCs w:val="20"/>
        </w:rPr>
        <w:t>VVI</w:t>
      </w:r>
      <w:r w:rsidR="0089212E" w:rsidRPr="00AA5A18">
        <w:rPr>
          <w:rFonts w:ascii="Calibri" w:hAnsi="Calibri"/>
          <w:sz w:val="20"/>
          <w:szCs w:val="20"/>
        </w:rPr>
        <w:t xml:space="preserve">“), že si přečetl a seznámil se s návrhem projektu a dokumentací vztahující se k realizaci projektu, a že se bude těmito právními předpisy, tímto návrhem projektu a touto dokumentací, jakož i všemi dokumenty, pokyny a rozhodnutími </w:t>
      </w:r>
      <w:r w:rsidR="00DD63E3">
        <w:rPr>
          <w:rFonts w:ascii="Calibri" w:hAnsi="Calibri"/>
          <w:sz w:val="20"/>
          <w:szCs w:val="20"/>
        </w:rPr>
        <w:t>poskytovatele podpory</w:t>
      </w:r>
      <w:r w:rsidR="0089212E" w:rsidRPr="00AA5A18">
        <w:rPr>
          <w:rFonts w:ascii="Calibri" w:hAnsi="Calibri"/>
          <w:sz w:val="20"/>
          <w:szCs w:val="20"/>
        </w:rPr>
        <w:t xml:space="preserve">, případně jiných orgánů České republiky a orgánů Evropské unie </w:t>
      </w:r>
      <w:r w:rsidR="000B3F48">
        <w:rPr>
          <w:rFonts w:ascii="Calibri" w:hAnsi="Calibri"/>
          <w:sz w:val="20"/>
          <w:szCs w:val="20"/>
        </w:rPr>
        <w:t xml:space="preserve">vydanými </w:t>
      </w:r>
      <w:r w:rsidR="0089212E" w:rsidRPr="00AA5A18">
        <w:rPr>
          <w:rFonts w:ascii="Calibri" w:hAnsi="Calibri"/>
          <w:sz w:val="20"/>
          <w:szCs w:val="20"/>
        </w:rPr>
        <w:t>v souvislosti s realizací projektu, řídit.</w:t>
      </w:r>
    </w:p>
    <w:p w14:paraId="05B01644" w14:textId="77777777" w:rsidR="0089212E" w:rsidRPr="00AA5A18" w:rsidRDefault="0089212E" w:rsidP="00DD63E3">
      <w:pPr>
        <w:tabs>
          <w:tab w:val="left" w:pos="993"/>
        </w:tabs>
      </w:pPr>
    </w:p>
    <w:p w14:paraId="4F52E613" w14:textId="77777777" w:rsidR="00492B8A" w:rsidRDefault="00492B8A">
      <w:pPr>
        <w:pStyle w:val="Numm1"/>
        <w:numPr>
          <w:ilvl w:val="0"/>
          <w:numId w:val="4"/>
        </w:numPr>
        <w:spacing w:beforeLines="60" w:before="144" w:afterLines="60" w:after="144"/>
        <w:rPr>
          <w:rFonts w:ascii="Calibri" w:hAnsi="Calibri"/>
          <w:sz w:val="20"/>
          <w:szCs w:val="22"/>
        </w:rPr>
      </w:pPr>
    </w:p>
    <w:p w14:paraId="3A5149A9" w14:textId="77777777" w:rsidR="00492B8A" w:rsidRDefault="0089212E">
      <w:pPr>
        <w:pStyle w:val="Numm3"/>
        <w:tabs>
          <w:tab w:val="clear" w:pos="1702"/>
        </w:tabs>
        <w:spacing w:beforeLines="60" w:before="144" w:afterLines="60" w:after="144"/>
        <w:ind w:left="0" w:firstLine="0"/>
        <w:jc w:val="center"/>
        <w:rPr>
          <w:rFonts w:ascii="Calibri" w:hAnsi="Calibri"/>
          <w:b/>
          <w:sz w:val="20"/>
          <w:szCs w:val="22"/>
        </w:rPr>
      </w:pPr>
      <w:r w:rsidRPr="00AA5A18">
        <w:rPr>
          <w:rFonts w:ascii="Calibri" w:hAnsi="Calibri"/>
          <w:b/>
          <w:sz w:val="20"/>
          <w:szCs w:val="22"/>
        </w:rPr>
        <w:t>Řízení projektu</w:t>
      </w:r>
    </w:p>
    <w:p w14:paraId="5B839B4E" w14:textId="77777777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 xml:space="preserve">Na základě této smlouvy nedochází ke vzniku samostatného právního subjektu. Každá ze smluvních stran je oprávněna v rámci projektu činit </w:t>
      </w:r>
      <w:r w:rsidRPr="00DE7671">
        <w:rPr>
          <w:rFonts w:ascii="Calibri" w:hAnsi="Calibri"/>
          <w:sz w:val="20"/>
          <w:szCs w:val="22"/>
        </w:rPr>
        <w:t>právní úkony</w:t>
      </w:r>
      <w:r w:rsidR="00AD3637">
        <w:rPr>
          <w:rFonts w:ascii="Calibri" w:hAnsi="Calibri"/>
          <w:sz w:val="20"/>
          <w:szCs w:val="22"/>
        </w:rPr>
        <w:t xml:space="preserve"> (právní jednání)</w:t>
      </w:r>
      <w:r w:rsidRPr="00AA5A18">
        <w:rPr>
          <w:rFonts w:ascii="Calibri" w:hAnsi="Calibri"/>
          <w:sz w:val="20"/>
          <w:szCs w:val="22"/>
        </w:rPr>
        <w:t xml:space="preserve">, jež se týkají této jednající smluvní strany. Každá ze smluvních stran je oprávněna v rámci projektu uzavírat smlouvy a činit </w:t>
      </w:r>
      <w:r w:rsidRPr="00492B8A">
        <w:rPr>
          <w:rFonts w:ascii="Calibri" w:hAnsi="Calibri"/>
          <w:sz w:val="20"/>
          <w:szCs w:val="22"/>
        </w:rPr>
        <w:t>právní úkony</w:t>
      </w:r>
      <w:r w:rsidR="00AD3637">
        <w:rPr>
          <w:rFonts w:ascii="Calibri" w:hAnsi="Calibri"/>
          <w:sz w:val="20"/>
          <w:szCs w:val="22"/>
        </w:rPr>
        <w:t xml:space="preserve"> (právní jednání)</w:t>
      </w:r>
      <w:r w:rsidRPr="00AA5A18">
        <w:rPr>
          <w:rFonts w:ascii="Calibri" w:hAnsi="Calibri"/>
          <w:sz w:val="20"/>
          <w:szCs w:val="22"/>
        </w:rPr>
        <w:t>, jež se týkají zaměstnanců jednající smluvní strany,</w:t>
      </w:r>
      <w:r w:rsidR="007F15CE">
        <w:rPr>
          <w:rFonts w:ascii="Calibri" w:hAnsi="Calibri"/>
          <w:sz w:val="20"/>
          <w:szCs w:val="22"/>
        </w:rPr>
        <w:t xml:space="preserve"> a</w:t>
      </w:r>
      <w:r w:rsidRPr="00AA5A18">
        <w:rPr>
          <w:rFonts w:ascii="Calibri" w:hAnsi="Calibri"/>
          <w:sz w:val="20"/>
          <w:szCs w:val="22"/>
        </w:rPr>
        <w:t xml:space="preserve"> jež se týkají </w:t>
      </w:r>
      <w:r w:rsidR="007F15CE">
        <w:rPr>
          <w:rFonts w:ascii="Calibri" w:hAnsi="Calibri"/>
          <w:sz w:val="20"/>
          <w:szCs w:val="22"/>
        </w:rPr>
        <w:t xml:space="preserve">hmotných i nehmotných </w:t>
      </w:r>
      <w:r w:rsidRPr="00AA5A18">
        <w:rPr>
          <w:rFonts w:ascii="Calibri" w:hAnsi="Calibri"/>
          <w:sz w:val="20"/>
          <w:szCs w:val="22"/>
        </w:rPr>
        <w:t>věcí, k nimž svědčí jednající smluvní straně vlastnické</w:t>
      </w:r>
      <w:r w:rsidR="007F15CE">
        <w:rPr>
          <w:rFonts w:ascii="Calibri" w:hAnsi="Calibri"/>
          <w:sz w:val="20"/>
          <w:szCs w:val="22"/>
        </w:rPr>
        <w:t xml:space="preserve"> či jiné</w:t>
      </w:r>
      <w:r w:rsidRPr="00AA5A18">
        <w:rPr>
          <w:rFonts w:ascii="Calibri" w:hAnsi="Calibri"/>
          <w:sz w:val="20"/>
          <w:szCs w:val="22"/>
        </w:rPr>
        <w:t xml:space="preserve"> právo.</w:t>
      </w:r>
    </w:p>
    <w:p w14:paraId="62E9E10A" w14:textId="77777777" w:rsidR="00492B8A" w:rsidRDefault="00FF02A0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Při řešení </w:t>
      </w:r>
      <w:r w:rsidR="0089212E" w:rsidRPr="00AA5A18">
        <w:rPr>
          <w:rFonts w:ascii="Calibri" w:hAnsi="Calibri"/>
          <w:sz w:val="20"/>
          <w:szCs w:val="22"/>
        </w:rPr>
        <w:t>projektu</w:t>
      </w:r>
      <w:r>
        <w:rPr>
          <w:rFonts w:ascii="Calibri" w:hAnsi="Calibri"/>
          <w:sz w:val="20"/>
          <w:szCs w:val="22"/>
        </w:rPr>
        <w:t xml:space="preserve"> je</w:t>
      </w:r>
      <w:r w:rsidR="0089212E" w:rsidRPr="00AA5A18">
        <w:rPr>
          <w:rFonts w:ascii="Calibri" w:hAnsi="Calibri"/>
          <w:sz w:val="20"/>
          <w:szCs w:val="22"/>
        </w:rPr>
        <w:t xml:space="preserve"> jedn</w:t>
      </w:r>
      <w:r>
        <w:rPr>
          <w:rFonts w:ascii="Calibri" w:hAnsi="Calibri"/>
          <w:sz w:val="20"/>
          <w:szCs w:val="22"/>
        </w:rPr>
        <w:t>ání</w:t>
      </w:r>
      <w:r w:rsidR="0089212E" w:rsidRPr="00AA5A18">
        <w:rPr>
          <w:rFonts w:ascii="Calibri" w:hAnsi="Calibri"/>
          <w:sz w:val="20"/>
          <w:szCs w:val="22"/>
        </w:rPr>
        <w:t xml:space="preserve"> jedn</w:t>
      </w:r>
      <w:r w:rsidR="007D60E2">
        <w:rPr>
          <w:rFonts w:ascii="Calibri" w:hAnsi="Calibri"/>
          <w:sz w:val="20"/>
          <w:szCs w:val="22"/>
        </w:rPr>
        <w:t>é</w:t>
      </w:r>
      <w:r w:rsidR="0089212E" w:rsidRPr="00AA5A18">
        <w:rPr>
          <w:rFonts w:ascii="Calibri" w:hAnsi="Calibri"/>
          <w:sz w:val="20"/>
          <w:szCs w:val="22"/>
        </w:rPr>
        <w:t xml:space="preserve"> smluvní stran</w:t>
      </w:r>
      <w:r w:rsidR="007D60E2">
        <w:rPr>
          <w:rFonts w:ascii="Calibri" w:hAnsi="Calibri"/>
          <w:sz w:val="20"/>
          <w:szCs w:val="22"/>
        </w:rPr>
        <w:t>y</w:t>
      </w:r>
      <w:r w:rsidR="0089212E" w:rsidRPr="00AA5A18">
        <w:rPr>
          <w:rFonts w:ascii="Calibri" w:hAnsi="Calibri"/>
          <w:sz w:val="20"/>
          <w:szCs w:val="22"/>
        </w:rPr>
        <w:t xml:space="preserve"> s právními účinky pro d</w:t>
      </w:r>
      <w:r w:rsidR="007D60E2">
        <w:rPr>
          <w:rFonts w:ascii="Calibri" w:hAnsi="Calibri"/>
          <w:sz w:val="20"/>
          <w:szCs w:val="22"/>
        </w:rPr>
        <w:t xml:space="preserve">alší </w:t>
      </w:r>
      <w:r w:rsidR="0089212E" w:rsidRPr="00AA5A18">
        <w:rPr>
          <w:rFonts w:ascii="Calibri" w:hAnsi="Calibri"/>
          <w:sz w:val="20"/>
          <w:szCs w:val="22"/>
        </w:rPr>
        <w:t>smluvní stranu</w:t>
      </w:r>
      <w:r w:rsidR="007D60E2">
        <w:rPr>
          <w:rFonts w:ascii="Calibri" w:hAnsi="Calibri"/>
          <w:sz w:val="20"/>
          <w:szCs w:val="22"/>
        </w:rPr>
        <w:t xml:space="preserve"> možné a přípustné pouze na základě písemné</w:t>
      </w:r>
      <w:r w:rsidR="003D04AC">
        <w:rPr>
          <w:rFonts w:ascii="Calibri" w:hAnsi="Calibri"/>
          <w:sz w:val="20"/>
          <w:szCs w:val="22"/>
        </w:rPr>
        <w:t xml:space="preserve"> pln</w:t>
      </w:r>
      <w:r w:rsidR="007D60E2">
        <w:rPr>
          <w:rFonts w:ascii="Calibri" w:hAnsi="Calibri"/>
          <w:sz w:val="20"/>
          <w:szCs w:val="22"/>
        </w:rPr>
        <w:t>é</w:t>
      </w:r>
      <w:r w:rsidR="003D04AC">
        <w:rPr>
          <w:rFonts w:ascii="Calibri" w:hAnsi="Calibri"/>
          <w:sz w:val="20"/>
          <w:szCs w:val="22"/>
        </w:rPr>
        <w:t xml:space="preserve"> moc</w:t>
      </w:r>
      <w:r w:rsidR="007D60E2">
        <w:rPr>
          <w:rFonts w:ascii="Calibri" w:hAnsi="Calibri"/>
          <w:sz w:val="20"/>
          <w:szCs w:val="22"/>
        </w:rPr>
        <w:t>i</w:t>
      </w:r>
      <w:r w:rsidR="003D04AC">
        <w:rPr>
          <w:rFonts w:ascii="Calibri" w:hAnsi="Calibri"/>
          <w:sz w:val="20"/>
          <w:szCs w:val="22"/>
        </w:rPr>
        <w:t>.</w:t>
      </w:r>
    </w:p>
    <w:p w14:paraId="416B3771" w14:textId="53579DDB" w:rsidR="00451174" w:rsidRPr="001601D4" w:rsidRDefault="003D04AC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 bude řízen prostřednictvím řídící struktury, na které se dohodly smluvní strany</w:t>
      </w:r>
      <w:r w:rsidRPr="001601D4">
        <w:rPr>
          <w:rFonts w:asciiTheme="minorHAnsi" w:hAnsiTheme="minorHAnsi" w:cstheme="minorHAnsi"/>
          <w:sz w:val="20"/>
          <w:szCs w:val="20"/>
        </w:rPr>
        <w:t xml:space="preserve">. Grafická podoba řídící struktury je zobrazena v Příloze č. </w:t>
      </w:r>
      <w:r w:rsidR="00162854" w:rsidRPr="001601D4">
        <w:rPr>
          <w:rFonts w:asciiTheme="minorHAnsi" w:hAnsiTheme="minorHAnsi" w:cstheme="minorHAnsi"/>
          <w:sz w:val="20"/>
          <w:szCs w:val="20"/>
        </w:rPr>
        <w:t>2</w:t>
      </w:r>
      <w:r w:rsidR="00B640B5" w:rsidRPr="001601D4">
        <w:rPr>
          <w:rFonts w:asciiTheme="minorHAnsi" w:hAnsiTheme="minorHAnsi" w:cstheme="minorHAnsi"/>
          <w:sz w:val="20"/>
          <w:szCs w:val="20"/>
        </w:rPr>
        <w:t xml:space="preserve"> </w:t>
      </w:r>
      <w:r w:rsidRPr="001601D4">
        <w:rPr>
          <w:rFonts w:asciiTheme="minorHAnsi" w:hAnsiTheme="minorHAnsi" w:cstheme="minorHAnsi"/>
          <w:sz w:val="20"/>
          <w:szCs w:val="20"/>
        </w:rPr>
        <w:t>této smlouvy.</w:t>
      </w:r>
    </w:p>
    <w:p w14:paraId="493AB8BA" w14:textId="77777777" w:rsidR="00F55F7D" w:rsidRDefault="00F55F7D" w:rsidP="000F47D3">
      <w:pPr>
        <w:pStyle w:val="Numm2"/>
        <w:numPr>
          <w:ilvl w:val="1"/>
          <w:numId w:val="4"/>
        </w:numPr>
        <w:spacing w:before="12" w:after="12"/>
        <w:jc w:val="both"/>
        <w:rPr>
          <w:rFonts w:asciiTheme="minorHAnsi" w:hAnsiTheme="minorHAnsi" w:cstheme="minorHAnsi"/>
          <w:sz w:val="20"/>
          <w:szCs w:val="20"/>
        </w:rPr>
      </w:pPr>
      <w:r w:rsidRPr="00F55F7D">
        <w:rPr>
          <w:rFonts w:asciiTheme="minorHAnsi" w:hAnsiTheme="minorHAnsi" w:cstheme="minorHAnsi"/>
          <w:sz w:val="20"/>
          <w:szCs w:val="20"/>
        </w:rPr>
        <w:t>Řídíc</w:t>
      </w:r>
      <w:r>
        <w:rPr>
          <w:rFonts w:asciiTheme="minorHAnsi" w:hAnsiTheme="minorHAnsi" w:cstheme="minorHAnsi"/>
          <w:sz w:val="20"/>
          <w:szCs w:val="20"/>
        </w:rPr>
        <w:t>í struktura projektu sestává z následujících orgánů: (i) dozorčí rada; (ii) řídící výbor; a (iii) poradní výbor. Členství v orgánech řídící struktury projektu je čestnou nehonorovanou funkcí.</w:t>
      </w:r>
    </w:p>
    <w:p w14:paraId="6CCD86C4" w14:textId="77777777" w:rsidR="00F55F7D" w:rsidRDefault="00F55F7D" w:rsidP="000F47D3">
      <w:pPr>
        <w:pStyle w:val="Numm2"/>
        <w:numPr>
          <w:ilvl w:val="1"/>
          <w:numId w:val="4"/>
        </w:numPr>
        <w:spacing w:before="12" w:after="1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Dozorčí rada</w:t>
      </w:r>
      <w:r w:rsidR="0097738C">
        <w:rPr>
          <w:rFonts w:asciiTheme="minorHAnsi" w:hAnsiTheme="minorHAnsi" w:cstheme="minorHAnsi"/>
          <w:sz w:val="20"/>
          <w:szCs w:val="20"/>
        </w:rPr>
        <w:t>:</w:t>
      </w:r>
    </w:p>
    <w:p w14:paraId="23B80D2F" w14:textId="77777777" w:rsidR="0097738C" w:rsidRDefault="0097738C" w:rsidP="000F47D3">
      <w:pPr>
        <w:pStyle w:val="Odstavecseseznamem"/>
        <w:numPr>
          <w:ilvl w:val="0"/>
          <w:numId w:val="41"/>
        </w:numPr>
        <w:tabs>
          <w:tab w:val="left" w:pos="1276"/>
        </w:tabs>
        <w:spacing w:before="12" w:after="12" w:line="240" w:lineRule="auto"/>
        <w:ind w:hanging="1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je konečným rozhodovacím orgánem projektu;</w:t>
      </w:r>
    </w:p>
    <w:p w14:paraId="66DE80D7" w14:textId="77777777" w:rsidR="0097738C" w:rsidRDefault="0097738C" w:rsidP="000F47D3">
      <w:pPr>
        <w:pStyle w:val="Odstavecseseznamem"/>
        <w:numPr>
          <w:ilvl w:val="0"/>
          <w:numId w:val="41"/>
        </w:numPr>
        <w:tabs>
          <w:tab w:val="left" w:pos="1276"/>
        </w:tabs>
        <w:spacing w:before="12" w:after="12" w:line="240" w:lineRule="auto"/>
        <w:ind w:hanging="1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je složená ze statutárních orgánů všech smluvních stran</w:t>
      </w:r>
      <w:r w:rsidR="008E107C">
        <w:rPr>
          <w:rFonts w:asciiTheme="minorHAnsi" w:hAnsiTheme="minorHAnsi" w:cstheme="minorHAnsi"/>
          <w:sz w:val="20"/>
        </w:rPr>
        <w:t xml:space="preserve"> (ředitelé veřejných výzkumných institucí a rektoři veřejných vysokých škol), přičemž statutární orgán coby člen dozorčí rady se může nechat zastoupit jinou osobou na základě písemného pověření. Každý člen dozorčí rady má při rozhodování jeden hlas;</w:t>
      </w:r>
    </w:p>
    <w:p w14:paraId="01019DDD" w14:textId="77777777" w:rsidR="008E107C" w:rsidRDefault="008E107C" w:rsidP="000F47D3">
      <w:pPr>
        <w:pStyle w:val="Odstavecseseznamem"/>
        <w:numPr>
          <w:ilvl w:val="0"/>
          <w:numId w:val="41"/>
        </w:numPr>
        <w:tabs>
          <w:tab w:val="left" w:pos="1276"/>
        </w:tabs>
        <w:spacing w:before="12" w:after="12" w:line="240" w:lineRule="auto"/>
        <w:ind w:hanging="1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přijímá zejména následující rozhodnutí:</w:t>
      </w:r>
    </w:p>
    <w:p w14:paraId="3611CE06" w14:textId="51501A83" w:rsidR="008E107C" w:rsidRDefault="008E107C" w:rsidP="000F47D3">
      <w:pPr>
        <w:pStyle w:val="Odstavecseseznamem"/>
        <w:numPr>
          <w:ilvl w:val="1"/>
          <w:numId w:val="41"/>
        </w:numPr>
        <w:tabs>
          <w:tab w:val="left" w:pos="1560"/>
        </w:tabs>
        <w:spacing w:before="12" w:after="12" w:line="240" w:lineRule="auto"/>
        <w:ind w:left="1560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schválení </w:t>
      </w:r>
      <w:r w:rsidR="00705F79">
        <w:rPr>
          <w:rFonts w:asciiTheme="minorHAnsi" w:hAnsiTheme="minorHAnsi" w:cstheme="minorHAnsi"/>
          <w:sz w:val="20"/>
        </w:rPr>
        <w:t xml:space="preserve">návrhu textu </w:t>
      </w:r>
      <w:r>
        <w:rPr>
          <w:rFonts w:asciiTheme="minorHAnsi" w:hAnsiTheme="minorHAnsi" w:cstheme="minorHAnsi"/>
          <w:sz w:val="20"/>
        </w:rPr>
        <w:t>změny smlouvy (přijetí dodatku),  přijetí a vyloučení partnera projektu (usnášeníschopnost: přítomni všichni členové dozorčí rady, přijetí rozhodnutí: 2/3 členů);</w:t>
      </w:r>
    </w:p>
    <w:p w14:paraId="6419927F" w14:textId="77777777" w:rsidR="008E107C" w:rsidRDefault="008E107C" w:rsidP="000F47D3">
      <w:pPr>
        <w:pStyle w:val="Odstavecseseznamem"/>
        <w:numPr>
          <w:ilvl w:val="1"/>
          <w:numId w:val="41"/>
        </w:numPr>
        <w:tabs>
          <w:tab w:val="left" w:pos="1560"/>
        </w:tabs>
        <w:spacing w:before="12" w:after="12" w:line="240" w:lineRule="auto"/>
        <w:ind w:left="1560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schválení pracovního programu projektu/infrastruktury Czech-BioImaging (usnášeníschopnost: přítomna nadpoloviční většina členů dozorčí rady, přijetí rozhodnutí: 2/3 přítomných členů);</w:t>
      </w:r>
    </w:p>
    <w:p w14:paraId="44160108" w14:textId="77777777" w:rsidR="008E107C" w:rsidRDefault="008E107C" w:rsidP="000F47D3">
      <w:pPr>
        <w:pStyle w:val="Odstavecseseznamem"/>
        <w:numPr>
          <w:ilvl w:val="1"/>
          <w:numId w:val="41"/>
        </w:numPr>
        <w:tabs>
          <w:tab w:val="left" w:pos="1560"/>
        </w:tabs>
        <w:spacing w:before="12" w:after="12" w:line="240" w:lineRule="auto"/>
        <w:ind w:left="1560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ostatní záležitosti spadající do působnosti dozorčí rady (usnášeníschopnost: přítomna nadpoloviční většina členů dozorčí rady, přijetí rozhodnutí: prostá většina přítomných členů);</w:t>
      </w:r>
    </w:p>
    <w:p w14:paraId="1B326327" w14:textId="77777777" w:rsidR="008E107C" w:rsidRDefault="00D53EF7" w:rsidP="000F47D3">
      <w:pPr>
        <w:pStyle w:val="Odstavecseseznamem"/>
        <w:numPr>
          <w:ilvl w:val="0"/>
          <w:numId w:val="41"/>
        </w:numPr>
        <w:tabs>
          <w:tab w:val="left" w:pos="1276"/>
        </w:tabs>
        <w:spacing w:before="12" w:after="12" w:line="240" w:lineRule="auto"/>
        <w:ind w:left="1276" w:hanging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přijme </w:t>
      </w:r>
      <w:r w:rsidR="00EA1E8B">
        <w:rPr>
          <w:rFonts w:asciiTheme="minorHAnsi" w:hAnsiTheme="minorHAnsi" w:cstheme="minorHAnsi"/>
          <w:sz w:val="20"/>
        </w:rPr>
        <w:t xml:space="preserve">svůj </w:t>
      </w:r>
      <w:r>
        <w:rPr>
          <w:rFonts w:asciiTheme="minorHAnsi" w:hAnsiTheme="minorHAnsi" w:cstheme="minorHAnsi"/>
          <w:sz w:val="20"/>
        </w:rPr>
        <w:t>jednací řád, který upraví podrobnosti zasedání a hlasování dozorčí rady. Jednací řád může být dle potřeb dozorčí radou upraven.</w:t>
      </w:r>
    </w:p>
    <w:p w14:paraId="7712A170" w14:textId="77777777" w:rsidR="00D53EF7" w:rsidRDefault="00D53EF7" w:rsidP="000F47D3">
      <w:pPr>
        <w:pStyle w:val="Numm2"/>
        <w:numPr>
          <w:ilvl w:val="1"/>
          <w:numId w:val="4"/>
        </w:numPr>
        <w:spacing w:before="12" w:after="1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Řídící výbor:</w:t>
      </w:r>
    </w:p>
    <w:p w14:paraId="20C83076" w14:textId="77777777" w:rsidR="00D53EF7" w:rsidRPr="00EA1E8B" w:rsidRDefault="00D53EF7" w:rsidP="000F47D3">
      <w:pPr>
        <w:pStyle w:val="Odstavecseseznamem"/>
        <w:numPr>
          <w:ilvl w:val="0"/>
          <w:numId w:val="41"/>
        </w:numPr>
        <w:tabs>
          <w:tab w:val="left" w:pos="1276"/>
        </w:tabs>
        <w:spacing w:before="12" w:after="12" w:line="240" w:lineRule="auto"/>
        <w:ind w:left="1276" w:hanging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je výkonným orgánem projektu a partnerem dozorčí rady ve věcech všech aktivit infrastruktury Czech-BioImaging;</w:t>
      </w:r>
    </w:p>
    <w:p w14:paraId="3AF7F290" w14:textId="0915EF9B" w:rsidR="00D53EF7" w:rsidRPr="00EA1E8B" w:rsidRDefault="00D53EF7" w:rsidP="000F47D3">
      <w:pPr>
        <w:pStyle w:val="Odstavecseseznamem"/>
        <w:numPr>
          <w:ilvl w:val="0"/>
          <w:numId w:val="41"/>
        </w:numPr>
        <w:tabs>
          <w:tab w:val="left" w:pos="1276"/>
        </w:tabs>
        <w:spacing w:before="12" w:after="12" w:line="240" w:lineRule="auto"/>
        <w:ind w:left="1276" w:hanging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je složeny z vedoucích pracovišť, která jsou součástí infrastruktury Czech-BioImaging</w:t>
      </w:r>
      <w:r w:rsidR="00705F79">
        <w:rPr>
          <w:rFonts w:asciiTheme="minorHAnsi" w:hAnsiTheme="minorHAnsi" w:cstheme="minorHAnsi"/>
          <w:sz w:val="20"/>
        </w:rPr>
        <w:t>, jak jsou uvedeny v příloze č. 1</w:t>
      </w:r>
      <w:r>
        <w:rPr>
          <w:rFonts w:asciiTheme="minorHAnsi" w:hAnsiTheme="minorHAnsi" w:cstheme="minorHAnsi"/>
          <w:sz w:val="20"/>
        </w:rPr>
        <w:t>.</w:t>
      </w:r>
      <w:r w:rsidR="00705F79">
        <w:rPr>
          <w:rFonts w:asciiTheme="minorHAnsi" w:hAnsiTheme="minorHAnsi" w:cstheme="minorHAnsi"/>
          <w:sz w:val="20"/>
        </w:rPr>
        <w:t xml:space="preserve"> Ten z partnerů, který se na infrastruktuře Czech-BioImaging podílí činností více svých pracovišť, má v řídícím výboru počet zástupců odpovídající počtu těchto pracovišť. </w:t>
      </w:r>
      <w:r>
        <w:rPr>
          <w:rFonts w:asciiTheme="minorHAnsi" w:hAnsiTheme="minorHAnsi" w:cstheme="minorHAnsi"/>
          <w:sz w:val="20"/>
        </w:rPr>
        <w:t>Každý člen řídícího výboru má jeden hlas;</w:t>
      </w:r>
    </w:p>
    <w:p w14:paraId="55215408" w14:textId="77777777" w:rsidR="00D53EF7" w:rsidRPr="00EA1E8B" w:rsidRDefault="00D53EF7" w:rsidP="000F47D3">
      <w:pPr>
        <w:pStyle w:val="Odstavecseseznamem"/>
        <w:numPr>
          <w:ilvl w:val="0"/>
          <w:numId w:val="41"/>
        </w:numPr>
        <w:tabs>
          <w:tab w:val="left" w:pos="1276"/>
        </w:tabs>
        <w:spacing w:before="12" w:after="12" w:line="240" w:lineRule="auto"/>
        <w:ind w:left="1276" w:hanging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je řízen ředitelem infrastruktury Czech-BioImaging, který je navržen příjemcem a schválen dozorčí radou;</w:t>
      </w:r>
    </w:p>
    <w:p w14:paraId="7AA188F3" w14:textId="77777777" w:rsidR="00C07332" w:rsidRPr="00EA1E8B" w:rsidRDefault="00C07332" w:rsidP="000F47D3">
      <w:pPr>
        <w:pStyle w:val="Odstavecseseznamem"/>
        <w:numPr>
          <w:ilvl w:val="0"/>
          <w:numId w:val="41"/>
        </w:numPr>
        <w:tabs>
          <w:tab w:val="left" w:pos="1276"/>
        </w:tabs>
        <w:spacing w:before="12" w:after="12" w:line="240" w:lineRule="auto"/>
        <w:ind w:left="1276" w:hanging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předkládá dozorčí radě pracovní program projektu/infrastruktury Czech-BioImaging a přijímá zejména následující rozhodnutí:</w:t>
      </w:r>
    </w:p>
    <w:p w14:paraId="220FCE83" w14:textId="77777777" w:rsidR="00C07332" w:rsidRDefault="00C07332" w:rsidP="000F47D3">
      <w:pPr>
        <w:pStyle w:val="Odstavecseseznamem"/>
        <w:numPr>
          <w:ilvl w:val="1"/>
          <w:numId w:val="41"/>
        </w:numPr>
        <w:tabs>
          <w:tab w:val="left" w:pos="1560"/>
        </w:tabs>
        <w:spacing w:before="12" w:after="12" w:line="240" w:lineRule="auto"/>
        <w:ind w:left="1560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</w:t>
      </w:r>
      <w:r w:rsidRPr="00017B64">
        <w:rPr>
          <w:rFonts w:asciiTheme="minorHAnsi" w:hAnsiTheme="minorHAnsi" w:cstheme="minorHAnsi"/>
          <w:sz w:val="20"/>
        </w:rPr>
        <w:t xml:space="preserve">chválení politiky otevřeného přístupu </w:t>
      </w:r>
      <w:r>
        <w:rPr>
          <w:rFonts w:asciiTheme="minorHAnsi" w:hAnsiTheme="minorHAnsi" w:cstheme="minorHAnsi"/>
          <w:sz w:val="20"/>
        </w:rPr>
        <w:t xml:space="preserve">infrastruktury </w:t>
      </w:r>
      <w:r w:rsidRPr="00017B64">
        <w:rPr>
          <w:rFonts w:asciiTheme="minorHAnsi" w:hAnsiTheme="minorHAnsi" w:cstheme="minorHAnsi"/>
          <w:sz w:val="20"/>
        </w:rPr>
        <w:t>Czech-BioImaging</w:t>
      </w:r>
      <w:r>
        <w:rPr>
          <w:rFonts w:asciiTheme="minorHAnsi" w:hAnsiTheme="minorHAnsi" w:cstheme="minorHAnsi"/>
          <w:sz w:val="20"/>
        </w:rPr>
        <w:t>;</w:t>
      </w:r>
    </w:p>
    <w:p w14:paraId="5372315C" w14:textId="77777777" w:rsidR="00C07332" w:rsidRPr="00017B64" w:rsidRDefault="00C07332" w:rsidP="000F47D3">
      <w:pPr>
        <w:pStyle w:val="Odstavecseseznamem"/>
        <w:numPr>
          <w:ilvl w:val="1"/>
          <w:numId w:val="41"/>
        </w:numPr>
        <w:tabs>
          <w:tab w:val="left" w:pos="1560"/>
        </w:tabs>
        <w:spacing w:before="12" w:after="12" w:line="240" w:lineRule="auto"/>
        <w:ind w:left="1560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schválení interních pravidel pro zajištění kvality fungování infrastruktury Czech-BioImaging;</w:t>
      </w:r>
    </w:p>
    <w:p w14:paraId="5EDC71FC" w14:textId="77777777" w:rsidR="00C07332" w:rsidRDefault="00C07332" w:rsidP="000F47D3">
      <w:pPr>
        <w:pStyle w:val="Odstavecseseznamem"/>
        <w:numPr>
          <w:ilvl w:val="1"/>
          <w:numId w:val="41"/>
        </w:numPr>
        <w:tabs>
          <w:tab w:val="left" w:pos="1560"/>
        </w:tabs>
        <w:spacing w:before="12" w:after="12" w:line="240" w:lineRule="auto"/>
        <w:ind w:left="1560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kontrola provozu a sledování celkového stavu rozvoje infrastruktury Czech-BioImaging; </w:t>
      </w:r>
    </w:p>
    <w:p w14:paraId="4A0DA909" w14:textId="77777777" w:rsidR="00C07332" w:rsidRDefault="00C07332" w:rsidP="000F47D3">
      <w:pPr>
        <w:pStyle w:val="Odstavecseseznamem"/>
        <w:numPr>
          <w:ilvl w:val="1"/>
          <w:numId w:val="41"/>
        </w:numPr>
        <w:tabs>
          <w:tab w:val="left" w:pos="1560"/>
        </w:tabs>
        <w:spacing w:before="12" w:after="12" w:line="240" w:lineRule="auto"/>
        <w:ind w:left="1560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návrh dalšího směřování infrastruktury Czech-BioImaging;</w:t>
      </w:r>
    </w:p>
    <w:p w14:paraId="091AABF8" w14:textId="77777777" w:rsidR="00A72047" w:rsidRPr="00A72047" w:rsidRDefault="00EA1E8B" w:rsidP="000F47D3">
      <w:pPr>
        <w:pStyle w:val="Odstavecseseznamem"/>
        <w:numPr>
          <w:ilvl w:val="0"/>
          <w:numId w:val="41"/>
        </w:numPr>
        <w:tabs>
          <w:tab w:val="left" w:pos="1276"/>
        </w:tabs>
        <w:spacing w:before="12" w:after="12" w:line="240" w:lineRule="auto"/>
        <w:ind w:left="1276" w:hanging="567"/>
        <w:jc w:val="both"/>
        <w:rPr>
          <w:rFonts w:asciiTheme="minorHAnsi" w:hAnsiTheme="minorHAnsi" w:cstheme="minorHAnsi"/>
          <w:sz w:val="20"/>
        </w:rPr>
      </w:pPr>
      <w:r w:rsidRPr="00A72047">
        <w:rPr>
          <w:rFonts w:asciiTheme="minorHAnsi" w:hAnsiTheme="minorHAnsi" w:cstheme="minorHAnsi"/>
          <w:sz w:val="20"/>
        </w:rPr>
        <w:t>je usnášeníschopný, pokud je přítomna nadpoloviční většina jeho členů. Řídící výbor přijímá svá rozhodnutí prostou většinou přítomných členů</w:t>
      </w:r>
      <w:r w:rsidR="00A72047" w:rsidRPr="00A72047">
        <w:rPr>
          <w:rFonts w:asciiTheme="minorHAnsi" w:hAnsiTheme="minorHAnsi" w:cstheme="minorHAnsi"/>
          <w:sz w:val="20"/>
        </w:rPr>
        <w:t>;</w:t>
      </w:r>
    </w:p>
    <w:p w14:paraId="5F43F992" w14:textId="77777777" w:rsidR="00A72047" w:rsidRPr="00A72047" w:rsidRDefault="00EA1E8B" w:rsidP="000F47D3">
      <w:pPr>
        <w:pStyle w:val="Odstavecseseznamem"/>
        <w:numPr>
          <w:ilvl w:val="0"/>
          <w:numId w:val="41"/>
        </w:numPr>
        <w:tabs>
          <w:tab w:val="left" w:pos="1276"/>
        </w:tabs>
        <w:spacing w:before="12" w:after="12" w:line="240" w:lineRule="auto"/>
        <w:ind w:left="1276" w:hanging="567"/>
        <w:jc w:val="both"/>
        <w:rPr>
          <w:rFonts w:asciiTheme="minorHAnsi" w:hAnsiTheme="minorHAnsi" w:cstheme="minorHAnsi"/>
          <w:sz w:val="20"/>
        </w:rPr>
      </w:pPr>
      <w:r w:rsidRPr="00A72047">
        <w:rPr>
          <w:rFonts w:asciiTheme="minorHAnsi" w:hAnsiTheme="minorHAnsi" w:cstheme="minorHAnsi"/>
          <w:sz w:val="20"/>
        </w:rPr>
        <w:t>přijme svůj jednací řád, který upraví podrobnosti zasedání a hlasování řídícího výboru. Jednací řád může být dle potřeb řídícím výborem upraven</w:t>
      </w:r>
      <w:r w:rsidR="00A72047" w:rsidRPr="00A72047">
        <w:rPr>
          <w:rFonts w:asciiTheme="minorHAnsi" w:hAnsiTheme="minorHAnsi" w:cstheme="minorHAnsi"/>
          <w:sz w:val="20"/>
        </w:rPr>
        <w:t>;</w:t>
      </w:r>
    </w:p>
    <w:p w14:paraId="4DCA43E2" w14:textId="77777777" w:rsidR="00C07332" w:rsidRPr="00A72047" w:rsidRDefault="00A72047" w:rsidP="000F47D3">
      <w:pPr>
        <w:pStyle w:val="Odstavecseseznamem"/>
        <w:numPr>
          <w:ilvl w:val="0"/>
          <w:numId w:val="41"/>
        </w:numPr>
        <w:tabs>
          <w:tab w:val="left" w:pos="1276"/>
        </w:tabs>
        <w:spacing w:before="12" w:after="12" w:line="240" w:lineRule="auto"/>
        <w:ind w:left="1276" w:hanging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může zřídit pracovní skupiny a poradní orgány infrastruktury Czech-BioImaging</w:t>
      </w:r>
      <w:r w:rsidR="00EA1E8B">
        <w:rPr>
          <w:rFonts w:asciiTheme="minorHAnsi" w:hAnsiTheme="minorHAnsi" w:cstheme="minorHAnsi"/>
          <w:sz w:val="20"/>
        </w:rPr>
        <w:t>.</w:t>
      </w:r>
    </w:p>
    <w:p w14:paraId="639B19E1" w14:textId="77777777" w:rsidR="00A72047" w:rsidRDefault="00A72047" w:rsidP="000F47D3">
      <w:pPr>
        <w:pStyle w:val="Numm2"/>
        <w:numPr>
          <w:ilvl w:val="1"/>
          <w:numId w:val="4"/>
        </w:numPr>
        <w:spacing w:before="12" w:after="12"/>
        <w:jc w:val="both"/>
        <w:rPr>
          <w:rFonts w:asciiTheme="minorHAnsi" w:hAnsiTheme="minorHAnsi" w:cstheme="minorHAnsi"/>
          <w:sz w:val="20"/>
          <w:szCs w:val="20"/>
        </w:rPr>
      </w:pPr>
      <w:r w:rsidRPr="00A72047">
        <w:rPr>
          <w:rFonts w:asciiTheme="minorHAnsi" w:hAnsiTheme="minorHAnsi" w:cstheme="minorHAnsi"/>
          <w:sz w:val="20"/>
          <w:szCs w:val="20"/>
        </w:rPr>
        <w:t>Poradní výbor:</w:t>
      </w:r>
    </w:p>
    <w:p w14:paraId="503CB257" w14:textId="77777777" w:rsidR="00A72047" w:rsidRPr="00D4367B" w:rsidRDefault="00D4367B" w:rsidP="000F47D3">
      <w:pPr>
        <w:pStyle w:val="Odstavecseseznamem"/>
        <w:numPr>
          <w:ilvl w:val="0"/>
          <w:numId w:val="41"/>
        </w:numPr>
        <w:tabs>
          <w:tab w:val="left" w:pos="1276"/>
        </w:tabs>
        <w:spacing w:before="12" w:after="12" w:line="240" w:lineRule="auto"/>
        <w:ind w:left="1276" w:hanging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poskytuje dozorčí radě zpětnou vazbu ohledně směřování infrastruktury Czech-BioImaging a předkládá návrhy na zlepšení jejího fungování, hodnotí vědecký program a kvalitu a relevanci dosažených výsledků;</w:t>
      </w:r>
    </w:p>
    <w:p w14:paraId="43929922" w14:textId="7CCAF8C2" w:rsidR="00260B8E" w:rsidRPr="000F47D3" w:rsidRDefault="00D4367B" w:rsidP="000F47D3">
      <w:pPr>
        <w:pStyle w:val="Odstavecseseznamem"/>
        <w:numPr>
          <w:ilvl w:val="0"/>
          <w:numId w:val="41"/>
        </w:numPr>
        <w:tabs>
          <w:tab w:val="left" w:pos="1276"/>
        </w:tabs>
        <w:spacing w:before="12" w:after="12" w:line="240" w:lineRule="auto"/>
        <w:ind w:left="1276" w:hanging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má nejméně 7 členů, přičemž je</w:t>
      </w:r>
      <w:r w:rsidR="00BC22E9">
        <w:rPr>
          <w:rFonts w:asciiTheme="minorHAnsi" w:hAnsiTheme="minorHAnsi" w:cstheme="minorHAnsi"/>
          <w:sz w:val="20"/>
        </w:rPr>
        <w:t xml:space="preserve"> </w:t>
      </w:r>
      <w:r w:rsidRPr="002D0693">
        <w:rPr>
          <w:rFonts w:asciiTheme="minorHAnsi" w:hAnsiTheme="minorHAnsi" w:cstheme="minorHAnsi"/>
          <w:sz w:val="20"/>
        </w:rPr>
        <w:t>složený ze zástupců</w:t>
      </w:r>
      <w:r>
        <w:rPr>
          <w:rFonts w:asciiTheme="minorHAnsi" w:hAnsiTheme="minorHAnsi" w:cstheme="minorHAnsi"/>
          <w:sz w:val="20"/>
        </w:rPr>
        <w:t xml:space="preserve">:(i) </w:t>
      </w:r>
      <w:r w:rsidRPr="002D0693">
        <w:rPr>
          <w:rFonts w:asciiTheme="minorHAnsi" w:hAnsiTheme="minorHAnsi" w:cstheme="minorHAnsi"/>
          <w:sz w:val="20"/>
        </w:rPr>
        <w:t>vědců z hlavních oborů, kterým</w:t>
      </w:r>
      <w:r>
        <w:rPr>
          <w:rFonts w:asciiTheme="minorHAnsi" w:hAnsiTheme="minorHAnsi" w:cstheme="minorHAnsi"/>
          <w:sz w:val="20"/>
        </w:rPr>
        <w:t xml:space="preserve"> jsou v rámci infrastruktury</w:t>
      </w:r>
      <w:r w:rsidRPr="002D0693">
        <w:rPr>
          <w:rFonts w:asciiTheme="minorHAnsi" w:hAnsiTheme="minorHAnsi" w:cstheme="minorHAnsi"/>
          <w:sz w:val="20"/>
        </w:rPr>
        <w:t xml:space="preserve"> Czech-BioImaging posky</w:t>
      </w:r>
      <w:r>
        <w:rPr>
          <w:rFonts w:asciiTheme="minorHAnsi" w:hAnsiTheme="minorHAnsi" w:cstheme="minorHAnsi"/>
          <w:sz w:val="20"/>
        </w:rPr>
        <w:t>továny</w:t>
      </w:r>
      <w:r w:rsidRPr="002D0693">
        <w:rPr>
          <w:rFonts w:asciiTheme="minorHAnsi" w:hAnsiTheme="minorHAnsi" w:cstheme="minorHAnsi"/>
          <w:sz w:val="20"/>
        </w:rPr>
        <w:t xml:space="preserve"> služby, </w:t>
      </w:r>
      <w:r>
        <w:rPr>
          <w:rFonts w:asciiTheme="minorHAnsi" w:hAnsiTheme="minorHAnsi" w:cstheme="minorHAnsi"/>
          <w:sz w:val="20"/>
        </w:rPr>
        <w:t xml:space="preserve">(ii) </w:t>
      </w:r>
      <w:r w:rsidRPr="002D0693">
        <w:rPr>
          <w:rFonts w:asciiTheme="minorHAnsi" w:hAnsiTheme="minorHAnsi" w:cstheme="minorHAnsi"/>
          <w:sz w:val="20"/>
        </w:rPr>
        <w:t xml:space="preserve">uživatelů, </w:t>
      </w:r>
      <w:r>
        <w:rPr>
          <w:rFonts w:asciiTheme="minorHAnsi" w:hAnsiTheme="minorHAnsi" w:cstheme="minorHAnsi"/>
          <w:sz w:val="20"/>
        </w:rPr>
        <w:t xml:space="preserve">(iii) </w:t>
      </w:r>
      <w:r w:rsidRPr="002D0693">
        <w:rPr>
          <w:rFonts w:asciiTheme="minorHAnsi" w:hAnsiTheme="minorHAnsi" w:cstheme="minorHAnsi"/>
          <w:sz w:val="20"/>
        </w:rPr>
        <w:t xml:space="preserve">průmyslu a </w:t>
      </w:r>
      <w:r>
        <w:rPr>
          <w:rFonts w:asciiTheme="minorHAnsi" w:hAnsiTheme="minorHAnsi" w:cstheme="minorHAnsi"/>
          <w:sz w:val="20"/>
        </w:rPr>
        <w:t>(iv) </w:t>
      </w:r>
      <w:r w:rsidRPr="002D0693">
        <w:rPr>
          <w:rFonts w:asciiTheme="minorHAnsi" w:hAnsiTheme="minorHAnsi" w:cstheme="minorHAnsi"/>
          <w:sz w:val="20"/>
        </w:rPr>
        <w:t>spolupracujících výzkumných infrastruktur</w:t>
      </w:r>
      <w:r>
        <w:rPr>
          <w:rFonts w:asciiTheme="minorHAnsi" w:hAnsiTheme="minorHAnsi" w:cstheme="minorHAnsi"/>
          <w:sz w:val="20"/>
        </w:rPr>
        <w:t>;</w:t>
      </w:r>
    </w:p>
    <w:p w14:paraId="6A098BE9" w14:textId="77777777" w:rsidR="00D4367B" w:rsidRPr="00A72047" w:rsidRDefault="00260B8E" w:rsidP="000F47D3">
      <w:pPr>
        <w:pStyle w:val="Odstavecseseznamem"/>
        <w:numPr>
          <w:ilvl w:val="0"/>
          <w:numId w:val="41"/>
        </w:numPr>
        <w:tabs>
          <w:tab w:val="left" w:pos="1276"/>
        </w:tabs>
        <w:spacing w:before="12" w:after="12" w:line="240" w:lineRule="auto"/>
        <w:ind w:left="1276" w:hanging="567"/>
        <w:jc w:val="both"/>
      </w:pPr>
      <w:r>
        <w:rPr>
          <w:rFonts w:asciiTheme="minorHAnsi" w:hAnsiTheme="minorHAnsi" w:cstheme="minorHAnsi"/>
          <w:sz w:val="20"/>
        </w:rPr>
        <w:t>může přijmout svůj jednací řád, který upraví podrobnosti fungování poradního výboru.</w:t>
      </w:r>
    </w:p>
    <w:p w14:paraId="0B494C54" w14:textId="18A99EB4" w:rsidR="00492B8A" w:rsidRDefault="00451174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Aniž by byly dotčeny předchozí odstavce tohoto článku, smluvní strany se dohodly, že každý partner</w:t>
      </w:r>
      <w:r w:rsidR="00BC22E9">
        <w:rPr>
          <w:rFonts w:asciiTheme="minorHAnsi" w:hAnsiTheme="minorHAnsi" w:cstheme="minorHAnsi"/>
          <w:sz w:val="20"/>
          <w:szCs w:val="20"/>
        </w:rPr>
        <w:t xml:space="preserve"> </w:t>
      </w:r>
      <w:r w:rsidR="00715CFD">
        <w:rPr>
          <w:rFonts w:asciiTheme="minorHAnsi" w:hAnsiTheme="minorHAnsi" w:cstheme="minorHAnsi"/>
          <w:sz w:val="20"/>
          <w:szCs w:val="20"/>
        </w:rPr>
        <w:t>ve lhůtě a způsobem, který neohrožuje realizaci projektu,</w:t>
      </w:r>
      <w:r w:rsidR="00DC0139">
        <w:rPr>
          <w:rFonts w:asciiTheme="minorHAnsi" w:hAnsiTheme="minorHAnsi" w:cstheme="minorHAnsi"/>
          <w:sz w:val="20"/>
          <w:szCs w:val="20"/>
        </w:rPr>
        <w:t xml:space="preserve"> zřídí v rámci své vnitřní struktury </w:t>
      </w:r>
      <w:r w:rsidR="00DC0139" w:rsidRPr="00B862DB">
        <w:rPr>
          <w:rFonts w:asciiTheme="minorHAnsi" w:hAnsiTheme="minorHAnsi" w:cstheme="minorHAnsi"/>
          <w:sz w:val="20"/>
          <w:szCs w:val="20"/>
        </w:rPr>
        <w:t>pracoviště</w:t>
      </w:r>
      <w:r w:rsidR="00DC0139">
        <w:rPr>
          <w:rFonts w:asciiTheme="minorHAnsi" w:hAnsiTheme="minorHAnsi" w:cstheme="minorHAnsi"/>
          <w:sz w:val="20"/>
          <w:szCs w:val="20"/>
        </w:rPr>
        <w:t xml:space="preserve"> pro účely projektu</w:t>
      </w:r>
      <w:r w:rsidR="000D0358">
        <w:rPr>
          <w:rFonts w:asciiTheme="minorHAnsi" w:hAnsiTheme="minorHAnsi" w:cstheme="minorHAnsi"/>
          <w:sz w:val="20"/>
          <w:szCs w:val="20"/>
        </w:rPr>
        <w:t xml:space="preserve"> s odděleným financováním z prostředků </w:t>
      </w:r>
      <w:r w:rsidR="004164BA">
        <w:rPr>
          <w:rFonts w:asciiTheme="minorHAnsi" w:hAnsiTheme="minorHAnsi" w:cstheme="minorHAnsi"/>
          <w:sz w:val="20"/>
          <w:szCs w:val="20"/>
        </w:rPr>
        <w:t xml:space="preserve">účelové podpory (tzv. uzel infrastruktury), </w:t>
      </w:r>
      <w:r w:rsidR="00715CFD" w:rsidRPr="00715CFD">
        <w:rPr>
          <w:rFonts w:asciiTheme="minorHAnsi" w:hAnsiTheme="minorHAnsi" w:cstheme="minorHAnsi"/>
          <w:sz w:val="20"/>
          <w:szCs w:val="20"/>
        </w:rPr>
        <w:t xml:space="preserve">které zajistí řádné fungování </w:t>
      </w:r>
      <w:r w:rsidR="00715CFD">
        <w:rPr>
          <w:rFonts w:asciiTheme="minorHAnsi" w:hAnsiTheme="minorHAnsi" w:cstheme="minorHAnsi"/>
          <w:sz w:val="20"/>
          <w:szCs w:val="20"/>
        </w:rPr>
        <w:t xml:space="preserve">tohoto </w:t>
      </w:r>
      <w:r w:rsidR="00715CFD" w:rsidRPr="00715CFD">
        <w:rPr>
          <w:rFonts w:asciiTheme="minorHAnsi" w:hAnsiTheme="minorHAnsi" w:cstheme="minorHAnsi"/>
          <w:sz w:val="20"/>
          <w:szCs w:val="20"/>
        </w:rPr>
        <w:t>uzlu</w:t>
      </w:r>
      <w:r w:rsidR="00715CFD">
        <w:rPr>
          <w:rFonts w:asciiTheme="minorHAnsi" w:hAnsiTheme="minorHAnsi" w:cstheme="minorHAnsi"/>
          <w:sz w:val="20"/>
          <w:szCs w:val="20"/>
        </w:rPr>
        <w:t xml:space="preserve"> infrastruktury</w:t>
      </w:r>
      <w:r w:rsidR="00715CFD" w:rsidRPr="00715CFD">
        <w:rPr>
          <w:rFonts w:asciiTheme="minorHAnsi" w:hAnsiTheme="minorHAnsi" w:cstheme="minorHAnsi"/>
          <w:sz w:val="20"/>
          <w:szCs w:val="20"/>
        </w:rPr>
        <w:t>, zejména pak jednotný přístup uživatelů</w:t>
      </w:r>
      <w:r w:rsidR="00715CFD">
        <w:rPr>
          <w:rFonts w:asciiTheme="minorHAnsi" w:hAnsiTheme="minorHAnsi" w:cstheme="minorHAnsi"/>
          <w:sz w:val="20"/>
          <w:szCs w:val="20"/>
        </w:rPr>
        <w:t xml:space="preserve"> k němu</w:t>
      </w:r>
      <w:r w:rsidR="00715CFD" w:rsidRPr="00715CFD">
        <w:rPr>
          <w:rFonts w:asciiTheme="minorHAnsi" w:hAnsiTheme="minorHAnsi" w:cstheme="minorHAnsi"/>
          <w:sz w:val="20"/>
          <w:szCs w:val="20"/>
        </w:rPr>
        <w:t xml:space="preserve">, podporu </w:t>
      </w:r>
      <w:r w:rsidR="00715CFD">
        <w:rPr>
          <w:rFonts w:asciiTheme="minorHAnsi" w:hAnsiTheme="minorHAnsi" w:cstheme="minorHAnsi"/>
          <w:sz w:val="20"/>
          <w:szCs w:val="20"/>
        </w:rPr>
        <w:t xml:space="preserve">těchto </w:t>
      </w:r>
      <w:r w:rsidR="00715CFD" w:rsidRPr="00715CFD">
        <w:rPr>
          <w:rFonts w:asciiTheme="minorHAnsi" w:hAnsiTheme="minorHAnsi" w:cstheme="minorHAnsi"/>
          <w:sz w:val="20"/>
          <w:szCs w:val="20"/>
        </w:rPr>
        <w:t>uživatelů, prezentaci uzlu</w:t>
      </w:r>
      <w:r w:rsidR="00715CFD">
        <w:rPr>
          <w:rFonts w:asciiTheme="minorHAnsi" w:hAnsiTheme="minorHAnsi" w:cstheme="minorHAnsi"/>
          <w:sz w:val="20"/>
          <w:szCs w:val="20"/>
        </w:rPr>
        <w:t xml:space="preserve"> infrastruktury</w:t>
      </w:r>
      <w:r w:rsidR="00715CFD" w:rsidRPr="00715CFD">
        <w:rPr>
          <w:rFonts w:asciiTheme="minorHAnsi" w:hAnsiTheme="minorHAnsi" w:cstheme="minorHAnsi"/>
          <w:sz w:val="20"/>
          <w:szCs w:val="20"/>
        </w:rPr>
        <w:t>, kontrolu kvality poskytovaných služeb a centralizovanou komunikaci s</w:t>
      </w:r>
      <w:r w:rsidR="00715CFD">
        <w:rPr>
          <w:rFonts w:asciiTheme="minorHAnsi" w:hAnsiTheme="minorHAnsi" w:cstheme="minorHAnsi"/>
          <w:sz w:val="20"/>
          <w:szCs w:val="20"/>
        </w:rPr>
        <w:t> </w:t>
      </w:r>
      <w:r w:rsidR="00715CFD" w:rsidRPr="00715CFD">
        <w:rPr>
          <w:rFonts w:asciiTheme="minorHAnsi" w:hAnsiTheme="minorHAnsi" w:cstheme="minorHAnsi"/>
          <w:sz w:val="20"/>
          <w:szCs w:val="20"/>
        </w:rPr>
        <w:t>centrem</w:t>
      </w:r>
      <w:r w:rsidR="00715CFD">
        <w:rPr>
          <w:rFonts w:asciiTheme="minorHAnsi" w:hAnsiTheme="minorHAnsi" w:cstheme="minorHAnsi"/>
          <w:sz w:val="20"/>
          <w:szCs w:val="20"/>
        </w:rPr>
        <w:t xml:space="preserve"> infrastruktury</w:t>
      </w:r>
      <w:r w:rsidR="00715CFD" w:rsidRPr="00715CFD">
        <w:rPr>
          <w:rFonts w:asciiTheme="minorHAnsi" w:hAnsiTheme="minorHAnsi" w:cstheme="minorHAnsi"/>
          <w:sz w:val="20"/>
          <w:szCs w:val="20"/>
        </w:rPr>
        <w:t xml:space="preserve"> Czech-BioImaging</w:t>
      </w:r>
      <w:r w:rsidR="00482E35">
        <w:rPr>
          <w:rFonts w:asciiTheme="minorHAnsi" w:hAnsiTheme="minorHAnsi" w:cstheme="minorHAnsi"/>
          <w:sz w:val="20"/>
          <w:szCs w:val="20"/>
        </w:rPr>
        <w:t xml:space="preserve"> (příjemcem)</w:t>
      </w:r>
      <w:r w:rsidR="004164BA">
        <w:rPr>
          <w:rFonts w:asciiTheme="minorHAnsi" w:hAnsiTheme="minorHAnsi" w:cstheme="minorHAnsi"/>
          <w:sz w:val="20"/>
          <w:szCs w:val="20"/>
        </w:rPr>
        <w:t>.</w:t>
      </w:r>
      <w:r w:rsidR="00321F62">
        <w:rPr>
          <w:rFonts w:asciiTheme="minorHAnsi" w:hAnsiTheme="minorHAnsi" w:cstheme="minorHAnsi"/>
          <w:sz w:val="20"/>
          <w:szCs w:val="20"/>
        </w:rPr>
        <w:t xml:space="preserve"> </w:t>
      </w:r>
      <w:r w:rsidR="00482E35">
        <w:rPr>
          <w:rFonts w:asciiTheme="minorHAnsi" w:hAnsiTheme="minorHAnsi" w:cstheme="minorHAnsi"/>
          <w:sz w:val="20"/>
          <w:szCs w:val="20"/>
        </w:rPr>
        <w:t xml:space="preserve">Odpovídá-li to smyslu právního aktu o poskytnutí podpory, je smluvní strana oprávněna zřídit i více uzlů infrastruktury. </w:t>
      </w:r>
      <w:r w:rsidR="00715CFD">
        <w:rPr>
          <w:rFonts w:asciiTheme="minorHAnsi" w:hAnsiTheme="minorHAnsi" w:cstheme="minorHAnsi"/>
          <w:sz w:val="20"/>
          <w:szCs w:val="20"/>
        </w:rPr>
        <w:t>Doporučeným řešením uzlu infrastruktury je zřízení samostatného pracoviště. Je-li to nezbytné z důvodů organizačních, územních či jiných, partner je oprávněn navrhnout po dohodě s příjemcem alternativní řešení uzlu infrastruktury</w:t>
      </w:r>
      <w:r w:rsidR="000F47D3">
        <w:rPr>
          <w:rFonts w:asciiTheme="minorHAnsi" w:hAnsiTheme="minorHAnsi" w:cstheme="minorHAnsi"/>
          <w:sz w:val="20"/>
          <w:szCs w:val="20"/>
        </w:rPr>
        <w:t>, které schvaluje řídící výbor.</w:t>
      </w:r>
    </w:p>
    <w:p w14:paraId="1601EE76" w14:textId="07C222CD" w:rsidR="00492B8A" w:rsidRDefault="00492B8A">
      <w:pPr>
        <w:spacing w:beforeLines="60" w:before="144" w:afterLines="60" w:after="144"/>
        <w:rPr>
          <w:rFonts w:ascii="Calibri" w:hAnsi="Calibri"/>
          <w:sz w:val="20"/>
          <w:szCs w:val="22"/>
        </w:rPr>
      </w:pPr>
    </w:p>
    <w:p w14:paraId="3DBDBDDB" w14:textId="77777777" w:rsidR="00F974A4" w:rsidRDefault="00F974A4">
      <w:pPr>
        <w:spacing w:beforeLines="60" w:before="144" w:afterLines="60" w:after="144"/>
        <w:rPr>
          <w:rFonts w:ascii="Calibri" w:hAnsi="Calibri"/>
          <w:sz w:val="20"/>
          <w:szCs w:val="22"/>
        </w:rPr>
      </w:pPr>
    </w:p>
    <w:p w14:paraId="6325E454" w14:textId="77777777" w:rsidR="00492B8A" w:rsidRDefault="00492B8A">
      <w:pPr>
        <w:pStyle w:val="Numm1"/>
        <w:numPr>
          <w:ilvl w:val="0"/>
          <w:numId w:val="4"/>
        </w:numPr>
        <w:spacing w:beforeLines="60" w:before="144" w:afterLines="60" w:after="144"/>
        <w:rPr>
          <w:rFonts w:ascii="Calibri" w:hAnsi="Calibri"/>
          <w:sz w:val="20"/>
          <w:szCs w:val="22"/>
        </w:rPr>
      </w:pPr>
    </w:p>
    <w:p w14:paraId="3FB564F3" w14:textId="77777777" w:rsidR="00492B8A" w:rsidRDefault="007F15CE">
      <w:pPr>
        <w:pStyle w:val="Numm3"/>
        <w:tabs>
          <w:tab w:val="clear" w:pos="1702"/>
        </w:tabs>
        <w:spacing w:beforeLines="60" w:before="144" w:afterLines="60" w:after="144"/>
        <w:ind w:left="0" w:firstLine="0"/>
        <w:jc w:val="center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Základní práva a povinnosti smluvních stran v rámci projektu</w:t>
      </w:r>
    </w:p>
    <w:p w14:paraId="2CEE907A" w14:textId="77777777" w:rsidR="00492B8A" w:rsidRDefault="003D04AC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b/>
          <w:sz w:val="20"/>
          <w:szCs w:val="22"/>
        </w:rPr>
        <w:t xml:space="preserve">Smluvní strany se zavazují </w:t>
      </w:r>
      <w:r w:rsidRPr="00AA5A18">
        <w:rPr>
          <w:rFonts w:ascii="Calibri" w:hAnsi="Calibri"/>
          <w:sz w:val="20"/>
          <w:szCs w:val="22"/>
        </w:rPr>
        <w:t xml:space="preserve">ke vzájemné součinnosti v souvislosti s realizací projektu, a to po celou dobu jeho trvání. Smluvní strany se zavazují </w:t>
      </w:r>
      <w:r>
        <w:rPr>
          <w:rFonts w:ascii="Calibri" w:hAnsi="Calibri"/>
          <w:sz w:val="20"/>
          <w:szCs w:val="22"/>
        </w:rPr>
        <w:t>k aktivní účasti na realizaci projektu a k plnění svých povinností</w:t>
      </w:r>
      <w:r w:rsidR="007A23E1">
        <w:rPr>
          <w:rFonts w:ascii="Calibri" w:hAnsi="Calibri"/>
          <w:sz w:val="20"/>
          <w:szCs w:val="22"/>
        </w:rPr>
        <w:t xml:space="preserve"> řádně, včas a</w:t>
      </w:r>
      <w:r>
        <w:rPr>
          <w:rFonts w:ascii="Calibri" w:hAnsi="Calibri"/>
          <w:sz w:val="20"/>
          <w:szCs w:val="22"/>
        </w:rPr>
        <w:t xml:space="preserve"> takovým způsobem, aby </w:t>
      </w:r>
      <w:r w:rsidRPr="00AA5A18">
        <w:rPr>
          <w:rFonts w:ascii="Calibri" w:hAnsi="Calibri"/>
          <w:sz w:val="20"/>
          <w:szCs w:val="22"/>
        </w:rPr>
        <w:t>bylo dosaženo účelu</w:t>
      </w:r>
      <w:r>
        <w:rPr>
          <w:rFonts w:ascii="Calibri" w:hAnsi="Calibri"/>
          <w:sz w:val="20"/>
          <w:szCs w:val="22"/>
        </w:rPr>
        <w:t xml:space="preserve"> a cílů</w:t>
      </w:r>
      <w:r w:rsidRPr="00AA5A18">
        <w:rPr>
          <w:rFonts w:ascii="Calibri" w:hAnsi="Calibri"/>
          <w:sz w:val="20"/>
          <w:szCs w:val="22"/>
        </w:rPr>
        <w:t xml:space="preserve"> této smlouvy</w:t>
      </w:r>
      <w:r w:rsidR="007A23E1">
        <w:rPr>
          <w:rFonts w:ascii="Calibri" w:hAnsi="Calibri"/>
          <w:sz w:val="20"/>
          <w:szCs w:val="22"/>
        </w:rPr>
        <w:t xml:space="preserve"> a projektu</w:t>
      </w:r>
      <w:r w:rsidRPr="00AA5A18">
        <w:rPr>
          <w:rFonts w:ascii="Calibri" w:hAnsi="Calibri"/>
          <w:sz w:val="20"/>
          <w:szCs w:val="22"/>
        </w:rPr>
        <w:t>, minimalizace rizik a efektivního provozu</w:t>
      </w:r>
      <w:r>
        <w:rPr>
          <w:rFonts w:ascii="Calibri" w:hAnsi="Calibri"/>
          <w:sz w:val="20"/>
          <w:szCs w:val="22"/>
        </w:rPr>
        <w:t xml:space="preserve"> a</w:t>
      </w:r>
      <w:r w:rsidRPr="00AA5A18">
        <w:rPr>
          <w:rFonts w:ascii="Calibri" w:hAnsi="Calibri"/>
          <w:sz w:val="20"/>
          <w:szCs w:val="22"/>
        </w:rPr>
        <w:t xml:space="preserve"> aby nedocházelo ke škodám na životním prostředí a na majetku ostatních smluvních stran či třetích osob</w:t>
      </w:r>
      <w:r w:rsidR="002D3E5F">
        <w:rPr>
          <w:rFonts w:ascii="Calibri" w:hAnsi="Calibri"/>
          <w:sz w:val="20"/>
          <w:szCs w:val="22"/>
        </w:rPr>
        <w:t xml:space="preserve"> a k újmě na životu a zdraví lidí</w:t>
      </w:r>
      <w:r w:rsidRPr="00AA5A18">
        <w:rPr>
          <w:rFonts w:ascii="Calibri" w:hAnsi="Calibri"/>
          <w:sz w:val="20"/>
          <w:szCs w:val="22"/>
        </w:rPr>
        <w:t>.</w:t>
      </w:r>
      <w:r w:rsidR="003D1DCE">
        <w:rPr>
          <w:rFonts w:ascii="Calibri" w:hAnsi="Calibri"/>
          <w:sz w:val="20"/>
          <w:szCs w:val="22"/>
        </w:rPr>
        <w:t xml:space="preserve"> Každá smluvní strana je povinna jednat způsobem,</w:t>
      </w:r>
      <w:r w:rsidR="00B52416">
        <w:rPr>
          <w:rFonts w:ascii="Calibri" w:hAnsi="Calibri"/>
          <w:sz w:val="20"/>
          <w:szCs w:val="22"/>
        </w:rPr>
        <w:t xml:space="preserve"> který neohrožuje realizaci projektu a oprávněné zájmy ostatních smluvních stran.</w:t>
      </w:r>
    </w:p>
    <w:p w14:paraId="572955C3" w14:textId="77777777" w:rsidR="00492B8A" w:rsidRDefault="007F15C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>Smluvní strany jsou při realizaci projektu povinny dodržovat zejména:</w:t>
      </w:r>
    </w:p>
    <w:p w14:paraId="67CBF194" w14:textId="77777777" w:rsidR="00492B8A" w:rsidRDefault="007F15C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 xml:space="preserve">právní předpisy České republiky, </w:t>
      </w:r>
      <w:r w:rsidR="006A6193">
        <w:rPr>
          <w:rFonts w:ascii="Calibri" w:hAnsi="Calibri"/>
          <w:sz w:val="20"/>
          <w:szCs w:val="22"/>
        </w:rPr>
        <w:t>mj.</w:t>
      </w:r>
      <w:r w:rsidRPr="00AA5A18">
        <w:rPr>
          <w:rFonts w:ascii="Calibri" w:hAnsi="Calibri"/>
          <w:sz w:val="20"/>
          <w:szCs w:val="22"/>
        </w:rPr>
        <w:t xml:space="preserve"> občanský zákoník, a zákon o podpoře </w:t>
      </w:r>
      <w:r w:rsidR="00650665">
        <w:rPr>
          <w:rFonts w:ascii="Calibri" w:hAnsi="Calibri"/>
          <w:sz w:val="20"/>
          <w:szCs w:val="22"/>
        </w:rPr>
        <w:t>VVI</w:t>
      </w:r>
      <w:r w:rsidRPr="00AA5A18">
        <w:rPr>
          <w:rFonts w:ascii="Calibri" w:hAnsi="Calibri"/>
          <w:sz w:val="20"/>
          <w:szCs w:val="22"/>
        </w:rPr>
        <w:t>;</w:t>
      </w:r>
    </w:p>
    <w:p w14:paraId="15FFAF82" w14:textId="77777777" w:rsidR="00492B8A" w:rsidRDefault="007F15C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>právní předpisy Evropské unie;</w:t>
      </w:r>
    </w:p>
    <w:p w14:paraId="0CFCC18E" w14:textId="77777777" w:rsidR="00492B8A" w:rsidRDefault="006A6193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pravidla a podmínky vyplývající z dokumentace vztahující se k realizaci projektu, </w:t>
      </w:r>
      <w:r w:rsidR="00A631C1">
        <w:rPr>
          <w:rFonts w:ascii="Calibri" w:hAnsi="Calibri"/>
          <w:sz w:val="20"/>
          <w:szCs w:val="20"/>
        </w:rPr>
        <w:t>zejména z </w:t>
      </w:r>
      <w:r>
        <w:rPr>
          <w:rFonts w:ascii="Calibri" w:hAnsi="Calibri"/>
          <w:sz w:val="20"/>
          <w:szCs w:val="20"/>
        </w:rPr>
        <w:t>právního aktu o poskytnutí podpory;</w:t>
      </w:r>
    </w:p>
    <w:p w14:paraId="579A2852" w14:textId="77777777" w:rsidR="00492B8A" w:rsidRDefault="007F15C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0"/>
        </w:rPr>
      </w:pPr>
      <w:r w:rsidRPr="00AA5A18">
        <w:rPr>
          <w:rFonts w:ascii="Calibri" w:hAnsi="Calibri"/>
          <w:sz w:val="20"/>
          <w:szCs w:val="20"/>
        </w:rPr>
        <w:t>tuto smlouvu;</w:t>
      </w:r>
    </w:p>
    <w:p w14:paraId="5009B36C" w14:textId="77777777" w:rsidR="00492B8A" w:rsidRDefault="000F47D3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návrh / </w:t>
      </w:r>
      <w:r w:rsidR="00426D07">
        <w:rPr>
          <w:rFonts w:ascii="Calibri" w:hAnsi="Calibri"/>
          <w:sz w:val="20"/>
          <w:szCs w:val="20"/>
        </w:rPr>
        <w:t>popis</w:t>
      </w:r>
      <w:r w:rsidR="00017B64">
        <w:rPr>
          <w:rFonts w:ascii="Calibri" w:hAnsi="Calibri"/>
          <w:sz w:val="20"/>
          <w:szCs w:val="20"/>
        </w:rPr>
        <w:t xml:space="preserve"> projektu</w:t>
      </w:r>
      <w:r>
        <w:rPr>
          <w:rFonts w:ascii="Calibri" w:hAnsi="Calibri"/>
          <w:sz w:val="20"/>
          <w:szCs w:val="20"/>
        </w:rPr>
        <w:t>;</w:t>
      </w:r>
    </w:p>
    <w:p w14:paraId="1F3503B6" w14:textId="77777777" w:rsidR="00492B8A" w:rsidRDefault="007F15CE">
      <w:pPr>
        <w:spacing w:beforeLines="60" w:before="144" w:afterLines="60" w:after="144" w:line="240" w:lineRule="auto"/>
        <w:ind w:left="567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 xml:space="preserve">to vše vždy v aktuálním znění. </w:t>
      </w:r>
    </w:p>
    <w:p w14:paraId="4FDC2FEA" w14:textId="77777777" w:rsidR="00492B8A" w:rsidRDefault="007F15C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>Smluvní strany se zavazují nakládat s peněžními prostředky získanými z </w:t>
      </w:r>
      <w:r w:rsidR="00002904">
        <w:rPr>
          <w:rFonts w:ascii="Calibri" w:hAnsi="Calibri"/>
          <w:sz w:val="20"/>
          <w:szCs w:val="22"/>
        </w:rPr>
        <w:t>podpory</w:t>
      </w:r>
      <w:r w:rsidRPr="00AA5A18">
        <w:rPr>
          <w:rFonts w:ascii="Calibri" w:hAnsi="Calibri"/>
          <w:sz w:val="20"/>
          <w:szCs w:val="22"/>
        </w:rPr>
        <w:t xml:space="preserve"> na řešení projektu v souladu s právními předpisy správně, hospodárně, efektivně a účelně.</w:t>
      </w:r>
    </w:p>
    <w:p w14:paraId="4D26F2D5" w14:textId="77777777" w:rsidR="00492B8A" w:rsidRDefault="0014125C">
      <w:pPr>
        <w:pStyle w:val="Numm2"/>
        <w:numPr>
          <w:ilvl w:val="1"/>
          <w:numId w:val="4"/>
        </w:numPr>
        <w:spacing w:beforeLines="60" w:before="144" w:afterLines="60" w:after="144"/>
        <w:jc w:val="both"/>
      </w:pPr>
      <w:r w:rsidRPr="00493A8B">
        <w:rPr>
          <w:rFonts w:ascii="Calibri" w:hAnsi="Calibri"/>
          <w:sz w:val="20"/>
          <w:szCs w:val="22"/>
        </w:rPr>
        <w:t xml:space="preserve">Po </w:t>
      </w:r>
      <w:r w:rsidR="00925318" w:rsidRPr="00493A8B">
        <w:rPr>
          <w:rFonts w:ascii="Calibri" w:hAnsi="Calibri"/>
          <w:sz w:val="20"/>
          <w:szCs w:val="22"/>
        </w:rPr>
        <w:t xml:space="preserve">celkovou dobu trvání projektu </w:t>
      </w:r>
      <w:r w:rsidRPr="00493A8B">
        <w:rPr>
          <w:rFonts w:ascii="Calibri" w:hAnsi="Calibri"/>
          <w:sz w:val="20"/>
          <w:szCs w:val="22"/>
        </w:rPr>
        <w:t xml:space="preserve">se smluvní strany zavazují nakládat s veškerým majetkem </w:t>
      </w:r>
      <w:r w:rsidR="00493A8B" w:rsidRPr="00493A8B">
        <w:rPr>
          <w:rFonts w:ascii="Calibri" w:hAnsi="Calibri"/>
          <w:sz w:val="20"/>
          <w:szCs w:val="22"/>
        </w:rPr>
        <w:t>pořízeným z podpory, nebo vytvořeným v rámci projektu</w:t>
      </w:r>
      <w:r w:rsidRPr="00493A8B">
        <w:rPr>
          <w:rFonts w:ascii="Calibri" w:hAnsi="Calibri"/>
          <w:sz w:val="20"/>
          <w:szCs w:val="22"/>
        </w:rPr>
        <w:t xml:space="preserve"> s péčí řádného hospodáře, </w:t>
      </w:r>
      <w:r w:rsidR="00925318" w:rsidRPr="00493A8B">
        <w:rPr>
          <w:rFonts w:ascii="Calibri" w:hAnsi="Calibri"/>
          <w:sz w:val="20"/>
          <w:szCs w:val="22"/>
        </w:rPr>
        <w:t xml:space="preserve">a bez </w:t>
      </w:r>
      <w:r w:rsidR="00BA3974">
        <w:rPr>
          <w:rFonts w:ascii="Calibri" w:hAnsi="Calibri"/>
          <w:sz w:val="20"/>
          <w:szCs w:val="22"/>
        </w:rPr>
        <w:t xml:space="preserve">písemného </w:t>
      </w:r>
      <w:r w:rsidR="00925318" w:rsidRPr="00493A8B">
        <w:rPr>
          <w:rFonts w:ascii="Calibri" w:hAnsi="Calibri"/>
          <w:sz w:val="20"/>
          <w:szCs w:val="22"/>
        </w:rPr>
        <w:t>souhlasu poskytovatele podpory nepřevést na třetí osobu vlastnické právo k</w:t>
      </w:r>
      <w:r w:rsidR="00493A8B" w:rsidRPr="00493A8B">
        <w:rPr>
          <w:rFonts w:ascii="Calibri" w:hAnsi="Calibri"/>
          <w:sz w:val="20"/>
          <w:szCs w:val="22"/>
        </w:rPr>
        <w:t xml:space="preserve"> tomuto </w:t>
      </w:r>
      <w:r w:rsidR="00925318" w:rsidRPr="00493A8B">
        <w:rPr>
          <w:rFonts w:ascii="Calibri" w:hAnsi="Calibri"/>
          <w:sz w:val="20"/>
          <w:szCs w:val="22"/>
        </w:rPr>
        <w:t xml:space="preserve">majetku </w:t>
      </w:r>
      <w:r w:rsidR="00002904">
        <w:rPr>
          <w:rFonts w:ascii="Calibri" w:hAnsi="Calibri"/>
          <w:sz w:val="20"/>
          <w:szCs w:val="22"/>
        </w:rPr>
        <w:t>a</w:t>
      </w:r>
      <w:r w:rsidR="00493A8B" w:rsidRPr="00493A8B">
        <w:rPr>
          <w:rFonts w:ascii="Calibri" w:hAnsi="Calibri"/>
          <w:sz w:val="20"/>
          <w:szCs w:val="22"/>
        </w:rPr>
        <w:t xml:space="preserve"> bez jeho</w:t>
      </w:r>
      <w:r w:rsidR="00BA3974">
        <w:rPr>
          <w:rFonts w:ascii="Calibri" w:hAnsi="Calibri"/>
          <w:sz w:val="20"/>
          <w:szCs w:val="22"/>
        </w:rPr>
        <w:t xml:space="preserve"> písemného</w:t>
      </w:r>
      <w:r w:rsidR="00493A8B" w:rsidRPr="00493A8B">
        <w:rPr>
          <w:rFonts w:ascii="Calibri" w:hAnsi="Calibri"/>
          <w:sz w:val="20"/>
          <w:szCs w:val="22"/>
        </w:rPr>
        <w:t xml:space="preserve"> souhlasu</w:t>
      </w:r>
      <w:r w:rsidR="00925318" w:rsidRPr="00493A8B">
        <w:rPr>
          <w:rFonts w:ascii="Calibri" w:hAnsi="Calibri"/>
          <w:sz w:val="20"/>
          <w:szCs w:val="22"/>
        </w:rPr>
        <w:t xml:space="preserve"> takový majetek nezatěžova</w:t>
      </w:r>
      <w:r w:rsidR="00493A8B" w:rsidRPr="00493A8B">
        <w:rPr>
          <w:rFonts w:ascii="Calibri" w:hAnsi="Calibri"/>
          <w:sz w:val="20"/>
          <w:szCs w:val="22"/>
        </w:rPr>
        <w:t xml:space="preserve">t věcnými </w:t>
      </w:r>
      <w:r w:rsidR="00967D8A">
        <w:rPr>
          <w:rFonts w:ascii="Calibri" w:hAnsi="Calibri"/>
          <w:sz w:val="20"/>
          <w:szCs w:val="22"/>
        </w:rPr>
        <w:t xml:space="preserve">či užívacími </w:t>
      </w:r>
      <w:r w:rsidR="00493A8B" w:rsidRPr="00493A8B">
        <w:rPr>
          <w:rFonts w:ascii="Calibri" w:hAnsi="Calibri"/>
          <w:sz w:val="20"/>
          <w:szCs w:val="22"/>
        </w:rPr>
        <w:t>právy.</w:t>
      </w:r>
      <w:r w:rsidR="000F47D3">
        <w:rPr>
          <w:rFonts w:ascii="Calibri" w:hAnsi="Calibri"/>
          <w:sz w:val="20"/>
          <w:szCs w:val="22"/>
        </w:rPr>
        <w:t xml:space="preserve"> Pro vyloučení pochybností se stanovuje</w:t>
      </w:r>
      <w:r w:rsidR="00F75DBB">
        <w:rPr>
          <w:rFonts w:ascii="Calibri" w:hAnsi="Calibri"/>
          <w:sz w:val="20"/>
          <w:szCs w:val="22"/>
        </w:rPr>
        <w:t>, že omezení dle předchozí věty ohledně užívacích práv se nevztahuje na zakázky v rámci projektu, kterými je uživatelům cestou pronájmu</w:t>
      </w:r>
      <w:r w:rsidR="00B95324">
        <w:rPr>
          <w:rFonts w:ascii="Calibri" w:hAnsi="Calibri"/>
          <w:sz w:val="20"/>
          <w:szCs w:val="22"/>
        </w:rPr>
        <w:t xml:space="preserve"> či využití infrastruktury pro výzkum nebo jiné služby realizované na zakázku nebo pro výzkumnou spolupráci </w:t>
      </w:r>
      <w:r w:rsidR="00F75DBB">
        <w:rPr>
          <w:rFonts w:ascii="Calibri" w:hAnsi="Calibri"/>
          <w:sz w:val="20"/>
          <w:szCs w:val="22"/>
        </w:rPr>
        <w:t xml:space="preserve">zpřístupňováno přístrojové vybavení infrastruktury </w:t>
      </w:r>
      <w:r w:rsidR="00F75DBB" w:rsidRPr="00715CFD">
        <w:rPr>
          <w:rFonts w:asciiTheme="minorHAnsi" w:hAnsiTheme="minorHAnsi" w:cstheme="minorHAnsi"/>
          <w:sz w:val="20"/>
          <w:szCs w:val="20"/>
        </w:rPr>
        <w:t>Czech-BioImaging</w:t>
      </w:r>
      <w:r w:rsidR="00F75DBB">
        <w:rPr>
          <w:rFonts w:asciiTheme="minorHAnsi" w:hAnsiTheme="minorHAnsi" w:cstheme="minorHAnsi"/>
          <w:sz w:val="20"/>
          <w:szCs w:val="20"/>
        </w:rPr>
        <w:t>.</w:t>
      </w:r>
    </w:p>
    <w:p w14:paraId="6A3EB283" w14:textId="77777777" w:rsidR="00492B8A" w:rsidRDefault="004A0851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Theme="minorHAnsi" w:hAnsiTheme="minorHAnsi" w:cstheme="minorHAnsi"/>
          <w:sz w:val="20"/>
          <w:szCs w:val="20"/>
        </w:rPr>
      </w:pPr>
      <w:r w:rsidRPr="00A207CF">
        <w:rPr>
          <w:rFonts w:asciiTheme="minorHAnsi" w:hAnsiTheme="minorHAnsi" w:cstheme="minorHAnsi"/>
          <w:sz w:val="20"/>
          <w:szCs w:val="20"/>
        </w:rPr>
        <w:t xml:space="preserve">Smluvní strany </w:t>
      </w:r>
      <w:r w:rsidR="00410B72" w:rsidRPr="00A207CF">
        <w:rPr>
          <w:rFonts w:asciiTheme="minorHAnsi" w:hAnsiTheme="minorHAnsi" w:cstheme="minorHAnsi"/>
          <w:sz w:val="20"/>
          <w:szCs w:val="20"/>
        </w:rPr>
        <w:t>jsou povinny postupovat při výběru dodavatelů v rámci projektu podle ust. § 8 odst. 5 zákona o podpoře VVI, v souladu s dalšími relevantními právními předpisy</w:t>
      </w:r>
      <w:r w:rsidR="00A207CF" w:rsidRPr="00A207CF">
        <w:rPr>
          <w:rFonts w:asciiTheme="minorHAnsi" w:hAnsiTheme="minorHAnsi" w:cstheme="minorHAnsi"/>
          <w:sz w:val="20"/>
          <w:szCs w:val="20"/>
        </w:rPr>
        <w:t xml:space="preserve"> (zejména zák. </w:t>
      </w:r>
      <w:r w:rsidR="00A207CF" w:rsidRPr="00A207CF">
        <w:rPr>
          <w:rFonts w:ascii="Calibri" w:hAnsi="Calibri"/>
          <w:sz w:val="20"/>
          <w:szCs w:val="22"/>
        </w:rPr>
        <w:t>č. 137/2006 Sb., o veřejných zakázkách</w:t>
      </w:r>
      <w:r w:rsidR="00BA3974">
        <w:rPr>
          <w:rFonts w:ascii="Calibri" w:hAnsi="Calibri"/>
          <w:sz w:val="20"/>
          <w:szCs w:val="22"/>
        </w:rPr>
        <w:t xml:space="preserve">, v platném </w:t>
      </w:r>
      <w:r w:rsidR="00B35294">
        <w:rPr>
          <w:rFonts w:ascii="Calibri" w:hAnsi="Calibri"/>
          <w:sz w:val="20"/>
          <w:szCs w:val="22"/>
        </w:rPr>
        <w:t xml:space="preserve">a účinném </w:t>
      </w:r>
      <w:r w:rsidR="00BA3974">
        <w:rPr>
          <w:rFonts w:ascii="Calibri" w:hAnsi="Calibri"/>
          <w:sz w:val="20"/>
          <w:szCs w:val="22"/>
        </w:rPr>
        <w:t>znění</w:t>
      </w:r>
      <w:r w:rsidR="00A207CF" w:rsidRPr="00A207CF">
        <w:rPr>
          <w:rFonts w:ascii="Calibri" w:hAnsi="Calibri"/>
          <w:sz w:val="20"/>
          <w:szCs w:val="22"/>
        </w:rPr>
        <w:t xml:space="preserve">) </w:t>
      </w:r>
      <w:r w:rsidR="00410B72" w:rsidRPr="00A207CF">
        <w:rPr>
          <w:rFonts w:asciiTheme="minorHAnsi" w:hAnsiTheme="minorHAnsi" w:cstheme="minorHAnsi"/>
          <w:sz w:val="20"/>
          <w:szCs w:val="20"/>
        </w:rPr>
        <w:t>a</w:t>
      </w:r>
      <w:r w:rsidR="00A207CF" w:rsidRPr="00A207CF">
        <w:rPr>
          <w:rFonts w:asciiTheme="minorHAnsi" w:hAnsiTheme="minorHAnsi" w:cstheme="minorHAnsi"/>
          <w:sz w:val="20"/>
          <w:szCs w:val="20"/>
        </w:rPr>
        <w:t xml:space="preserve"> dokumenty a</w:t>
      </w:r>
      <w:r w:rsidR="00410B72" w:rsidRPr="00A207CF">
        <w:rPr>
          <w:rFonts w:asciiTheme="minorHAnsi" w:hAnsiTheme="minorHAnsi" w:cstheme="minorHAnsi"/>
          <w:sz w:val="20"/>
          <w:szCs w:val="20"/>
        </w:rPr>
        <w:t xml:space="preserve"> pokyny poskytovatele podpory</w:t>
      </w:r>
      <w:r w:rsidR="00A207CF" w:rsidRPr="00A207CF">
        <w:rPr>
          <w:rFonts w:asciiTheme="minorHAnsi" w:hAnsiTheme="minorHAnsi" w:cstheme="minorHAnsi"/>
          <w:sz w:val="20"/>
          <w:szCs w:val="20"/>
        </w:rPr>
        <w:t>, příp. jiných příslušných orgánů</w:t>
      </w:r>
      <w:r w:rsidR="00410B72" w:rsidRPr="00A207CF">
        <w:rPr>
          <w:rFonts w:asciiTheme="minorHAnsi" w:hAnsiTheme="minorHAnsi" w:cstheme="minorHAnsi"/>
          <w:sz w:val="20"/>
          <w:szCs w:val="20"/>
        </w:rPr>
        <w:t>.</w:t>
      </w:r>
      <w:r w:rsidR="005B6B7C" w:rsidRPr="00A207CF">
        <w:rPr>
          <w:rFonts w:asciiTheme="minorHAnsi" w:hAnsiTheme="minorHAnsi" w:cstheme="minorHAnsi"/>
          <w:sz w:val="20"/>
          <w:szCs w:val="20"/>
        </w:rPr>
        <w:t xml:space="preserve"> Smluvní strany jsou dále povinny ověřovat plnění povinností vybranými dodavateli a proplácet pouze věcně a formálně správné faktury</w:t>
      </w:r>
      <w:r w:rsidR="00BA3974">
        <w:rPr>
          <w:rFonts w:asciiTheme="minorHAnsi" w:hAnsiTheme="minorHAnsi" w:cstheme="minorHAnsi"/>
          <w:sz w:val="20"/>
          <w:szCs w:val="20"/>
        </w:rPr>
        <w:t xml:space="preserve"> – daňové doklady</w:t>
      </w:r>
      <w:r w:rsidR="005B6B7C" w:rsidRPr="00A207CF">
        <w:rPr>
          <w:rFonts w:asciiTheme="minorHAnsi" w:hAnsiTheme="minorHAnsi" w:cstheme="minorHAnsi"/>
          <w:sz w:val="20"/>
          <w:szCs w:val="20"/>
        </w:rPr>
        <w:t>.</w:t>
      </w:r>
    </w:p>
    <w:p w14:paraId="02534354" w14:textId="0665A8C8" w:rsidR="00492B8A" w:rsidRDefault="005B6B7C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Theme="minorHAnsi" w:hAnsiTheme="minorHAnsi" w:cstheme="minorHAnsi"/>
          <w:sz w:val="20"/>
          <w:szCs w:val="20"/>
        </w:rPr>
      </w:pPr>
      <w:r w:rsidRPr="005B6B7C">
        <w:rPr>
          <w:rFonts w:asciiTheme="minorHAnsi" w:hAnsiTheme="minorHAnsi" w:cstheme="minorHAnsi"/>
          <w:sz w:val="20"/>
          <w:szCs w:val="20"/>
        </w:rPr>
        <w:t>Smluvní</w:t>
      </w:r>
      <w:r>
        <w:rPr>
          <w:rFonts w:asciiTheme="minorHAnsi" w:hAnsiTheme="minorHAnsi" w:cstheme="minorHAnsi"/>
          <w:sz w:val="20"/>
          <w:szCs w:val="20"/>
        </w:rPr>
        <w:t xml:space="preserve"> strany se zavazují vést řádně</w:t>
      </w:r>
      <w:r w:rsidR="009B5596">
        <w:rPr>
          <w:rFonts w:asciiTheme="minorHAnsi" w:hAnsiTheme="minorHAnsi" w:cstheme="minorHAnsi"/>
          <w:sz w:val="20"/>
          <w:szCs w:val="20"/>
        </w:rPr>
        <w:t xml:space="preserve"> účetnictví a</w:t>
      </w:r>
      <w:r>
        <w:rPr>
          <w:rFonts w:asciiTheme="minorHAnsi" w:hAnsiTheme="minorHAnsi" w:cstheme="minorHAnsi"/>
          <w:sz w:val="20"/>
          <w:szCs w:val="20"/>
        </w:rPr>
        <w:t xml:space="preserve"> oddělenou účetní evidenci pro účetní případy vztahující se k</w:t>
      </w:r>
      <w:r w:rsidR="009B5596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projektu</w:t>
      </w:r>
      <w:r w:rsidR="009B5596">
        <w:rPr>
          <w:rFonts w:asciiTheme="minorHAnsi" w:hAnsiTheme="minorHAnsi" w:cstheme="minorHAnsi"/>
          <w:sz w:val="20"/>
          <w:szCs w:val="20"/>
        </w:rPr>
        <w:t>,</w:t>
      </w:r>
      <w:r w:rsidR="00BC22E9">
        <w:rPr>
          <w:rFonts w:asciiTheme="minorHAnsi" w:hAnsiTheme="minorHAnsi" w:cstheme="minorHAnsi"/>
          <w:sz w:val="20"/>
          <w:szCs w:val="20"/>
        </w:rPr>
        <w:t xml:space="preserve"> </w:t>
      </w:r>
      <w:r w:rsidR="009B5596">
        <w:rPr>
          <w:rFonts w:ascii="Calibri" w:hAnsi="Calibri"/>
          <w:sz w:val="20"/>
          <w:szCs w:val="22"/>
        </w:rPr>
        <w:t>podle</w:t>
      </w:r>
      <w:r w:rsidR="00BC22E9">
        <w:rPr>
          <w:rFonts w:ascii="Calibri" w:hAnsi="Calibri"/>
          <w:sz w:val="20"/>
          <w:szCs w:val="22"/>
        </w:rPr>
        <w:t xml:space="preserve"> </w:t>
      </w:r>
      <w:r w:rsidR="009B5596">
        <w:rPr>
          <w:rFonts w:ascii="Calibri" w:hAnsi="Calibri"/>
          <w:sz w:val="20"/>
          <w:szCs w:val="22"/>
        </w:rPr>
        <w:t>příslušných právních předpisů</w:t>
      </w:r>
      <w:r w:rsidR="00BC22E9">
        <w:rPr>
          <w:rFonts w:ascii="Calibri" w:hAnsi="Calibri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 dokumentace vztahující se k realizaci projektu</w:t>
      </w:r>
      <w:r w:rsidR="009B5596">
        <w:rPr>
          <w:rFonts w:asciiTheme="minorHAnsi" w:hAnsiTheme="minorHAnsi" w:cstheme="minorHAnsi"/>
          <w:sz w:val="20"/>
          <w:szCs w:val="20"/>
        </w:rPr>
        <w:t>, a to</w:t>
      </w:r>
      <w:r w:rsidR="009B5596" w:rsidRPr="00AA5A18">
        <w:rPr>
          <w:rFonts w:ascii="Calibri" w:hAnsi="Calibri"/>
          <w:sz w:val="20"/>
          <w:szCs w:val="22"/>
        </w:rPr>
        <w:t xml:space="preserve"> ve vztahu ke svým účetním případům.</w:t>
      </w:r>
    </w:p>
    <w:p w14:paraId="4F4AAB08" w14:textId="77777777" w:rsidR="00492B8A" w:rsidRDefault="00F04503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Theme="minorHAnsi" w:hAnsiTheme="minorHAnsi" w:cstheme="minorHAnsi"/>
          <w:sz w:val="20"/>
          <w:szCs w:val="20"/>
        </w:rPr>
      </w:pPr>
      <w:r w:rsidRPr="00F04503">
        <w:rPr>
          <w:rFonts w:asciiTheme="minorHAnsi" w:hAnsiTheme="minorHAnsi" w:cstheme="minorHAnsi"/>
          <w:sz w:val="20"/>
          <w:szCs w:val="20"/>
        </w:rPr>
        <w:t>Smluvní strany jsou</w:t>
      </w:r>
      <w:r>
        <w:rPr>
          <w:rFonts w:asciiTheme="minorHAnsi" w:hAnsiTheme="minorHAnsi" w:cstheme="minorHAnsi"/>
          <w:sz w:val="20"/>
          <w:szCs w:val="20"/>
        </w:rPr>
        <w:t xml:space="preserve"> povinny nakládat s výsledky projektu v souladu se zákonem o podpoře VVI, zejména </w:t>
      </w:r>
      <w:r w:rsidR="00BA3974">
        <w:rPr>
          <w:rFonts w:asciiTheme="minorHAnsi" w:hAnsiTheme="minorHAnsi" w:cstheme="minorHAnsi"/>
          <w:sz w:val="20"/>
          <w:szCs w:val="20"/>
        </w:rPr>
        <w:t xml:space="preserve">při uzavírání </w:t>
      </w:r>
      <w:r>
        <w:rPr>
          <w:rFonts w:asciiTheme="minorHAnsi" w:hAnsiTheme="minorHAnsi" w:cstheme="minorHAnsi"/>
          <w:sz w:val="20"/>
          <w:szCs w:val="20"/>
        </w:rPr>
        <w:t xml:space="preserve"> smlouvy o využití výsledků projektu.</w:t>
      </w:r>
    </w:p>
    <w:p w14:paraId="7E90309D" w14:textId="77777777" w:rsidR="00B95324" w:rsidRDefault="00731467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Theme="minorHAnsi" w:hAnsiTheme="minorHAnsi" w:cstheme="minorHAnsi"/>
          <w:sz w:val="20"/>
          <w:szCs w:val="20"/>
        </w:rPr>
      </w:pPr>
      <w:r w:rsidRPr="00602714">
        <w:rPr>
          <w:rFonts w:asciiTheme="minorHAnsi" w:hAnsiTheme="minorHAnsi" w:cstheme="minorHAnsi"/>
          <w:sz w:val="20"/>
          <w:szCs w:val="20"/>
        </w:rPr>
        <w:t xml:space="preserve">Smluvní strany se zavazují řádně uchovávat veškeré dokumenty související s účastí smluvní strany na realizaci projektu v souladu s platnými právními předpisy České republiky a Evropské unie, nejméně však po dobu 5 let od ukončení financování projektu/poskytnutí podpory. </w:t>
      </w:r>
      <w:r w:rsidR="00B95324">
        <w:rPr>
          <w:rFonts w:asciiTheme="minorHAnsi" w:hAnsiTheme="minorHAnsi" w:cstheme="minorHAnsi"/>
          <w:sz w:val="20"/>
          <w:szCs w:val="20"/>
        </w:rPr>
        <w:t>Stanoví-li tak poskytovatel podpory, je s</w:t>
      </w:r>
      <w:r w:rsidRPr="00602714">
        <w:rPr>
          <w:rFonts w:asciiTheme="minorHAnsi" w:hAnsiTheme="minorHAnsi" w:cstheme="minorHAnsi"/>
          <w:sz w:val="20"/>
          <w:szCs w:val="20"/>
        </w:rPr>
        <w:t>mluvní strana povinna zavázat touto povinností i své dodavatele.</w:t>
      </w:r>
    </w:p>
    <w:p w14:paraId="7CA5FEA7" w14:textId="77777777" w:rsidR="00B95324" w:rsidRDefault="008B7302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 důvodu, aby bylo zabráněno dvojímu financování jednotlivých položek projektu, </w:t>
      </w:r>
      <w:r w:rsidR="00B95324">
        <w:rPr>
          <w:rFonts w:asciiTheme="minorHAnsi" w:hAnsiTheme="minorHAnsi" w:cstheme="minorHAnsi"/>
          <w:sz w:val="20"/>
          <w:szCs w:val="20"/>
        </w:rPr>
        <w:t xml:space="preserve">se </w:t>
      </w:r>
      <w:r>
        <w:rPr>
          <w:rFonts w:asciiTheme="minorHAnsi" w:hAnsiTheme="minorHAnsi" w:cstheme="minorHAnsi"/>
          <w:sz w:val="20"/>
          <w:szCs w:val="20"/>
        </w:rPr>
        <w:t>s</w:t>
      </w:r>
      <w:r w:rsidR="00731467" w:rsidRPr="00602714">
        <w:rPr>
          <w:rFonts w:asciiTheme="minorHAnsi" w:hAnsiTheme="minorHAnsi" w:cstheme="minorHAnsi"/>
          <w:sz w:val="20"/>
          <w:szCs w:val="20"/>
        </w:rPr>
        <w:t xml:space="preserve">mluvní strany zavazují nefinancovat žádnou </w:t>
      </w:r>
      <w:r w:rsidR="00B95324">
        <w:rPr>
          <w:rFonts w:asciiTheme="minorHAnsi" w:hAnsiTheme="minorHAnsi" w:cstheme="minorHAnsi"/>
          <w:sz w:val="20"/>
          <w:szCs w:val="20"/>
        </w:rPr>
        <w:t xml:space="preserve">nákladovou </w:t>
      </w:r>
      <w:r>
        <w:rPr>
          <w:rFonts w:asciiTheme="minorHAnsi" w:hAnsiTheme="minorHAnsi" w:cstheme="minorHAnsi"/>
          <w:sz w:val="20"/>
          <w:szCs w:val="20"/>
        </w:rPr>
        <w:t>položku, která je hrazena z účelové podpory</w:t>
      </w:r>
      <w:r w:rsidR="00731467" w:rsidRPr="00602714">
        <w:rPr>
          <w:rFonts w:asciiTheme="minorHAnsi" w:hAnsiTheme="minorHAnsi" w:cstheme="minorHAnsi"/>
          <w:sz w:val="20"/>
          <w:szCs w:val="20"/>
        </w:rPr>
        <w:t xml:space="preserve"> dle této smlouvy, z jiných prostředků rozpočtové kapitoly MŠMT</w:t>
      </w:r>
      <w:r w:rsidR="00B95324">
        <w:rPr>
          <w:rFonts w:asciiTheme="minorHAnsi" w:hAnsiTheme="minorHAnsi" w:cstheme="minorHAnsi"/>
          <w:sz w:val="20"/>
          <w:szCs w:val="20"/>
        </w:rPr>
        <w:t xml:space="preserve">, a pokud tak stanoví poskytovatel podpory, ani </w:t>
      </w:r>
      <w:r w:rsidR="00731467" w:rsidRPr="00602714">
        <w:rPr>
          <w:rFonts w:asciiTheme="minorHAnsi" w:hAnsiTheme="minorHAnsi" w:cstheme="minorHAnsi"/>
          <w:sz w:val="20"/>
          <w:szCs w:val="20"/>
        </w:rPr>
        <w:t xml:space="preserve"> jiné rozpočtové kapitoly státního rozpočtu, státních fondů, jiných strukturálních fondů EU nebo jiných prostředků EU, ani z jiných veřejných zdrojů;</w:t>
      </w:r>
    </w:p>
    <w:p w14:paraId="0727442F" w14:textId="77777777" w:rsidR="00B95324" w:rsidRDefault="00602714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Každá s</w:t>
      </w:r>
      <w:r w:rsidR="00731467" w:rsidRPr="00602714">
        <w:rPr>
          <w:rFonts w:asciiTheme="minorHAnsi" w:hAnsiTheme="minorHAnsi" w:cstheme="minorHAnsi"/>
          <w:sz w:val="20"/>
          <w:szCs w:val="20"/>
        </w:rPr>
        <w:t>mluvní stran</w:t>
      </w:r>
      <w:r>
        <w:rPr>
          <w:rFonts w:asciiTheme="minorHAnsi" w:hAnsiTheme="minorHAnsi" w:cstheme="minorHAnsi"/>
          <w:sz w:val="20"/>
          <w:szCs w:val="20"/>
        </w:rPr>
        <w:t>a</w:t>
      </w:r>
      <w:r w:rsidR="00731467" w:rsidRPr="00602714">
        <w:rPr>
          <w:rFonts w:asciiTheme="minorHAnsi" w:hAnsiTheme="minorHAnsi" w:cstheme="minorHAnsi"/>
          <w:sz w:val="20"/>
          <w:szCs w:val="20"/>
        </w:rPr>
        <w:t xml:space="preserve"> se zavazuj</w:t>
      </w:r>
      <w:r>
        <w:rPr>
          <w:rFonts w:asciiTheme="minorHAnsi" w:hAnsiTheme="minorHAnsi" w:cstheme="minorHAnsi"/>
          <w:sz w:val="20"/>
          <w:szCs w:val="20"/>
        </w:rPr>
        <w:t>e</w:t>
      </w:r>
      <w:r w:rsidR="00731467" w:rsidRPr="00602714">
        <w:rPr>
          <w:rFonts w:asciiTheme="minorHAnsi" w:hAnsiTheme="minorHAnsi" w:cstheme="minorHAnsi"/>
          <w:sz w:val="20"/>
          <w:szCs w:val="20"/>
        </w:rPr>
        <w:t xml:space="preserve"> uhradit veškeré na </w:t>
      </w:r>
      <w:r>
        <w:rPr>
          <w:rFonts w:asciiTheme="minorHAnsi" w:hAnsiTheme="minorHAnsi" w:cstheme="minorHAnsi"/>
          <w:sz w:val="20"/>
          <w:szCs w:val="20"/>
        </w:rPr>
        <w:t>ní</w:t>
      </w:r>
      <w:r w:rsidR="00731467" w:rsidRPr="00602714">
        <w:rPr>
          <w:rFonts w:asciiTheme="minorHAnsi" w:hAnsiTheme="minorHAnsi" w:cstheme="minorHAnsi"/>
          <w:sz w:val="20"/>
          <w:szCs w:val="20"/>
        </w:rPr>
        <w:t xml:space="preserve"> připadající neuznané náklady projektu.</w:t>
      </w:r>
    </w:p>
    <w:p w14:paraId="086F67C4" w14:textId="1997C255" w:rsidR="00731467" w:rsidRPr="003923FB" w:rsidRDefault="00731467" w:rsidP="00602714">
      <w:pPr>
        <w:pStyle w:val="Styl1"/>
        <w:spacing w:before="12" w:after="12" w:line="240" w:lineRule="auto"/>
      </w:pPr>
      <w:r>
        <w:t xml:space="preserve">Smluvní strany se zavazují </w:t>
      </w:r>
      <w:r w:rsidR="00482E35">
        <w:t xml:space="preserve">vynaložit veškeré úsilí, které od nich lze oprávněně očekávat k </w:t>
      </w:r>
      <w:r>
        <w:t>d</w:t>
      </w:r>
      <w:r w:rsidRPr="003923FB">
        <w:t>održe</w:t>
      </w:r>
      <w:r w:rsidR="00507F79">
        <w:t>ní</w:t>
      </w:r>
      <w:r w:rsidRPr="003923FB">
        <w:t xml:space="preserve"> a napln</w:t>
      </w:r>
      <w:r w:rsidR="00507F79">
        <w:t>ění</w:t>
      </w:r>
      <w:r w:rsidRPr="003923FB">
        <w:t xml:space="preserve"> vešker</w:t>
      </w:r>
      <w:r w:rsidR="00507F79">
        <w:t>ých</w:t>
      </w:r>
      <w:r w:rsidRPr="003923FB">
        <w:t xml:space="preserve"> na </w:t>
      </w:r>
      <w:r>
        <w:t xml:space="preserve">smluvní stranu </w:t>
      </w:r>
      <w:r w:rsidRPr="003923FB">
        <w:t>připadající</w:t>
      </w:r>
      <w:r w:rsidR="00507F79">
        <w:t>ch</w:t>
      </w:r>
      <w:r w:rsidRPr="003923FB">
        <w:t xml:space="preserve"> výsledk</w:t>
      </w:r>
      <w:r w:rsidR="00507F79">
        <w:t>ů</w:t>
      </w:r>
      <w:r w:rsidRPr="003923FB">
        <w:t xml:space="preserve"> a ukazatel</w:t>
      </w:r>
      <w:r w:rsidR="00507F79">
        <w:t>ů</w:t>
      </w:r>
      <w:r w:rsidRPr="003923FB">
        <w:t xml:space="preserve"> projektu a další</w:t>
      </w:r>
      <w:r w:rsidR="00507F79">
        <w:t>ch</w:t>
      </w:r>
      <w:r w:rsidRPr="003923FB">
        <w:t xml:space="preserve"> podmín</w:t>
      </w:r>
      <w:r w:rsidR="00507F79">
        <w:t>ek</w:t>
      </w:r>
      <w:r w:rsidRPr="003923FB">
        <w:t xml:space="preserve"> realizace a udržitelnosti projektu</w:t>
      </w:r>
      <w:r>
        <w:t>.</w:t>
      </w:r>
    </w:p>
    <w:p w14:paraId="34EC6F85" w14:textId="77777777" w:rsidR="00492B8A" w:rsidRDefault="003D1DC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ÚMG</w:t>
      </w:r>
      <w:r w:rsidR="007F15CE" w:rsidRPr="00AA5A18">
        <w:rPr>
          <w:rFonts w:ascii="Calibri" w:hAnsi="Calibri"/>
          <w:b/>
          <w:bCs/>
          <w:sz w:val="20"/>
          <w:szCs w:val="22"/>
        </w:rPr>
        <w:t xml:space="preserve"> (příjemce) je dále povinen zejména:</w:t>
      </w:r>
    </w:p>
    <w:p w14:paraId="6D7F0653" w14:textId="77777777" w:rsidR="00492B8A" w:rsidRDefault="007F15C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5B6B7C">
        <w:rPr>
          <w:rFonts w:ascii="Calibri" w:hAnsi="Calibri"/>
          <w:sz w:val="20"/>
          <w:szCs w:val="22"/>
        </w:rPr>
        <w:t xml:space="preserve">Dodržovat </w:t>
      </w:r>
      <w:r w:rsidR="005B6B7C" w:rsidRPr="005B6B7C">
        <w:rPr>
          <w:rFonts w:ascii="Calibri" w:hAnsi="Calibri"/>
          <w:sz w:val="20"/>
          <w:szCs w:val="22"/>
        </w:rPr>
        <w:t>právní akt o poskytnutí podpory</w:t>
      </w:r>
      <w:r w:rsidR="005B6B7C">
        <w:rPr>
          <w:rFonts w:ascii="Calibri" w:hAnsi="Calibri"/>
          <w:sz w:val="20"/>
          <w:szCs w:val="22"/>
        </w:rPr>
        <w:t xml:space="preserve"> a ř</w:t>
      </w:r>
      <w:r w:rsidRPr="005B6B7C">
        <w:rPr>
          <w:rFonts w:ascii="Calibri" w:hAnsi="Calibri"/>
          <w:sz w:val="20"/>
          <w:szCs w:val="22"/>
        </w:rPr>
        <w:t>ádně realizovat projekt, včetně odpovídajícího rozložení výdajů projektu v čase;</w:t>
      </w:r>
    </w:p>
    <w:p w14:paraId="3D228328" w14:textId="77777777" w:rsidR="00492B8A" w:rsidRDefault="008B7302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Řídit partnery při administraci projektu a poskytovat jim v tomto ohledu součinnost v souladu s pokyny poskytovatele podpory,</w:t>
      </w:r>
      <w:r w:rsidR="005D3CA8">
        <w:rPr>
          <w:rFonts w:ascii="Calibri" w:hAnsi="Calibri"/>
          <w:sz w:val="20"/>
          <w:szCs w:val="22"/>
        </w:rPr>
        <w:t xml:space="preserve"> vytvořit si pro řízení projektu odbornou a dostatečnou kapacitu a tuto kapacitu udržovat po celou dobu řešení projektu;</w:t>
      </w:r>
    </w:p>
    <w:p w14:paraId="700E69AC" w14:textId="77777777" w:rsidR="00492B8A" w:rsidRDefault="007F15C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>Poskytovat informace poskytovateli podpory v pravidelných intervalech (i ad hoc podle potřeby) o postupu projektu, realizovaných výběrech dodavatelů, plnění výsledků a ukazatelů a dalších důležitých skutečnostech a vystupovat jako hlavní kontaktní osoba projektu ve vztahu k poskytovateli podpory;</w:t>
      </w:r>
    </w:p>
    <w:p w14:paraId="73F8EB02" w14:textId="77777777" w:rsidR="00492B8A" w:rsidRDefault="00371CDB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Theme="minorHAnsi" w:hAnsiTheme="minorHAnsi" w:cstheme="minorHAnsi"/>
          <w:sz w:val="20"/>
          <w:szCs w:val="20"/>
        </w:rPr>
      </w:pPr>
      <w:r w:rsidRPr="00371CDB">
        <w:rPr>
          <w:rFonts w:asciiTheme="minorHAnsi" w:hAnsiTheme="minorHAnsi" w:cstheme="minorHAnsi"/>
          <w:sz w:val="20"/>
          <w:szCs w:val="20"/>
        </w:rPr>
        <w:lastRenderedPageBreak/>
        <w:t xml:space="preserve">Informovat </w:t>
      </w:r>
      <w:r w:rsidR="00731467">
        <w:rPr>
          <w:rFonts w:asciiTheme="minorHAnsi" w:hAnsiTheme="minorHAnsi" w:cstheme="minorHAnsi"/>
          <w:sz w:val="20"/>
          <w:szCs w:val="20"/>
        </w:rPr>
        <w:t xml:space="preserve">neprodleně </w:t>
      </w:r>
      <w:r w:rsidRPr="00371CDB">
        <w:rPr>
          <w:rFonts w:asciiTheme="minorHAnsi" w:hAnsiTheme="minorHAnsi" w:cstheme="minorHAnsi"/>
          <w:sz w:val="20"/>
          <w:szCs w:val="20"/>
        </w:rPr>
        <w:t>partnery o všech skutečnostech rozhodných pro plnění jejich povinností vyplývajících z</w:t>
      </w:r>
      <w:r w:rsidR="00002904">
        <w:rPr>
          <w:rFonts w:asciiTheme="minorHAnsi" w:hAnsiTheme="minorHAnsi" w:cstheme="minorHAnsi"/>
          <w:sz w:val="20"/>
          <w:szCs w:val="20"/>
        </w:rPr>
        <w:t> účasti na projektu</w:t>
      </w:r>
      <w:r w:rsidR="009C6B9C">
        <w:rPr>
          <w:rFonts w:asciiTheme="minorHAnsi" w:hAnsiTheme="minorHAnsi" w:cstheme="minorHAnsi"/>
          <w:sz w:val="20"/>
          <w:szCs w:val="20"/>
        </w:rPr>
        <w:t xml:space="preserve"> a poskytovat jim aktualizované znění právního aktu o poskytnutí podpory (rozhodnutí), případně další dokumentace vztahující se k projektu</w:t>
      </w:r>
      <w:r w:rsidRPr="00371CDB">
        <w:rPr>
          <w:rFonts w:asciiTheme="minorHAnsi" w:hAnsiTheme="minorHAnsi" w:cstheme="minorHAnsi"/>
          <w:sz w:val="20"/>
          <w:szCs w:val="20"/>
        </w:rPr>
        <w:t>;</w:t>
      </w:r>
      <w:r w:rsidRPr="00371CDB">
        <w:rPr>
          <w:rFonts w:asciiTheme="minorHAnsi" w:hAnsiTheme="minorHAnsi" w:cstheme="minorHAnsi"/>
          <w:sz w:val="20"/>
          <w:szCs w:val="20"/>
        </w:rPr>
        <w:tab/>
      </w:r>
    </w:p>
    <w:p w14:paraId="2F5CB1ED" w14:textId="77777777" w:rsidR="00492B8A" w:rsidRDefault="007F15C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 xml:space="preserve">Podrobit se kontrolám projektu ze strany poskytovatele podpory a dalších kontrolních subjektů a poskytovat při těchto kontrolách odpovídající součinnost; </w:t>
      </w:r>
    </w:p>
    <w:p w14:paraId="122290DD" w14:textId="77777777" w:rsidR="00492B8A" w:rsidRDefault="007F15C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 xml:space="preserve">Řádně dokončit a finančně uzavřít projekt v termínu stanoveném poskytovatelem podpory, včetně finančního vypořádání; </w:t>
      </w:r>
    </w:p>
    <w:p w14:paraId="531C37DD" w14:textId="77777777" w:rsidR="00492B8A" w:rsidRDefault="007F15C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b/>
          <w:bCs/>
          <w:sz w:val="20"/>
          <w:szCs w:val="22"/>
        </w:rPr>
      </w:pPr>
      <w:r w:rsidRPr="00AA5A18">
        <w:rPr>
          <w:rFonts w:ascii="Calibri" w:hAnsi="Calibri"/>
          <w:b/>
          <w:bCs/>
          <w:sz w:val="20"/>
          <w:szCs w:val="22"/>
        </w:rPr>
        <w:t xml:space="preserve">Partner je dále povinen zejména: </w:t>
      </w:r>
    </w:p>
    <w:p w14:paraId="7C98015B" w14:textId="0B158157" w:rsidR="00492B8A" w:rsidRDefault="007F15C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F04503">
        <w:rPr>
          <w:rFonts w:ascii="Calibri" w:hAnsi="Calibri"/>
          <w:sz w:val="20"/>
          <w:szCs w:val="22"/>
        </w:rPr>
        <w:t>Dodat příjemci všechny potřebné dokumenty nutné k</w:t>
      </w:r>
      <w:r w:rsidR="00F04503" w:rsidRPr="00F04503">
        <w:rPr>
          <w:rFonts w:ascii="Calibri" w:hAnsi="Calibri"/>
          <w:sz w:val="20"/>
          <w:szCs w:val="22"/>
        </w:rPr>
        <w:t> </w:t>
      </w:r>
      <w:r w:rsidRPr="00F04503">
        <w:rPr>
          <w:rFonts w:ascii="Calibri" w:hAnsi="Calibri"/>
          <w:sz w:val="20"/>
          <w:szCs w:val="22"/>
        </w:rPr>
        <w:t>uzavření</w:t>
      </w:r>
      <w:r w:rsidR="00F04503" w:rsidRPr="00F04503">
        <w:rPr>
          <w:rFonts w:ascii="Calibri" w:hAnsi="Calibri"/>
          <w:sz w:val="20"/>
          <w:szCs w:val="22"/>
        </w:rPr>
        <w:t>/vydání</w:t>
      </w:r>
      <w:r w:rsidR="00BC22E9">
        <w:rPr>
          <w:rFonts w:ascii="Calibri" w:hAnsi="Calibri"/>
          <w:sz w:val="20"/>
          <w:szCs w:val="22"/>
        </w:rPr>
        <w:t xml:space="preserve"> </w:t>
      </w:r>
      <w:r w:rsidR="00F04503" w:rsidRPr="00F04503">
        <w:rPr>
          <w:rFonts w:ascii="Calibri" w:hAnsi="Calibri"/>
          <w:sz w:val="20"/>
          <w:szCs w:val="22"/>
        </w:rPr>
        <w:t xml:space="preserve">právního aktu </w:t>
      </w:r>
      <w:r w:rsidRPr="00F04503">
        <w:rPr>
          <w:rFonts w:ascii="Calibri" w:hAnsi="Calibri"/>
          <w:sz w:val="20"/>
          <w:szCs w:val="22"/>
        </w:rPr>
        <w:t>o poskytnutí podpory</w:t>
      </w:r>
      <w:r w:rsidR="00F04503">
        <w:rPr>
          <w:rFonts w:ascii="Calibri" w:hAnsi="Calibri"/>
          <w:sz w:val="20"/>
          <w:szCs w:val="22"/>
        </w:rPr>
        <w:t xml:space="preserve"> a p</w:t>
      </w:r>
      <w:r w:rsidRPr="00F04503">
        <w:rPr>
          <w:rFonts w:ascii="Calibri" w:hAnsi="Calibri"/>
          <w:sz w:val="20"/>
          <w:szCs w:val="22"/>
        </w:rPr>
        <w:t xml:space="preserve">oskytnout příjemci nezbytnou součinnost k dodržení </w:t>
      </w:r>
      <w:r w:rsidR="00F04503">
        <w:rPr>
          <w:rFonts w:ascii="Calibri" w:hAnsi="Calibri"/>
          <w:sz w:val="20"/>
          <w:szCs w:val="22"/>
        </w:rPr>
        <w:t>tohoto právního aktu</w:t>
      </w:r>
      <w:r w:rsidRPr="00F04503">
        <w:rPr>
          <w:rFonts w:ascii="Calibri" w:hAnsi="Calibri"/>
          <w:sz w:val="20"/>
          <w:szCs w:val="22"/>
        </w:rPr>
        <w:t>;</w:t>
      </w:r>
    </w:p>
    <w:p w14:paraId="6E790BB9" w14:textId="77777777" w:rsidR="00492B8A" w:rsidRDefault="007F15C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 xml:space="preserve">Poskytnout příjemci veškerou nutnou součinnost za účelem dosažení </w:t>
      </w:r>
      <w:r w:rsidR="00F04503">
        <w:rPr>
          <w:rFonts w:ascii="Calibri" w:hAnsi="Calibri"/>
          <w:sz w:val="20"/>
          <w:szCs w:val="22"/>
        </w:rPr>
        <w:t xml:space="preserve">účelu a cílů této smlouvy, </w:t>
      </w:r>
      <w:r w:rsidRPr="00AA5A18">
        <w:rPr>
          <w:rFonts w:ascii="Calibri" w:hAnsi="Calibri"/>
          <w:sz w:val="20"/>
          <w:szCs w:val="22"/>
        </w:rPr>
        <w:t>projektu</w:t>
      </w:r>
      <w:r w:rsidR="00F04503">
        <w:rPr>
          <w:rFonts w:ascii="Calibri" w:hAnsi="Calibri"/>
          <w:sz w:val="20"/>
          <w:szCs w:val="22"/>
        </w:rPr>
        <w:t xml:space="preserve"> i </w:t>
      </w:r>
      <w:r w:rsidR="00327CF1">
        <w:rPr>
          <w:rFonts w:ascii="Calibri" w:hAnsi="Calibri"/>
          <w:sz w:val="20"/>
          <w:szCs w:val="22"/>
        </w:rPr>
        <w:t>účelové podpory</w:t>
      </w:r>
      <w:r w:rsidRPr="00AA5A18">
        <w:rPr>
          <w:rFonts w:ascii="Calibri" w:hAnsi="Calibri"/>
          <w:sz w:val="20"/>
          <w:szCs w:val="22"/>
        </w:rPr>
        <w:t>, jakož i za účelem dodržení povinností</w:t>
      </w:r>
      <w:r w:rsidR="00F04503">
        <w:rPr>
          <w:rFonts w:ascii="Calibri" w:hAnsi="Calibri"/>
          <w:sz w:val="20"/>
          <w:szCs w:val="22"/>
        </w:rPr>
        <w:t xml:space="preserve"> vzniklých příjemci v souvislosti s</w:t>
      </w:r>
      <w:r w:rsidR="00AD3205">
        <w:rPr>
          <w:rFonts w:ascii="Calibri" w:hAnsi="Calibri"/>
          <w:sz w:val="20"/>
          <w:szCs w:val="22"/>
        </w:rPr>
        <w:t> </w:t>
      </w:r>
      <w:r w:rsidR="00F04503">
        <w:rPr>
          <w:rFonts w:ascii="Calibri" w:hAnsi="Calibri"/>
          <w:sz w:val="20"/>
          <w:szCs w:val="22"/>
        </w:rPr>
        <w:t>projektem</w:t>
      </w:r>
      <w:r w:rsidR="00AD3205">
        <w:rPr>
          <w:rFonts w:ascii="Calibri" w:hAnsi="Calibri"/>
          <w:sz w:val="20"/>
          <w:szCs w:val="22"/>
        </w:rPr>
        <w:t xml:space="preserve">, včetně účasti na </w:t>
      </w:r>
      <w:r w:rsidR="005E5889" w:rsidRPr="004A3BF0">
        <w:rPr>
          <w:rFonts w:ascii="Calibri" w:hAnsi="Calibri"/>
          <w:sz w:val="20"/>
          <w:szCs w:val="22"/>
        </w:rPr>
        <w:t xml:space="preserve">společných aktivitách </w:t>
      </w:r>
      <w:r w:rsidR="00AD3205" w:rsidRPr="004A3BF0">
        <w:rPr>
          <w:rFonts w:ascii="Calibri" w:hAnsi="Calibri"/>
          <w:sz w:val="20"/>
          <w:szCs w:val="22"/>
        </w:rPr>
        <w:t>konaných v rámci realizace projektu</w:t>
      </w:r>
      <w:r w:rsidRPr="00AA5A18">
        <w:rPr>
          <w:rFonts w:ascii="Calibri" w:hAnsi="Calibri"/>
          <w:sz w:val="20"/>
          <w:szCs w:val="22"/>
        </w:rPr>
        <w:t>;</w:t>
      </w:r>
    </w:p>
    <w:p w14:paraId="34C3A83A" w14:textId="2802C649" w:rsidR="00492B8A" w:rsidRDefault="00AD3205">
      <w:pPr>
        <w:pStyle w:val="Numm3"/>
        <w:numPr>
          <w:ilvl w:val="2"/>
          <w:numId w:val="4"/>
        </w:numPr>
        <w:spacing w:beforeLines="60" w:before="144" w:afterLines="60" w:after="144"/>
        <w:jc w:val="both"/>
      </w:pPr>
      <w:r w:rsidRPr="00AA5A18">
        <w:rPr>
          <w:rFonts w:ascii="Calibri" w:hAnsi="Calibri"/>
          <w:sz w:val="20"/>
          <w:szCs w:val="22"/>
        </w:rPr>
        <w:t>Předkládat příjemci ve stanovené lhůtě nebo vždy, kdy o to příjemce</w:t>
      </w:r>
      <w:r w:rsidR="00482E35">
        <w:rPr>
          <w:rFonts w:ascii="Calibri" w:hAnsi="Calibri"/>
          <w:sz w:val="20"/>
          <w:szCs w:val="22"/>
        </w:rPr>
        <w:t xml:space="preserve"> v případě podle č. 5.14 této smlouvy</w:t>
      </w:r>
      <w:r w:rsidR="00BC22E9">
        <w:rPr>
          <w:rFonts w:ascii="Calibri" w:hAnsi="Calibri"/>
          <w:sz w:val="20"/>
          <w:szCs w:val="22"/>
        </w:rPr>
        <w:t xml:space="preserve"> </w:t>
      </w:r>
      <w:r w:rsidR="005E5889">
        <w:rPr>
          <w:rFonts w:ascii="Calibri" w:hAnsi="Calibri"/>
          <w:sz w:val="20"/>
          <w:szCs w:val="22"/>
        </w:rPr>
        <w:t xml:space="preserve">s náležitým odůvodněním (například z důvodu důvodného podezření na porušení smlouvy daným partnerem nebo možnou nesrovnalost) </w:t>
      </w:r>
      <w:r w:rsidRPr="00AA5A18">
        <w:rPr>
          <w:rFonts w:ascii="Calibri" w:hAnsi="Calibri"/>
          <w:sz w:val="20"/>
          <w:szCs w:val="22"/>
        </w:rPr>
        <w:t>požádá, podklady, kopie účetních dokladů a jiné dokumenty o realizaci projektu</w:t>
      </w:r>
      <w:r>
        <w:rPr>
          <w:rFonts w:ascii="Calibri" w:hAnsi="Calibri"/>
          <w:sz w:val="20"/>
          <w:szCs w:val="22"/>
        </w:rPr>
        <w:t xml:space="preserve"> a n</w:t>
      </w:r>
      <w:r w:rsidRPr="00AA5A18">
        <w:rPr>
          <w:rFonts w:ascii="Calibri" w:hAnsi="Calibri"/>
          <w:sz w:val="20"/>
          <w:szCs w:val="22"/>
        </w:rPr>
        <w:t>a žádost příjemce bezodkladně písemně poskytnout požadované informace související s realizací projektu</w:t>
      </w:r>
      <w:r w:rsidR="00002904">
        <w:rPr>
          <w:rFonts w:ascii="Calibri" w:hAnsi="Calibri"/>
          <w:sz w:val="20"/>
          <w:szCs w:val="22"/>
        </w:rPr>
        <w:t>;</w:t>
      </w:r>
    </w:p>
    <w:p w14:paraId="511981D3" w14:textId="77777777" w:rsidR="00492B8A" w:rsidRDefault="007F15C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>Informovat bezodkladně po zjištění příjemce o skutečnostech, jež mají ekonomický či jiný dopad na projekt</w:t>
      </w:r>
      <w:r w:rsidR="00AD3205">
        <w:rPr>
          <w:rFonts w:ascii="Calibri" w:hAnsi="Calibri"/>
          <w:sz w:val="20"/>
          <w:szCs w:val="22"/>
        </w:rPr>
        <w:t xml:space="preserve">, nebo o </w:t>
      </w:r>
      <w:r w:rsidR="00AD3205" w:rsidRPr="00AA5A18">
        <w:rPr>
          <w:rFonts w:ascii="Calibri" w:hAnsi="Calibri"/>
          <w:sz w:val="20"/>
          <w:szCs w:val="22"/>
        </w:rPr>
        <w:t>veškerých podstatných změnách, které u partnera nastaly</w:t>
      </w:r>
      <w:r w:rsidR="00424DB2">
        <w:rPr>
          <w:rFonts w:ascii="Calibri" w:hAnsi="Calibri"/>
          <w:sz w:val="20"/>
          <w:szCs w:val="22"/>
        </w:rPr>
        <w:t xml:space="preserve"> ve vztahu k projektu</w:t>
      </w:r>
      <w:r w:rsidRPr="00AA5A18">
        <w:rPr>
          <w:rFonts w:ascii="Calibri" w:hAnsi="Calibri"/>
          <w:sz w:val="20"/>
          <w:szCs w:val="22"/>
        </w:rPr>
        <w:t>;</w:t>
      </w:r>
    </w:p>
    <w:p w14:paraId="5A9663CD" w14:textId="77777777" w:rsidR="00492B8A" w:rsidRDefault="007F15C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 xml:space="preserve">Umožnit </w:t>
      </w:r>
      <w:r w:rsidR="00424DB2">
        <w:rPr>
          <w:rFonts w:ascii="Calibri" w:hAnsi="Calibri"/>
          <w:sz w:val="20"/>
          <w:szCs w:val="22"/>
        </w:rPr>
        <w:t>provádění</w:t>
      </w:r>
      <w:r w:rsidRPr="00AA5A18">
        <w:rPr>
          <w:rFonts w:ascii="Calibri" w:hAnsi="Calibri"/>
          <w:sz w:val="20"/>
          <w:szCs w:val="22"/>
        </w:rPr>
        <w:t xml:space="preserve"> kontroly všech dokladů</w:t>
      </w:r>
      <w:r w:rsidR="0064675F">
        <w:rPr>
          <w:rFonts w:ascii="Calibri" w:hAnsi="Calibri"/>
          <w:sz w:val="20"/>
          <w:szCs w:val="22"/>
        </w:rPr>
        <w:t xml:space="preserve"> a činností prováděných ve vztahu k projektu</w:t>
      </w:r>
      <w:r w:rsidRPr="00AA5A18">
        <w:rPr>
          <w:rFonts w:ascii="Calibri" w:hAnsi="Calibri"/>
          <w:sz w:val="20"/>
          <w:szCs w:val="22"/>
        </w:rPr>
        <w:t xml:space="preserve"> a poskytnout součinnost všem osobám oprávněným k provádění kontroly, příp. jejich zmocněncům (zejm. ve smyslu zákona č. 320/2001 Sb., o finanční kontrole ve veřejné správě, v platném znění). To vše v rozsahu, v jakém je tut</w:t>
      </w:r>
      <w:r w:rsidR="0064675F">
        <w:rPr>
          <w:rFonts w:ascii="Calibri" w:hAnsi="Calibri"/>
          <w:sz w:val="20"/>
          <w:szCs w:val="22"/>
        </w:rPr>
        <w:t xml:space="preserve">o kontrolu povinen umožnit </w:t>
      </w:r>
      <w:r w:rsidR="0064675F" w:rsidRPr="00AA5A18">
        <w:rPr>
          <w:rFonts w:ascii="Calibri" w:hAnsi="Calibri"/>
          <w:sz w:val="20"/>
          <w:szCs w:val="22"/>
        </w:rPr>
        <w:t>příjemce</w:t>
      </w:r>
      <w:r w:rsidR="0064675F">
        <w:rPr>
          <w:rFonts w:ascii="Calibri" w:hAnsi="Calibri"/>
          <w:sz w:val="20"/>
          <w:szCs w:val="22"/>
        </w:rPr>
        <w:t xml:space="preserve"> vůči </w:t>
      </w:r>
      <w:r w:rsidRPr="00AA5A18">
        <w:rPr>
          <w:rFonts w:ascii="Calibri" w:hAnsi="Calibri"/>
          <w:sz w:val="20"/>
          <w:szCs w:val="22"/>
        </w:rPr>
        <w:t>poskytovateli podpory, jakož i vůči dalším orgánům</w:t>
      </w:r>
      <w:r w:rsidR="005A0507">
        <w:rPr>
          <w:rFonts w:ascii="Calibri" w:hAnsi="Calibri"/>
          <w:sz w:val="20"/>
          <w:szCs w:val="22"/>
        </w:rPr>
        <w:t xml:space="preserve"> veřejné správy</w:t>
      </w:r>
      <w:r w:rsidRPr="00AA5A18">
        <w:rPr>
          <w:rFonts w:ascii="Calibri" w:hAnsi="Calibri"/>
          <w:sz w:val="20"/>
          <w:szCs w:val="22"/>
        </w:rPr>
        <w:t xml:space="preserve">, na základě </w:t>
      </w:r>
      <w:r w:rsidR="0064675F">
        <w:rPr>
          <w:rFonts w:ascii="Calibri" w:hAnsi="Calibri"/>
          <w:sz w:val="20"/>
          <w:szCs w:val="22"/>
        </w:rPr>
        <w:t>právního aktu</w:t>
      </w:r>
      <w:r w:rsidRPr="00AA5A18">
        <w:rPr>
          <w:rFonts w:ascii="Calibri" w:hAnsi="Calibri"/>
          <w:sz w:val="20"/>
          <w:szCs w:val="22"/>
        </w:rPr>
        <w:t xml:space="preserve"> o poskytnutí podpory,</w:t>
      </w:r>
      <w:r w:rsidR="0064675F">
        <w:rPr>
          <w:rFonts w:ascii="Calibri" w:hAnsi="Calibri"/>
          <w:sz w:val="20"/>
          <w:szCs w:val="22"/>
        </w:rPr>
        <w:t xml:space="preserve"> účinné legislativy a aktuální</w:t>
      </w:r>
      <w:r w:rsidRPr="00AA5A18">
        <w:rPr>
          <w:rFonts w:ascii="Calibri" w:hAnsi="Calibri"/>
          <w:sz w:val="20"/>
          <w:szCs w:val="22"/>
        </w:rPr>
        <w:t xml:space="preserve"> dokumentace </w:t>
      </w:r>
      <w:r w:rsidR="00864E02">
        <w:rPr>
          <w:rFonts w:ascii="Calibri" w:hAnsi="Calibri"/>
          <w:sz w:val="20"/>
          <w:szCs w:val="22"/>
        </w:rPr>
        <w:t>vztahující se k účelové podpoře</w:t>
      </w:r>
      <w:r w:rsidR="0064675F">
        <w:rPr>
          <w:rFonts w:ascii="Calibri" w:hAnsi="Calibri"/>
          <w:sz w:val="20"/>
          <w:szCs w:val="22"/>
        </w:rPr>
        <w:t xml:space="preserve"> a speciální výzv</w:t>
      </w:r>
      <w:r w:rsidR="00864E02">
        <w:rPr>
          <w:rFonts w:ascii="Calibri" w:hAnsi="Calibri"/>
          <w:sz w:val="20"/>
          <w:szCs w:val="22"/>
        </w:rPr>
        <w:t>ě</w:t>
      </w:r>
      <w:r w:rsidR="0064675F">
        <w:rPr>
          <w:rFonts w:ascii="Calibri" w:hAnsi="Calibri"/>
          <w:sz w:val="20"/>
          <w:szCs w:val="22"/>
        </w:rPr>
        <w:t xml:space="preserve">. </w:t>
      </w:r>
      <w:r w:rsidRPr="00AA5A18">
        <w:rPr>
          <w:rFonts w:ascii="Calibri" w:hAnsi="Calibri"/>
          <w:sz w:val="20"/>
          <w:szCs w:val="22"/>
        </w:rPr>
        <w:t>Partner má dále povinnost zajistit, aby obdobné povinnosti ve vztahu k projektu plnili také jeho dodavatelé;</w:t>
      </w:r>
    </w:p>
    <w:p w14:paraId="567F9BBE" w14:textId="77777777" w:rsidR="00492B8A" w:rsidRDefault="007F15C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>Bezodkladně informovat příjemce o všech provedených kontrolách vyplývajících z účasti na projektu, o všech případných navržených nápravných opatřeních, která budou výsledkem těchto kontrol a o jejich splnění;</w:t>
      </w:r>
    </w:p>
    <w:p w14:paraId="7886B3EB" w14:textId="1FF3823A" w:rsidR="00492B8A" w:rsidRDefault="005D3CA8">
      <w:pPr>
        <w:pStyle w:val="Numm2"/>
        <w:numPr>
          <w:ilvl w:val="1"/>
          <w:numId w:val="4"/>
        </w:numPr>
        <w:spacing w:beforeLines="60" w:before="144" w:afterLines="60" w:after="144"/>
        <w:jc w:val="both"/>
      </w:pPr>
      <w:r w:rsidRPr="005D3CA8">
        <w:rPr>
          <w:rFonts w:ascii="Calibri" w:hAnsi="Calibri"/>
          <w:sz w:val="20"/>
          <w:szCs w:val="22"/>
        </w:rPr>
        <w:t>Existuje-li na straně</w:t>
      </w:r>
      <w:r w:rsidR="00BC22E9">
        <w:rPr>
          <w:rFonts w:ascii="Calibri" w:hAnsi="Calibri"/>
          <w:sz w:val="20"/>
          <w:szCs w:val="22"/>
        </w:rPr>
        <w:t xml:space="preserve"> </w:t>
      </w:r>
      <w:r w:rsidR="00EA6249">
        <w:rPr>
          <w:rFonts w:ascii="Calibri" w:hAnsi="Calibri"/>
          <w:b/>
          <w:sz w:val="20"/>
          <w:szCs w:val="22"/>
        </w:rPr>
        <w:t>ÚMG</w:t>
      </w:r>
      <w:r w:rsidR="00BC22E9">
        <w:rPr>
          <w:rFonts w:ascii="Calibri" w:hAnsi="Calibri"/>
          <w:b/>
          <w:sz w:val="20"/>
          <w:szCs w:val="22"/>
        </w:rPr>
        <w:t xml:space="preserve"> </w:t>
      </w:r>
      <w:r>
        <w:rPr>
          <w:rFonts w:ascii="Calibri" w:hAnsi="Calibri"/>
          <w:b/>
          <w:sz w:val="20"/>
          <w:szCs w:val="22"/>
        </w:rPr>
        <w:t>coby</w:t>
      </w:r>
      <w:r w:rsidR="00BC22E9">
        <w:rPr>
          <w:rFonts w:ascii="Calibri" w:hAnsi="Calibri"/>
          <w:b/>
          <w:sz w:val="20"/>
          <w:szCs w:val="22"/>
        </w:rPr>
        <w:t xml:space="preserve"> </w:t>
      </w:r>
      <w:r w:rsidR="007F15CE" w:rsidRPr="00AA5A18">
        <w:rPr>
          <w:rFonts w:ascii="Calibri" w:hAnsi="Calibri"/>
          <w:b/>
          <w:sz w:val="20"/>
          <w:szCs w:val="22"/>
        </w:rPr>
        <w:t>příjemce</w:t>
      </w:r>
      <w:r w:rsidR="00BC22E9">
        <w:rPr>
          <w:rFonts w:ascii="Calibri" w:hAnsi="Calibri"/>
          <w:b/>
          <w:sz w:val="20"/>
          <w:szCs w:val="22"/>
        </w:rPr>
        <w:t xml:space="preserve"> </w:t>
      </w:r>
      <w:r w:rsidRPr="005D3CA8">
        <w:rPr>
          <w:rFonts w:ascii="Calibri" w:hAnsi="Calibri"/>
          <w:sz w:val="20"/>
          <w:szCs w:val="22"/>
        </w:rPr>
        <w:t>obava</w:t>
      </w:r>
      <w:r>
        <w:rPr>
          <w:rFonts w:ascii="Calibri" w:hAnsi="Calibri"/>
          <w:sz w:val="20"/>
          <w:szCs w:val="22"/>
        </w:rPr>
        <w:t>, že u partnera dochází k porušování jeho povinností dle této smlouvy nebo k jiným nesrovnalostem v rámci projektu,</w:t>
      </w:r>
      <w:r w:rsidR="00BC22E9">
        <w:rPr>
          <w:rFonts w:ascii="Calibri" w:hAnsi="Calibri"/>
          <w:sz w:val="20"/>
          <w:szCs w:val="22"/>
        </w:rPr>
        <w:t xml:space="preserve"> </w:t>
      </w:r>
      <w:r w:rsidR="007F15CE" w:rsidRPr="00AA5A18">
        <w:rPr>
          <w:rFonts w:ascii="Calibri" w:hAnsi="Calibri"/>
          <w:sz w:val="20"/>
          <w:szCs w:val="22"/>
        </w:rPr>
        <w:t xml:space="preserve">je </w:t>
      </w:r>
      <w:r>
        <w:rPr>
          <w:rFonts w:ascii="Calibri" w:hAnsi="Calibri"/>
          <w:sz w:val="20"/>
          <w:szCs w:val="22"/>
        </w:rPr>
        <w:t xml:space="preserve">příjemce </w:t>
      </w:r>
      <w:r w:rsidR="007F15CE" w:rsidRPr="00AA5A18">
        <w:rPr>
          <w:rFonts w:ascii="Calibri" w:hAnsi="Calibri"/>
          <w:sz w:val="20"/>
          <w:szCs w:val="22"/>
        </w:rPr>
        <w:t xml:space="preserve">oprávněn vykonat u partnera kontroly v souvislosti s realizací projektu a za tím účelem vyžadovat jakékoli dokumenty a podklady týkající se projektu. Po předchozí dohodě s partnerem je </w:t>
      </w:r>
      <w:r w:rsidR="00EA6249">
        <w:rPr>
          <w:rFonts w:ascii="Calibri" w:hAnsi="Calibri"/>
          <w:sz w:val="20"/>
          <w:szCs w:val="22"/>
        </w:rPr>
        <w:t>ÚMG</w:t>
      </w:r>
      <w:r w:rsidR="007F15CE" w:rsidRPr="00AA5A18">
        <w:rPr>
          <w:rFonts w:ascii="Calibri" w:hAnsi="Calibri"/>
          <w:sz w:val="20"/>
          <w:szCs w:val="22"/>
        </w:rPr>
        <w:t xml:space="preserve"> oprávněn provádět u partnera také kontroly na místě. </w:t>
      </w:r>
      <w:r w:rsidR="00733048">
        <w:rPr>
          <w:rFonts w:ascii="Calibri" w:hAnsi="Calibri"/>
          <w:sz w:val="20"/>
          <w:szCs w:val="22"/>
        </w:rPr>
        <w:t xml:space="preserve">Po provedení kontroly předloží ÚMG výsledek šetření a navrhne doporučení k odstranění zjištěných nedostatků řídícímu výboru, který rozhodne o doporučení pro partnera. </w:t>
      </w:r>
      <w:r w:rsidR="007F15CE" w:rsidRPr="00AA5A18">
        <w:rPr>
          <w:rFonts w:ascii="Calibri" w:hAnsi="Calibri"/>
          <w:sz w:val="20"/>
          <w:szCs w:val="22"/>
        </w:rPr>
        <w:t xml:space="preserve">Partner se zavazuje provést </w:t>
      </w:r>
      <w:r w:rsidR="00482E35">
        <w:rPr>
          <w:rFonts w:ascii="Calibri" w:hAnsi="Calibri"/>
          <w:sz w:val="20"/>
          <w:szCs w:val="22"/>
        </w:rPr>
        <w:t xml:space="preserve">taková opatření k odstranění zjištěných nedostatků, která budou naplňovat cíl a smysl </w:t>
      </w:r>
      <w:r w:rsidR="007F15CE" w:rsidRPr="00AA5A18">
        <w:rPr>
          <w:rFonts w:ascii="Calibri" w:hAnsi="Calibri"/>
          <w:sz w:val="20"/>
          <w:szCs w:val="22"/>
        </w:rPr>
        <w:t xml:space="preserve">doporučení </w:t>
      </w:r>
      <w:r w:rsidR="00733048">
        <w:rPr>
          <w:rFonts w:ascii="Calibri" w:hAnsi="Calibri"/>
          <w:sz w:val="20"/>
          <w:szCs w:val="22"/>
        </w:rPr>
        <w:t>řídícího výboru</w:t>
      </w:r>
      <w:r w:rsidR="007F15CE" w:rsidRPr="00AA5A18">
        <w:rPr>
          <w:rFonts w:ascii="Calibri" w:hAnsi="Calibri"/>
          <w:sz w:val="20"/>
          <w:szCs w:val="22"/>
        </w:rPr>
        <w:t>. Provedení kontroly ani závěr kontroly o nenalezení nesrovnalostí nemají dopad na odpovědnost partnera za případné nesrovnalosti</w:t>
      </w:r>
      <w:r w:rsidR="007F15CE" w:rsidRPr="004A3BF0">
        <w:rPr>
          <w:rFonts w:ascii="Calibri" w:hAnsi="Calibri"/>
          <w:sz w:val="20"/>
          <w:szCs w:val="22"/>
        </w:rPr>
        <w:t>.</w:t>
      </w:r>
    </w:p>
    <w:p w14:paraId="62B12DCA" w14:textId="77777777" w:rsidR="009B5A2C" w:rsidRDefault="009B5A2C" w:rsidP="007F15CE"/>
    <w:p w14:paraId="42367C1E" w14:textId="77777777" w:rsidR="00492B8A" w:rsidRDefault="00492B8A">
      <w:pPr>
        <w:pStyle w:val="Numm1"/>
        <w:numPr>
          <w:ilvl w:val="0"/>
          <w:numId w:val="4"/>
        </w:numPr>
        <w:spacing w:beforeLines="60" w:before="144" w:afterLines="60" w:after="144"/>
        <w:rPr>
          <w:rFonts w:ascii="Calibri" w:hAnsi="Calibri"/>
          <w:b w:val="0"/>
          <w:sz w:val="20"/>
          <w:szCs w:val="22"/>
        </w:rPr>
      </w:pPr>
    </w:p>
    <w:p w14:paraId="3F446DA7" w14:textId="77777777" w:rsidR="007F15CE" w:rsidRDefault="00464CC9" w:rsidP="00464CC9">
      <w:pPr>
        <w:jc w:val="center"/>
      </w:pPr>
      <w:r w:rsidRPr="00464CC9">
        <w:rPr>
          <w:rFonts w:ascii="Calibri" w:hAnsi="Calibri"/>
          <w:b/>
          <w:bCs/>
          <w:sz w:val="20"/>
          <w:szCs w:val="22"/>
        </w:rPr>
        <w:t>Podíl na dosažení výsledků a indikátorů</w:t>
      </w:r>
    </w:p>
    <w:p w14:paraId="3F2F88F1" w14:textId="469539B2" w:rsidR="00B95324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color w:val="000000"/>
          <w:sz w:val="20"/>
          <w:szCs w:val="22"/>
        </w:rPr>
      </w:pPr>
      <w:r w:rsidRPr="00452E87">
        <w:rPr>
          <w:rFonts w:ascii="Calibri" w:hAnsi="Calibri"/>
          <w:color w:val="000000"/>
          <w:sz w:val="20"/>
          <w:szCs w:val="22"/>
        </w:rPr>
        <w:t>Smluvní strany</w:t>
      </w:r>
      <w:r w:rsidR="00BC22E9">
        <w:rPr>
          <w:rFonts w:ascii="Calibri" w:hAnsi="Calibri"/>
          <w:color w:val="000000"/>
          <w:sz w:val="20"/>
          <w:szCs w:val="22"/>
        </w:rPr>
        <w:t xml:space="preserve"> </w:t>
      </w:r>
      <w:r w:rsidRPr="00452E87">
        <w:rPr>
          <w:rFonts w:ascii="Calibri" w:hAnsi="Calibri"/>
          <w:color w:val="000000"/>
          <w:sz w:val="20"/>
          <w:szCs w:val="22"/>
        </w:rPr>
        <w:t xml:space="preserve">se zavazují, že budou společně usilovat o naplnění </w:t>
      </w:r>
      <w:r w:rsidR="00AE4D88" w:rsidRPr="00452E87">
        <w:rPr>
          <w:rFonts w:ascii="Calibri" w:hAnsi="Calibri"/>
          <w:color w:val="000000"/>
          <w:sz w:val="20"/>
          <w:szCs w:val="22"/>
        </w:rPr>
        <w:t>účelu</w:t>
      </w:r>
      <w:r w:rsidRPr="00452E87">
        <w:rPr>
          <w:rFonts w:ascii="Calibri" w:hAnsi="Calibri"/>
          <w:color w:val="000000"/>
          <w:sz w:val="20"/>
          <w:szCs w:val="22"/>
        </w:rPr>
        <w:t xml:space="preserve"> a cílů projektu, a že se budou podílet na řešení klíčových aktivit v rámci projektu a na dosažení jednotlivých výsledků či indikátorů a </w:t>
      </w:r>
      <w:r w:rsidRPr="00452E87">
        <w:rPr>
          <w:rFonts w:ascii="Calibri" w:hAnsi="Calibri"/>
          <w:color w:val="000000"/>
          <w:sz w:val="20"/>
          <w:szCs w:val="22"/>
        </w:rPr>
        <w:lastRenderedPageBreak/>
        <w:t xml:space="preserve">jejich množství, hodnot a druhu tak, jak je to popsáno v tabulce obsažené v Příloze č. </w:t>
      </w:r>
      <w:r w:rsidR="00162854" w:rsidRPr="00452E87">
        <w:rPr>
          <w:rFonts w:ascii="Calibri" w:hAnsi="Calibri"/>
          <w:color w:val="000000"/>
          <w:sz w:val="20"/>
          <w:szCs w:val="22"/>
        </w:rPr>
        <w:t>3</w:t>
      </w:r>
      <w:r w:rsidRPr="00452E87">
        <w:rPr>
          <w:rFonts w:ascii="Calibri" w:hAnsi="Calibri"/>
          <w:color w:val="000000"/>
          <w:sz w:val="20"/>
          <w:szCs w:val="22"/>
        </w:rPr>
        <w:t>.</w:t>
      </w:r>
      <w:r w:rsidR="00BC22E9">
        <w:rPr>
          <w:rFonts w:ascii="Calibri" w:hAnsi="Calibri"/>
          <w:color w:val="000000"/>
          <w:sz w:val="20"/>
          <w:szCs w:val="22"/>
        </w:rPr>
        <w:t xml:space="preserve"> </w:t>
      </w:r>
      <w:r w:rsidR="007C5A43" w:rsidRPr="00452E87">
        <w:rPr>
          <w:rFonts w:ascii="Calibri" w:hAnsi="Calibri"/>
          <w:color w:val="000000"/>
          <w:sz w:val="20"/>
          <w:szCs w:val="22"/>
        </w:rPr>
        <w:t>Cílem</w:t>
      </w:r>
      <w:r w:rsidR="007C5A43">
        <w:rPr>
          <w:rFonts w:ascii="Calibri" w:hAnsi="Calibri"/>
          <w:color w:val="000000"/>
          <w:sz w:val="20"/>
          <w:szCs w:val="22"/>
        </w:rPr>
        <w:t xml:space="preserve"> sledování indikátorů v rámci </w:t>
      </w:r>
      <w:r w:rsidR="007C5A43" w:rsidRPr="001601D4">
        <w:rPr>
          <w:rFonts w:ascii="Calibri" w:hAnsi="Calibri"/>
          <w:color w:val="000000"/>
          <w:sz w:val="20"/>
          <w:szCs w:val="22"/>
        </w:rPr>
        <w:t>projektu (příloha č. 1) je</w:t>
      </w:r>
      <w:r w:rsidR="007C5A43">
        <w:rPr>
          <w:rFonts w:ascii="Calibri" w:hAnsi="Calibri"/>
          <w:color w:val="000000"/>
          <w:sz w:val="20"/>
          <w:szCs w:val="22"/>
        </w:rPr>
        <w:t xml:space="preserve"> monitorovat výkonnost infrastruktury Czech-BioImaging a přínos jejích jednotlivých uzlů - smluvních stran </w:t>
      </w:r>
      <w:r w:rsidR="005E5889">
        <w:rPr>
          <w:rFonts w:ascii="Calibri" w:hAnsi="Calibri"/>
          <w:color w:val="000000"/>
          <w:sz w:val="20"/>
          <w:szCs w:val="22"/>
        </w:rPr>
        <w:t xml:space="preserve">ve vztahu </w:t>
      </w:r>
      <w:r w:rsidR="007C5A43">
        <w:rPr>
          <w:rFonts w:ascii="Calibri" w:hAnsi="Calibri"/>
          <w:color w:val="000000"/>
          <w:sz w:val="20"/>
          <w:szCs w:val="22"/>
        </w:rPr>
        <w:t>k cílům projektu. Tyto indikátor</w:t>
      </w:r>
      <w:r w:rsidR="005E5889">
        <w:rPr>
          <w:rFonts w:ascii="Calibri" w:hAnsi="Calibri"/>
          <w:color w:val="000000"/>
          <w:sz w:val="20"/>
          <w:szCs w:val="22"/>
        </w:rPr>
        <w:t>y</w:t>
      </w:r>
      <w:r w:rsidR="007C5A43">
        <w:rPr>
          <w:rFonts w:ascii="Calibri" w:hAnsi="Calibri"/>
          <w:color w:val="000000"/>
          <w:sz w:val="20"/>
          <w:szCs w:val="22"/>
        </w:rPr>
        <w:t xml:space="preserve"> nejsou </w:t>
      </w:r>
      <w:r w:rsidR="005E5889">
        <w:rPr>
          <w:rFonts w:ascii="Calibri" w:hAnsi="Calibri"/>
          <w:color w:val="000000"/>
          <w:sz w:val="20"/>
          <w:szCs w:val="22"/>
        </w:rPr>
        <w:t xml:space="preserve">v rámci projektu velkých infrastruktur </w:t>
      </w:r>
      <w:r w:rsidR="007C5A43">
        <w:rPr>
          <w:rFonts w:ascii="Calibri" w:hAnsi="Calibri"/>
          <w:color w:val="000000"/>
          <w:sz w:val="20"/>
          <w:szCs w:val="22"/>
        </w:rPr>
        <w:t xml:space="preserve">závazné a na jejich nedosažení se nevztahují sankce. </w:t>
      </w:r>
    </w:p>
    <w:p w14:paraId="1DA56742" w14:textId="5E67E4A1" w:rsidR="00492B8A" w:rsidRDefault="00482E35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S</w:t>
      </w:r>
      <w:r w:rsidR="00452E87" w:rsidRPr="00452E87">
        <w:rPr>
          <w:rFonts w:ascii="Calibri" w:hAnsi="Calibri"/>
          <w:color w:val="000000"/>
          <w:sz w:val="20"/>
          <w:szCs w:val="22"/>
        </w:rPr>
        <w:t xml:space="preserve">eznam indikátorů </w:t>
      </w:r>
      <w:r>
        <w:rPr>
          <w:rFonts w:ascii="Calibri" w:hAnsi="Calibri"/>
          <w:color w:val="000000"/>
          <w:sz w:val="20"/>
          <w:szCs w:val="22"/>
        </w:rPr>
        <w:t xml:space="preserve">aktuální ke dni uzavření této smlouvy </w:t>
      </w:r>
      <w:r w:rsidR="00452E87" w:rsidRPr="00452E87">
        <w:rPr>
          <w:rFonts w:ascii="Calibri" w:hAnsi="Calibri"/>
          <w:color w:val="000000"/>
          <w:sz w:val="20"/>
          <w:szCs w:val="22"/>
        </w:rPr>
        <w:t xml:space="preserve">vyplývá z podané přihlášky do hodnocení infrastruktur </w:t>
      </w:r>
      <w:r w:rsidR="005F0507">
        <w:rPr>
          <w:rFonts w:ascii="Calibri" w:hAnsi="Calibri"/>
          <w:color w:val="000000"/>
          <w:sz w:val="20"/>
          <w:szCs w:val="22"/>
        </w:rPr>
        <w:t>MŠMT</w:t>
      </w:r>
      <w:r w:rsidR="00452E87">
        <w:rPr>
          <w:rFonts w:ascii="Calibri" w:hAnsi="Calibri"/>
          <w:color w:val="000000"/>
          <w:sz w:val="20"/>
          <w:szCs w:val="22"/>
        </w:rPr>
        <w:t xml:space="preserve">. </w:t>
      </w:r>
      <w:r w:rsidR="00452E87" w:rsidRPr="00452E87">
        <w:rPr>
          <w:rFonts w:ascii="Calibri" w:hAnsi="Calibri"/>
          <w:color w:val="000000"/>
          <w:sz w:val="20"/>
          <w:szCs w:val="22"/>
        </w:rPr>
        <w:t>Indikátory je však v případě potřeby možno doplnit o další sledované veličiny</w:t>
      </w:r>
      <w:r w:rsidR="00452E87">
        <w:rPr>
          <w:rFonts w:ascii="Calibri" w:hAnsi="Calibri"/>
          <w:color w:val="000000"/>
          <w:sz w:val="20"/>
          <w:szCs w:val="22"/>
        </w:rPr>
        <w:t>. Rozšíření indikátorů a jejich definice podléhá schválení řídícím výborem.</w:t>
      </w:r>
    </w:p>
    <w:p w14:paraId="6D77236B" w14:textId="77777777" w:rsidR="00492B8A" w:rsidRDefault="00492B8A">
      <w:pPr>
        <w:spacing w:beforeLines="60" w:before="144" w:afterLines="60" w:after="144"/>
        <w:rPr>
          <w:rFonts w:ascii="Calibri" w:hAnsi="Calibri"/>
          <w:sz w:val="20"/>
          <w:szCs w:val="22"/>
        </w:rPr>
      </w:pPr>
    </w:p>
    <w:p w14:paraId="0E96B4EA" w14:textId="77777777" w:rsidR="00492B8A" w:rsidRDefault="00492B8A">
      <w:pPr>
        <w:pStyle w:val="Numm1"/>
        <w:numPr>
          <w:ilvl w:val="0"/>
          <w:numId w:val="4"/>
        </w:numPr>
        <w:spacing w:beforeLines="60" w:before="144" w:afterLines="60" w:after="144"/>
        <w:rPr>
          <w:rFonts w:ascii="Calibri" w:hAnsi="Calibri"/>
          <w:sz w:val="20"/>
          <w:szCs w:val="22"/>
        </w:rPr>
      </w:pPr>
    </w:p>
    <w:p w14:paraId="46A71DFE" w14:textId="77777777" w:rsidR="00492B8A" w:rsidRDefault="00DF2665">
      <w:pPr>
        <w:pStyle w:val="Numm3"/>
        <w:tabs>
          <w:tab w:val="clear" w:pos="1702"/>
        </w:tabs>
        <w:spacing w:beforeLines="60" w:before="144" w:afterLines="60" w:after="144"/>
        <w:ind w:left="0" w:firstLine="0"/>
        <w:jc w:val="center"/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Výdaje a příjmy projektu, a související p</w:t>
      </w:r>
      <w:r w:rsidR="0089212E" w:rsidRPr="00AA5A18">
        <w:rPr>
          <w:rFonts w:ascii="Calibri" w:hAnsi="Calibri"/>
          <w:b/>
          <w:bCs/>
          <w:sz w:val="20"/>
          <w:szCs w:val="22"/>
        </w:rPr>
        <w:t xml:space="preserve">ráva a povinnosti smluvních stran </w:t>
      </w:r>
    </w:p>
    <w:p w14:paraId="143680D4" w14:textId="5256FAC1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 xml:space="preserve">Smluvní strany berou na vědomí, že v rámci projektu mohou být z poskytnuté podpory financovány pouze tzv. způsobilé výdaje. Smluvní strany se proto zavazují </w:t>
      </w:r>
      <w:r w:rsidR="00DF2665">
        <w:rPr>
          <w:rFonts w:ascii="Calibri" w:hAnsi="Calibri"/>
          <w:sz w:val="20"/>
          <w:szCs w:val="22"/>
        </w:rPr>
        <w:t>postupovat při realizaci projektu a dodržovat své povinnosti</w:t>
      </w:r>
      <w:r w:rsidRPr="00AA5A18">
        <w:rPr>
          <w:rFonts w:ascii="Calibri" w:hAnsi="Calibri"/>
          <w:sz w:val="20"/>
          <w:szCs w:val="22"/>
        </w:rPr>
        <w:t xml:space="preserve"> tak, aby výdaje plánované jako způsobilé byly vždy považovány za způsobilé ve smyslu </w:t>
      </w:r>
      <w:r w:rsidR="00864E02">
        <w:rPr>
          <w:rFonts w:ascii="Calibri" w:hAnsi="Calibri"/>
          <w:sz w:val="20"/>
          <w:szCs w:val="22"/>
        </w:rPr>
        <w:t>poskytnuté účelové podpory</w:t>
      </w:r>
      <w:r w:rsidR="00BC22E9">
        <w:rPr>
          <w:rFonts w:ascii="Calibri" w:hAnsi="Calibri"/>
          <w:sz w:val="20"/>
          <w:szCs w:val="22"/>
        </w:rPr>
        <w:t xml:space="preserve"> </w:t>
      </w:r>
      <w:r w:rsidRPr="00AA5A18">
        <w:rPr>
          <w:rFonts w:ascii="Calibri" w:hAnsi="Calibri"/>
          <w:sz w:val="20"/>
          <w:szCs w:val="22"/>
        </w:rPr>
        <w:t xml:space="preserve">i ze strany poskytovatele podpory, jakož i ze strany případných jiných příslušných orgánů veřejné správy. </w:t>
      </w:r>
    </w:p>
    <w:p w14:paraId="09F8F98B" w14:textId="77777777" w:rsidR="00492B8A" w:rsidRPr="001601D4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1601D4">
        <w:rPr>
          <w:rFonts w:ascii="Calibri" w:hAnsi="Calibri"/>
          <w:sz w:val="20"/>
          <w:szCs w:val="22"/>
        </w:rPr>
        <w:t>Specifikace způsobilých výdajů projektu, včetně podílu smluvních stran na způsobilých výdajích projektu je obsažena v rozpočtu projektu, který tvoří</w:t>
      </w:r>
      <w:r w:rsidR="00996DED" w:rsidRPr="001601D4">
        <w:rPr>
          <w:rFonts w:ascii="Calibri" w:hAnsi="Calibri"/>
          <w:sz w:val="20"/>
          <w:szCs w:val="22"/>
        </w:rPr>
        <w:t xml:space="preserve"> součást právního </w:t>
      </w:r>
      <w:r w:rsidR="00C11C4C" w:rsidRPr="001601D4">
        <w:rPr>
          <w:rFonts w:ascii="Calibri" w:hAnsi="Calibri"/>
          <w:sz w:val="20"/>
          <w:szCs w:val="22"/>
        </w:rPr>
        <w:t xml:space="preserve">aktu </w:t>
      </w:r>
      <w:r w:rsidR="00996DED" w:rsidRPr="001601D4">
        <w:rPr>
          <w:rFonts w:ascii="Calibri" w:hAnsi="Calibri"/>
          <w:sz w:val="20"/>
          <w:szCs w:val="22"/>
        </w:rPr>
        <w:t>o poskytnutí podpory</w:t>
      </w:r>
      <w:r w:rsidR="00C11C4C" w:rsidRPr="001601D4">
        <w:rPr>
          <w:rFonts w:ascii="Calibri" w:hAnsi="Calibri"/>
          <w:sz w:val="20"/>
          <w:szCs w:val="22"/>
        </w:rPr>
        <w:t xml:space="preserve"> (rozhodnutí)</w:t>
      </w:r>
      <w:r w:rsidR="00996DED" w:rsidRPr="001601D4">
        <w:rPr>
          <w:rFonts w:ascii="Calibri" w:hAnsi="Calibri"/>
          <w:sz w:val="20"/>
          <w:szCs w:val="22"/>
        </w:rPr>
        <w:t xml:space="preserve"> coby</w:t>
      </w:r>
      <w:r w:rsidRPr="001601D4">
        <w:rPr>
          <w:rFonts w:ascii="Calibri" w:hAnsi="Calibri"/>
          <w:sz w:val="20"/>
          <w:szCs w:val="22"/>
        </w:rPr>
        <w:t xml:space="preserve"> Příloh</w:t>
      </w:r>
      <w:r w:rsidR="00996DED" w:rsidRPr="001601D4">
        <w:rPr>
          <w:rFonts w:ascii="Calibri" w:hAnsi="Calibri"/>
          <w:sz w:val="20"/>
          <w:szCs w:val="22"/>
        </w:rPr>
        <w:t>y</w:t>
      </w:r>
      <w:r w:rsidRPr="001601D4">
        <w:rPr>
          <w:rFonts w:ascii="Calibri" w:hAnsi="Calibri"/>
          <w:sz w:val="20"/>
          <w:szCs w:val="22"/>
        </w:rPr>
        <w:t xml:space="preserve"> č. </w:t>
      </w:r>
      <w:r w:rsidR="00996DED" w:rsidRPr="001601D4">
        <w:rPr>
          <w:rFonts w:ascii="Calibri" w:hAnsi="Calibri"/>
          <w:sz w:val="20"/>
          <w:szCs w:val="22"/>
        </w:rPr>
        <w:t>1</w:t>
      </w:r>
      <w:r w:rsidRPr="001601D4">
        <w:rPr>
          <w:rFonts w:ascii="Calibri" w:hAnsi="Calibri"/>
          <w:sz w:val="20"/>
          <w:szCs w:val="22"/>
        </w:rPr>
        <w:t xml:space="preserve"> této smlouvy. Tato příloha bude smluvními stranami průběžně aktualizována i s ohledem na změny požadované poskytovatelem podpory s tím, že platí vždy verze rozpočtu posledně nahlášená poskytovateli podpory nebo jím schválená.</w:t>
      </w:r>
    </w:p>
    <w:p w14:paraId="2F8A09A3" w14:textId="77777777" w:rsidR="00492B8A" w:rsidRPr="004A3BF0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4A3BF0">
        <w:rPr>
          <w:rFonts w:ascii="Calibri" w:hAnsi="Calibri"/>
          <w:sz w:val="20"/>
          <w:szCs w:val="22"/>
        </w:rPr>
        <w:t xml:space="preserve">Vynaloží-li smluvní strana výdaj, jenž </w:t>
      </w:r>
      <w:r w:rsidR="003E61DE" w:rsidRPr="004A3BF0">
        <w:rPr>
          <w:rFonts w:ascii="Calibri" w:hAnsi="Calibri"/>
          <w:sz w:val="20"/>
          <w:szCs w:val="22"/>
        </w:rPr>
        <w:t xml:space="preserve">je od počátku nezpůsobilý nebo </w:t>
      </w:r>
      <w:r w:rsidRPr="004A3BF0">
        <w:rPr>
          <w:rFonts w:ascii="Calibri" w:hAnsi="Calibri"/>
          <w:sz w:val="20"/>
          <w:szCs w:val="22"/>
        </w:rPr>
        <w:t>bude následně prohlášen za nezpůsobilý, jedná se o výdaj a náklad výlučně té smluvní strany, která takový náklad (výdaj) realizovala. Smluvní strany se zavazují uhradit veškeré nezpůsobilé výdaje projektu.</w:t>
      </w:r>
    </w:p>
    <w:p w14:paraId="5DA07845" w14:textId="77777777" w:rsidR="00492B8A" w:rsidRDefault="00DF2665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>Příjmy z výstupů uskutečněných po dobu účinnosti této smlouvy či v přímé souvislosti s </w:t>
      </w:r>
      <w:r w:rsidR="00A207CF">
        <w:rPr>
          <w:rFonts w:ascii="Calibri" w:hAnsi="Calibri"/>
          <w:sz w:val="20"/>
          <w:szCs w:val="22"/>
        </w:rPr>
        <w:t>projektem</w:t>
      </w:r>
      <w:r w:rsidRPr="00AA5A18">
        <w:rPr>
          <w:rFonts w:ascii="Calibri" w:hAnsi="Calibri"/>
          <w:sz w:val="20"/>
          <w:szCs w:val="22"/>
        </w:rPr>
        <w:t xml:space="preserve"> náleží, nedohodnou-li se smluvní strany jinak, té smluvní straně, která tento příjem získala.</w:t>
      </w:r>
    </w:p>
    <w:p w14:paraId="7032E8E6" w14:textId="41A6C65C" w:rsidR="00492B8A" w:rsidRDefault="005457C8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Podle ust. § 18 odst. 6 až 11 </w:t>
      </w:r>
      <w:r w:rsidR="009A260E">
        <w:rPr>
          <w:rFonts w:ascii="Calibri" w:hAnsi="Calibri"/>
          <w:sz w:val="20"/>
          <w:szCs w:val="22"/>
        </w:rPr>
        <w:t>Z</w:t>
      </w:r>
      <w:r>
        <w:rPr>
          <w:rFonts w:ascii="Calibri" w:hAnsi="Calibri"/>
          <w:sz w:val="20"/>
          <w:szCs w:val="22"/>
        </w:rPr>
        <w:t xml:space="preserve">VŠ a podle ustanovení § 23 a 26 </w:t>
      </w:r>
      <w:r w:rsidR="009A260E">
        <w:rPr>
          <w:rFonts w:ascii="Calibri" w:hAnsi="Calibri"/>
          <w:sz w:val="20"/>
          <w:szCs w:val="22"/>
        </w:rPr>
        <w:t>Z</w:t>
      </w:r>
      <w:r>
        <w:rPr>
          <w:rFonts w:ascii="Calibri" w:hAnsi="Calibri"/>
          <w:sz w:val="20"/>
          <w:szCs w:val="22"/>
        </w:rPr>
        <w:t>VVI mohou veřejné vysoké školy a veřejné výzkumné instituce převádět do fondu účelově určených prostředků prostředky účelové podpory z veřejných prostředků na výzkum a vývoj, které nemohly být efektivně využity v rozpočtovém roce, ve kterém byly poskytnuty, a to do výše 5 % objemu těchto prostředků poskytnutých na projekt výzkumu a vývoje v daném kalendářním roce. Převod do fondu musí příjemce podle uvedených právních předpisů poskytovateli oznámit listinnou formou.</w:t>
      </w:r>
      <w:r w:rsidR="00C30FA6">
        <w:rPr>
          <w:rFonts w:ascii="Calibri" w:hAnsi="Calibri"/>
          <w:sz w:val="20"/>
          <w:szCs w:val="22"/>
        </w:rPr>
        <w:t xml:space="preserve"> Partneři se proto zavazují informovat příjemce bez zbytečného odkladu o každém takto učiněném převodu do fondu, který souvisí s projektem. </w:t>
      </w:r>
      <w:r>
        <w:rPr>
          <w:rFonts w:ascii="Calibri" w:hAnsi="Calibri"/>
          <w:sz w:val="20"/>
          <w:szCs w:val="22"/>
        </w:rPr>
        <w:t xml:space="preserve">Převedené prostředky mohou být použity pouze k účelu, ke kterému byly poskytnuty. </w:t>
      </w:r>
    </w:p>
    <w:p w14:paraId="6C1DA6BB" w14:textId="77777777" w:rsidR="0089212E" w:rsidRPr="00AA5A18" w:rsidRDefault="0089212E" w:rsidP="005240AC"/>
    <w:p w14:paraId="4892326B" w14:textId="77777777" w:rsidR="00492B8A" w:rsidRDefault="00492B8A">
      <w:pPr>
        <w:pStyle w:val="Numm1"/>
        <w:numPr>
          <w:ilvl w:val="0"/>
          <w:numId w:val="4"/>
        </w:numPr>
        <w:spacing w:beforeLines="60" w:before="144" w:afterLines="60" w:after="144"/>
        <w:rPr>
          <w:rFonts w:ascii="Calibri" w:hAnsi="Calibri"/>
          <w:sz w:val="20"/>
          <w:szCs w:val="22"/>
        </w:rPr>
      </w:pPr>
    </w:p>
    <w:p w14:paraId="2BA50EA9" w14:textId="77777777" w:rsidR="00492B8A" w:rsidRDefault="00584CFA">
      <w:pPr>
        <w:pStyle w:val="Numm3"/>
        <w:tabs>
          <w:tab w:val="clear" w:pos="1702"/>
        </w:tabs>
        <w:spacing w:beforeLines="60" w:before="144" w:afterLines="60" w:after="144"/>
        <w:ind w:left="0" w:firstLine="0"/>
        <w:jc w:val="center"/>
        <w:rPr>
          <w:rFonts w:ascii="Calibri" w:hAnsi="Calibri"/>
          <w:b/>
          <w:bCs/>
          <w:sz w:val="20"/>
          <w:szCs w:val="22"/>
        </w:rPr>
      </w:pPr>
      <w:r w:rsidRPr="00AA5A18">
        <w:rPr>
          <w:rFonts w:ascii="Calibri" w:hAnsi="Calibri"/>
          <w:b/>
          <w:bCs/>
          <w:sz w:val="20"/>
          <w:szCs w:val="22"/>
        </w:rPr>
        <w:t>Způsob nastavení finančních toků</w:t>
      </w:r>
    </w:p>
    <w:p w14:paraId="7630306C" w14:textId="77777777" w:rsidR="00492B8A" w:rsidRDefault="00584CFA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 xml:space="preserve">Smluvní strany berou na vědomí, že tok peněžních prostředků na úhradu uznaných nákladů realizovaných v rámci projektu či v souvislosti s ním bude realizován zásadně prostřednictvím příjemce. </w:t>
      </w:r>
      <w:r w:rsidR="00F14323">
        <w:rPr>
          <w:rFonts w:ascii="Calibri" w:hAnsi="Calibri"/>
          <w:sz w:val="20"/>
          <w:szCs w:val="22"/>
        </w:rPr>
        <w:t>F</w:t>
      </w:r>
      <w:r w:rsidRPr="00AA5A18">
        <w:rPr>
          <w:rFonts w:ascii="Calibri" w:hAnsi="Calibri"/>
          <w:sz w:val="20"/>
          <w:szCs w:val="22"/>
        </w:rPr>
        <w:t xml:space="preserve">inancování projektu z poskytnuté podpory bude realizováno formou </w:t>
      </w:r>
      <w:r w:rsidR="00D92DD1">
        <w:rPr>
          <w:rFonts w:ascii="Calibri" w:hAnsi="Calibri"/>
          <w:sz w:val="20"/>
          <w:szCs w:val="22"/>
        </w:rPr>
        <w:t>předem</w:t>
      </w:r>
      <w:r w:rsidRPr="00AA5A18">
        <w:rPr>
          <w:rFonts w:ascii="Calibri" w:hAnsi="Calibri"/>
          <w:sz w:val="20"/>
          <w:szCs w:val="22"/>
        </w:rPr>
        <w:t xml:space="preserve"> poskytnuté podpory </w:t>
      </w:r>
      <w:r w:rsidR="00D92DD1">
        <w:rPr>
          <w:rFonts w:ascii="Calibri" w:hAnsi="Calibri"/>
          <w:sz w:val="20"/>
          <w:szCs w:val="22"/>
        </w:rPr>
        <w:t>v tzv. ex-ante platbách</w:t>
      </w:r>
      <w:r w:rsidRPr="00AA5A18">
        <w:rPr>
          <w:rFonts w:ascii="Calibri" w:hAnsi="Calibri"/>
          <w:sz w:val="20"/>
          <w:szCs w:val="22"/>
        </w:rPr>
        <w:t xml:space="preserve">. Principem uvedeného způsobu financování projektu je poskytnutí </w:t>
      </w:r>
      <w:r w:rsidR="00D92DD1">
        <w:rPr>
          <w:rFonts w:ascii="Calibri" w:hAnsi="Calibri"/>
          <w:sz w:val="20"/>
          <w:szCs w:val="22"/>
        </w:rPr>
        <w:t>podpory na projekt předem</w:t>
      </w:r>
      <w:r w:rsidRPr="00AA5A18">
        <w:rPr>
          <w:rFonts w:ascii="Calibri" w:hAnsi="Calibri"/>
          <w:sz w:val="20"/>
          <w:szCs w:val="22"/>
        </w:rPr>
        <w:t xml:space="preserve"> s tím, že příjemce a partne</w:t>
      </w:r>
      <w:r w:rsidR="00D92DD1">
        <w:rPr>
          <w:rFonts w:ascii="Calibri" w:hAnsi="Calibri"/>
          <w:sz w:val="20"/>
          <w:szCs w:val="22"/>
        </w:rPr>
        <w:t>ři</w:t>
      </w:r>
      <w:r w:rsidRPr="00AA5A18">
        <w:rPr>
          <w:rFonts w:ascii="Calibri" w:hAnsi="Calibri"/>
          <w:sz w:val="20"/>
          <w:szCs w:val="22"/>
        </w:rPr>
        <w:t xml:space="preserve"> jsou povinni poskytnuté prostředky následně vyúčtovat/finančně vypořádat, a to na základě dokladů prokazujících realizaci způsobilých výdajů. </w:t>
      </w:r>
      <w:r w:rsidR="001949DD">
        <w:rPr>
          <w:rFonts w:ascii="Calibri" w:hAnsi="Calibri"/>
          <w:sz w:val="20"/>
          <w:szCs w:val="22"/>
        </w:rPr>
        <w:t>Aniž by byl dotčen čl. 7.5 smlouvy, z</w:t>
      </w:r>
      <w:r w:rsidRPr="00AA5A18">
        <w:rPr>
          <w:rFonts w:ascii="Calibri" w:hAnsi="Calibri"/>
          <w:sz w:val="20"/>
          <w:szCs w:val="22"/>
        </w:rPr>
        <w:t>bylé peněžní prostředky j</w:t>
      </w:r>
      <w:r w:rsidR="00D92DD1">
        <w:rPr>
          <w:rFonts w:ascii="Calibri" w:hAnsi="Calibri"/>
          <w:sz w:val="20"/>
          <w:szCs w:val="22"/>
        </w:rPr>
        <w:t>sou</w:t>
      </w:r>
      <w:r w:rsidRPr="00AA5A18">
        <w:rPr>
          <w:rFonts w:ascii="Calibri" w:hAnsi="Calibri"/>
          <w:sz w:val="20"/>
          <w:szCs w:val="22"/>
        </w:rPr>
        <w:t xml:space="preserve"> příjemce</w:t>
      </w:r>
      <w:r w:rsidR="00D92DD1">
        <w:rPr>
          <w:rFonts w:ascii="Calibri" w:hAnsi="Calibri"/>
          <w:sz w:val="20"/>
          <w:szCs w:val="22"/>
        </w:rPr>
        <w:t>,</w:t>
      </w:r>
      <w:r w:rsidRPr="00AA5A18">
        <w:rPr>
          <w:rFonts w:ascii="Calibri" w:hAnsi="Calibri"/>
          <w:sz w:val="20"/>
          <w:szCs w:val="22"/>
        </w:rPr>
        <w:t xml:space="preserve"> a partne</w:t>
      </w:r>
      <w:r w:rsidR="00D92DD1">
        <w:rPr>
          <w:rFonts w:ascii="Calibri" w:hAnsi="Calibri"/>
          <w:sz w:val="20"/>
          <w:szCs w:val="22"/>
        </w:rPr>
        <w:t>ři</w:t>
      </w:r>
      <w:r w:rsidRPr="00AA5A18">
        <w:rPr>
          <w:rFonts w:ascii="Calibri" w:hAnsi="Calibri"/>
          <w:sz w:val="20"/>
          <w:szCs w:val="22"/>
        </w:rPr>
        <w:t xml:space="preserve"> prostřednictvím příjemce</w:t>
      </w:r>
      <w:r w:rsidR="00D92DD1">
        <w:rPr>
          <w:rFonts w:ascii="Calibri" w:hAnsi="Calibri"/>
          <w:sz w:val="20"/>
          <w:szCs w:val="22"/>
        </w:rPr>
        <w:t>,</w:t>
      </w:r>
      <w:r w:rsidRPr="00AA5A18">
        <w:rPr>
          <w:rFonts w:ascii="Calibri" w:hAnsi="Calibri"/>
          <w:sz w:val="20"/>
          <w:szCs w:val="22"/>
        </w:rPr>
        <w:t xml:space="preserve"> povin</w:t>
      </w:r>
      <w:r w:rsidR="00D92DD1">
        <w:rPr>
          <w:rFonts w:ascii="Calibri" w:hAnsi="Calibri"/>
          <w:sz w:val="20"/>
          <w:szCs w:val="22"/>
        </w:rPr>
        <w:t>ni</w:t>
      </w:r>
      <w:r w:rsidRPr="00AA5A18">
        <w:rPr>
          <w:rFonts w:ascii="Calibri" w:hAnsi="Calibri"/>
          <w:sz w:val="20"/>
          <w:szCs w:val="22"/>
        </w:rPr>
        <w:t xml:space="preserve"> vrátit na bankovní účet </w:t>
      </w:r>
      <w:r w:rsidRPr="00491CDF">
        <w:rPr>
          <w:rFonts w:ascii="Calibri" w:hAnsi="Calibri"/>
          <w:sz w:val="20"/>
          <w:szCs w:val="22"/>
        </w:rPr>
        <w:t>určený poskytovatelem podpory, a to ve stanovené době.</w:t>
      </w:r>
    </w:p>
    <w:p w14:paraId="31BEA6EE" w14:textId="77777777" w:rsidR="00B95324" w:rsidRDefault="00D92DD1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491CDF">
        <w:rPr>
          <w:rFonts w:ascii="Calibri" w:hAnsi="Calibri"/>
          <w:sz w:val="20"/>
          <w:szCs w:val="22"/>
        </w:rPr>
        <w:t xml:space="preserve">Příjemce </w:t>
      </w:r>
      <w:r w:rsidR="00584CFA" w:rsidRPr="00491CDF">
        <w:rPr>
          <w:rFonts w:ascii="Calibri" w:hAnsi="Calibri"/>
          <w:sz w:val="20"/>
          <w:szCs w:val="22"/>
        </w:rPr>
        <w:t>se zavazuje převést ze svého bankovního účtu na bankovní účet partnera peněžní prostředky představující část obdržené podpory</w:t>
      </w:r>
      <w:r w:rsidRPr="00491CDF">
        <w:rPr>
          <w:rFonts w:ascii="Calibri" w:hAnsi="Calibri"/>
          <w:sz w:val="20"/>
          <w:szCs w:val="22"/>
        </w:rPr>
        <w:t xml:space="preserve"> připadající na daného partnera</w:t>
      </w:r>
      <w:r w:rsidR="00584CFA" w:rsidRPr="00491CDF">
        <w:rPr>
          <w:rFonts w:ascii="Calibri" w:hAnsi="Calibri"/>
          <w:sz w:val="20"/>
          <w:szCs w:val="22"/>
        </w:rPr>
        <w:t xml:space="preserve"> ve lhůtě 30 </w:t>
      </w:r>
      <w:r w:rsidR="000A44B6">
        <w:rPr>
          <w:rFonts w:ascii="Calibri" w:hAnsi="Calibri"/>
          <w:sz w:val="20"/>
          <w:szCs w:val="22"/>
        </w:rPr>
        <w:t xml:space="preserve">kalendářních </w:t>
      </w:r>
      <w:r w:rsidR="00584CFA" w:rsidRPr="00491CDF">
        <w:rPr>
          <w:rFonts w:ascii="Calibri" w:hAnsi="Calibri"/>
          <w:sz w:val="20"/>
          <w:szCs w:val="22"/>
        </w:rPr>
        <w:t xml:space="preserve">dní od obdržení prostředků ze strany </w:t>
      </w:r>
      <w:r w:rsidRPr="00491CDF">
        <w:rPr>
          <w:rFonts w:ascii="Calibri" w:hAnsi="Calibri"/>
          <w:sz w:val="20"/>
          <w:szCs w:val="22"/>
        </w:rPr>
        <w:t>poskytovatele podpory</w:t>
      </w:r>
      <w:r w:rsidR="00584CFA" w:rsidRPr="00491CDF">
        <w:rPr>
          <w:rFonts w:ascii="Calibri" w:hAnsi="Calibri"/>
          <w:sz w:val="20"/>
          <w:szCs w:val="22"/>
        </w:rPr>
        <w:t>, a to za níže uvedených podmínek.</w:t>
      </w:r>
    </w:p>
    <w:p w14:paraId="7A16D080" w14:textId="77777777" w:rsidR="00584CFA" w:rsidRPr="00491CDF" w:rsidRDefault="00584CFA" w:rsidP="00283828">
      <w:pPr>
        <w:pStyle w:val="Numm3"/>
        <w:numPr>
          <w:ilvl w:val="2"/>
          <w:numId w:val="4"/>
        </w:numPr>
        <w:ind w:left="1701"/>
        <w:jc w:val="both"/>
        <w:rPr>
          <w:rFonts w:ascii="Calibri" w:hAnsi="Calibri"/>
          <w:sz w:val="20"/>
          <w:szCs w:val="20"/>
        </w:rPr>
      </w:pPr>
      <w:r w:rsidRPr="00491CDF">
        <w:rPr>
          <w:rFonts w:ascii="Calibri" w:hAnsi="Calibri"/>
          <w:sz w:val="20"/>
          <w:szCs w:val="20"/>
        </w:rPr>
        <w:lastRenderedPageBreak/>
        <w:t xml:space="preserve">Smluvní strany se zavazují dokumenty předkládané </w:t>
      </w:r>
      <w:r w:rsidR="00FE107E" w:rsidRPr="00491CDF">
        <w:rPr>
          <w:rFonts w:ascii="Calibri" w:hAnsi="Calibri"/>
          <w:sz w:val="20"/>
          <w:szCs w:val="20"/>
        </w:rPr>
        <w:t xml:space="preserve">poskytovateli podpory </w:t>
      </w:r>
      <w:r w:rsidRPr="00491CDF">
        <w:rPr>
          <w:rFonts w:ascii="Calibri" w:hAnsi="Calibri"/>
          <w:sz w:val="20"/>
          <w:szCs w:val="20"/>
        </w:rPr>
        <w:t xml:space="preserve">v souvislosti s finančním vypořádáním výdajů projektu připravovat (tj. příslušné částky vyčíslit a odůvodnit ve smyslu účelového využití prostředků) společně tak, aby reflektovaly aktualizovaný rozpočet projektu s tím, že každá smluvní strana nese odpovědnost za správnost předpokládaných částek vyúčtování/finančního vypořádání, které předložila jako podklad pro </w:t>
      </w:r>
      <w:r w:rsidR="00F27831" w:rsidRPr="00491CDF">
        <w:rPr>
          <w:rFonts w:ascii="Calibri" w:hAnsi="Calibri"/>
          <w:sz w:val="20"/>
          <w:szCs w:val="20"/>
        </w:rPr>
        <w:t>poskytovatele podpory</w:t>
      </w:r>
      <w:r w:rsidRPr="00491CDF">
        <w:rPr>
          <w:rFonts w:ascii="Calibri" w:hAnsi="Calibri"/>
          <w:sz w:val="20"/>
          <w:szCs w:val="20"/>
        </w:rPr>
        <w:t xml:space="preserve">. </w:t>
      </w:r>
    </w:p>
    <w:p w14:paraId="5849A8BF" w14:textId="77777777" w:rsidR="00584CFA" w:rsidRPr="00491CDF" w:rsidRDefault="00584CFA" w:rsidP="00283828">
      <w:pPr>
        <w:pStyle w:val="Numm3"/>
        <w:numPr>
          <w:ilvl w:val="2"/>
          <w:numId w:val="4"/>
        </w:numPr>
        <w:ind w:left="1701"/>
        <w:jc w:val="both"/>
        <w:rPr>
          <w:rFonts w:ascii="Calibri" w:hAnsi="Calibri"/>
          <w:sz w:val="20"/>
          <w:szCs w:val="20"/>
        </w:rPr>
      </w:pPr>
      <w:r w:rsidRPr="00491CDF">
        <w:rPr>
          <w:rFonts w:ascii="Calibri" w:hAnsi="Calibri"/>
          <w:sz w:val="20"/>
          <w:szCs w:val="20"/>
        </w:rPr>
        <w:t xml:space="preserve">Partner je oprávněn na své způsobilé výdaje požadovat od </w:t>
      </w:r>
      <w:r w:rsidR="00F27831" w:rsidRPr="00491CDF">
        <w:rPr>
          <w:rFonts w:ascii="Calibri" w:hAnsi="Calibri"/>
          <w:sz w:val="20"/>
          <w:szCs w:val="20"/>
        </w:rPr>
        <w:t xml:space="preserve">příjemce </w:t>
      </w:r>
      <w:r w:rsidRPr="00491CDF">
        <w:rPr>
          <w:rFonts w:ascii="Calibri" w:hAnsi="Calibri"/>
          <w:sz w:val="20"/>
          <w:szCs w:val="20"/>
        </w:rPr>
        <w:t xml:space="preserve">platbu odvozenou od výše ex-ante platby přiznané partnerovi a poskytnuté </w:t>
      </w:r>
      <w:r w:rsidR="00F27831" w:rsidRPr="00491CDF">
        <w:rPr>
          <w:rFonts w:ascii="Calibri" w:hAnsi="Calibri"/>
          <w:sz w:val="20"/>
          <w:szCs w:val="20"/>
        </w:rPr>
        <w:t xml:space="preserve">příjemci </w:t>
      </w:r>
      <w:r w:rsidRPr="00491CDF">
        <w:rPr>
          <w:rFonts w:ascii="Calibri" w:hAnsi="Calibri"/>
          <w:sz w:val="20"/>
          <w:szCs w:val="20"/>
        </w:rPr>
        <w:t xml:space="preserve">ze strany </w:t>
      </w:r>
      <w:r w:rsidR="00F27831" w:rsidRPr="00491CDF">
        <w:rPr>
          <w:rFonts w:ascii="Calibri" w:hAnsi="Calibri"/>
          <w:sz w:val="20"/>
          <w:szCs w:val="20"/>
        </w:rPr>
        <w:t>poskytovatele podpory</w:t>
      </w:r>
      <w:r w:rsidRPr="00491CDF">
        <w:rPr>
          <w:rFonts w:ascii="Calibri" w:hAnsi="Calibri"/>
          <w:sz w:val="20"/>
          <w:szCs w:val="20"/>
        </w:rPr>
        <w:t xml:space="preserve">. Partnerovi nelze poskytnout větší platbu, nežli bude partnerovi přiznaná a náležící částka ex-ante platby poskytnutá </w:t>
      </w:r>
      <w:r w:rsidR="00F27831" w:rsidRPr="00491CDF">
        <w:rPr>
          <w:rFonts w:ascii="Calibri" w:hAnsi="Calibri"/>
          <w:sz w:val="20"/>
          <w:szCs w:val="20"/>
        </w:rPr>
        <w:t>příjemci</w:t>
      </w:r>
      <w:r w:rsidRPr="00491CDF">
        <w:rPr>
          <w:rFonts w:ascii="Calibri" w:hAnsi="Calibri"/>
          <w:sz w:val="20"/>
          <w:szCs w:val="20"/>
        </w:rPr>
        <w:t xml:space="preserve"> ze strany </w:t>
      </w:r>
      <w:r w:rsidR="00F27831" w:rsidRPr="00491CDF">
        <w:rPr>
          <w:rFonts w:ascii="Calibri" w:hAnsi="Calibri"/>
          <w:sz w:val="20"/>
          <w:szCs w:val="20"/>
        </w:rPr>
        <w:t>poskytovatele podpory</w:t>
      </w:r>
      <w:r w:rsidRPr="00491CDF">
        <w:rPr>
          <w:rFonts w:ascii="Calibri" w:hAnsi="Calibri"/>
          <w:sz w:val="20"/>
          <w:szCs w:val="20"/>
        </w:rPr>
        <w:t>.</w:t>
      </w:r>
    </w:p>
    <w:p w14:paraId="1CDB971B" w14:textId="77777777" w:rsidR="00584CFA" w:rsidRPr="00491CDF" w:rsidRDefault="00584CFA" w:rsidP="00584CFA">
      <w:pPr>
        <w:pStyle w:val="Numm3"/>
        <w:numPr>
          <w:ilvl w:val="2"/>
          <w:numId w:val="4"/>
        </w:numPr>
        <w:jc w:val="both"/>
        <w:rPr>
          <w:rFonts w:ascii="Calibri" w:hAnsi="Calibri"/>
          <w:sz w:val="20"/>
          <w:szCs w:val="20"/>
        </w:rPr>
      </w:pPr>
      <w:r w:rsidRPr="00491CDF">
        <w:rPr>
          <w:rFonts w:ascii="Calibri" w:hAnsi="Calibri"/>
          <w:sz w:val="20"/>
          <w:szCs w:val="20"/>
        </w:rPr>
        <w:t>Partner je povinen použít podporu výlučně k úhradě svých způsobilých výdajů spojených s projektem, a to v souladu s touto smlouvou.</w:t>
      </w:r>
    </w:p>
    <w:p w14:paraId="2F40B9FB" w14:textId="77777777" w:rsidR="00584CFA" w:rsidRPr="00491CDF" w:rsidRDefault="00584CFA" w:rsidP="00584CFA">
      <w:pPr>
        <w:pStyle w:val="Numm3"/>
        <w:numPr>
          <w:ilvl w:val="2"/>
          <w:numId w:val="4"/>
        </w:numPr>
        <w:jc w:val="both"/>
        <w:rPr>
          <w:rFonts w:ascii="Calibri" w:hAnsi="Calibri"/>
          <w:sz w:val="20"/>
          <w:szCs w:val="20"/>
        </w:rPr>
      </w:pPr>
      <w:r w:rsidRPr="00491CDF">
        <w:rPr>
          <w:rFonts w:ascii="Calibri" w:hAnsi="Calibri"/>
          <w:sz w:val="20"/>
          <w:szCs w:val="20"/>
        </w:rPr>
        <w:t xml:space="preserve">Podmínkou převedení platby na partnera je řádné splnění (včetně doložení splnění) veškerých povinnosti tohoto partnera vůči příjemci za uplynulé </w:t>
      </w:r>
      <w:r w:rsidRPr="004A3BF0">
        <w:rPr>
          <w:rFonts w:ascii="Calibri" w:hAnsi="Calibri"/>
          <w:sz w:val="20"/>
          <w:szCs w:val="20"/>
        </w:rPr>
        <w:t>období</w:t>
      </w:r>
      <w:r w:rsidR="004E77BA" w:rsidRPr="004A3BF0">
        <w:rPr>
          <w:rFonts w:ascii="Calibri" w:hAnsi="Calibri"/>
          <w:sz w:val="20"/>
          <w:szCs w:val="20"/>
        </w:rPr>
        <w:t xml:space="preserve">, pokud však byly povinnosti partnera splněny takovým způsobem, že poskytovatel </w:t>
      </w:r>
      <w:r w:rsidR="00DC7516" w:rsidRPr="004A3BF0">
        <w:rPr>
          <w:rFonts w:ascii="Calibri" w:hAnsi="Calibri"/>
          <w:sz w:val="20"/>
          <w:szCs w:val="20"/>
        </w:rPr>
        <w:t xml:space="preserve">podpory </w:t>
      </w:r>
      <w:r w:rsidR="004E77BA" w:rsidRPr="004A3BF0">
        <w:rPr>
          <w:rFonts w:ascii="Calibri" w:hAnsi="Calibri"/>
          <w:sz w:val="20"/>
          <w:szCs w:val="20"/>
        </w:rPr>
        <w:t>poskytl</w:t>
      </w:r>
      <w:r w:rsidR="00E62FE0" w:rsidRPr="004A3BF0">
        <w:rPr>
          <w:rFonts w:ascii="Calibri" w:hAnsi="Calibri"/>
          <w:sz w:val="20"/>
          <w:szCs w:val="20"/>
        </w:rPr>
        <w:t xml:space="preserve"> podporu na další období</w:t>
      </w:r>
      <w:r w:rsidR="004E77BA" w:rsidRPr="004A3BF0">
        <w:rPr>
          <w:rFonts w:ascii="Calibri" w:hAnsi="Calibri"/>
          <w:sz w:val="20"/>
          <w:szCs w:val="20"/>
        </w:rPr>
        <w:t>, není příjemce oprávněn platbu zadržet</w:t>
      </w:r>
      <w:r w:rsidR="005E5889" w:rsidRPr="004A3BF0">
        <w:rPr>
          <w:rFonts w:ascii="Calibri" w:hAnsi="Calibri"/>
          <w:sz w:val="20"/>
          <w:szCs w:val="20"/>
        </w:rPr>
        <w:t>, ledaže</w:t>
      </w:r>
      <w:r w:rsidR="005E5889">
        <w:rPr>
          <w:rFonts w:ascii="Calibri" w:hAnsi="Calibri"/>
          <w:sz w:val="20"/>
          <w:szCs w:val="20"/>
        </w:rPr>
        <w:t xml:space="preserve"> by na straně daného partnera šlo o závažné porušení povinností, za kterého by po příjemci nebylo lze spravedlivě požadovat, aby platbu převedl</w:t>
      </w:r>
      <w:r w:rsidRPr="00491CDF">
        <w:rPr>
          <w:rFonts w:ascii="Calibri" w:hAnsi="Calibri"/>
          <w:sz w:val="20"/>
          <w:szCs w:val="20"/>
        </w:rPr>
        <w:t>.</w:t>
      </w:r>
    </w:p>
    <w:p w14:paraId="612B9D7C" w14:textId="77777777" w:rsidR="00584CFA" w:rsidRPr="00491CDF" w:rsidRDefault="00584CFA" w:rsidP="00584CFA">
      <w:pPr>
        <w:pStyle w:val="Numm3"/>
        <w:numPr>
          <w:ilvl w:val="2"/>
          <w:numId w:val="4"/>
        </w:numPr>
        <w:jc w:val="both"/>
        <w:rPr>
          <w:rFonts w:ascii="Calibri" w:hAnsi="Calibri"/>
          <w:sz w:val="20"/>
          <w:szCs w:val="20"/>
        </w:rPr>
      </w:pPr>
      <w:r w:rsidRPr="00491CDF">
        <w:rPr>
          <w:rFonts w:ascii="Calibri" w:hAnsi="Calibri"/>
          <w:sz w:val="20"/>
          <w:szCs w:val="20"/>
        </w:rPr>
        <w:t>Smluvní strany se zavazují dokladovat veškeré výdaje realizované v souvislosti s projektem. Za správnost způsobilých výda</w:t>
      </w:r>
      <w:r w:rsidR="00924EF3" w:rsidRPr="00491CDF">
        <w:rPr>
          <w:rFonts w:ascii="Calibri" w:hAnsi="Calibri"/>
          <w:sz w:val="20"/>
          <w:szCs w:val="20"/>
        </w:rPr>
        <w:t xml:space="preserve">jů partnera a jejich úhrady je </w:t>
      </w:r>
      <w:r w:rsidRPr="00491CDF">
        <w:rPr>
          <w:rFonts w:ascii="Calibri" w:hAnsi="Calibri"/>
          <w:sz w:val="20"/>
          <w:szCs w:val="20"/>
        </w:rPr>
        <w:t>odpovědný tento partner. Partner je v tomto ohledu povinen řídit se podmínkami poskytovatele</w:t>
      </w:r>
      <w:r w:rsidR="00B3447E" w:rsidRPr="00491CDF">
        <w:rPr>
          <w:rFonts w:ascii="Calibri" w:hAnsi="Calibri"/>
          <w:sz w:val="20"/>
          <w:szCs w:val="20"/>
        </w:rPr>
        <w:t xml:space="preserve"> podpory</w:t>
      </w:r>
      <w:r w:rsidRPr="00491CDF">
        <w:rPr>
          <w:rFonts w:ascii="Calibri" w:hAnsi="Calibri"/>
          <w:sz w:val="20"/>
          <w:szCs w:val="20"/>
        </w:rPr>
        <w:t xml:space="preserve"> a pokyny příjemce a v příjemcem stanovených termínech předkládat požadované podklady. Partner je zejména povinen každoročně příjemci předat přehled čerpaných prostředků a na vyzvání příjemce povinen sdělit jakékoliv detaily týkající se projektu a tyto doložit příslušnými dokumenty</w:t>
      </w:r>
      <w:r w:rsidR="00B3447E" w:rsidRPr="00491CDF">
        <w:rPr>
          <w:rFonts w:ascii="Calibri" w:hAnsi="Calibri"/>
          <w:sz w:val="20"/>
          <w:szCs w:val="20"/>
        </w:rPr>
        <w:t>.</w:t>
      </w:r>
    </w:p>
    <w:p w14:paraId="61458CF0" w14:textId="6419B9F6" w:rsidR="00492B8A" w:rsidRDefault="00584CFA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491CDF">
        <w:rPr>
          <w:rFonts w:ascii="Calibri" w:hAnsi="Calibri"/>
          <w:sz w:val="20"/>
          <w:szCs w:val="22"/>
        </w:rPr>
        <w:t xml:space="preserve">Proplatí-li </w:t>
      </w:r>
      <w:r w:rsidR="00B3447E" w:rsidRPr="00491CDF">
        <w:rPr>
          <w:rFonts w:ascii="Calibri" w:hAnsi="Calibri"/>
          <w:sz w:val="20"/>
          <w:szCs w:val="22"/>
        </w:rPr>
        <w:t>příjemce</w:t>
      </w:r>
      <w:r w:rsidRPr="00491CDF">
        <w:rPr>
          <w:rFonts w:ascii="Calibri" w:hAnsi="Calibri"/>
          <w:sz w:val="20"/>
          <w:szCs w:val="22"/>
        </w:rPr>
        <w:t xml:space="preserve"> partnerovi výdaje,</w:t>
      </w:r>
      <w:r w:rsidRPr="00B3447E">
        <w:rPr>
          <w:rFonts w:ascii="Calibri" w:hAnsi="Calibri"/>
          <w:sz w:val="20"/>
          <w:szCs w:val="22"/>
        </w:rPr>
        <w:t xml:space="preserve"> jež byly partnerem dokladovány jako způsobilé, přičemž se následně</w:t>
      </w:r>
      <w:r w:rsidR="00BC22E9">
        <w:rPr>
          <w:rFonts w:ascii="Calibri" w:hAnsi="Calibri"/>
          <w:sz w:val="20"/>
          <w:szCs w:val="22"/>
        </w:rPr>
        <w:t xml:space="preserve"> </w:t>
      </w:r>
      <w:r w:rsidRPr="00B3447E">
        <w:rPr>
          <w:rFonts w:ascii="Calibri" w:hAnsi="Calibri"/>
          <w:sz w:val="20"/>
          <w:szCs w:val="22"/>
        </w:rPr>
        <w:t>tyto ukážou nezpůsobilými</w:t>
      </w:r>
      <w:r w:rsidR="00E62FE0">
        <w:rPr>
          <w:rFonts w:ascii="Calibri" w:hAnsi="Calibri"/>
          <w:sz w:val="20"/>
          <w:szCs w:val="22"/>
        </w:rPr>
        <w:t xml:space="preserve"> (o jejich nezpůsobilosti rozhodne MŠMT)</w:t>
      </w:r>
      <w:r w:rsidRPr="00B3447E">
        <w:rPr>
          <w:rFonts w:ascii="Calibri" w:hAnsi="Calibri"/>
          <w:sz w:val="20"/>
          <w:szCs w:val="22"/>
        </w:rPr>
        <w:t xml:space="preserve">, je partner povinen na základě výzvy vrátit </w:t>
      </w:r>
      <w:r w:rsidR="00B3447E" w:rsidRPr="00B3447E">
        <w:rPr>
          <w:rFonts w:ascii="Calibri" w:hAnsi="Calibri"/>
          <w:sz w:val="20"/>
          <w:szCs w:val="22"/>
        </w:rPr>
        <w:t>příjemci</w:t>
      </w:r>
      <w:r w:rsidRPr="00B3447E">
        <w:rPr>
          <w:rFonts w:ascii="Calibri" w:hAnsi="Calibri"/>
          <w:sz w:val="20"/>
          <w:szCs w:val="22"/>
        </w:rPr>
        <w:t xml:space="preserve"> částku odpovídající </w:t>
      </w:r>
      <w:r w:rsidR="00B3447E" w:rsidRPr="00B3447E">
        <w:rPr>
          <w:rFonts w:ascii="Calibri" w:hAnsi="Calibri"/>
          <w:sz w:val="20"/>
          <w:szCs w:val="22"/>
        </w:rPr>
        <w:t>proplaceným</w:t>
      </w:r>
      <w:r w:rsidRPr="00B3447E">
        <w:rPr>
          <w:rFonts w:ascii="Calibri" w:hAnsi="Calibri"/>
          <w:sz w:val="20"/>
          <w:szCs w:val="22"/>
        </w:rPr>
        <w:t xml:space="preserve"> výdajům</w:t>
      </w:r>
      <w:r w:rsidR="00B3447E" w:rsidRPr="00B3447E">
        <w:rPr>
          <w:rFonts w:ascii="Calibri" w:hAnsi="Calibri"/>
          <w:sz w:val="20"/>
          <w:szCs w:val="22"/>
        </w:rPr>
        <w:t xml:space="preserve"> nesprávně určeným jako způsobilé</w:t>
      </w:r>
      <w:r w:rsidRPr="00B3447E">
        <w:rPr>
          <w:rFonts w:ascii="Calibri" w:hAnsi="Calibri"/>
          <w:sz w:val="20"/>
          <w:szCs w:val="22"/>
        </w:rPr>
        <w:t xml:space="preserve">, není-li stanoveno </w:t>
      </w:r>
      <w:r w:rsidR="00B3447E" w:rsidRPr="00B3447E">
        <w:rPr>
          <w:rFonts w:ascii="Calibri" w:hAnsi="Calibri"/>
          <w:sz w:val="20"/>
          <w:szCs w:val="22"/>
        </w:rPr>
        <w:t>příjemcem</w:t>
      </w:r>
      <w:r w:rsidRPr="00B3447E">
        <w:rPr>
          <w:rFonts w:ascii="Calibri" w:hAnsi="Calibri"/>
          <w:sz w:val="20"/>
          <w:szCs w:val="22"/>
        </w:rPr>
        <w:t xml:space="preserve"> jinak </w:t>
      </w:r>
      <w:r w:rsidRPr="00017B64">
        <w:rPr>
          <w:rFonts w:ascii="Calibri" w:hAnsi="Calibri"/>
          <w:sz w:val="20"/>
          <w:szCs w:val="22"/>
        </w:rPr>
        <w:t>a</w:t>
      </w:r>
      <w:r w:rsidRPr="00B3447E">
        <w:rPr>
          <w:rFonts w:ascii="Calibri" w:hAnsi="Calibri"/>
          <w:sz w:val="20"/>
          <w:szCs w:val="22"/>
        </w:rPr>
        <w:t xml:space="preserve"> to ve lhůtě </w:t>
      </w:r>
      <w:r w:rsidR="00E62FE0">
        <w:rPr>
          <w:rFonts w:ascii="Calibri" w:hAnsi="Calibri"/>
          <w:sz w:val="20"/>
          <w:szCs w:val="22"/>
        </w:rPr>
        <w:t>30</w:t>
      </w:r>
      <w:r w:rsidRPr="00B3447E">
        <w:rPr>
          <w:rFonts w:ascii="Calibri" w:hAnsi="Calibri"/>
          <w:sz w:val="20"/>
          <w:szCs w:val="22"/>
        </w:rPr>
        <w:t>-ti dnů ode dne oznámení této skutečnosti partnerovi.</w:t>
      </w:r>
      <w:r w:rsidR="009A260E">
        <w:rPr>
          <w:rFonts w:ascii="Calibri" w:hAnsi="Calibri"/>
          <w:sz w:val="20"/>
          <w:szCs w:val="22"/>
        </w:rPr>
        <w:t xml:space="preserve"> Příjemce umožní partnerovi, aby mohl řádně a včas zdůvodnit poskytovateli podpory své výdaje, a bude se řádně účastnit řízení o opravných prostředcích </w:t>
      </w:r>
      <w:r w:rsidR="00C22A5E">
        <w:rPr>
          <w:rFonts w:ascii="Calibri" w:hAnsi="Calibri"/>
          <w:sz w:val="20"/>
          <w:szCs w:val="22"/>
        </w:rPr>
        <w:t>ve věci</w:t>
      </w:r>
      <w:r w:rsidR="009A260E">
        <w:rPr>
          <w:rFonts w:ascii="Calibri" w:hAnsi="Calibri"/>
          <w:sz w:val="20"/>
          <w:szCs w:val="22"/>
        </w:rPr>
        <w:t xml:space="preserve"> rozhodnutí poskytovatele podpory o nezpůsobilosti výdajů dotčeného partnera.</w:t>
      </w:r>
    </w:p>
    <w:p w14:paraId="443CCCCC" w14:textId="2FF99DB1" w:rsidR="00492B8A" w:rsidRDefault="00584CFA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>Smluvní strany se zavazují převádět a účtovat peněžní prostředky v rámci projektu výhradně prostřednictvím bankovních účtů uvedených v záhlaví této smlouvy.</w:t>
      </w:r>
      <w:r w:rsidR="0018252C">
        <w:rPr>
          <w:rFonts w:ascii="Calibri" w:hAnsi="Calibri"/>
          <w:sz w:val="20"/>
          <w:szCs w:val="22"/>
        </w:rPr>
        <w:t xml:space="preserve"> Smluvní strany jsou povinné zachovat si tyto bankovní účty i po ukončení projektu až do doby finančního vypořádání projektu.</w:t>
      </w:r>
    </w:p>
    <w:p w14:paraId="16236CAA" w14:textId="77777777" w:rsidR="00F974A4" w:rsidRPr="00F974A4" w:rsidRDefault="00F974A4" w:rsidP="00F974A4"/>
    <w:p w14:paraId="6B898061" w14:textId="77777777" w:rsidR="00492B8A" w:rsidRDefault="00492B8A">
      <w:pPr>
        <w:pStyle w:val="Numm1"/>
        <w:numPr>
          <w:ilvl w:val="0"/>
          <w:numId w:val="4"/>
        </w:numPr>
        <w:spacing w:beforeLines="60" w:before="144" w:afterLines="60" w:after="144"/>
        <w:rPr>
          <w:rFonts w:ascii="Calibri" w:hAnsi="Calibri"/>
          <w:sz w:val="20"/>
          <w:szCs w:val="22"/>
        </w:rPr>
      </w:pPr>
    </w:p>
    <w:p w14:paraId="150EF404" w14:textId="77777777" w:rsidR="00492B8A" w:rsidRDefault="00B3447E">
      <w:pPr>
        <w:pStyle w:val="Numm3"/>
        <w:tabs>
          <w:tab w:val="clear" w:pos="1702"/>
        </w:tabs>
        <w:spacing w:beforeLines="60" w:before="144" w:afterLines="60" w:after="144"/>
        <w:ind w:left="0" w:firstLine="0"/>
        <w:jc w:val="center"/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Další</w:t>
      </w:r>
      <w:r w:rsidR="0089212E" w:rsidRPr="00AA5A18">
        <w:rPr>
          <w:rFonts w:ascii="Calibri" w:hAnsi="Calibri"/>
          <w:b/>
          <w:bCs/>
          <w:sz w:val="20"/>
          <w:szCs w:val="22"/>
        </w:rPr>
        <w:t xml:space="preserve"> práva a povinnosti smluvních stran</w:t>
      </w:r>
    </w:p>
    <w:p w14:paraId="79B3EAC8" w14:textId="584BE23E" w:rsidR="00B95324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B3447E">
        <w:rPr>
          <w:rFonts w:ascii="Calibri" w:hAnsi="Calibri"/>
          <w:b/>
          <w:sz w:val="20"/>
          <w:szCs w:val="22"/>
        </w:rPr>
        <w:t xml:space="preserve">Práva a povinnosti smluvních stran při předkládání výstupů </w:t>
      </w:r>
      <w:r w:rsidR="00B3447E">
        <w:rPr>
          <w:rFonts w:ascii="Calibri" w:hAnsi="Calibri"/>
          <w:b/>
          <w:sz w:val="20"/>
          <w:szCs w:val="22"/>
        </w:rPr>
        <w:t>poskytovateli podpory</w:t>
      </w:r>
      <w:r w:rsidRPr="00B3447E">
        <w:rPr>
          <w:rFonts w:ascii="Calibri" w:hAnsi="Calibri"/>
          <w:sz w:val="20"/>
          <w:szCs w:val="22"/>
        </w:rPr>
        <w:t xml:space="preserve">. Partner je povinen předkládat </w:t>
      </w:r>
      <w:r w:rsidR="00BF393D">
        <w:rPr>
          <w:rFonts w:ascii="Calibri" w:hAnsi="Calibri"/>
          <w:sz w:val="20"/>
          <w:szCs w:val="22"/>
        </w:rPr>
        <w:t>příjemci</w:t>
      </w:r>
      <w:r w:rsidRPr="00B3447E">
        <w:rPr>
          <w:rFonts w:ascii="Calibri" w:hAnsi="Calibri"/>
          <w:sz w:val="20"/>
          <w:szCs w:val="22"/>
        </w:rPr>
        <w:t xml:space="preserve"> v dostatečném předstihu veškeré podklady, a dokumenty pro plnění veškerých povinností příjemce vůči </w:t>
      </w:r>
      <w:r w:rsidR="00BF393D">
        <w:rPr>
          <w:rFonts w:ascii="Calibri" w:hAnsi="Calibri"/>
          <w:sz w:val="20"/>
          <w:szCs w:val="22"/>
        </w:rPr>
        <w:t>poskytovateli podpory</w:t>
      </w:r>
      <w:r w:rsidR="00F803D4">
        <w:rPr>
          <w:rFonts w:ascii="Calibri" w:hAnsi="Calibri"/>
          <w:sz w:val="20"/>
          <w:szCs w:val="22"/>
        </w:rPr>
        <w:t xml:space="preserve"> (dále také jen „</w:t>
      </w:r>
      <w:r w:rsidR="00F803D4">
        <w:rPr>
          <w:rFonts w:ascii="Calibri" w:hAnsi="Calibri"/>
          <w:i/>
          <w:sz w:val="20"/>
          <w:szCs w:val="22"/>
        </w:rPr>
        <w:t>Z</w:t>
      </w:r>
      <w:r w:rsidR="00F803D4" w:rsidRPr="00F803D4">
        <w:rPr>
          <w:rFonts w:ascii="Calibri" w:hAnsi="Calibri"/>
          <w:i/>
          <w:sz w:val="20"/>
          <w:szCs w:val="22"/>
        </w:rPr>
        <w:t>právy</w:t>
      </w:r>
      <w:r w:rsidR="00F803D4">
        <w:rPr>
          <w:rFonts w:ascii="Calibri" w:hAnsi="Calibri"/>
          <w:sz w:val="20"/>
          <w:szCs w:val="22"/>
        </w:rPr>
        <w:t>“)</w:t>
      </w:r>
      <w:r w:rsidRPr="00B3447E">
        <w:rPr>
          <w:rFonts w:ascii="Calibri" w:hAnsi="Calibri"/>
          <w:sz w:val="20"/>
          <w:szCs w:val="22"/>
        </w:rPr>
        <w:t xml:space="preserve">. Partner předloží </w:t>
      </w:r>
      <w:r w:rsidR="00BF393D">
        <w:rPr>
          <w:rFonts w:ascii="Calibri" w:hAnsi="Calibri"/>
          <w:sz w:val="20"/>
          <w:szCs w:val="22"/>
        </w:rPr>
        <w:t>příjemci</w:t>
      </w:r>
      <w:r w:rsidRPr="00B3447E">
        <w:rPr>
          <w:rFonts w:ascii="Calibri" w:hAnsi="Calibri"/>
          <w:sz w:val="20"/>
          <w:szCs w:val="22"/>
        </w:rPr>
        <w:t xml:space="preserve"> podklady a dokumenty pro </w:t>
      </w:r>
      <w:r w:rsidR="00F803D4">
        <w:rPr>
          <w:rFonts w:ascii="Calibri" w:hAnsi="Calibri"/>
          <w:sz w:val="20"/>
          <w:szCs w:val="22"/>
        </w:rPr>
        <w:t>Z</w:t>
      </w:r>
      <w:r w:rsidRPr="00B3447E">
        <w:rPr>
          <w:rFonts w:ascii="Calibri" w:hAnsi="Calibri"/>
          <w:sz w:val="20"/>
          <w:szCs w:val="22"/>
        </w:rPr>
        <w:t xml:space="preserve">právy </w:t>
      </w:r>
      <w:r w:rsidR="00F803D4">
        <w:rPr>
          <w:rFonts w:ascii="Calibri" w:hAnsi="Calibri"/>
          <w:sz w:val="20"/>
          <w:szCs w:val="22"/>
        </w:rPr>
        <w:t xml:space="preserve">s předem známým termínem </w:t>
      </w:r>
      <w:r w:rsidRPr="00B3447E">
        <w:rPr>
          <w:rFonts w:ascii="Calibri" w:hAnsi="Calibri"/>
          <w:sz w:val="20"/>
          <w:szCs w:val="22"/>
        </w:rPr>
        <w:t xml:space="preserve">nejméně </w:t>
      </w:r>
      <w:r w:rsidR="00BF393D">
        <w:rPr>
          <w:rFonts w:ascii="Calibri" w:hAnsi="Calibri"/>
          <w:sz w:val="20"/>
          <w:szCs w:val="22"/>
        </w:rPr>
        <w:t>2</w:t>
      </w:r>
      <w:r w:rsidR="00F61126" w:rsidRPr="00B3447E">
        <w:rPr>
          <w:rFonts w:ascii="Calibri" w:hAnsi="Calibri"/>
          <w:sz w:val="20"/>
          <w:szCs w:val="22"/>
        </w:rPr>
        <w:t xml:space="preserve">0 dní </w:t>
      </w:r>
      <w:r w:rsidRPr="00B3447E">
        <w:rPr>
          <w:rFonts w:ascii="Calibri" w:hAnsi="Calibri"/>
          <w:sz w:val="20"/>
          <w:szCs w:val="22"/>
        </w:rPr>
        <w:t>před termínem odevzdání zprávy poskytovateli podpory</w:t>
      </w:r>
      <w:r w:rsidR="002C22A7">
        <w:rPr>
          <w:rFonts w:ascii="Calibri" w:hAnsi="Calibri"/>
          <w:sz w:val="20"/>
          <w:szCs w:val="22"/>
        </w:rPr>
        <w:t>, nedomluví-li se příjemce a partner v konkrétním případě na jiné lhůtě,</w:t>
      </w:r>
      <w:r w:rsidRPr="00B3447E">
        <w:rPr>
          <w:rFonts w:ascii="Calibri" w:hAnsi="Calibri"/>
          <w:sz w:val="20"/>
          <w:szCs w:val="22"/>
        </w:rPr>
        <w:t xml:space="preserve"> a pro mimořádn</w:t>
      </w:r>
      <w:r w:rsidR="00F803D4">
        <w:rPr>
          <w:rFonts w:ascii="Calibri" w:hAnsi="Calibri"/>
          <w:sz w:val="20"/>
          <w:szCs w:val="22"/>
        </w:rPr>
        <w:t>ě vyžádané Z</w:t>
      </w:r>
      <w:r w:rsidRPr="00B3447E">
        <w:rPr>
          <w:rFonts w:ascii="Calibri" w:hAnsi="Calibri"/>
          <w:sz w:val="20"/>
          <w:szCs w:val="22"/>
        </w:rPr>
        <w:t xml:space="preserve">právy v přiměřené lhůtě, kterou </w:t>
      </w:r>
      <w:r w:rsidR="002C22A7">
        <w:rPr>
          <w:rFonts w:ascii="Calibri" w:hAnsi="Calibri"/>
          <w:sz w:val="20"/>
          <w:szCs w:val="22"/>
        </w:rPr>
        <w:t>partnerovi</w:t>
      </w:r>
      <w:r w:rsidR="00BC22E9">
        <w:rPr>
          <w:rFonts w:ascii="Calibri" w:hAnsi="Calibri"/>
          <w:sz w:val="20"/>
          <w:szCs w:val="22"/>
        </w:rPr>
        <w:t xml:space="preserve"> </w:t>
      </w:r>
      <w:r w:rsidRPr="00B3447E">
        <w:rPr>
          <w:rFonts w:ascii="Calibri" w:hAnsi="Calibri"/>
          <w:sz w:val="20"/>
          <w:szCs w:val="22"/>
        </w:rPr>
        <w:t xml:space="preserve">stanoví </w:t>
      </w:r>
      <w:r w:rsidR="00BF393D">
        <w:rPr>
          <w:rFonts w:ascii="Calibri" w:hAnsi="Calibri"/>
          <w:sz w:val="20"/>
          <w:szCs w:val="22"/>
        </w:rPr>
        <w:t>příjemce</w:t>
      </w:r>
      <w:r w:rsidRPr="00B3447E">
        <w:rPr>
          <w:rFonts w:ascii="Calibri" w:hAnsi="Calibri"/>
          <w:sz w:val="20"/>
          <w:szCs w:val="22"/>
        </w:rPr>
        <w:t xml:space="preserve"> s přihlédnutím ke lhůtě pro podání </w:t>
      </w:r>
      <w:r w:rsidR="00F803D4">
        <w:rPr>
          <w:rFonts w:ascii="Calibri" w:hAnsi="Calibri"/>
          <w:sz w:val="20"/>
          <w:szCs w:val="22"/>
        </w:rPr>
        <w:t>Z</w:t>
      </w:r>
      <w:r w:rsidRPr="00B3447E">
        <w:rPr>
          <w:rFonts w:ascii="Calibri" w:hAnsi="Calibri"/>
          <w:sz w:val="20"/>
          <w:szCs w:val="22"/>
        </w:rPr>
        <w:t xml:space="preserve">právy stanovené poskytovatelem podpory. Partner nese plnou odpovědnost za úplnost a věcnou i formální správnost podkladů předkládaných </w:t>
      </w:r>
      <w:r w:rsidR="00BF393D">
        <w:rPr>
          <w:rFonts w:ascii="Calibri" w:hAnsi="Calibri"/>
          <w:sz w:val="20"/>
          <w:szCs w:val="22"/>
        </w:rPr>
        <w:t>příjemci</w:t>
      </w:r>
      <w:r w:rsidRPr="00B3447E">
        <w:rPr>
          <w:rFonts w:ascii="Calibri" w:hAnsi="Calibri"/>
          <w:sz w:val="20"/>
          <w:szCs w:val="22"/>
        </w:rPr>
        <w:t xml:space="preserve">, jakož i za jejich včasné dodání. </w:t>
      </w:r>
      <w:r w:rsidR="00BF393D">
        <w:rPr>
          <w:rFonts w:ascii="Calibri" w:hAnsi="Calibri"/>
          <w:sz w:val="20"/>
          <w:szCs w:val="22"/>
        </w:rPr>
        <w:t>Příjemce</w:t>
      </w:r>
      <w:r w:rsidRPr="00B3447E">
        <w:rPr>
          <w:rFonts w:ascii="Calibri" w:hAnsi="Calibri"/>
          <w:sz w:val="20"/>
          <w:szCs w:val="22"/>
        </w:rPr>
        <w:t xml:space="preserve"> je oprávněn tyto podklady a dokumenty jakkoliv kontrolovat nebo prověřovat; tím však není dotčena plná odpovědnost partnera za správnost předkládaných dokladů dle předchozí věty. Každá ze smluvních stran odpovídá za chyby a nedostatky podkladů a dokumentů týkajících se administrace projektu, které způsobila sama nebo které způsobili její dodavatelé.</w:t>
      </w:r>
    </w:p>
    <w:p w14:paraId="0642F6BE" w14:textId="0CFE495B" w:rsidR="0089212E" w:rsidRPr="00AA5A18" w:rsidRDefault="0089212E" w:rsidP="00DF0585">
      <w:pPr>
        <w:pStyle w:val="Numm3"/>
        <w:numPr>
          <w:ilvl w:val="2"/>
          <w:numId w:val="4"/>
        </w:numPr>
        <w:jc w:val="both"/>
        <w:rPr>
          <w:rFonts w:ascii="Calibri" w:hAnsi="Calibri"/>
          <w:sz w:val="20"/>
          <w:szCs w:val="20"/>
        </w:rPr>
      </w:pPr>
      <w:r w:rsidRPr="00AA5A18">
        <w:rPr>
          <w:rFonts w:ascii="Calibri" w:hAnsi="Calibri"/>
          <w:sz w:val="20"/>
          <w:szCs w:val="20"/>
        </w:rPr>
        <w:t>O předávání podkladů a dokumentů bude sepsán předávací protokol, ve kterém partner zejména čestně prohlásí, že předávané podklady jsou finální, úplné a věcně správné</w:t>
      </w:r>
      <w:r w:rsidR="00F803D4">
        <w:rPr>
          <w:rFonts w:ascii="Calibri" w:hAnsi="Calibri"/>
          <w:sz w:val="20"/>
          <w:szCs w:val="20"/>
        </w:rPr>
        <w:t xml:space="preserve">. </w:t>
      </w:r>
      <w:r w:rsidRPr="00AA5A18">
        <w:rPr>
          <w:rFonts w:ascii="Calibri" w:hAnsi="Calibri"/>
          <w:sz w:val="20"/>
          <w:szCs w:val="20"/>
        </w:rPr>
        <w:t xml:space="preserve">V případě, že jsou předkládány pracovní dokumenty, které mohou doznat změny, případně </w:t>
      </w:r>
      <w:r w:rsidRPr="00AA5A18">
        <w:rPr>
          <w:rFonts w:ascii="Calibri" w:hAnsi="Calibri"/>
          <w:sz w:val="20"/>
          <w:szCs w:val="20"/>
        </w:rPr>
        <w:lastRenderedPageBreak/>
        <w:t>pokud předkládaná dokumentace není úplná, je partner povinen na takovou skutečnost výslovně upozornit v předávacím protokole s určením termínu dodání chybějících podkladů, případně jejich finální verze. V případě elektronického zas</w:t>
      </w:r>
      <w:r w:rsidR="002D28F4">
        <w:rPr>
          <w:rFonts w:ascii="Calibri" w:hAnsi="Calibri"/>
          <w:sz w:val="20"/>
          <w:szCs w:val="20"/>
        </w:rPr>
        <w:t xml:space="preserve">lání materiálů např. e-mailem má partner povinnosti výše uvedené obdobně (čestné prohlášení nebo upozornění) a </w:t>
      </w:r>
      <w:r w:rsidRPr="00AA5A18">
        <w:rPr>
          <w:rFonts w:ascii="Calibri" w:hAnsi="Calibri"/>
          <w:sz w:val="20"/>
          <w:szCs w:val="20"/>
        </w:rPr>
        <w:t>příjemce</w:t>
      </w:r>
      <w:r w:rsidR="002D28F4">
        <w:rPr>
          <w:rFonts w:ascii="Calibri" w:hAnsi="Calibri"/>
          <w:sz w:val="20"/>
          <w:szCs w:val="20"/>
        </w:rPr>
        <w:t xml:space="preserve"> je</w:t>
      </w:r>
      <w:r w:rsidRPr="00AA5A18">
        <w:rPr>
          <w:rFonts w:ascii="Calibri" w:hAnsi="Calibri"/>
          <w:sz w:val="20"/>
          <w:szCs w:val="20"/>
        </w:rPr>
        <w:t xml:space="preserve"> povinen potvrdit příjem podkladů.</w:t>
      </w:r>
      <w:r w:rsidR="00F803D4">
        <w:rPr>
          <w:rFonts w:ascii="Calibri" w:hAnsi="Calibri"/>
          <w:sz w:val="20"/>
          <w:szCs w:val="20"/>
        </w:rPr>
        <w:t xml:space="preserve"> V případě nesepsání protokolu se má za to, že partner učinil prohlášení,</w:t>
      </w:r>
      <w:r w:rsidR="00BC22E9">
        <w:rPr>
          <w:rFonts w:ascii="Calibri" w:hAnsi="Calibri"/>
          <w:sz w:val="20"/>
          <w:szCs w:val="20"/>
        </w:rPr>
        <w:t xml:space="preserve"> </w:t>
      </w:r>
      <w:r w:rsidR="00F803D4" w:rsidRPr="00AA5A18">
        <w:rPr>
          <w:rFonts w:ascii="Calibri" w:hAnsi="Calibri"/>
          <w:sz w:val="20"/>
          <w:szCs w:val="20"/>
        </w:rPr>
        <w:t>že předávané podklady jsou finální, úplné a věcně správné</w:t>
      </w:r>
      <w:r w:rsidR="00F803D4">
        <w:rPr>
          <w:rFonts w:ascii="Calibri" w:hAnsi="Calibri"/>
          <w:sz w:val="20"/>
          <w:szCs w:val="20"/>
        </w:rPr>
        <w:t>, leda že v průběžné komunikaci partner výslovně upozorní na neúplnost dokumentace nebo na možné změny</w:t>
      </w:r>
      <w:r w:rsidR="00F14323">
        <w:rPr>
          <w:rFonts w:ascii="Calibri" w:hAnsi="Calibri"/>
          <w:sz w:val="20"/>
          <w:szCs w:val="20"/>
        </w:rPr>
        <w:t>.</w:t>
      </w:r>
    </w:p>
    <w:p w14:paraId="520082B5" w14:textId="5016252D" w:rsidR="009459E0" w:rsidRPr="002D28F4" w:rsidRDefault="002D28F4" w:rsidP="002D28F4">
      <w:pPr>
        <w:pStyle w:val="Numm3"/>
        <w:numPr>
          <w:ilvl w:val="2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Příjemce</w:t>
      </w:r>
      <w:r w:rsidR="0089212E" w:rsidRPr="00AA5A18">
        <w:rPr>
          <w:rFonts w:ascii="Calibri" w:hAnsi="Calibri"/>
          <w:sz w:val="20"/>
          <w:szCs w:val="20"/>
        </w:rPr>
        <w:t xml:space="preserve"> je oprávněn</w:t>
      </w:r>
      <w:r w:rsidR="002B4330">
        <w:rPr>
          <w:rFonts w:ascii="Calibri" w:hAnsi="Calibri"/>
          <w:sz w:val="20"/>
          <w:szCs w:val="20"/>
        </w:rPr>
        <w:t>: (i)</w:t>
      </w:r>
      <w:r w:rsidR="00B640B5">
        <w:rPr>
          <w:rFonts w:ascii="Calibri" w:hAnsi="Calibri"/>
          <w:sz w:val="20"/>
          <w:szCs w:val="20"/>
        </w:rPr>
        <w:t xml:space="preserve"> </w:t>
      </w:r>
      <w:r w:rsidR="00543084">
        <w:rPr>
          <w:rFonts w:ascii="Calibri" w:hAnsi="Calibri"/>
          <w:sz w:val="20"/>
          <w:szCs w:val="20"/>
        </w:rPr>
        <w:t xml:space="preserve">nepřijmout </w:t>
      </w:r>
      <w:r w:rsidR="0089212E" w:rsidRPr="00AA5A18">
        <w:rPr>
          <w:rFonts w:ascii="Calibri" w:hAnsi="Calibri"/>
          <w:sz w:val="20"/>
          <w:szCs w:val="20"/>
        </w:rPr>
        <w:t xml:space="preserve">neúplné či nedopracované podklady, </w:t>
      </w:r>
      <w:r w:rsidR="00543084">
        <w:rPr>
          <w:rFonts w:ascii="Calibri" w:hAnsi="Calibri"/>
          <w:sz w:val="20"/>
          <w:szCs w:val="20"/>
        </w:rPr>
        <w:t xml:space="preserve">nejedná-li se o neúplnou dokumentaci, </w:t>
      </w:r>
      <w:r w:rsidR="002B4330">
        <w:rPr>
          <w:rFonts w:ascii="Calibri" w:hAnsi="Calibri"/>
          <w:sz w:val="20"/>
          <w:szCs w:val="20"/>
        </w:rPr>
        <w:t>která má být dle partnera doplněna/upravena v jím stanovené lhůtě</w:t>
      </w:r>
      <w:r w:rsidR="00543084">
        <w:rPr>
          <w:rFonts w:ascii="Calibri" w:hAnsi="Calibri"/>
          <w:sz w:val="20"/>
          <w:szCs w:val="20"/>
        </w:rPr>
        <w:t xml:space="preserve">, </w:t>
      </w:r>
      <w:r w:rsidR="002B4330">
        <w:rPr>
          <w:rFonts w:ascii="Calibri" w:hAnsi="Calibri"/>
          <w:sz w:val="20"/>
          <w:szCs w:val="20"/>
        </w:rPr>
        <w:t>(ii) </w:t>
      </w:r>
      <w:r w:rsidR="0089212E" w:rsidRPr="00AA5A18">
        <w:rPr>
          <w:rFonts w:ascii="Calibri" w:hAnsi="Calibri"/>
          <w:sz w:val="20"/>
          <w:szCs w:val="20"/>
        </w:rPr>
        <w:t>případně upozornit partnera na jakékoliv nedostatky v předávané dokumentaci, které je partner povinen bezodkladně odstranit. To však jakkoliv nezbavuje partnera odpovědnosti za předložené podklady.</w:t>
      </w:r>
    </w:p>
    <w:p w14:paraId="78A32F9E" w14:textId="580C3869" w:rsidR="00492B8A" w:rsidRDefault="002D28F4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2D28F4">
        <w:rPr>
          <w:rFonts w:ascii="Calibri" w:hAnsi="Calibri"/>
          <w:b/>
          <w:sz w:val="20"/>
          <w:szCs w:val="22"/>
        </w:rPr>
        <w:t>Hodnocení realizace projektu a změny projektu či smlouvy.</w:t>
      </w:r>
      <w:r w:rsidR="00BC22E9">
        <w:rPr>
          <w:rFonts w:ascii="Calibri" w:hAnsi="Calibri"/>
          <w:b/>
          <w:sz w:val="20"/>
          <w:szCs w:val="22"/>
        </w:rPr>
        <w:t xml:space="preserve"> </w:t>
      </w:r>
      <w:r w:rsidR="009459E0" w:rsidRPr="00AA5A18">
        <w:rPr>
          <w:rFonts w:ascii="Calibri" w:hAnsi="Calibri"/>
          <w:sz w:val="20"/>
          <w:szCs w:val="22"/>
        </w:rPr>
        <w:t xml:space="preserve">Smluvní strany se zavazují </w:t>
      </w:r>
      <w:r>
        <w:rPr>
          <w:rFonts w:ascii="Calibri" w:hAnsi="Calibri"/>
          <w:sz w:val="20"/>
          <w:szCs w:val="22"/>
        </w:rPr>
        <w:t>každoročně na společném jednání</w:t>
      </w:r>
      <w:r w:rsidR="009459E0" w:rsidRPr="00AA5A18">
        <w:rPr>
          <w:rFonts w:ascii="Calibri" w:hAnsi="Calibri"/>
          <w:sz w:val="20"/>
          <w:szCs w:val="22"/>
        </w:rPr>
        <w:t xml:space="preserve"> vyhodnotit danou fázi realizace projektu, a to jak z hlediska plnění podmínek stanovených v</w:t>
      </w:r>
      <w:r>
        <w:rPr>
          <w:rFonts w:ascii="Calibri" w:hAnsi="Calibri"/>
          <w:sz w:val="20"/>
          <w:szCs w:val="22"/>
        </w:rPr>
        <w:t> právním aktu</w:t>
      </w:r>
      <w:r w:rsidR="009459E0" w:rsidRPr="00AA5A18">
        <w:rPr>
          <w:rFonts w:ascii="Calibri" w:hAnsi="Calibri"/>
          <w:sz w:val="20"/>
          <w:szCs w:val="22"/>
        </w:rPr>
        <w:t xml:space="preserve"> o poskytnutí podpory a vyplývajících z platné dokumentace vztahující se k realizaci projektu, tak z hlediska efektivního dosažení stanovených cílů projektu a naplnění očekávání smluvních stran o výsledcích vzájemné spolupráce. Výstupem takového vyhodnocení </w:t>
      </w:r>
      <w:r w:rsidR="00AD1CD8">
        <w:rPr>
          <w:rFonts w:ascii="Calibri" w:hAnsi="Calibri"/>
          <w:sz w:val="20"/>
          <w:szCs w:val="22"/>
        </w:rPr>
        <w:t>může</w:t>
      </w:r>
      <w:r w:rsidR="009459E0" w:rsidRPr="00AA5A18">
        <w:rPr>
          <w:rFonts w:ascii="Calibri" w:hAnsi="Calibri"/>
          <w:sz w:val="20"/>
          <w:szCs w:val="22"/>
        </w:rPr>
        <w:t xml:space="preserve"> být:</w:t>
      </w:r>
    </w:p>
    <w:p w14:paraId="2766C6BF" w14:textId="5466E89D" w:rsidR="009459E0" w:rsidRPr="00AA5A18" w:rsidRDefault="009459E0" w:rsidP="009459E0">
      <w:pPr>
        <w:pStyle w:val="Numm3"/>
        <w:numPr>
          <w:ilvl w:val="2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AA5A18">
        <w:rPr>
          <w:rFonts w:ascii="Calibri" w:hAnsi="Calibri" w:cs="Calibri"/>
          <w:sz w:val="20"/>
          <w:szCs w:val="20"/>
        </w:rPr>
        <w:t>Zjištění o nezbytnosti změny projektu</w:t>
      </w:r>
      <w:r w:rsidR="00AD1CD8">
        <w:rPr>
          <w:rFonts w:ascii="Calibri" w:hAnsi="Calibri" w:cs="Calibri"/>
          <w:sz w:val="20"/>
          <w:szCs w:val="20"/>
        </w:rPr>
        <w:t>, anebo nezbytnosti změny smlouvy nebo aktualizace některé její přílohy</w:t>
      </w:r>
      <w:r w:rsidRPr="00AA5A18">
        <w:rPr>
          <w:rFonts w:ascii="Calibri" w:hAnsi="Calibri" w:cs="Calibri"/>
          <w:sz w:val="20"/>
          <w:szCs w:val="20"/>
        </w:rPr>
        <w:t xml:space="preserve">. V takovém případě bude smluvními stranami provedena zevrubná analýza </w:t>
      </w:r>
      <w:r w:rsidR="00AD1CD8">
        <w:rPr>
          <w:rFonts w:ascii="Calibri" w:hAnsi="Calibri" w:cs="Calibri"/>
          <w:sz w:val="20"/>
          <w:szCs w:val="20"/>
        </w:rPr>
        <w:t xml:space="preserve">právních </w:t>
      </w:r>
      <w:r w:rsidRPr="00AA5A18">
        <w:rPr>
          <w:rFonts w:ascii="Calibri" w:hAnsi="Calibri" w:cs="Calibri"/>
          <w:sz w:val="20"/>
          <w:szCs w:val="20"/>
        </w:rPr>
        <w:t xml:space="preserve">možností takové změny v návaznosti na závazné dokumenty, zejména s ohledem na </w:t>
      </w:r>
      <w:r w:rsidR="002D28F4">
        <w:rPr>
          <w:rFonts w:ascii="Calibri" w:hAnsi="Calibri" w:cs="Calibri"/>
          <w:sz w:val="20"/>
          <w:szCs w:val="20"/>
        </w:rPr>
        <w:t>právní akt</w:t>
      </w:r>
      <w:r w:rsidRPr="00AA5A18">
        <w:rPr>
          <w:rFonts w:ascii="Calibri" w:hAnsi="Calibri" w:cs="Calibri"/>
          <w:sz w:val="20"/>
          <w:szCs w:val="20"/>
        </w:rPr>
        <w:t xml:space="preserve"> o poskytnutí podpory a platnou dokumentaci </w:t>
      </w:r>
      <w:r w:rsidRPr="00AA5A18">
        <w:rPr>
          <w:rFonts w:ascii="Calibri" w:hAnsi="Calibri"/>
          <w:sz w:val="20"/>
          <w:szCs w:val="22"/>
        </w:rPr>
        <w:t>vzt</w:t>
      </w:r>
      <w:r w:rsidR="00460F7C">
        <w:rPr>
          <w:rFonts w:ascii="Calibri" w:hAnsi="Calibri"/>
          <w:sz w:val="20"/>
          <w:szCs w:val="22"/>
        </w:rPr>
        <w:t>ahující se k realizaci projektu a tuto smlouvu,</w:t>
      </w:r>
      <w:r w:rsidRPr="00AA5A18">
        <w:rPr>
          <w:rFonts w:ascii="Calibri" w:hAnsi="Calibri" w:cs="Calibri"/>
          <w:sz w:val="20"/>
          <w:szCs w:val="20"/>
        </w:rPr>
        <w:t xml:space="preserve"> a v návaznosti na tato zjištění v součinnosti </w:t>
      </w:r>
      <w:r w:rsidR="002D28F4">
        <w:rPr>
          <w:rFonts w:ascii="Calibri" w:hAnsi="Calibri" w:cs="Calibri"/>
          <w:sz w:val="20"/>
          <w:szCs w:val="20"/>
        </w:rPr>
        <w:t>všech</w:t>
      </w:r>
      <w:r w:rsidR="00BC22E9">
        <w:rPr>
          <w:rFonts w:ascii="Calibri" w:hAnsi="Calibri" w:cs="Calibri"/>
          <w:sz w:val="20"/>
          <w:szCs w:val="20"/>
        </w:rPr>
        <w:t xml:space="preserve"> </w:t>
      </w:r>
      <w:r w:rsidR="002B4330">
        <w:rPr>
          <w:rFonts w:ascii="Calibri" w:hAnsi="Calibri" w:cs="Calibri"/>
          <w:sz w:val="20"/>
          <w:szCs w:val="20"/>
        </w:rPr>
        <w:t xml:space="preserve">změnou dotčených </w:t>
      </w:r>
      <w:r w:rsidRPr="00AA5A18">
        <w:rPr>
          <w:rFonts w:ascii="Calibri" w:hAnsi="Calibri" w:cs="Calibri"/>
          <w:sz w:val="20"/>
          <w:szCs w:val="20"/>
        </w:rPr>
        <w:t>smluvních stran bude zformulován společný návrh změny projektu</w:t>
      </w:r>
      <w:r w:rsidR="00460F7C">
        <w:rPr>
          <w:rFonts w:ascii="Calibri" w:hAnsi="Calibri" w:cs="Calibri"/>
          <w:sz w:val="20"/>
          <w:szCs w:val="20"/>
        </w:rPr>
        <w:t xml:space="preserve"> nebo změny smlouvy, </w:t>
      </w:r>
      <w:r w:rsidR="00460F7C" w:rsidRPr="00AA5A18">
        <w:rPr>
          <w:rFonts w:ascii="Calibri" w:hAnsi="Calibri" w:cs="Calibri"/>
          <w:sz w:val="20"/>
          <w:szCs w:val="20"/>
        </w:rPr>
        <w:t>případně aktualizace některé její přílohy</w:t>
      </w:r>
      <w:r w:rsidRPr="00AA5A18">
        <w:rPr>
          <w:rFonts w:ascii="Calibri" w:hAnsi="Calibri" w:cs="Calibri"/>
          <w:sz w:val="20"/>
          <w:szCs w:val="20"/>
        </w:rPr>
        <w:t>. V případech, kdy to bude vhodné, příjemce za součinnosti partner</w:t>
      </w:r>
      <w:r w:rsidR="002D28F4">
        <w:rPr>
          <w:rFonts w:ascii="Calibri" w:hAnsi="Calibri" w:cs="Calibri"/>
          <w:sz w:val="20"/>
          <w:szCs w:val="20"/>
        </w:rPr>
        <w:t>ů</w:t>
      </w:r>
      <w:r w:rsidRPr="00AA5A18">
        <w:rPr>
          <w:rFonts w:ascii="Calibri" w:hAnsi="Calibri" w:cs="Calibri"/>
          <w:sz w:val="20"/>
          <w:szCs w:val="20"/>
        </w:rPr>
        <w:t xml:space="preserve"> projedná příslušnou uvažovanou změnu s</w:t>
      </w:r>
      <w:r w:rsidR="002D28F4">
        <w:rPr>
          <w:rFonts w:ascii="Calibri" w:hAnsi="Calibri" w:cs="Calibri"/>
          <w:sz w:val="20"/>
          <w:szCs w:val="20"/>
        </w:rPr>
        <w:t xml:space="preserve"> poskytovatelem podpory. </w:t>
      </w:r>
      <w:r w:rsidRPr="00AA5A18">
        <w:rPr>
          <w:rFonts w:ascii="Calibri" w:hAnsi="Calibri" w:cs="Calibri"/>
          <w:sz w:val="20"/>
          <w:szCs w:val="20"/>
        </w:rPr>
        <w:t>V případech, kdy změna projektu</w:t>
      </w:r>
      <w:r w:rsidR="00460F7C">
        <w:rPr>
          <w:rFonts w:ascii="Calibri" w:hAnsi="Calibri" w:cs="Calibri"/>
          <w:sz w:val="20"/>
          <w:szCs w:val="20"/>
        </w:rPr>
        <w:t>, změna smlouvy nebo aktualizace její přílohy představuje podstatnou změnu projektu,</w:t>
      </w:r>
      <w:r w:rsidR="00BC22E9">
        <w:rPr>
          <w:rFonts w:ascii="Calibri" w:hAnsi="Calibri" w:cs="Calibri"/>
          <w:sz w:val="20"/>
          <w:szCs w:val="20"/>
        </w:rPr>
        <w:t xml:space="preserve"> </w:t>
      </w:r>
      <w:r w:rsidR="00460F7C">
        <w:rPr>
          <w:rFonts w:ascii="Calibri" w:hAnsi="Calibri" w:cs="Calibri"/>
          <w:sz w:val="20"/>
          <w:szCs w:val="20"/>
        </w:rPr>
        <w:t xml:space="preserve">je taková změna </w:t>
      </w:r>
      <w:r w:rsidRPr="00AA5A18">
        <w:rPr>
          <w:rFonts w:ascii="Calibri" w:hAnsi="Calibri" w:cs="Calibri"/>
          <w:sz w:val="20"/>
          <w:szCs w:val="20"/>
        </w:rPr>
        <w:t xml:space="preserve">podmíněna souhlasem ze strany poskytovatele podpory </w:t>
      </w:r>
      <w:r w:rsidR="00460F7C">
        <w:rPr>
          <w:rFonts w:ascii="Calibri" w:hAnsi="Calibri" w:cs="Calibri"/>
          <w:sz w:val="20"/>
          <w:szCs w:val="20"/>
        </w:rPr>
        <w:t>a bude</w:t>
      </w:r>
      <w:r w:rsidRPr="00AA5A18">
        <w:rPr>
          <w:rFonts w:ascii="Calibri" w:hAnsi="Calibri" w:cs="Calibri"/>
          <w:sz w:val="20"/>
          <w:szCs w:val="20"/>
        </w:rPr>
        <w:t xml:space="preserve"> realizována až po obdržení takového souhlasu. V ostatních případech bude poskytovatel podpory o schválení a realizaci změny </w:t>
      </w:r>
      <w:r w:rsidR="00A3505E" w:rsidRPr="00AA5A18">
        <w:rPr>
          <w:rFonts w:ascii="Calibri" w:hAnsi="Calibri" w:cs="Calibri"/>
          <w:sz w:val="20"/>
          <w:szCs w:val="20"/>
        </w:rPr>
        <w:t xml:space="preserve">příjemcem </w:t>
      </w:r>
      <w:r w:rsidRPr="00AA5A18">
        <w:rPr>
          <w:rFonts w:ascii="Calibri" w:hAnsi="Calibri" w:cs="Calibri"/>
          <w:sz w:val="20"/>
          <w:szCs w:val="20"/>
        </w:rPr>
        <w:t>informován</w:t>
      </w:r>
      <w:r w:rsidR="00460F7C">
        <w:rPr>
          <w:rFonts w:ascii="Calibri" w:hAnsi="Calibri" w:cs="Calibri"/>
          <w:sz w:val="20"/>
          <w:szCs w:val="20"/>
        </w:rPr>
        <w:t xml:space="preserve">. </w:t>
      </w:r>
      <w:r w:rsidR="00460F7C" w:rsidRPr="00460F7C">
        <w:rPr>
          <w:rFonts w:ascii="Calibri" w:hAnsi="Calibri" w:cs="Calibri"/>
          <w:sz w:val="20"/>
          <w:szCs w:val="20"/>
        </w:rPr>
        <w:t>Jakékoliv změny této smlouvy či aktualizace některé její přílohy jsou možné výhradně v písemné formě, a to formou číslovaných dodatků</w:t>
      </w:r>
      <w:r w:rsidR="00A3505E">
        <w:rPr>
          <w:rFonts w:ascii="Calibri" w:hAnsi="Calibri" w:cs="Calibri"/>
          <w:sz w:val="20"/>
          <w:szCs w:val="20"/>
        </w:rPr>
        <w:t>.</w:t>
      </w:r>
    </w:p>
    <w:p w14:paraId="2CE35B17" w14:textId="77777777" w:rsidR="009459E0" w:rsidRPr="00AA5A18" w:rsidRDefault="009459E0" w:rsidP="00DF0585"/>
    <w:p w14:paraId="292A42B2" w14:textId="77777777" w:rsidR="00492B8A" w:rsidRDefault="00492B8A">
      <w:pPr>
        <w:pStyle w:val="Numm1"/>
        <w:numPr>
          <w:ilvl w:val="0"/>
          <w:numId w:val="4"/>
        </w:numPr>
        <w:spacing w:beforeLines="60" w:before="144" w:afterLines="60" w:after="144"/>
        <w:rPr>
          <w:rFonts w:ascii="Calibri" w:hAnsi="Calibri"/>
          <w:sz w:val="20"/>
          <w:szCs w:val="22"/>
        </w:rPr>
      </w:pPr>
    </w:p>
    <w:p w14:paraId="554D6920" w14:textId="77777777" w:rsidR="00492B8A" w:rsidRDefault="0089212E">
      <w:pPr>
        <w:pStyle w:val="Numm3"/>
        <w:tabs>
          <w:tab w:val="clear" w:pos="1702"/>
        </w:tabs>
        <w:spacing w:beforeLines="60" w:before="144" w:afterLines="60" w:after="144"/>
        <w:ind w:left="0" w:firstLine="0"/>
        <w:jc w:val="center"/>
        <w:rPr>
          <w:rFonts w:ascii="Calibri" w:hAnsi="Calibri"/>
          <w:b/>
          <w:bCs/>
          <w:sz w:val="20"/>
          <w:szCs w:val="22"/>
        </w:rPr>
      </w:pPr>
      <w:r w:rsidRPr="00AA5A18">
        <w:rPr>
          <w:rFonts w:ascii="Calibri" w:hAnsi="Calibri"/>
          <w:b/>
          <w:bCs/>
          <w:sz w:val="20"/>
          <w:szCs w:val="22"/>
        </w:rPr>
        <w:t>Odpovědnost smluvních stran za porušení práv a povinností dle této</w:t>
      </w:r>
      <w:r w:rsidR="000400F1">
        <w:rPr>
          <w:rFonts w:ascii="Calibri" w:hAnsi="Calibri"/>
          <w:b/>
          <w:bCs/>
          <w:sz w:val="20"/>
          <w:szCs w:val="22"/>
        </w:rPr>
        <w:t xml:space="preserve"> smlouvy či obecně závazných </w:t>
      </w:r>
      <w:r w:rsidRPr="00AA5A18">
        <w:rPr>
          <w:rFonts w:ascii="Calibri" w:hAnsi="Calibri"/>
          <w:b/>
          <w:bCs/>
          <w:sz w:val="20"/>
          <w:szCs w:val="22"/>
        </w:rPr>
        <w:t>právních předpisů</w:t>
      </w:r>
    </w:p>
    <w:p w14:paraId="15C6CEE3" w14:textId="77777777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>Smluvní strany berou na vědomí, že porušení povinností vyplývajících z této smlouvy</w:t>
      </w:r>
      <w:r w:rsidR="00721B22">
        <w:rPr>
          <w:rFonts w:ascii="Calibri" w:hAnsi="Calibri"/>
          <w:sz w:val="20"/>
          <w:szCs w:val="22"/>
        </w:rPr>
        <w:t xml:space="preserve"> nebo z příslušných právních předpisů</w:t>
      </w:r>
      <w:r w:rsidRPr="00AA5A18">
        <w:rPr>
          <w:rFonts w:ascii="Calibri" w:hAnsi="Calibri"/>
          <w:sz w:val="20"/>
          <w:szCs w:val="22"/>
        </w:rPr>
        <w:t xml:space="preserve"> může mít za důsledek povinnost </w:t>
      </w:r>
      <w:r w:rsidR="00721B22">
        <w:rPr>
          <w:rFonts w:ascii="Calibri" w:hAnsi="Calibri"/>
          <w:sz w:val="20"/>
          <w:szCs w:val="22"/>
        </w:rPr>
        <w:t xml:space="preserve">ÚMG jako </w:t>
      </w:r>
      <w:r w:rsidRPr="00AA5A18">
        <w:rPr>
          <w:rFonts w:ascii="Calibri" w:hAnsi="Calibri"/>
          <w:sz w:val="20"/>
          <w:szCs w:val="22"/>
        </w:rPr>
        <w:t xml:space="preserve">příjemce k vrácení podpory jako celku či její části nebo / a neuhrazení přidělené podpory či její části. Smluvní strany současně berou na vědomí, že porušení </w:t>
      </w:r>
      <w:r w:rsidR="00100A23">
        <w:rPr>
          <w:rFonts w:ascii="Calibri" w:hAnsi="Calibri"/>
          <w:sz w:val="20"/>
          <w:szCs w:val="22"/>
        </w:rPr>
        <w:t xml:space="preserve">výše uvedených </w:t>
      </w:r>
      <w:r w:rsidRPr="00AA5A18">
        <w:rPr>
          <w:rFonts w:ascii="Calibri" w:hAnsi="Calibri"/>
          <w:sz w:val="20"/>
          <w:szCs w:val="22"/>
        </w:rPr>
        <w:t>povinností může mít rovněž za důsledek smluvní pokutu nebo další</w:t>
      </w:r>
      <w:r w:rsidR="00721B22">
        <w:rPr>
          <w:rFonts w:ascii="Calibri" w:hAnsi="Calibri"/>
          <w:sz w:val="20"/>
          <w:szCs w:val="22"/>
        </w:rPr>
        <w:t xml:space="preserve"> veřejnoprávní sankce ze strany </w:t>
      </w:r>
      <w:r w:rsidRPr="00AA5A18">
        <w:rPr>
          <w:rFonts w:ascii="Calibri" w:hAnsi="Calibri"/>
          <w:sz w:val="20"/>
          <w:szCs w:val="22"/>
        </w:rPr>
        <w:t xml:space="preserve">poskytovatele podpory či jiných orgánů České republiky či Evropské unie. Smluvní strany berou na vědomí, že primární finanční a právní odpovědnost za projekt nese vůči </w:t>
      </w:r>
      <w:r w:rsidR="00721B22">
        <w:rPr>
          <w:rFonts w:ascii="Calibri" w:hAnsi="Calibri"/>
          <w:sz w:val="20"/>
          <w:szCs w:val="22"/>
        </w:rPr>
        <w:t>poskytovateli podpory</w:t>
      </w:r>
      <w:r w:rsidRPr="00AA5A18">
        <w:rPr>
          <w:rFonts w:ascii="Calibri" w:hAnsi="Calibri"/>
          <w:sz w:val="20"/>
          <w:szCs w:val="22"/>
        </w:rPr>
        <w:t xml:space="preserve"> příjemce. Smluvní strany dále berou na vědomí, že v případě porušení </w:t>
      </w:r>
      <w:r w:rsidR="00100A23">
        <w:rPr>
          <w:rFonts w:ascii="Calibri" w:hAnsi="Calibri"/>
          <w:sz w:val="20"/>
          <w:szCs w:val="22"/>
        </w:rPr>
        <w:t>výše uvedených povinností</w:t>
      </w:r>
      <w:r w:rsidRPr="00AA5A18">
        <w:rPr>
          <w:rFonts w:ascii="Calibri" w:hAnsi="Calibri"/>
          <w:sz w:val="20"/>
          <w:szCs w:val="22"/>
        </w:rPr>
        <w:t xml:space="preserve"> jednou smluvní stranou jsou veškeré negativní důsledky</w:t>
      </w:r>
      <w:r w:rsidR="00100A23">
        <w:rPr>
          <w:rFonts w:ascii="Calibri" w:hAnsi="Calibri"/>
          <w:sz w:val="20"/>
          <w:szCs w:val="22"/>
        </w:rPr>
        <w:t>,</w:t>
      </w:r>
      <w:r w:rsidRPr="00AA5A18">
        <w:rPr>
          <w:rFonts w:ascii="Calibri" w:hAnsi="Calibri"/>
          <w:sz w:val="20"/>
          <w:szCs w:val="22"/>
        </w:rPr>
        <w:t xml:space="preserve"> včetně výše zmíněných sankcí z toho pro druhou smluvní stranu vyplývající</w:t>
      </w:r>
      <w:r w:rsidR="00100A23">
        <w:rPr>
          <w:rFonts w:ascii="Calibri" w:hAnsi="Calibri"/>
          <w:sz w:val="20"/>
          <w:szCs w:val="22"/>
        </w:rPr>
        <w:t>,</w:t>
      </w:r>
      <w:r w:rsidRPr="00AA5A18">
        <w:rPr>
          <w:rFonts w:ascii="Calibri" w:hAnsi="Calibri"/>
          <w:sz w:val="20"/>
          <w:szCs w:val="22"/>
        </w:rPr>
        <w:t xml:space="preserve"> považovány za škodu, přičemž poškozená smluvní strana je oprávněna požadovat od smluvní strany, která škodu způsobila, náhradu škody.</w:t>
      </w:r>
    </w:p>
    <w:p w14:paraId="06FBA147" w14:textId="77777777" w:rsidR="00492B8A" w:rsidRDefault="0013195F">
      <w:pPr>
        <w:pStyle w:val="Numm2"/>
        <w:numPr>
          <w:ilvl w:val="1"/>
          <w:numId w:val="4"/>
        </w:numPr>
        <w:autoSpaceDE w:val="0"/>
        <w:autoSpaceDN w:val="0"/>
        <w:adjustRightInd w:val="0"/>
        <w:spacing w:beforeLines="60" w:before="144" w:afterLines="60" w:after="144"/>
        <w:jc w:val="both"/>
        <w:rPr>
          <w:rFonts w:asciiTheme="minorHAnsi" w:hAnsiTheme="minorHAnsi" w:cstheme="minorHAnsi"/>
          <w:sz w:val="20"/>
          <w:szCs w:val="20"/>
        </w:rPr>
      </w:pPr>
      <w:r w:rsidRPr="0013195F">
        <w:rPr>
          <w:rFonts w:asciiTheme="minorHAnsi" w:eastAsia="Calibri" w:hAnsiTheme="minorHAnsi" w:cstheme="minorHAnsi"/>
          <w:sz w:val="20"/>
          <w:szCs w:val="20"/>
        </w:rPr>
        <w:t>Pokud partner závažným způsobem nebo opětovně poruší některou z povinností vyplývající</w:t>
      </w:r>
      <w:r>
        <w:rPr>
          <w:rFonts w:asciiTheme="minorHAnsi" w:eastAsia="Calibri" w:hAnsiTheme="minorHAnsi" w:cstheme="minorHAnsi"/>
          <w:sz w:val="20"/>
          <w:szCs w:val="20"/>
        </w:rPr>
        <w:t>ch</w:t>
      </w:r>
      <w:r w:rsidRPr="0013195F">
        <w:rPr>
          <w:rFonts w:asciiTheme="minorHAnsi" w:eastAsia="Calibri" w:hAnsiTheme="minorHAnsi" w:cstheme="minorHAnsi"/>
          <w:sz w:val="20"/>
          <w:szCs w:val="20"/>
        </w:rPr>
        <w:t xml:space="preserve"> pro něj </w:t>
      </w:r>
      <w:r w:rsidRPr="00AA5A18">
        <w:rPr>
          <w:rFonts w:ascii="Calibri" w:hAnsi="Calibri"/>
          <w:sz w:val="20"/>
          <w:szCs w:val="22"/>
        </w:rPr>
        <w:t>z této smlouvy</w:t>
      </w:r>
      <w:r>
        <w:rPr>
          <w:rFonts w:ascii="Calibri" w:hAnsi="Calibri"/>
          <w:sz w:val="20"/>
          <w:szCs w:val="22"/>
        </w:rPr>
        <w:t xml:space="preserve"> nebo z příslušných právních předpisů</w:t>
      </w:r>
      <w:r w:rsidRPr="0013195F">
        <w:rPr>
          <w:rFonts w:asciiTheme="minorHAnsi" w:eastAsia="Calibri" w:hAnsiTheme="minorHAnsi" w:cstheme="minorHAnsi"/>
          <w:sz w:val="20"/>
          <w:szCs w:val="20"/>
        </w:rPr>
        <w:t xml:space="preserve">, může být na základě </w:t>
      </w:r>
      <w:r w:rsidR="005E2EB3">
        <w:rPr>
          <w:rFonts w:asciiTheme="minorHAnsi" w:eastAsia="Calibri" w:hAnsiTheme="minorHAnsi" w:cstheme="minorHAnsi"/>
          <w:sz w:val="20"/>
          <w:szCs w:val="20"/>
        </w:rPr>
        <w:t xml:space="preserve">(i) rozhodnutí řídícího výboru a (ii) následné </w:t>
      </w:r>
      <w:r w:rsidRPr="0013195F">
        <w:rPr>
          <w:rFonts w:asciiTheme="minorHAnsi" w:eastAsia="Calibri" w:hAnsiTheme="minorHAnsi" w:cstheme="minorHAnsi"/>
          <w:sz w:val="20"/>
          <w:szCs w:val="20"/>
        </w:rPr>
        <w:t>změny projektu</w:t>
      </w:r>
      <w:r w:rsidR="009E58A8">
        <w:rPr>
          <w:rFonts w:asciiTheme="minorHAnsi" w:eastAsia="Calibri" w:hAnsiTheme="minorHAnsi" w:cstheme="minorHAnsi"/>
          <w:sz w:val="20"/>
          <w:szCs w:val="20"/>
        </w:rPr>
        <w:t xml:space="preserve"> schválené poskytovatelem podpory</w:t>
      </w:r>
      <w:r w:rsidRPr="0013195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E2EB3">
        <w:rPr>
          <w:rFonts w:asciiTheme="minorHAnsi" w:eastAsia="Calibri" w:hAnsiTheme="minorHAnsi" w:cstheme="minorHAnsi"/>
          <w:sz w:val="20"/>
          <w:szCs w:val="20"/>
        </w:rPr>
        <w:t xml:space="preserve">formou dodatku ke smlouvě schváleného dozorčí radou </w:t>
      </w:r>
      <w:r w:rsidRPr="0013195F">
        <w:rPr>
          <w:rFonts w:asciiTheme="minorHAnsi" w:eastAsia="Calibri" w:hAnsiTheme="minorHAnsi" w:cstheme="minorHAnsi"/>
          <w:sz w:val="20"/>
          <w:szCs w:val="20"/>
        </w:rPr>
        <w:t xml:space="preserve">vyloučen z další účasti na realizaci </w:t>
      </w:r>
      <w:r>
        <w:rPr>
          <w:rFonts w:asciiTheme="minorHAnsi" w:eastAsia="Calibri" w:hAnsiTheme="minorHAnsi" w:cstheme="minorHAnsi"/>
          <w:sz w:val="20"/>
          <w:szCs w:val="20"/>
        </w:rPr>
        <w:t>p</w:t>
      </w:r>
      <w:r w:rsidRPr="0013195F">
        <w:rPr>
          <w:rFonts w:asciiTheme="minorHAnsi" w:eastAsia="Calibri" w:hAnsiTheme="minorHAnsi" w:cstheme="minorHAnsi"/>
          <w:sz w:val="20"/>
          <w:szCs w:val="20"/>
        </w:rPr>
        <w:t>rojektu. V t</w:t>
      </w:r>
      <w:r>
        <w:rPr>
          <w:rFonts w:asciiTheme="minorHAnsi" w:eastAsia="Calibri" w:hAnsiTheme="minorHAnsi" w:cstheme="minorHAnsi"/>
          <w:sz w:val="20"/>
          <w:szCs w:val="20"/>
        </w:rPr>
        <w:t>akovém</w:t>
      </w:r>
      <w:r w:rsidRPr="0013195F">
        <w:rPr>
          <w:rFonts w:asciiTheme="minorHAnsi" w:eastAsia="Calibri" w:hAnsiTheme="minorHAnsi" w:cstheme="minorHAnsi"/>
          <w:sz w:val="20"/>
          <w:szCs w:val="20"/>
        </w:rPr>
        <w:t xml:space="preserve"> případě je povinen se s ostatními </w:t>
      </w:r>
      <w:r>
        <w:rPr>
          <w:rFonts w:asciiTheme="minorHAnsi" w:eastAsia="Calibri" w:hAnsiTheme="minorHAnsi" w:cstheme="minorHAnsi"/>
          <w:sz w:val="20"/>
          <w:szCs w:val="20"/>
        </w:rPr>
        <w:t xml:space="preserve">smluvními stranami dohodnout, která ze stran </w:t>
      </w:r>
      <w:r w:rsidRPr="0013195F">
        <w:rPr>
          <w:rFonts w:asciiTheme="minorHAnsi" w:eastAsia="Calibri" w:hAnsiTheme="minorHAnsi" w:cstheme="minorHAnsi"/>
          <w:sz w:val="20"/>
          <w:szCs w:val="20"/>
        </w:rPr>
        <w:t xml:space="preserve">převezme jeho závazky a majetek </w:t>
      </w:r>
      <w:r>
        <w:rPr>
          <w:rFonts w:asciiTheme="minorHAnsi" w:eastAsia="Calibri" w:hAnsiTheme="minorHAnsi" w:cstheme="minorHAnsi"/>
          <w:sz w:val="20"/>
          <w:szCs w:val="20"/>
        </w:rPr>
        <w:t>pořízený z</w:t>
      </w:r>
      <w:r w:rsidRPr="0013195F">
        <w:rPr>
          <w:rFonts w:asciiTheme="minorHAnsi" w:eastAsia="Calibri" w:hAnsiTheme="minorHAnsi" w:cstheme="minorHAnsi"/>
          <w:sz w:val="20"/>
          <w:szCs w:val="20"/>
        </w:rPr>
        <w:t xml:space="preserve"> podpory, a předat </w:t>
      </w:r>
      <w:r>
        <w:rPr>
          <w:rFonts w:asciiTheme="minorHAnsi" w:eastAsia="Calibri" w:hAnsiTheme="minorHAnsi" w:cstheme="minorHAnsi"/>
          <w:sz w:val="20"/>
          <w:szCs w:val="20"/>
        </w:rPr>
        <w:t>p</w:t>
      </w:r>
      <w:r w:rsidRPr="0013195F">
        <w:rPr>
          <w:rFonts w:asciiTheme="minorHAnsi" w:eastAsia="Calibri" w:hAnsiTheme="minorHAnsi" w:cstheme="minorHAnsi"/>
          <w:sz w:val="20"/>
          <w:szCs w:val="20"/>
        </w:rPr>
        <w:t xml:space="preserve">říjemci či určenému </w:t>
      </w:r>
      <w:r>
        <w:rPr>
          <w:rFonts w:asciiTheme="minorHAnsi" w:eastAsia="Calibri" w:hAnsiTheme="minorHAnsi" w:cstheme="minorHAnsi"/>
          <w:sz w:val="20"/>
          <w:szCs w:val="20"/>
        </w:rPr>
        <w:t>p</w:t>
      </w:r>
      <w:r w:rsidRPr="0013195F">
        <w:rPr>
          <w:rFonts w:asciiTheme="minorHAnsi" w:eastAsia="Calibri" w:hAnsiTheme="minorHAnsi" w:cstheme="minorHAnsi"/>
          <w:sz w:val="20"/>
          <w:szCs w:val="20"/>
        </w:rPr>
        <w:t>artnerovi všechny dokumenty a informace vztahující se k projektu.</w:t>
      </w:r>
    </w:p>
    <w:p w14:paraId="7E66C6DA" w14:textId="77777777" w:rsidR="0013195F" w:rsidRPr="0013195F" w:rsidRDefault="0013195F" w:rsidP="0013195F"/>
    <w:p w14:paraId="47E7A3E3" w14:textId="77777777" w:rsidR="00492B8A" w:rsidRDefault="00492B8A">
      <w:pPr>
        <w:pStyle w:val="Numm1"/>
        <w:numPr>
          <w:ilvl w:val="0"/>
          <w:numId w:val="4"/>
        </w:numPr>
        <w:spacing w:beforeLines="60" w:before="144" w:afterLines="60" w:after="144"/>
        <w:rPr>
          <w:rFonts w:ascii="Calibri" w:hAnsi="Calibri"/>
          <w:sz w:val="20"/>
          <w:szCs w:val="22"/>
        </w:rPr>
      </w:pPr>
    </w:p>
    <w:p w14:paraId="1C871DB3" w14:textId="77777777" w:rsidR="00492B8A" w:rsidRDefault="00A75273">
      <w:pPr>
        <w:spacing w:beforeLines="60" w:before="144" w:afterLines="60" w:after="144" w:line="240" w:lineRule="auto"/>
        <w:jc w:val="center"/>
        <w:rPr>
          <w:rFonts w:ascii="Calibri" w:hAnsi="Calibri"/>
          <w:b/>
          <w:bCs/>
          <w:sz w:val="20"/>
          <w:szCs w:val="22"/>
        </w:rPr>
      </w:pPr>
      <w:r w:rsidRPr="00A75273">
        <w:rPr>
          <w:rFonts w:ascii="Calibri" w:hAnsi="Calibri"/>
          <w:b/>
          <w:bCs/>
          <w:sz w:val="20"/>
          <w:szCs w:val="22"/>
        </w:rPr>
        <w:t>I</w:t>
      </w:r>
      <w:r w:rsidR="0089212E" w:rsidRPr="00A75273">
        <w:rPr>
          <w:rFonts w:ascii="Calibri" w:hAnsi="Calibri"/>
          <w:b/>
          <w:bCs/>
          <w:sz w:val="20"/>
          <w:szCs w:val="22"/>
        </w:rPr>
        <w:t>nfrastruktu</w:t>
      </w:r>
      <w:r w:rsidRPr="00A75273">
        <w:rPr>
          <w:rFonts w:ascii="Calibri" w:hAnsi="Calibri"/>
          <w:b/>
          <w:bCs/>
          <w:sz w:val="20"/>
          <w:szCs w:val="22"/>
        </w:rPr>
        <w:t>ra</w:t>
      </w:r>
      <w:r w:rsidR="0089212E" w:rsidRPr="00A75273">
        <w:rPr>
          <w:rFonts w:ascii="Calibri" w:hAnsi="Calibri"/>
          <w:b/>
          <w:bCs/>
          <w:sz w:val="20"/>
          <w:szCs w:val="22"/>
        </w:rPr>
        <w:t xml:space="preserve"> projektu</w:t>
      </w:r>
      <w:r>
        <w:rPr>
          <w:rFonts w:ascii="Calibri" w:hAnsi="Calibri"/>
          <w:b/>
          <w:bCs/>
          <w:sz w:val="20"/>
          <w:szCs w:val="22"/>
        </w:rPr>
        <w:t xml:space="preserve"> – movité a nemovité věci</w:t>
      </w:r>
    </w:p>
    <w:p w14:paraId="068B1487" w14:textId="77777777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b/>
          <w:bCs/>
          <w:sz w:val="20"/>
          <w:szCs w:val="22"/>
        </w:rPr>
      </w:pPr>
      <w:r w:rsidRPr="00AA5A18">
        <w:rPr>
          <w:rFonts w:ascii="Calibri" w:hAnsi="Calibri"/>
          <w:b/>
          <w:bCs/>
          <w:sz w:val="20"/>
          <w:szCs w:val="22"/>
        </w:rPr>
        <w:t>Smluvní strany berou na vědomí, že s realizací projektu souvisí:</w:t>
      </w:r>
    </w:p>
    <w:p w14:paraId="209F30DF" w14:textId="77777777" w:rsidR="00492B8A" w:rsidRDefault="0089212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 xml:space="preserve">užívání movitých </w:t>
      </w:r>
      <w:r w:rsidR="00211CFE">
        <w:rPr>
          <w:rFonts w:ascii="Calibri" w:hAnsi="Calibri"/>
          <w:sz w:val="20"/>
          <w:szCs w:val="22"/>
        </w:rPr>
        <w:t xml:space="preserve">a nemovitých </w:t>
      </w:r>
      <w:r w:rsidRPr="00AA5A18">
        <w:rPr>
          <w:rFonts w:ascii="Calibri" w:hAnsi="Calibri"/>
          <w:sz w:val="20"/>
          <w:szCs w:val="22"/>
        </w:rPr>
        <w:t>věcí ve vlastnictví některé ze smluvních stran,</w:t>
      </w:r>
    </w:p>
    <w:p w14:paraId="1622ACD6" w14:textId="77777777" w:rsidR="00492B8A" w:rsidRDefault="0089212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>pořízení movitých vě</w:t>
      </w:r>
      <w:r w:rsidR="00211CFE">
        <w:rPr>
          <w:rFonts w:ascii="Calibri" w:hAnsi="Calibri"/>
          <w:sz w:val="20"/>
          <w:szCs w:val="22"/>
        </w:rPr>
        <w:t>cí za účelem realizace projektu</w:t>
      </w:r>
      <w:r w:rsidR="003E31C2">
        <w:rPr>
          <w:rFonts w:ascii="Calibri" w:hAnsi="Calibri"/>
          <w:sz w:val="20"/>
          <w:szCs w:val="22"/>
        </w:rPr>
        <w:t>, byť se nejedná o pořízení z prostředků účelové podpory</w:t>
      </w:r>
      <w:r w:rsidR="00211CFE">
        <w:rPr>
          <w:rFonts w:ascii="Calibri" w:hAnsi="Calibri"/>
          <w:sz w:val="20"/>
          <w:szCs w:val="22"/>
        </w:rPr>
        <w:t>.</w:t>
      </w:r>
    </w:p>
    <w:p w14:paraId="4B4D4EB4" w14:textId="732AC7A1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211CFE">
        <w:rPr>
          <w:rFonts w:ascii="Calibri" w:hAnsi="Calibri"/>
          <w:b/>
          <w:bCs/>
          <w:sz w:val="20"/>
          <w:szCs w:val="22"/>
        </w:rPr>
        <w:t xml:space="preserve">Užívání movitých </w:t>
      </w:r>
      <w:r w:rsidR="00211CFE" w:rsidRPr="00211CFE">
        <w:rPr>
          <w:rFonts w:ascii="Calibri" w:hAnsi="Calibri"/>
          <w:b/>
          <w:bCs/>
          <w:sz w:val="20"/>
          <w:szCs w:val="22"/>
        </w:rPr>
        <w:t xml:space="preserve">a nemovitých </w:t>
      </w:r>
      <w:r w:rsidRPr="00211CFE">
        <w:rPr>
          <w:rFonts w:ascii="Calibri" w:hAnsi="Calibri"/>
          <w:b/>
          <w:bCs/>
          <w:sz w:val="20"/>
          <w:szCs w:val="22"/>
        </w:rPr>
        <w:t>věcí ve vlastnictví některé ze smluvních stran</w:t>
      </w:r>
      <w:r w:rsidR="00211CFE" w:rsidRPr="00211CFE">
        <w:rPr>
          <w:rFonts w:ascii="Calibri" w:hAnsi="Calibri"/>
          <w:b/>
          <w:bCs/>
          <w:sz w:val="20"/>
          <w:szCs w:val="22"/>
        </w:rPr>
        <w:t>.</w:t>
      </w:r>
      <w:r w:rsidR="00BC22E9">
        <w:rPr>
          <w:rFonts w:ascii="Calibri" w:hAnsi="Calibri"/>
          <w:b/>
          <w:bCs/>
          <w:sz w:val="20"/>
          <w:szCs w:val="22"/>
        </w:rPr>
        <w:t xml:space="preserve"> </w:t>
      </w:r>
      <w:r w:rsidR="004575CA" w:rsidRPr="004575CA">
        <w:rPr>
          <w:rFonts w:ascii="Calibri" w:hAnsi="Calibri"/>
          <w:bCs/>
          <w:sz w:val="20"/>
          <w:szCs w:val="22"/>
        </w:rPr>
        <w:t>Smluvní strany</w:t>
      </w:r>
      <w:r w:rsidR="00543084">
        <w:rPr>
          <w:rFonts w:ascii="Calibri" w:hAnsi="Calibri"/>
          <w:bCs/>
          <w:sz w:val="20"/>
          <w:szCs w:val="22"/>
        </w:rPr>
        <w:t xml:space="preserve"> v okamžiku uzavření této smlouvy</w:t>
      </w:r>
      <w:r w:rsidR="004575CA">
        <w:rPr>
          <w:rFonts w:ascii="Calibri" w:hAnsi="Calibri"/>
          <w:sz w:val="20"/>
          <w:szCs w:val="22"/>
        </w:rPr>
        <w:t xml:space="preserve"> předpokládají, že každá smluvní strana bude užívat v rámci projektu pouze majetek ve svém vlastnictví. </w:t>
      </w:r>
      <w:r w:rsidR="00543084">
        <w:rPr>
          <w:rFonts w:ascii="Calibri" w:hAnsi="Calibri"/>
          <w:sz w:val="20"/>
          <w:szCs w:val="22"/>
        </w:rPr>
        <w:t>P</w:t>
      </w:r>
      <w:r w:rsidR="003E31C2">
        <w:rPr>
          <w:rFonts w:ascii="Calibri" w:hAnsi="Calibri"/>
          <w:sz w:val="20"/>
          <w:szCs w:val="22"/>
        </w:rPr>
        <w:t>řípadné p</w:t>
      </w:r>
      <w:r w:rsidR="00543084">
        <w:rPr>
          <w:rFonts w:ascii="Calibri" w:hAnsi="Calibri"/>
          <w:sz w:val="20"/>
          <w:szCs w:val="22"/>
        </w:rPr>
        <w:t xml:space="preserve">oskytnutí takového majetku ve vlastnictví smluvní strany pro účely řešení projektu </w:t>
      </w:r>
      <w:r w:rsidR="0010402A">
        <w:rPr>
          <w:rFonts w:ascii="Calibri" w:hAnsi="Calibri"/>
          <w:sz w:val="20"/>
          <w:szCs w:val="22"/>
        </w:rPr>
        <w:t xml:space="preserve">na základě dohody stran </w:t>
      </w:r>
      <w:r w:rsidR="00543084">
        <w:rPr>
          <w:rFonts w:ascii="Calibri" w:hAnsi="Calibri"/>
          <w:sz w:val="20"/>
          <w:szCs w:val="22"/>
        </w:rPr>
        <w:t>se vlastnického práva nijak nedotýká.</w:t>
      </w:r>
    </w:p>
    <w:p w14:paraId="6FD13BBC" w14:textId="30702202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211CFE">
        <w:rPr>
          <w:rFonts w:ascii="Calibri" w:hAnsi="Calibri"/>
          <w:b/>
          <w:bCs/>
          <w:sz w:val="20"/>
          <w:szCs w:val="22"/>
        </w:rPr>
        <w:t>Pořízení movitých věcí za účelem realizace projektu</w:t>
      </w:r>
      <w:r w:rsidR="00211CFE" w:rsidRPr="00211CFE">
        <w:rPr>
          <w:rFonts w:ascii="Calibri" w:hAnsi="Calibri"/>
          <w:b/>
          <w:bCs/>
          <w:sz w:val="20"/>
          <w:szCs w:val="22"/>
        </w:rPr>
        <w:t>.</w:t>
      </w:r>
      <w:r w:rsidR="00BC22E9">
        <w:rPr>
          <w:rFonts w:ascii="Calibri" w:hAnsi="Calibri"/>
          <w:b/>
          <w:bCs/>
          <w:sz w:val="20"/>
          <w:szCs w:val="22"/>
        </w:rPr>
        <w:t xml:space="preserve"> </w:t>
      </w:r>
      <w:r w:rsidRPr="00211CFE">
        <w:rPr>
          <w:rFonts w:ascii="Calibri" w:hAnsi="Calibri"/>
          <w:sz w:val="20"/>
          <w:szCs w:val="22"/>
        </w:rPr>
        <w:t xml:space="preserve">Vlastnické právo ke všem movitým věcem pořízeným za doby trvání projektu a v souvislosti s projektem zásadně svědčí </w:t>
      </w:r>
      <w:r w:rsidR="00211CFE">
        <w:rPr>
          <w:rFonts w:ascii="Calibri" w:hAnsi="Calibri"/>
          <w:sz w:val="20"/>
          <w:szCs w:val="22"/>
        </w:rPr>
        <w:t>té smluvní straně</w:t>
      </w:r>
      <w:r w:rsidR="00A75273">
        <w:rPr>
          <w:rFonts w:ascii="Calibri" w:hAnsi="Calibri"/>
          <w:sz w:val="20"/>
          <w:szCs w:val="22"/>
        </w:rPr>
        <w:t>, je</w:t>
      </w:r>
      <w:r w:rsidRPr="00211CFE">
        <w:rPr>
          <w:rFonts w:ascii="Calibri" w:hAnsi="Calibri"/>
          <w:sz w:val="20"/>
          <w:szCs w:val="22"/>
        </w:rPr>
        <w:t>ž předmětnou movitou věc v rámci projektu pořídil</w:t>
      </w:r>
      <w:r w:rsidR="00A75273">
        <w:rPr>
          <w:rFonts w:ascii="Calibri" w:hAnsi="Calibri"/>
          <w:sz w:val="20"/>
          <w:szCs w:val="22"/>
        </w:rPr>
        <w:t>a</w:t>
      </w:r>
      <w:r w:rsidR="00AC254E">
        <w:rPr>
          <w:rFonts w:ascii="Calibri" w:hAnsi="Calibri"/>
          <w:sz w:val="20"/>
          <w:szCs w:val="22"/>
        </w:rPr>
        <w:t xml:space="preserve"> nebo vytvořila</w:t>
      </w:r>
      <w:r w:rsidRPr="00211CFE">
        <w:rPr>
          <w:rFonts w:ascii="Calibri" w:hAnsi="Calibri"/>
          <w:sz w:val="20"/>
          <w:szCs w:val="22"/>
        </w:rPr>
        <w:t>.</w:t>
      </w:r>
    </w:p>
    <w:p w14:paraId="48ED8E29" w14:textId="77777777" w:rsidR="00B95324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 xml:space="preserve">Smluvní strany se zavazují </w:t>
      </w:r>
      <w:r w:rsidR="00AC254E">
        <w:rPr>
          <w:rFonts w:ascii="Calibri" w:hAnsi="Calibri"/>
          <w:sz w:val="20"/>
          <w:szCs w:val="22"/>
        </w:rPr>
        <w:t>nedisponovat</w:t>
      </w:r>
      <w:r w:rsidR="00543084">
        <w:rPr>
          <w:rFonts w:ascii="Calibri" w:hAnsi="Calibri"/>
          <w:sz w:val="20"/>
          <w:szCs w:val="22"/>
        </w:rPr>
        <w:t xml:space="preserve"> po dobu řešení projektu</w:t>
      </w:r>
      <w:r w:rsidR="00AC254E">
        <w:rPr>
          <w:rFonts w:ascii="Calibri" w:hAnsi="Calibri"/>
          <w:sz w:val="20"/>
          <w:szCs w:val="22"/>
        </w:rPr>
        <w:t xml:space="preserve"> bez </w:t>
      </w:r>
      <w:r w:rsidR="0069105B">
        <w:rPr>
          <w:rFonts w:ascii="Calibri" w:hAnsi="Calibri"/>
          <w:sz w:val="20"/>
          <w:szCs w:val="22"/>
        </w:rPr>
        <w:t>písem</w:t>
      </w:r>
      <w:r w:rsidR="00543084">
        <w:rPr>
          <w:rFonts w:ascii="Calibri" w:hAnsi="Calibri"/>
          <w:sz w:val="20"/>
          <w:szCs w:val="22"/>
        </w:rPr>
        <w:t xml:space="preserve">ného </w:t>
      </w:r>
      <w:r w:rsidR="00AC254E">
        <w:rPr>
          <w:rFonts w:ascii="Calibri" w:hAnsi="Calibri"/>
          <w:sz w:val="20"/>
          <w:szCs w:val="22"/>
        </w:rPr>
        <w:t xml:space="preserve">souhlasu poskytovatele ve prospěch třetích osob s hmotným majetkem </w:t>
      </w:r>
      <w:r w:rsidR="00543084">
        <w:rPr>
          <w:rFonts w:ascii="Calibri" w:hAnsi="Calibri"/>
          <w:sz w:val="20"/>
          <w:szCs w:val="22"/>
        </w:rPr>
        <w:t>pořízeným z dotace (</w:t>
      </w:r>
      <w:r w:rsidR="00AC254E">
        <w:rPr>
          <w:rFonts w:ascii="Calibri" w:hAnsi="Calibri"/>
          <w:sz w:val="20"/>
          <w:szCs w:val="22"/>
        </w:rPr>
        <w:t>tj. zejm. zcizit, pronajmout, půjčit, vypůjčit nebo zastavit)</w:t>
      </w:r>
      <w:r w:rsidRPr="00AA5A18">
        <w:rPr>
          <w:rFonts w:ascii="Calibri" w:hAnsi="Calibri"/>
          <w:sz w:val="20"/>
          <w:szCs w:val="22"/>
        </w:rPr>
        <w:t>.</w:t>
      </w:r>
      <w:r w:rsidR="0010402A">
        <w:rPr>
          <w:rFonts w:ascii="Calibri" w:hAnsi="Calibri"/>
          <w:sz w:val="20"/>
          <w:szCs w:val="22"/>
        </w:rPr>
        <w:t xml:space="preserve"> Pro vyloučení pochybností se stanovuje, že omezení dle předchozí věty se nevztahuje na zakázky v rámci projektu, kterými je uživatelům cestou pronájmu</w:t>
      </w:r>
      <w:r w:rsidR="005E5889">
        <w:rPr>
          <w:rFonts w:ascii="Calibri" w:hAnsi="Calibri"/>
          <w:sz w:val="20"/>
          <w:szCs w:val="22"/>
        </w:rPr>
        <w:t xml:space="preserve"> či využití infrastruktury pro výzkum nebo jiné služby realizované na zakázku nebo pro výzkumnou spolupráci </w:t>
      </w:r>
      <w:r w:rsidR="0010402A">
        <w:rPr>
          <w:rFonts w:ascii="Calibri" w:hAnsi="Calibri"/>
          <w:sz w:val="20"/>
          <w:szCs w:val="22"/>
        </w:rPr>
        <w:t xml:space="preserve">zpřístupňováno přístrojové vybavení infrastruktury </w:t>
      </w:r>
      <w:r w:rsidR="0010402A" w:rsidRPr="00715CFD">
        <w:rPr>
          <w:rFonts w:asciiTheme="minorHAnsi" w:hAnsiTheme="minorHAnsi" w:cstheme="minorHAnsi"/>
          <w:sz w:val="20"/>
          <w:szCs w:val="20"/>
        </w:rPr>
        <w:t>Czech-BioImaging</w:t>
      </w:r>
      <w:r w:rsidR="0010402A">
        <w:rPr>
          <w:rFonts w:asciiTheme="minorHAnsi" w:hAnsiTheme="minorHAnsi" w:cstheme="minorHAnsi"/>
          <w:sz w:val="20"/>
          <w:szCs w:val="20"/>
        </w:rPr>
        <w:t>.</w:t>
      </w:r>
    </w:p>
    <w:p w14:paraId="5C73A644" w14:textId="77777777" w:rsidR="00A313BF" w:rsidRPr="00A313BF" w:rsidRDefault="00A313BF" w:rsidP="00A313BF"/>
    <w:p w14:paraId="5BBE63B5" w14:textId="77777777" w:rsidR="00492B8A" w:rsidRDefault="00492B8A">
      <w:pPr>
        <w:pStyle w:val="Numm1"/>
        <w:numPr>
          <w:ilvl w:val="0"/>
          <w:numId w:val="4"/>
        </w:numPr>
        <w:spacing w:beforeLines="60" w:before="144" w:afterLines="60" w:after="144"/>
        <w:rPr>
          <w:rFonts w:ascii="Calibri" w:hAnsi="Calibri"/>
          <w:sz w:val="20"/>
          <w:szCs w:val="22"/>
        </w:rPr>
      </w:pPr>
    </w:p>
    <w:p w14:paraId="3203EAE6" w14:textId="77777777" w:rsidR="00492B8A" w:rsidRDefault="0089212E">
      <w:pPr>
        <w:pStyle w:val="Numm3"/>
        <w:tabs>
          <w:tab w:val="clear" w:pos="1702"/>
        </w:tabs>
        <w:spacing w:beforeLines="60" w:before="144" w:afterLines="60" w:after="144"/>
        <w:ind w:left="0" w:firstLine="0"/>
        <w:jc w:val="center"/>
        <w:rPr>
          <w:rFonts w:ascii="Calibri" w:hAnsi="Calibri"/>
          <w:b/>
          <w:bCs/>
          <w:sz w:val="20"/>
          <w:szCs w:val="22"/>
        </w:rPr>
      </w:pPr>
      <w:r w:rsidRPr="00AA5A18">
        <w:rPr>
          <w:rFonts w:ascii="Calibri" w:hAnsi="Calibri"/>
          <w:b/>
          <w:bCs/>
          <w:sz w:val="20"/>
          <w:szCs w:val="22"/>
        </w:rPr>
        <w:t>Práva k duševnímu vlastnictví, jeho ochrana a komercializace</w:t>
      </w:r>
    </w:p>
    <w:p w14:paraId="5B5752B8" w14:textId="0A97520E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b/>
          <w:sz w:val="20"/>
          <w:szCs w:val="22"/>
        </w:rPr>
        <w:t>Práva ke vkládaným předmětům práv duševního vlastnictví (background)</w:t>
      </w:r>
    </w:p>
    <w:p w14:paraId="400D3C87" w14:textId="77777777" w:rsidR="00492B8A" w:rsidRDefault="008D7A0C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Pokud kterákoliv ze s</w:t>
      </w:r>
      <w:r w:rsidR="0089212E" w:rsidRPr="00AA5A18">
        <w:rPr>
          <w:rFonts w:ascii="Calibri" w:hAnsi="Calibri"/>
          <w:sz w:val="20"/>
          <w:szCs w:val="22"/>
        </w:rPr>
        <w:t xml:space="preserve">mluvních stran poskytne nebo vnese do projektu pro plnění této </w:t>
      </w:r>
      <w:r>
        <w:rPr>
          <w:rFonts w:ascii="Calibri" w:hAnsi="Calibri"/>
          <w:sz w:val="20"/>
          <w:szCs w:val="22"/>
        </w:rPr>
        <w:t>s</w:t>
      </w:r>
      <w:r w:rsidR="0089212E" w:rsidRPr="00AA5A18">
        <w:rPr>
          <w:rFonts w:ascii="Calibri" w:hAnsi="Calibri"/>
          <w:sz w:val="20"/>
          <w:szCs w:val="22"/>
        </w:rPr>
        <w:t>mlouvy nehmotný majetek v podobě předmět</w:t>
      </w:r>
      <w:r>
        <w:rPr>
          <w:rFonts w:ascii="Calibri" w:hAnsi="Calibri"/>
          <w:sz w:val="20"/>
          <w:szCs w:val="22"/>
        </w:rPr>
        <w:t>ů</w:t>
      </w:r>
      <w:r w:rsidR="0089212E" w:rsidRPr="00AA5A18">
        <w:rPr>
          <w:rFonts w:ascii="Calibri" w:hAnsi="Calibri"/>
          <w:sz w:val="20"/>
          <w:szCs w:val="22"/>
        </w:rPr>
        <w:t xml:space="preserve"> práv duševního vlastnictví v nejširším slova smyslu podle platné</w:t>
      </w:r>
      <w:r>
        <w:rPr>
          <w:rFonts w:ascii="Calibri" w:hAnsi="Calibri"/>
          <w:sz w:val="20"/>
          <w:szCs w:val="22"/>
        </w:rPr>
        <w:t xml:space="preserve"> a účinné</w:t>
      </w:r>
      <w:r w:rsidR="0089212E" w:rsidRPr="00AA5A18">
        <w:rPr>
          <w:rFonts w:ascii="Calibri" w:hAnsi="Calibri"/>
          <w:sz w:val="20"/>
          <w:szCs w:val="22"/>
        </w:rPr>
        <w:t xml:space="preserve"> právní úpravy, jako je know-how, počítačový program, databáze, vynález, užitný vzor apod. (dále jen </w:t>
      </w:r>
      <w:r>
        <w:rPr>
          <w:rFonts w:ascii="Calibri" w:hAnsi="Calibri"/>
          <w:sz w:val="20"/>
          <w:szCs w:val="22"/>
        </w:rPr>
        <w:t>„</w:t>
      </w:r>
      <w:r w:rsidRPr="00C92D30">
        <w:rPr>
          <w:rFonts w:ascii="Calibri" w:hAnsi="Calibri"/>
          <w:i/>
          <w:sz w:val="20"/>
          <w:szCs w:val="22"/>
        </w:rPr>
        <w:t>duševní vlastnictví</w:t>
      </w:r>
      <w:r>
        <w:rPr>
          <w:rFonts w:ascii="Calibri" w:hAnsi="Calibri"/>
          <w:sz w:val="20"/>
          <w:szCs w:val="22"/>
        </w:rPr>
        <w:t>“), považuje</w:t>
      </w:r>
      <w:r w:rsidR="0089212E" w:rsidRPr="00AA5A18">
        <w:rPr>
          <w:rFonts w:ascii="Calibri" w:hAnsi="Calibri"/>
          <w:sz w:val="20"/>
          <w:szCs w:val="22"/>
        </w:rPr>
        <w:t xml:space="preserve"> se takové </w:t>
      </w:r>
      <w:r>
        <w:rPr>
          <w:rFonts w:ascii="Calibri" w:hAnsi="Calibri"/>
          <w:sz w:val="20"/>
          <w:szCs w:val="22"/>
        </w:rPr>
        <w:t>duševní</w:t>
      </w:r>
      <w:r w:rsidR="0089212E" w:rsidRPr="00AA5A18">
        <w:rPr>
          <w:rFonts w:ascii="Calibri" w:hAnsi="Calibri"/>
          <w:sz w:val="20"/>
          <w:szCs w:val="22"/>
        </w:rPr>
        <w:t xml:space="preserve"> vlastnictví za duševní vlastnictví vkládané do projektu.</w:t>
      </w:r>
    </w:p>
    <w:p w14:paraId="56D7DF28" w14:textId="1EDE41E8" w:rsidR="00B95324" w:rsidRPr="001601D4" w:rsidRDefault="0089212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0"/>
        </w:rPr>
      </w:pPr>
      <w:r w:rsidRPr="001601D4">
        <w:rPr>
          <w:rFonts w:ascii="Calibri" w:hAnsi="Calibri"/>
          <w:sz w:val="20"/>
          <w:szCs w:val="20"/>
        </w:rPr>
        <w:t xml:space="preserve">Duševní vlastnictví vkládané do projektu tou kterou smluvní stranou je pro každou smluvní stranu jednotlivě vymezeno a popsáno v Příloze č. </w:t>
      </w:r>
      <w:r w:rsidR="00F26CB4" w:rsidRPr="001601D4">
        <w:rPr>
          <w:rFonts w:ascii="Calibri" w:hAnsi="Calibri"/>
          <w:sz w:val="20"/>
          <w:szCs w:val="20"/>
        </w:rPr>
        <w:t>4</w:t>
      </w:r>
      <w:r w:rsidR="00B640B5" w:rsidRPr="001601D4">
        <w:rPr>
          <w:rFonts w:ascii="Calibri" w:hAnsi="Calibri"/>
          <w:sz w:val="20"/>
          <w:szCs w:val="20"/>
        </w:rPr>
        <w:t xml:space="preserve"> </w:t>
      </w:r>
      <w:r w:rsidRPr="001601D4">
        <w:rPr>
          <w:rFonts w:ascii="Calibri" w:hAnsi="Calibri"/>
          <w:sz w:val="20"/>
          <w:szCs w:val="20"/>
        </w:rPr>
        <w:t xml:space="preserve">této Smlouvy </w:t>
      </w:r>
      <w:r w:rsidRPr="001601D4">
        <w:rPr>
          <w:rFonts w:ascii="Calibri" w:hAnsi="Calibri"/>
          <w:sz w:val="20"/>
          <w:szCs w:val="22"/>
        </w:rPr>
        <w:t>(dále jen „</w:t>
      </w:r>
      <w:r w:rsidRPr="001601D4">
        <w:rPr>
          <w:rFonts w:ascii="Calibri" w:hAnsi="Calibri"/>
          <w:i/>
          <w:sz w:val="20"/>
          <w:szCs w:val="22"/>
        </w:rPr>
        <w:t>duševní vlastnictví vkládané do projektu</w:t>
      </w:r>
      <w:r w:rsidRPr="001601D4">
        <w:rPr>
          <w:rFonts w:ascii="Calibri" w:hAnsi="Calibri"/>
          <w:sz w:val="20"/>
          <w:szCs w:val="22"/>
        </w:rPr>
        <w:t>“)</w:t>
      </w:r>
      <w:r w:rsidRPr="001601D4">
        <w:rPr>
          <w:rFonts w:ascii="Calibri" w:hAnsi="Calibri"/>
          <w:sz w:val="20"/>
          <w:szCs w:val="20"/>
        </w:rPr>
        <w:t>.</w:t>
      </w:r>
    </w:p>
    <w:p w14:paraId="3298F2C0" w14:textId="77777777" w:rsidR="00492B8A" w:rsidRDefault="00DB577B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Je-li duševní vlastnictví vkládané do projektu majetkem třetí strany</w:t>
      </w:r>
      <w:r w:rsidR="006233CA">
        <w:rPr>
          <w:rFonts w:ascii="Calibri" w:hAnsi="Calibri"/>
          <w:sz w:val="20"/>
        </w:rPr>
        <w:t xml:space="preserve">, který smluvní strana užívá na základě licenční smlouvy, je tato smluvní strana povinna před vložením duševního vlastnictví do projektu zajistit potřebná práva (např. získat právo k udělení sublicence) tak, aby nedocházelo k porušování práv k duševnímu vlastnictví třetí strany. </w:t>
      </w:r>
    </w:p>
    <w:p w14:paraId="30A574D6" w14:textId="77777777" w:rsidR="00492B8A" w:rsidRDefault="0089212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0"/>
        </w:rPr>
      </w:pPr>
      <w:r w:rsidRPr="00AA5A18">
        <w:rPr>
          <w:rFonts w:ascii="Calibri" w:hAnsi="Calibri"/>
          <w:sz w:val="20"/>
          <w:szCs w:val="20"/>
        </w:rPr>
        <w:t>Smluvní strany se zavazují, že po celou dobu trvání projektu budou sdílet duševní vlastnictví vkládané do projektu, a poskytnou si nevýhradní bezplatná přístupová</w:t>
      </w:r>
      <w:r w:rsidR="00FB000F">
        <w:rPr>
          <w:rFonts w:ascii="Calibri" w:hAnsi="Calibri"/>
          <w:sz w:val="20"/>
          <w:szCs w:val="20"/>
        </w:rPr>
        <w:t>/</w:t>
      </w:r>
      <w:r w:rsidRPr="00AA5A18">
        <w:rPr>
          <w:rFonts w:ascii="Calibri" w:hAnsi="Calibri"/>
          <w:sz w:val="20"/>
          <w:szCs w:val="20"/>
        </w:rPr>
        <w:t>užívací práva k</w:t>
      </w:r>
      <w:r w:rsidR="00AD01C6">
        <w:rPr>
          <w:rFonts w:ascii="Calibri" w:hAnsi="Calibri"/>
          <w:sz w:val="20"/>
          <w:szCs w:val="20"/>
        </w:rPr>
        <w:t>e</w:t>
      </w:r>
      <w:r w:rsidRPr="00AA5A18">
        <w:rPr>
          <w:rFonts w:ascii="Calibri" w:hAnsi="Calibri"/>
          <w:sz w:val="20"/>
          <w:szCs w:val="20"/>
        </w:rPr>
        <w:t xml:space="preserve"> vkládanému duševnímu vlastnictví v rozsahu nezbytném pro potřeby projektu a pro dosažení </w:t>
      </w:r>
      <w:r w:rsidR="00AD01C6">
        <w:rPr>
          <w:rFonts w:ascii="Calibri" w:hAnsi="Calibri"/>
          <w:sz w:val="20"/>
          <w:szCs w:val="20"/>
        </w:rPr>
        <w:t>stanoveného účelu</w:t>
      </w:r>
      <w:r w:rsidRPr="00AA5A18">
        <w:rPr>
          <w:rFonts w:ascii="Calibri" w:hAnsi="Calibri"/>
          <w:sz w:val="20"/>
          <w:szCs w:val="20"/>
        </w:rPr>
        <w:t xml:space="preserve"> a cílů projektu.</w:t>
      </w:r>
    </w:p>
    <w:p w14:paraId="567FFB59" w14:textId="65E2ACE4" w:rsidR="00492B8A" w:rsidRDefault="0089212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0"/>
        </w:rPr>
      </w:pPr>
      <w:r w:rsidRPr="00AA5A18">
        <w:rPr>
          <w:rFonts w:ascii="Calibri" w:hAnsi="Calibri"/>
          <w:sz w:val="20"/>
          <w:szCs w:val="20"/>
        </w:rPr>
        <w:t>Po skončení projektu smluvní strany přestanou užívat duševní vlastnictví v</w:t>
      </w:r>
      <w:r w:rsidR="002669EC">
        <w:rPr>
          <w:rFonts w:ascii="Calibri" w:hAnsi="Calibri"/>
          <w:sz w:val="20"/>
          <w:szCs w:val="20"/>
        </w:rPr>
        <w:t>kládané</w:t>
      </w:r>
      <w:r w:rsidRPr="00AA5A18">
        <w:rPr>
          <w:rFonts w:ascii="Calibri" w:hAnsi="Calibri"/>
          <w:sz w:val="20"/>
          <w:szCs w:val="20"/>
        </w:rPr>
        <w:t xml:space="preserve"> do projektu druhou smluvní stranou a vrátí si navzájem všechny poskytnuté hmotné nosiče obsahující dané </w:t>
      </w:r>
      <w:r w:rsidR="002669EC">
        <w:rPr>
          <w:rFonts w:ascii="Calibri" w:hAnsi="Calibri"/>
          <w:sz w:val="20"/>
          <w:szCs w:val="20"/>
        </w:rPr>
        <w:t>duševní</w:t>
      </w:r>
      <w:r w:rsidRPr="00AA5A18">
        <w:rPr>
          <w:rFonts w:ascii="Calibri" w:hAnsi="Calibri"/>
          <w:sz w:val="20"/>
          <w:szCs w:val="20"/>
        </w:rPr>
        <w:t xml:space="preserve"> vlastnictví a všechny dokumenty a podklady poskytnuté druhou smluvní stranou za účelem užívání vkládaného duševního vlastnictví. Smluvní strany zároveň zachovají mlčenlivost</w:t>
      </w:r>
      <w:r w:rsidR="00DB577B">
        <w:rPr>
          <w:rFonts w:ascii="Calibri" w:hAnsi="Calibri"/>
          <w:sz w:val="20"/>
          <w:szCs w:val="20"/>
        </w:rPr>
        <w:t>, ke které jsou povinn</w:t>
      </w:r>
      <w:r w:rsidR="00B640B5">
        <w:rPr>
          <w:rFonts w:ascii="Calibri" w:hAnsi="Calibri"/>
          <w:sz w:val="20"/>
          <w:szCs w:val="20"/>
        </w:rPr>
        <w:t>y</w:t>
      </w:r>
      <w:r w:rsidR="00DB577B">
        <w:rPr>
          <w:rFonts w:ascii="Calibri" w:hAnsi="Calibri"/>
          <w:sz w:val="20"/>
          <w:szCs w:val="20"/>
        </w:rPr>
        <w:t xml:space="preserve"> i během celé doby řešení a</w:t>
      </w:r>
      <w:r w:rsidR="003F58B9">
        <w:rPr>
          <w:rFonts w:ascii="Calibri" w:hAnsi="Calibri"/>
          <w:sz w:val="20"/>
          <w:szCs w:val="20"/>
        </w:rPr>
        <w:t xml:space="preserve"> </w:t>
      </w:r>
      <w:r w:rsidR="00DB577B">
        <w:rPr>
          <w:rFonts w:ascii="Calibri" w:hAnsi="Calibri"/>
          <w:sz w:val="20"/>
          <w:szCs w:val="20"/>
        </w:rPr>
        <w:t xml:space="preserve"> udržitelnosti projektu,</w:t>
      </w:r>
      <w:r w:rsidRPr="00AA5A18">
        <w:rPr>
          <w:rFonts w:ascii="Calibri" w:hAnsi="Calibri"/>
          <w:sz w:val="20"/>
          <w:szCs w:val="20"/>
        </w:rPr>
        <w:t xml:space="preserve"> o všech skutečnostech a informacích týkajících se nebo souvisejících </w:t>
      </w:r>
      <w:r w:rsidRPr="00AA5A18">
        <w:rPr>
          <w:rFonts w:ascii="Calibri" w:hAnsi="Calibri"/>
          <w:sz w:val="20"/>
          <w:szCs w:val="20"/>
        </w:rPr>
        <w:lastRenderedPageBreak/>
        <w:t>s</w:t>
      </w:r>
      <w:r w:rsidR="002669EC">
        <w:rPr>
          <w:rFonts w:ascii="Calibri" w:hAnsi="Calibri"/>
          <w:sz w:val="20"/>
          <w:szCs w:val="20"/>
        </w:rPr>
        <w:t>e</w:t>
      </w:r>
      <w:r w:rsidRPr="00AA5A18">
        <w:rPr>
          <w:rFonts w:ascii="Calibri" w:hAnsi="Calibri"/>
          <w:sz w:val="20"/>
          <w:szCs w:val="20"/>
        </w:rPr>
        <w:t xml:space="preserve"> vkládaným duševním vlastnictvím druhé smluvní strany, které se dověděly v rámci realizace projektu a plnění této smlouvy nebo v souvislosti s ní.</w:t>
      </w:r>
    </w:p>
    <w:p w14:paraId="06DA7BB9" w14:textId="2D29FCD5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b/>
          <w:sz w:val="20"/>
          <w:szCs w:val="22"/>
        </w:rPr>
        <w:t>Práva k duševnímu vlastnictví vytvořenému smluvními stranami společně v rámci projektu (společný foreground)</w:t>
      </w:r>
    </w:p>
    <w:p w14:paraId="06C91B63" w14:textId="77777777" w:rsidR="00492B8A" w:rsidRDefault="0089212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 xml:space="preserve">V případě, že při plnění této </w:t>
      </w:r>
      <w:r w:rsidR="002669EC">
        <w:rPr>
          <w:rFonts w:ascii="Calibri" w:hAnsi="Calibri"/>
          <w:sz w:val="20"/>
          <w:szCs w:val="22"/>
        </w:rPr>
        <w:t>s</w:t>
      </w:r>
      <w:r w:rsidRPr="00AA5A18">
        <w:rPr>
          <w:rFonts w:ascii="Calibri" w:hAnsi="Calibri"/>
          <w:sz w:val="20"/>
          <w:szCs w:val="22"/>
        </w:rPr>
        <w:t>mlouvy vznikne jakýkoliv předmět práv duševního vlastnictví na základě společné činnosti smluvních stran v rámci projektu, náleží vlastnická/majetková a jiná práva k takovému předmětu smluvním stranám ve spoluvlastnických podílech odpovídajících míře přispění k dosažení takového výsledku té které strany s přihlédnutím také k duševnímu vlastnictví vkládanému do projektu.</w:t>
      </w:r>
    </w:p>
    <w:p w14:paraId="6C2C5AC3" w14:textId="67D90110" w:rsidR="00492B8A" w:rsidRDefault="0089212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>V případě, že budou práva k vynálezu nebo k užitnému vzoru nebo k jinému předmětu práv duševního vlastnictví úspěšně uplatněna, nebo rozhodnutím soudu při</w:t>
      </w:r>
      <w:r w:rsidR="00201E6B">
        <w:rPr>
          <w:rFonts w:ascii="Calibri" w:hAnsi="Calibri"/>
          <w:sz w:val="20"/>
          <w:szCs w:val="22"/>
        </w:rPr>
        <w:t>ř</w:t>
      </w:r>
      <w:r w:rsidRPr="00AA5A18">
        <w:rPr>
          <w:rFonts w:ascii="Calibri" w:hAnsi="Calibri"/>
          <w:sz w:val="20"/>
          <w:szCs w:val="22"/>
        </w:rPr>
        <w:t>čena v rozporu s výše uvedeným</w:t>
      </w:r>
      <w:r w:rsidR="00201E6B">
        <w:rPr>
          <w:rFonts w:ascii="Calibri" w:hAnsi="Calibri"/>
          <w:sz w:val="20"/>
          <w:szCs w:val="22"/>
        </w:rPr>
        <w:t>i</w:t>
      </w:r>
      <w:r w:rsidR="00BC22E9">
        <w:rPr>
          <w:rFonts w:ascii="Calibri" w:hAnsi="Calibri"/>
          <w:sz w:val="20"/>
          <w:szCs w:val="22"/>
        </w:rPr>
        <w:t xml:space="preserve"> </w:t>
      </w:r>
      <w:r w:rsidR="00201E6B">
        <w:rPr>
          <w:rFonts w:ascii="Calibri" w:hAnsi="Calibri"/>
          <w:sz w:val="20"/>
          <w:szCs w:val="22"/>
        </w:rPr>
        <w:t>spoluvlastnickými podíly</w:t>
      </w:r>
      <w:r w:rsidRPr="00AA5A18">
        <w:rPr>
          <w:rFonts w:ascii="Calibri" w:hAnsi="Calibri"/>
          <w:sz w:val="20"/>
          <w:szCs w:val="22"/>
        </w:rPr>
        <w:t>, zavazuj</w:t>
      </w:r>
      <w:r w:rsidR="00201E6B">
        <w:rPr>
          <w:rFonts w:ascii="Calibri" w:hAnsi="Calibri"/>
          <w:sz w:val="20"/>
          <w:szCs w:val="22"/>
        </w:rPr>
        <w:t>e</w:t>
      </w:r>
      <w:r w:rsidRPr="00AA5A18">
        <w:rPr>
          <w:rFonts w:ascii="Calibri" w:hAnsi="Calibri"/>
          <w:sz w:val="20"/>
          <w:szCs w:val="22"/>
        </w:rPr>
        <w:t xml:space="preserve"> se smluvní stran</w:t>
      </w:r>
      <w:r w:rsidR="00201E6B">
        <w:rPr>
          <w:rFonts w:ascii="Calibri" w:hAnsi="Calibri"/>
          <w:sz w:val="20"/>
          <w:szCs w:val="22"/>
        </w:rPr>
        <w:t>a</w:t>
      </w:r>
      <w:r w:rsidR="00BC22E9">
        <w:rPr>
          <w:rFonts w:ascii="Calibri" w:hAnsi="Calibri"/>
          <w:sz w:val="20"/>
          <w:szCs w:val="22"/>
        </w:rPr>
        <w:t xml:space="preserve"> </w:t>
      </w:r>
      <w:r w:rsidR="005A3BCD">
        <w:rPr>
          <w:rFonts w:ascii="Calibri" w:hAnsi="Calibri"/>
          <w:sz w:val="20"/>
          <w:szCs w:val="22"/>
        </w:rPr>
        <w:t xml:space="preserve">s podílem vyšším, než by jí </w:t>
      </w:r>
      <w:r w:rsidR="00EF1E25">
        <w:rPr>
          <w:rFonts w:ascii="Calibri" w:hAnsi="Calibri"/>
          <w:sz w:val="20"/>
          <w:szCs w:val="22"/>
        </w:rPr>
        <w:t>příslušel</w:t>
      </w:r>
      <w:r w:rsidR="005A3BCD">
        <w:rPr>
          <w:rFonts w:ascii="Calibri" w:hAnsi="Calibri"/>
          <w:sz w:val="20"/>
          <w:szCs w:val="22"/>
        </w:rPr>
        <w:t xml:space="preserve"> dle předchozího odstavce,</w:t>
      </w:r>
      <w:r w:rsidRPr="00AA5A18">
        <w:rPr>
          <w:rFonts w:ascii="Calibri" w:hAnsi="Calibri"/>
          <w:sz w:val="20"/>
          <w:szCs w:val="22"/>
        </w:rPr>
        <w:t xml:space="preserve"> poskytnout </w:t>
      </w:r>
      <w:r w:rsidR="00201E6B">
        <w:rPr>
          <w:rFonts w:ascii="Calibri" w:hAnsi="Calibri"/>
          <w:sz w:val="20"/>
          <w:szCs w:val="22"/>
        </w:rPr>
        <w:t xml:space="preserve">finanční </w:t>
      </w:r>
      <w:r w:rsidRPr="00AA5A18">
        <w:rPr>
          <w:rFonts w:ascii="Calibri" w:hAnsi="Calibri"/>
          <w:sz w:val="20"/>
          <w:szCs w:val="22"/>
        </w:rPr>
        <w:t xml:space="preserve">kompenzaci </w:t>
      </w:r>
      <w:r w:rsidR="005A3BCD">
        <w:rPr>
          <w:rFonts w:ascii="Calibri" w:hAnsi="Calibri"/>
          <w:sz w:val="20"/>
          <w:szCs w:val="22"/>
        </w:rPr>
        <w:t>smluvní straně s podílem zkráceným v rozporu s předchozím odstavcem</w:t>
      </w:r>
      <w:r w:rsidR="00EF1E25">
        <w:rPr>
          <w:rFonts w:ascii="Calibri" w:hAnsi="Calibri"/>
          <w:sz w:val="20"/>
          <w:szCs w:val="22"/>
        </w:rPr>
        <w:t xml:space="preserve">, a to </w:t>
      </w:r>
      <w:r w:rsidRPr="00AA5A18">
        <w:rPr>
          <w:rFonts w:ascii="Calibri" w:hAnsi="Calibri"/>
          <w:sz w:val="20"/>
          <w:szCs w:val="22"/>
        </w:rPr>
        <w:t>v</w:t>
      </w:r>
      <w:r w:rsidR="00EF1E25">
        <w:rPr>
          <w:rFonts w:ascii="Calibri" w:hAnsi="Calibri"/>
          <w:sz w:val="20"/>
          <w:szCs w:val="22"/>
        </w:rPr>
        <w:t>e výši</w:t>
      </w:r>
      <w:r w:rsidRPr="00AA5A18">
        <w:rPr>
          <w:rFonts w:ascii="Calibri" w:hAnsi="Calibri"/>
          <w:sz w:val="20"/>
          <w:szCs w:val="22"/>
        </w:rPr>
        <w:t xml:space="preserve"> odpovídající zkrácení </w:t>
      </w:r>
      <w:r w:rsidR="005A3BCD">
        <w:rPr>
          <w:rFonts w:ascii="Calibri" w:hAnsi="Calibri"/>
          <w:sz w:val="20"/>
          <w:szCs w:val="22"/>
        </w:rPr>
        <w:t>podílu</w:t>
      </w:r>
      <w:r w:rsidRPr="00AA5A18">
        <w:rPr>
          <w:rFonts w:ascii="Calibri" w:hAnsi="Calibri"/>
          <w:sz w:val="20"/>
          <w:szCs w:val="22"/>
        </w:rPr>
        <w:t>.</w:t>
      </w:r>
    </w:p>
    <w:p w14:paraId="7CA2D4B6" w14:textId="18A278DE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b/>
          <w:sz w:val="20"/>
          <w:szCs w:val="22"/>
        </w:rPr>
        <w:t>Práva k duševnímu vlastnictví vytvořenému smluvní stranou v rámci projektu samosta</w:t>
      </w:r>
      <w:r w:rsidR="00B640B5">
        <w:rPr>
          <w:rFonts w:ascii="Calibri" w:hAnsi="Calibri"/>
          <w:b/>
          <w:sz w:val="20"/>
          <w:szCs w:val="22"/>
        </w:rPr>
        <w:t>tně (individuální foreground)</w:t>
      </w:r>
    </w:p>
    <w:p w14:paraId="0DC73D49" w14:textId="77777777" w:rsidR="00492B8A" w:rsidRDefault="0089212E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 xml:space="preserve">Vytvoří-li smluvní strana předmět práv duševního vlastnictví činností v rámci projektu samostatně, náleží jí k takovému výsledku veškerá vlastnická/majetková a jiná práva. Vytváření nehmotných předmětů smluvními stranami samostatně nezakládá, nedohodnou-li se v konkrétním případě smluvní strany jinak, jakákoliv práva </w:t>
      </w:r>
      <w:r w:rsidR="00EF1E25">
        <w:rPr>
          <w:rFonts w:ascii="Calibri" w:hAnsi="Calibri"/>
          <w:sz w:val="20"/>
          <w:szCs w:val="22"/>
        </w:rPr>
        <w:t>jiné</w:t>
      </w:r>
      <w:r w:rsidRPr="00AA5A18">
        <w:rPr>
          <w:rFonts w:ascii="Calibri" w:hAnsi="Calibri"/>
          <w:sz w:val="20"/>
          <w:szCs w:val="22"/>
        </w:rPr>
        <w:t xml:space="preserve"> smluvní strany k těmto předmětům.</w:t>
      </w:r>
      <w:r w:rsidR="00CC6DC6">
        <w:rPr>
          <w:rFonts w:ascii="Calibri" w:hAnsi="Calibri"/>
          <w:sz w:val="20"/>
          <w:szCs w:val="22"/>
        </w:rPr>
        <w:t xml:space="preserve"> Jsou-li předměty práv duševního vlastnictví, které byly samostatně vytvořené a jsou v majetku různých smluvních stran, na sobě závislé,</w:t>
      </w:r>
      <w:r w:rsidR="006C674D">
        <w:rPr>
          <w:rFonts w:ascii="Calibri" w:hAnsi="Calibri"/>
          <w:sz w:val="20"/>
          <w:szCs w:val="22"/>
        </w:rPr>
        <w:t xml:space="preserve"> smluvní strany se zavazují poskytnout si vzájemně nevýhradní užívací práva k těmto předmětům.</w:t>
      </w:r>
    </w:p>
    <w:p w14:paraId="2F86D40A" w14:textId="77777777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 xml:space="preserve">Smluvní strana, jíž svědčí </w:t>
      </w:r>
      <w:r w:rsidR="005A3BCD">
        <w:rPr>
          <w:rFonts w:ascii="Calibri" w:hAnsi="Calibri"/>
          <w:sz w:val="20"/>
          <w:szCs w:val="22"/>
        </w:rPr>
        <w:t>vlastnické</w:t>
      </w:r>
      <w:r w:rsidRPr="00AA5A18">
        <w:rPr>
          <w:rFonts w:ascii="Calibri" w:hAnsi="Calibri"/>
          <w:sz w:val="20"/>
          <w:szCs w:val="22"/>
        </w:rPr>
        <w:t xml:space="preserve"> právo k předmětu práv duševního vlastnictví</w:t>
      </w:r>
      <w:r w:rsidR="00AD01C6">
        <w:rPr>
          <w:rFonts w:ascii="Calibri" w:hAnsi="Calibri"/>
          <w:sz w:val="20"/>
          <w:szCs w:val="22"/>
        </w:rPr>
        <w:t xml:space="preserve"> vytvořenému v rámci projektu</w:t>
      </w:r>
      <w:r w:rsidRPr="00AA5A18">
        <w:rPr>
          <w:rFonts w:ascii="Calibri" w:hAnsi="Calibri"/>
          <w:sz w:val="20"/>
          <w:szCs w:val="22"/>
        </w:rPr>
        <w:t xml:space="preserve">, není touto smlouvou omezena v dalším nakládání s předmětem práv duševního vlastnictví, s výjimkou předkupního práva </w:t>
      </w:r>
      <w:r w:rsidR="00EF1E25">
        <w:rPr>
          <w:rFonts w:ascii="Calibri" w:hAnsi="Calibri"/>
          <w:sz w:val="20"/>
          <w:szCs w:val="22"/>
        </w:rPr>
        <w:t>ostatních</w:t>
      </w:r>
      <w:r w:rsidRPr="00AA5A18">
        <w:rPr>
          <w:rFonts w:ascii="Calibri" w:hAnsi="Calibri"/>
          <w:sz w:val="20"/>
          <w:szCs w:val="22"/>
        </w:rPr>
        <w:t xml:space="preserve"> smluvní</w:t>
      </w:r>
      <w:r w:rsidR="00EF1E25">
        <w:rPr>
          <w:rFonts w:ascii="Calibri" w:hAnsi="Calibri"/>
          <w:sz w:val="20"/>
          <w:szCs w:val="22"/>
        </w:rPr>
        <w:t>ch</w:t>
      </w:r>
      <w:r w:rsidRPr="00AA5A18">
        <w:rPr>
          <w:rFonts w:ascii="Calibri" w:hAnsi="Calibri"/>
          <w:sz w:val="20"/>
          <w:szCs w:val="22"/>
        </w:rPr>
        <w:t xml:space="preserve"> stran k takovému předmětu, případně k</w:t>
      </w:r>
      <w:r w:rsidR="005A3BCD">
        <w:rPr>
          <w:rFonts w:ascii="Calibri" w:hAnsi="Calibri"/>
          <w:sz w:val="20"/>
          <w:szCs w:val="22"/>
        </w:rPr>
        <w:t>e</w:t>
      </w:r>
      <w:r w:rsidRPr="00AA5A18">
        <w:rPr>
          <w:rFonts w:ascii="Calibri" w:hAnsi="Calibri"/>
          <w:sz w:val="20"/>
          <w:szCs w:val="22"/>
        </w:rPr>
        <w:t xml:space="preserve"> spoluvlastnickému podílu. Kupní cena nebo jiná kompenzace za takový předmět či spoluvlastnický podíl bude určena v souladu s Rámcem </w:t>
      </w:r>
      <w:r w:rsidR="005A3BCD">
        <w:rPr>
          <w:rFonts w:ascii="Calibri" w:hAnsi="Calibri"/>
          <w:sz w:val="20"/>
          <w:szCs w:val="22"/>
        </w:rPr>
        <w:t>pro podporu VVI</w:t>
      </w:r>
      <w:r w:rsidRPr="00AA5A18">
        <w:rPr>
          <w:rFonts w:ascii="Calibri" w:hAnsi="Calibri"/>
          <w:sz w:val="20"/>
          <w:szCs w:val="22"/>
        </w:rPr>
        <w:t>.</w:t>
      </w:r>
    </w:p>
    <w:p w14:paraId="62815826" w14:textId="77777777" w:rsidR="00B95324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b/>
          <w:sz w:val="20"/>
          <w:szCs w:val="22"/>
        </w:rPr>
      </w:pPr>
      <w:r w:rsidRPr="00AA5A18">
        <w:rPr>
          <w:rFonts w:ascii="Calibri" w:hAnsi="Calibri"/>
          <w:b/>
          <w:sz w:val="20"/>
          <w:szCs w:val="22"/>
        </w:rPr>
        <w:t>Ochrana předmětů práv duševního vlastnictví</w:t>
      </w:r>
    </w:p>
    <w:p w14:paraId="171FA5D0" w14:textId="59466108" w:rsidR="0089212E" w:rsidRPr="00AA5A18" w:rsidRDefault="0096463D" w:rsidP="00DD613A">
      <w:pPr>
        <w:pStyle w:val="Numm3"/>
        <w:numPr>
          <w:ilvl w:val="2"/>
          <w:numId w:val="4"/>
        </w:numPr>
        <w:jc w:val="both"/>
        <w:rPr>
          <w:rFonts w:ascii="Calibri" w:hAnsi="Calibri"/>
          <w:sz w:val="20"/>
          <w:szCs w:val="20"/>
        </w:rPr>
      </w:pPr>
      <w:r w:rsidRPr="00AA5A18">
        <w:rPr>
          <w:rFonts w:ascii="Calibri" w:hAnsi="Calibri"/>
          <w:sz w:val="20"/>
          <w:szCs w:val="20"/>
        </w:rPr>
        <w:t>Smluvní strany jsou povinny zajistit si majetková práva k předmětům práv duševního vlastnictví, které jsou výstupem a předmětem využití dle této smlouvy a projektu</w:t>
      </w:r>
      <w:r w:rsidR="003B40B1">
        <w:rPr>
          <w:rFonts w:ascii="Calibri" w:hAnsi="Calibri"/>
          <w:sz w:val="20"/>
          <w:szCs w:val="20"/>
        </w:rPr>
        <w:t>, a u duševního vlastnictví</w:t>
      </w:r>
      <w:r w:rsidR="0089212E" w:rsidRPr="00AA5A18">
        <w:rPr>
          <w:rFonts w:ascii="Calibri" w:hAnsi="Calibri"/>
          <w:sz w:val="20"/>
          <w:szCs w:val="20"/>
        </w:rPr>
        <w:t xml:space="preserve">, které </w:t>
      </w:r>
      <w:r w:rsidR="003B40B1">
        <w:rPr>
          <w:rFonts w:ascii="Calibri" w:hAnsi="Calibri"/>
          <w:sz w:val="20"/>
          <w:szCs w:val="20"/>
        </w:rPr>
        <w:t>může</w:t>
      </w:r>
      <w:r w:rsidR="0089212E" w:rsidRPr="00AA5A18">
        <w:rPr>
          <w:rFonts w:ascii="Calibri" w:hAnsi="Calibri"/>
          <w:sz w:val="20"/>
          <w:szCs w:val="20"/>
        </w:rPr>
        <w:t xml:space="preserve"> být využit</w:t>
      </w:r>
      <w:r w:rsidR="003B40B1">
        <w:rPr>
          <w:rFonts w:ascii="Calibri" w:hAnsi="Calibri"/>
          <w:sz w:val="20"/>
          <w:szCs w:val="20"/>
        </w:rPr>
        <w:t>o</w:t>
      </w:r>
      <w:r w:rsidR="0089212E" w:rsidRPr="00AA5A18">
        <w:rPr>
          <w:rFonts w:ascii="Calibri" w:hAnsi="Calibri"/>
          <w:sz w:val="20"/>
          <w:szCs w:val="20"/>
        </w:rPr>
        <w:t>, zajistí, že tato práva budou přiměřeně a účinně chráněna v souladu s příslušnými právními předpisy.</w:t>
      </w:r>
      <w:r w:rsidR="00BC22E9">
        <w:rPr>
          <w:rFonts w:ascii="Calibri" w:hAnsi="Calibri"/>
          <w:sz w:val="20"/>
          <w:szCs w:val="20"/>
        </w:rPr>
        <w:t xml:space="preserve"> </w:t>
      </w:r>
      <w:r w:rsidR="003B40B1" w:rsidRPr="00AA5A18">
        <w:rPr>
          <w:rFonts w:ascii="Calibri" w:hAnsi="Calibri"/>
          <w:sz w:val="20"/>
          <w:szCs w:val="20"/>
        </w:rPr>
        <w:t>Náklady spojené s ochranou předmětů práv duševního vlastnictví ponesou smluvní strany v podílech odpovídajících jejich podílu na předmětech práv duševního vlastnictví.</w:t>
      </w:r>
    </w:p>
    <w:p w14:paraId="3428E7A4" w14:textId="3746EBF5" w:rsidR="0089212E" w:rsidRPr="00AA5A18" w:rsidRDefault="0089212E" w:rsidP="00A85055">
      <w:pPr>
        <w:pStyle w:val="Numm3"/>
        <w:numPr>
          <w:ilvl w:val="2"/>
          <w:numId w:val="4"/>
        </w:numPr>
        <w:jc w:val="both"/>
        <w:rPr>
          <w:rFonts w:ascii="Calibri" w:hAnsi="Calibri"/>
          <w:sz w:val="20"/>
          <w:szCs w:val="20"/>
        </w:rPr>
      </w:pPr>
      <w:r w:rsidRPr="00AA5A18">
        <w:rPr>
          <w:rFonts w:ascii="Calibri" w:hAnsi="Calibri"/>
          <w:sz w:val="20"/>
          <w:szCs w:val="20"/>
        </w:rPr>
        <w:t>Pokud se na vytvoření konkrétního předmětu práv duševního vlastnictví bud</w:t>
      </w:r>
      <w:r w:rsidR="00A85055">
        <w:rPr>
          <w:rFonts w:ascii="Calibri" w:hAnsi="Calibri"/>
          <w:sz w:val="20"/>
          <w:szCs w:val="20"/>
        </w:rPr>
        <w:t>e</w:t>
      </w:r>
      <w:r w:rsidRPr="00AA5A18">
        <w:rPr>
          <w:rFonts w:ascii="Calibri" w:hAnsi="Calibri"/>
          <w:sz w:val="20"/>
          <w:szCs w:val="20"/>
        </w:rPr>
        <w:t xml:space="preserve"> podílet </w:t>
      </w:r>
      <w:r w:rsidR="00A85055">
        <w:rPr>
          <w:rFonts w:ascii="Calibri" w:hAnsi="Calibri"/>
          <w:sz w:val="20"/>
          <w:szCs w:val="20"/>
        </w:rPr>
        <w:t xml:space="preserve">více </w:t>
      </w:r>
      <w:r w:rsidRPr="00AA5A18">
        <w:rPr>
          <w:rFonts w:ascii="Calibri" w:hAnsi="Calibri"/>
          <w:sz w:val="20"/>
          <w:szCs w:val="20"/>
        </w:rPr>
        <w:t>smluvní</w:t>
      </w:r>
      <w:r w:rsidR="00A85055">
        <w:rPr>
          <w:rFonts w:ascii="Calibri" w:hAnsi="Calibri"/>
          <w:sz w:val="20"/>
          <w:szCs w:val="20"/>
        </w:rPr>
        <w:t>ch</w:t>
      </w:r>
      <w:r w:rsidRPr="00AA5A18">
        <w:rPr>
          <w:rFonts w:ascii="Calibri" w:hAnsi="Calibri"/>
          <w:sz w:val="20"/>
          <w:szCs w:val="20"/>
        </w:rPr>
        <w:t xml:space="preserve"> stran</w:t>
      </w:r>
      <w:r w:rsidR="003B40B1">
        <w:rPr>
          <w:rFonts w:ascii="Calibri" w:hAnsi="Calibri"/>
          <w:sz w:val="20"/>
          <w:szCs w:val="20"/>
        </w:rPr>
        <w:t xml:space="preserve">, budou </w:t>
      </w:r>
      <w:r w:rsidRPr="00AA5A18">
        <w:rPr>
          <w:rFonts w:ascii="Calibri" w:hAnsi="Calibri"/>
          <w:sz w:val="20"/>
          <w:szCs w:val="20"/>
        </w:rPr>
        <w:t xml:space="preserve">při formálně právní ochraně v souladu s ustanoveními této smlouvy uváděny </w:t>
      </w:r>
      <w:r w:rsidR="00EA6F35">
        <w:rPr>
          <w:rFonts w:ascii="Calibri" w:hAnsi="Calibri"/>
          <w:sz w:val="20"/>
          <w:szCs w:val="20"/>
        </w:rPr>
        <w:t>tyto smluvní strany</w:t>
      </w:r>
      <w:r w:rsidR="00BC22E9">
        <w:rPr>
          <w:rFonts w:ascii="Calibri" w:hAnsi="Calibri"/>
          <w:sz w:val="20"/>
          <w:szCs w:val="20"/>
        </w:rPr>
        <w:t xml:space="preserve"> </w:t>
      </w:r>
      <w:r w:rsidRPr="00AA5A18">
        <w:rPr>
          <w:rFonts w:ascii="Calibri" w:hAnsi="Calibri"/>
          <w:sz w:val="20"/>
          <w:szCs w:val="20"/>
        </w:rPr>
        <w:t>vždy jako spolupřihlašovatelé a spoluvlastníci.</w:t>
      </w:r>
    </w:p>
    <w:p w14:paraId="204B5892" w14:textId="77777777" w:rsidR="0089212E" w:rsidRPr="00AA5A18" w:rsidRDefault="0089212E" w:rsidP="00BC7A83">
      <w:pPr>
        <w:pStyle w:val="Numm3"/>
        <w:numPr>
          <w:ilvl w:val="2"/>
          <w:numId w:val="4"/>
        </w:numPr>
        <w:jc w:val="both"/>
        <w:rPr>
          <w:rFonts w:ascii="Calibri" w:hAnsi="Calibri"/>
          <w:sz w:val="20"/>
          <w:szCs w:val="20"/>
        </w:rPr>
      </w:pPr>
      <w:r w:rsidRPr="00AA5A18">
        <w:rPr>
          <w:rFonts w:ascii="Calibri" w:hAnsi="Calibri"/>
          <w:sz w:val="20"/>
          <w:szCs w:val="20"/>
        </w:rPr>
        <w:t xml:space="preserve">Projeví-li smluvní strana </w:t>
      </w:r>
      <w:r w:rsidR="00850C09">
        <w:rPr>
          <w:rFonts w:ascii="Calibri" w:hAnsi="Calibri"/>
          <w:sz w:val="20"/>
          <w:szCs w:val="20"/>
        </w:rPr>
        <w:t xml:space="preserve">odůvodněný </w:t>
      </w:r>
      <w:r w:rsidRPr="00AA5A18">
        <w:rPr>
          <w:rFonts w:ascii="Calibri" w:hAnsi="Calibri"/>
          <w:sz w:val="20"/>
          <w:szCs w:val="20"/>
        </w:rPr>
        <w:t>zájem na tom, aby d</w:t>
      </w:r>
      <w:r w:rsidR="00EF1E25">
        <w:rPr>
          <w:rFonts w:ascii="Calibri" w:hAnsi="Calibri"/>
          <w:sz w:val="20"/>
          <w:szCs w:val="20"/>
        </w:rPr>
        <w:t>alší</w:t>
      </w:r>
      <w:r w:rsidRPr="00AA5A18">
        <w:rPr>
          <w:rFonts w:ascii="Calibri" w:hAnsi="Calibri"/>
          <w:sz w:val="20"/>
          <w:szCs w:val="20"/>
        </w:rPr>
        <w:t xml:space="preserve"> smluvní strana uplatnila právo vůči svému zaměstnanci jako původci či spolupůvodci podnikového nebo zaměstnaneckého předmětu práv duševního vlastnictví, který tento zaměstnanec vytvořil nebo na jehož vytvoření se podílel v rámci realizace projektu, je tak tato d</w:t>
      </w:r>
      <w:r w:rsidR="00EF1E25">
        <w:rPr>
          <w:rFonts w:ascii="Calibri" w:hAnsi="Calibri"/>
          <w:sz w:val="20"/>
          <w:szCs w:val="20"/>
        </w:rPr>
        <w:t>alší</w:t>
      </w:r>
      <w:r w:rsidRPr="00AA5A18">
        <w:rPr>
          <w:rFonts w:ascii="Calibri" w:hAnsi="Calibri"/>
          <w:sz w:val="20"/>
          <w:szCs w:val="20"/>
        </w:rPr>
        <w:t xml:space="preserve"> smluvní strana povinna v zákonem stanovené lhůtě na své náklady učinit.</w:t>
      </w:r>
    </w:p>
    <w:p w14:paraId="0591924A" w14:textId="41D01FBA" w:rsidR="0089212E" w:rsidRPr="00AA5A18" w:rsidRDefault="0089212E" w:rsidP="00083289">
      <w:pPr>
        <w:pStyle w:val="Numm3"/>
        <w:numPr>
          <w:ilvl w:val="2"/>
          <w:numId w:val="4"/>
        </w:numPr>
        <w:jc w:val="both"/>
        <w:rPr>
          <w:rFonts w:ascii="Calibri" w:hAnsi="Calibri"/>
          <w:sz w:val="20"/>
          <w:szCs w:val="20"/>
        </w:rPr>
      </w:pPr>
      <w:r w:rsidRPr="00AA5A18">
        <w:rPr>
          <w:rFonts w:ascii="Calibri" w:hAnsi="Calibri"/>
          <w:sz w:val="20"/>
          <w:szCs w:val="20"/>
        </w:rPr>
        <w:t xml:space="preserve">V případě, že smluvní strana nebo její zaměstnanec či jiná osoba </w:t>
      </w:r>
      <w:r w:rsidR="00EF1E25">
        <w:rPr>
          <w:rFonts w:ascii="Calibri" w:hAnsi="Calibri"/>
          <w:sz w:val="20"/>
          <w:szCs w:val="20"/>
        </w:rPr>
        <w:t xml:space="preserve">podílející se na řešení projektu, která je </w:t>
      </w:r>
      <w:r w:rsidRPr="00AA5A18">
        <w:rPr>
          <w:rFonts w:ascii="Calibri" w:hAnsi="Calibri"/>
          <w:sz w:val="20"/>
          <w:szCs w:val="20"/>
        </w:rPr>
        <w:t>ve vztahu k </w:t>
      </w:r>
      <w:r w:rsidR="00EF1E25">
        <w:rPr>
          <w:rFonts w:ascii="Calibri" w:hAnsi="Calibri"/>
          <w:sz w:val="20"/>
          <w:szCs w:val="20"/>
        </w:rPr>
        <w:t xml:space="preserve">této </w:t>
      </w:r>
      <w:r w:rsidRPr="00AA5A18">
        <w:rPr>
          <w:rFonts w:ascii="Calibri" w:hAnsi="Calibri"/>
          <w:sz w:val="20"/>
          <w:szCs w:val="20"/>
        </w:rPr>
        <w:t>smluvní straně</w:t>
      </w:r>
      <w:r w:rsidR="00EF1E25">
        <w:rPr>
          <w:rFonts w:ascii="Calibri" w:hAnsi="Calibri"/>
          <w:sz w:val="20"/>
          <w:szCs w:val="20"/>
        </w:rPr>
        <w:t xml:space="preserve">, </w:t>
      </w:r>
      <w:r w:rsidRPr="00AA5A18">
        <w:rPr>
          <w:rFonts w:ascii="Calibri" w:hAnsi="Calibri"/>
          <w:sz w:val="20"/>
          <w:szCs w:val="20"/>
        </w:rPr>
        <w:t>připravuje zveřejnění článku nebo jiné publikace obsahující informaci o dosažených výsledcích projektu, průběhu projektu nebo o</w:t>
      </w:r>
      <w:r w:rsidR="00EA6F35">
        <w:rPr>
          <w:rFonts w:ascii="Calibri" w:hAnsi="Calibri"/>
          <w:sz w:val="20"/>
          <w:szCs w:val="20"/>
        </w:rPr>
        <w:t> </w:t>
      </w:r>
      <w:r w:rsidRPr="00AA5A18">
        <w:rPr>
          <w:rFonts w:ascii="Calibri" w:hAnsi="Calibri"/>
          <w:sz w:val="20"/>
          <w:szCs w:val="20"/>
        </w:rPr>
        <w:t>skutečnostech, jejichž zveřejnění by mohlo jakkoliv byť nepřímo zmařit úspěšnou právní ochranu výsledků vytvořených v rámci projektu</w:t>
      </w:r>
      <w:r w:rsidR="00EF1E25">
        <w:rPr>
          <w:rFonts w:ascii="Calibri" w:hAnsi="Calibri"/>
          <w:sz w:val="20"/>
          <w:szCs w:val="20"/>
        </w:rPr>
        <w:t xml:space="preserve"> (dále jen </w:t>
      </w:r>
      <w:r w:rsidR="000F08C5">
        <w:rPr>
          <w:rFonts w:ascii="Calibri" w:hAnsi="Calibri"/>
          <w:sz w:val="20"/>
          <w:szCs w:val="20"/>
        </w:rPr>
        <w:t>„</w:t>
      </w:r>
      <w:r w:rsidR="00EC2132" w:rsidRPr="00DE7671">
        <w:rPr>
          <w:rFonts w:ascii="Calibri" w:hAnsi="Calibri"/>
          <w:i/>
          <w:sz w:val="20"/>
          <w:szCs w:val="20"/>
        </w:rPr>
        <w:t>publikace</w:t>
      </w:r>
      <w:r w:rsidR="000F08C5">
        <w:rPr>
          <w:rFonts w:ascii="Calibri" w:hAnsi="Calibri"/>
          <w:sz w:val="20"/>
          <w:szCs w:val="20"/>
        </w:rPr>
        <w:t>“</w:t>
      </w:r>
      <w:r w:rsidR="00EF1E25">
        <w:rPr>
          <w:rFonts w:ascii="Calibri" w:hAnsi="Calibri"/>
          <w:sz w:val="20"/>
          <w:szCs w:val="20"/>
        </w:rPr>
        <w:t>)</w:t>
      </w:r>
      <w:r w:rsidRPr="00AA5A18">
        <w:rPr>
          <w:rFonts w:ascii="Calibri" w:hAnsi="Calibri"/>
          <w:sz w:val="20"/>
          <w:szCs w:val="20"/>
        </w:rPr>
        <w:t xml:space="preserve">, je tato smluvní strana </w:t>
      </w:r>
      <w:r w:rsidR="00EF1E25">
        <w:rPr>
          <w:rFonts w:ascii="Calibri" w:hAnsi="Calibri"/>
          <w:sz w:val="20"/>
          <w:szCs w:val="20"/>
        </w:rPr>
        <w:t xml:space="preserve">(dále také </w:t>
      </w:r>
      <w:r w:rsidR="001C05AE">
        <w:rPr>
          <w:rFonts w:ascii="Calibri" w:hAnsi="Calibri"/>
          <w:sz w:val="20"/>
          <w:szCs w:val="20"/>
        </w:rPr>
        <w:t>„</w:t>
      </w:r>
      <w:r w:rsidR="00EC2132" w:rsidRPr="00DE7671">
        <w:rPr>
          <w:rFonts w:ascii="Calibri" w:hAnsi="Calibri"/>
          <w:i/>
          <w:sz w:val="20"/>
          <w:szCs w:val="20"/>
        </w:rPr>
        <w:t>předkladatel</w:t>
      </w:r>
      <w:r w:rsidR="001C05AE">
        <w:rPr>
          <w:rFonts w:ascii="Calibri" w:hAnsi="Calibri"/>
          <w:sz w:val="20"/>
          <w:szCs w:val="20"/>
        </w:rPr>
        <w:t>“</w:t>
      </w:r>
      <w:r w:rsidR="00EF1E25">
        <w:rPr>
          <w:rFonts w:ascii="Calibri" w:hAnsi="Calibri"/>
          <w:sz w:val="20"/>
          <w:szCs w:val="20"/>
        </w:rPr>
        <w:t xml:space="preserve">) </w:t>
      </w:r>
      <w:r w:rsidRPr="00AA5A18">
        <w:rPr>
          <w:rFonts w:ascii="Calibri" w:hAnsi="Calibri"/>
          <w:sz w:val="20"/>
          <w:szCs w:val="20"/>
        </w:rPr>
        <w:t xml:space="preserve">povinna předložit text publikace </w:t>
      </w:r>
      <w:r w:rsidR="00EA6F35">
        <w:rPr>
          <w:rFonts w:ascii="Calibri" w:hAnsi="Calibri"/>
          <w:sz w:val="20"/>
          <w:szCs w:val="20"/>
        </w:rPr>
        <w:t>dalším smluvním stranám</w:t>
      </w:r>
      <w:r w:rsidRPr="00AA5A18">
        <w:rPr>
          <w:rFonts w:ascii="Calibri" w:hAnsi="Calibri"/>
          <w:sz w:val="20"/>
          <w:szCs w:val="20"/>
        </w:rPr>
        <w:t xml:space="preserve"> nejméně 1 měsíc před zamýšleným zveřejněním publikace. Smluvní strana se zavazuje, že</w:t>
      </w:r>
      <w:r w:rsidR="00EF1E25">
        <w:rPr>
          <w:rFonts w:ascii="Calibri" w:hAnsi="Calibri"/>
          <w:sz w:val="20"/>
          <w:szCs w:val="20"/>
        </w:rPr>
        <w:t xml:space="preserve"> nezveřejní publikaci v případě nesouhlasu dalších smluvních stran a že</w:t>
      </w:r>
      <w:r w:rsidRPr="00AA5A18">
        <w:rPr>
          <w:rFonts w:ascii="Calibri" w:hAnsi="Calibri"/>
          <w:sz w:val="20"/>
          <w:szCs w:val="20"/>
        </w:rPr>
        <w:t xml:space="preserve"> bude akceptovat</w:t>
      </w:r>
      <w:r w:rsidR="00EF1E25">
        <w:rPr>
          <w:rFonts w:ascii="Calibri" w:hAnsi="Calibri"/>
          <w:sz w:val="20"/>
          <w:szCs w:val="20"/>
        </w:rPr>
        <w:t xml:space="preserve"> odůvodněné a opodstatněné</w:t>
      </w:r>
      <w:r w:rsidRPr="00AA5A18">
        <w:rPr>
          <w:rFonts w:ascii="Calibri" w:hAnsi="Calibri"/>
          <w:sz w:val="20"/>
          <w:szCs w:val="20"/>
        </w:rPr>
        <w:t xml:space="preserve"> připomínky </w:t>
      </w:r>
      <w:r w:rsidR="00EA6F35">
        <w:rPr>
          <w:rFonts w:ascii="Calibri" w:hAnsi="Calibri"/>
          <w:sz w:val="20"/>
          <w:szCs w:val="20"/>
        </w:rPr>
        <w:t>dalších</w:t>
      </w:r>
      <w:r w:rsidRPr="00AA5A18">
        <w:rPr>
          <w:rFonts w:ascii="Calibri" w:hAnsi="Calibri"/>
          <w:sz w:val="20"/>
          <w:szCs w:val="20"/>
        </w:rPr>
        <w:t xml:space="preserve"> smluvní</w:t>
      </w:r>
      <w:r w:rsidR="00EA6F35">
        <w:rPr>
          <w:rFonts w:ascii="Calibri" w:hAnsi="Calibri"/>
          <w:sz w:val="20"/>
          <w:szCs w:val="20"/>
        </w:rPr>
        <w:t>ch</w:t>
      </w:r>
      <w:r w:rsidRPr="00AA5A18">
        <w:rPr>
          <w:rFonts w:ascii="Calibri" w:hAnsi="Calibri"/>
          <w:sz w:val="20"/>
          <w:szCs w:val="20"/>
        </w:rPr>
        <w:t xml:space="preserve"> stran, týkající se autorství, </w:t>
      </w:r>
      <w:r w:rsidRPr="00AA5A18">
        <w:rPr>
          <w:rFonts w:ascii="Calibri" w:hAnsi="Calibri"/>
          <w:sz w:val="20"/>
          <w:szCs w:val="20"/>
        </w:rPr>
        <w:lastRenderedPageBreak/>
        <w:t>obsahu publikace či jejího zveřejnění.</w:t>
      </w:r>
      <w:r w:rsidR="00EF1E25">
        <w:rPr>
          <w:rFonts w:ascii="Calibri" w:hAnsi="Calibri"/>
          <w:sz w:val="20"/>
          <w:szCs w:val="20"/>
        </w:rPr>
        <w:t xml:space="preserve"> Nedoručí-li další smluvní strana oznámení o nesouhlasu se zveřejněním publikace nebo své připomínky předkladateli nejpozději 15 dnů před zamýšleným zveřejněním publikace, platí, že se zveřejněním publikace v předložené podobě souhlasí</w:t>
      </w:r>
      <w:r w:rsidR="00EF1E25" w:rsidRPr="00AA5A18">
        <w:rPr>
          <w:rFonts w:ascii="Calibri" w:hAnsi="Calibri"/>
          <w:sz w:val="20"/>
          <w:szCs w:val="20"/>
        </w:rPr>
        <w:t>.</w:t>
      </w:r>
      <w:r w:rsidR="00EF1E25">
        <w:rPr>
          <w:rFonts w:ascii="Calibri" w:hAnsi="Calibri"/>
          <w:sz w:val="20"/>
          <w:szCs w:val="20"/>
        </w:rPr>
        <w:t xml:space="preserve"> Smluvní strany se zavazují neodepřít předkladateli bezdůvodně souhlas se zveřejněním publikace a postupovat v připomínkovém řízení způsobem umožňujícím vzájemnou dohodu smluvních stran o autorství, obsahu publikace či jejím zveřejnění</w:t>
      </w:r>
      <w:r w:rsidR="00B640B5">
        <w:rPr>
          <w:rFonts w:ascii="Calibri" w:hAnsi="Calibri"/>
          <w:sz w:val="20"/>
          <w:szCs w:val="20"/>
        </w:rPr>
        <w:t>.</w:t>
      </w:r>
    </w:p>
    <w:p w14:paraId="3CA5CBAB" w14:textId="77777777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b/>
          <w:sz w:val="20"/>
          <w:szCs w:val="20"/>
        </w:rPr>
      </w:pPr>
      <w:r w:rsidRPr="00AA5A18">
        <w:rPr>
          <w:rFonts w:ascii="Calibri" w:hAnsi="Calibri"/>
          <w:b/>
          <w:sz w:val="20"/>
          <w:szCs w:val="20"/>
        </w:rPr>
        <w:t>Komercializace předmětů práv duševního vlastnictví</w:t>
      </w:r>
    </w:p>
    <w:p w14:paraId="3F832E19" w14:textId="77777777" w:rsidR="0089212E" w:rsidRPr="00AA5A18" w:rsidRDefault="0089212E" w:rsidP="00DD613A">
      <w:pPr>
        <w:pStyle w:val="Numm3"/>
        <w:numPr>
          <w:ilvl w:val="2"/>
          <w:numId w:val="4"/>
        </w:numPr>
        <w:jc w:val="both"/>
        <w:rPr>
          <w:rFonts w:ascii="Calibri" w:hAnsi="Calibri"/>
          <w:sz w:val="20"/>
          <w:szCs w:val="20"/>
        </w:rPr>
      </w:pPr>
      <w:r w:rsidRPr="00AA5A18">
        <w:rPr>
          <w:rFonts w:ascii="Calibri" w:hAnsi="Calibri"/>
          <w:sz w:val="20"/>
          <w:szCs w:val="20"/>
        </w:rPr>
        <w:t>Smluvní strany, samostatně i ve spolupráci, budou i v průběhu realizace projektu, při zachování nezbytné míry důvěrnosti, vyvíjet nezbytnou činnost týkající se dalšího využití předmětů práv duševního vlastnictví třetími stranami. K tomuto bude směřovat i marketing a ostatní formy zhodnocování duševního vlastnictví.</w:t>
      </w:r>
      <w:r w:rsidR="00102813">
        <w:rPr>
          <w:rFonts w:ascii="Calibri" w:hAnsi="Calibri"/>
          <w:sz w:val="20"/>
          <w:szCs w:val="20"/>
        </w:rPr>
        <w:t xml:space="preserve"> Upřednostňovanou </w:t>
      </w:r>
      <w:r w:rsidR="000558B3">
        <w:rPr>
          <w:rFonts w:ascii="Calibri" w:hAnsi="Calibri"/>
          <w:sz w:val="20"/>
          <w:szCs w:val="20"/>
        </w:rPr>
        <w:t xml:space="preserve">formou komercializace je poskytování licencí, u kterých musí být cena stanovená tak, aby nezakládala nepřímou veřejnou </w:t>
      </w:r>
      <w:r w:rsidR="00FF7E5B">
        <w:rPr>
          <w:rFonts w:ascii="Calibri" w:hAnsi="Calibri"/>
          <w:sz w:val="20"/>
          <w:szCs w:val="20"/>
        </w:rPr>
        <w:t>podporu třetích stran</w:t>
      </w:r>
      <w:r w:rsidR="000558B3">
        <w:rPr>
          <w:rFonts w:ascii="Calibri" w:hAnsi="Calibri"/>
          <w:sz w:val="20"/>
          <w:szCs w:val="20"/>
        </w:rPr>
        <w:t>.</w:t>
      </w:r>
    </w:p>
    <w:p w14:paraId="268C39CB" w14:textId="7F31A3E3" w:rsidR="0089212E" w:rsidRPr="00AA5A18" w:rsidRDefault="0089212E" w:rsidP="00DD613A">
      <w:pPr>
        <w:pStyle w:val="Numm3"/>
        <w:numPr>
          <w:ilvl w:val="2"/>
          <w:numId w:val="4"/>
        </w:numPr>
        <w:jc w:val="both"/>
        <w:rPr>
          <w:rFonts w:ascii="Calibri" w:hAnsi="Calibri"/>
          <w:sz w:val="20"/>
          <w:szCs w:val="20"/>
        </w:rPr>
      </w:pPr>
      <w:r w:rsidRPr="00AA5A18">
        <w:rPr>
          <w:rFonts w:ascii="Calibri" w:hAnsi="Calibri"/>
          <w:sz w:val="20"/>
          <w:szCs w:val="20"/>
        </w:rPr>
        <w:t>Na nákladech a výnosech spojených s</w:t>
      </w:r>
      <w:r w:rsidR="00FF7E5B">
        <w:rPr>
          <w:rFonts w:ascii="Calibri" w:hAnsi="Calibri"/>
          <w:sz w:val="20"/>
          <w:szCs w:val="20"/>
        </w:rPr>
        <w:t> marketingovou činností</w:t>
      </w:r>
      <w:r w:rsidR="00BC22E9">
        <w:rPr>
          <w:rFonts w:ascii="Calibri" w:hAnsi="Calibri"/>
          <w:sz w:val="20"/>
          <w:szCs w:val="20"/>
        </w:rPr>
        <w:t xml:space="preserve">, </w:t>
      </w:r>
      <w:r w:rsidR="00FF7E5B">
        <w:rPr>
          <w:rFonts w:ascii="Calibri" w:hAnsi="Calibri"/>
          <w:sz w:val="20"/>
          <w:szCs w:val="20"/>
        </w:rPr>
        <w:t xml:space="preserve">licencováním a ostatními formami </w:t>
      </w:r>
      <w:r w:rsidR="00FF7E5B" w:rsidRPr="00AA5A18">
        <w:rPr>
          <w:rFonts w:ascii="Calibri" w:hAnsi="Calibri"/>
          <w:sz w:val="20"/>
          <w:szCs w:val="20"/>
        </w:rPr>
        <w:t xml:space="preserve">zhodnocování předmětů </w:t>
      </w:r>
      <w:r w:rsidR="00FF7E5B">
        <w:rPr>
          <w:rFonts w:ascii="Calibri" w:hAnsi="Calibri"/>
          <w:sz w:val="20"/>
          <w:szCs w:val="20"/>
        </w:rPr>
        <w:t xml:space="preserve">práv </w:t>
      </w:r>
      <w:r w:rsidR="00FF7E5B" w:rsidRPr="00AA5A18">
        <w:rPr>
          <w:rFonts w:ascii="Calibri" w:hAnsi="Calibri"/>
          <w:sz w:val="20"/>
          <w:szCs w:val="20"/>
        </w:rPr>
        <w:t>duševního vlastnictví</w:t>
      </w:r>
      <w:r w:rsidRPr="00AA5A18">
        <w:rPr>
          <w:rFonts w:ascii="Calibri" w:hAnsi="Calibri"/>
          <w:sz w:val="20"/>
          <w:szCs w:val="20"/>
        </w:rPr>
        <w:t xml:space="preserve"> se budou </w:t>
      </w:r>
      <w:r w:rsidR="00FF7E5B">
        <w:rPr>
          <w:rFonts w:ascii="Calibri" w:hAnsi="Calibri"/>
          <w:sz w:val="20"/>
          <w:szCs w:val="20"/>
        </w:rPr>
        <w:t>s</w:t>
      </w:r>
      <w:r w:rsidRPr="00AA5A18">
        <w:rPr>
          <w:rFonts w:ascii="Calibri" w:hAnsi="Calibri"/>
          <w:sz w:val="20"/>
          <w:szCs w:val="20"/>
        </w:rPr>
        <w:t xml:space="preserve">mluvní strany podílet v poměrech odpovídajících jejich podílu na předmětech práv duševního vlastnictví. </w:t>
      </w:r>
    </w:p>
    <w:p w14:paraId="6C91E9E0" w14:textId="77777777" w:rsidR="00492B8A" w:rsidRDefault="00492B8A">
      <w:pPr>
        <w:pStyle w:val="Numm1"/>
        <w:spacing w:beforeLines="60" w:before="144" w:afterLines="60" w:after="144"/>
        <w:ind w:firstLine="0"/>
        <w:rPr>
          <w:rFonts w:ascii="Calibri" w:hAnsi="Calibri"/>
          <w:sz w:val="20"/>
          <w:szCs w:val="22"/>
        </w:rPr>
      </w:pPr>
    </w:p>
    <w:p w14:paraId="34C61B01" w14:textId="77777777" w:rsidR="00492B8A" w:rsidRDefault="00492B8A">
      <w:pPr>
        <w:pStyle w:val="Numm1"/>
        <w:numPr>
          <w:ilvl w:val="0"/>
          <w:numId w:val="4"/>
        </w:numPr>
        <w:spacing w:beforeLines="60" w:before="144" w:afterLines="60" w:after="144"/>
        <w:rPr>
          <w:rFonts w:ascii="Calibri" w:hAnsi="Calibri"/>
          <w:sz w:val="20"/>
          <w:szCs w:val="22"/>
        </w:rPr>
      </w:pPr>
    </w:p>
    <w:p w14:paraId="2F06CD1B" w14:textId="77777777" w:rsidR="00492B8A" w:rsidRDefault="0089212E">
      <w:pPr>
        <w:pStyle w:val="Numm1"/>
        <w:spacing w:beforeLines="60" w:before="144" w:afterLines="60" w:after="144"/>
        <w:ind w:left="0" w:firstLine="0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>Mlčenlivost</w:t>
      </w:r>
    </w:p>
    <w:p w14:paraId="32F7532F" w14:textId="77777777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>Smluvní strany se zavazují zacházet důvěrně s veškerými informacemi</w:t>
      </w:r>
      <w:r w:rsidR="0021266B">
        <w:rPr>
          <w:rFonts w:ascii="Calibri" w:hAnsi="Calibri"/>
          <w:sz w:val="20"/>
          <w:szCs w:val="22"/>
        </w:rPr>
        <w:t xml:space="preserve"> označenými při poskytnutí předávající smluvní stranou jako obchodní tajemství nebo důvěrné</w:t>
      </w:r>
      <w:r w:rsidR="0030205C">
        <w:rPr>
          <w:rFonts w:ascii="Calibri" w:hAnsi="Calibri"/>
          <w:sz w:val="20"/>
          <w:szCs w:val="22"/>
        </w:rPr>
        <w:t>, případně s informacemi, jejichž zpřístupnění by mohlo způsobit újmu předávající smluvní straně,</w:t>
      </w:r>
      <w:r w:rsidR="0021266B">
        <w:rPr>
          <w:rFonts w:ascii="Calibri" w:hAnsi="Calibri"/>
          <w:sz w:val="20"/>
          <w:szCs w:val="22"/>
        </w:rPr>
        <w:t xml:space="preserve"> a dále s informacemi</w:t>
      </w:r>
      <w:r w:rsidRPr="00AA5A18">
        <w:rPr>
          <w:rFonts w:ascii="Calibri" w:hAnsi="Calibri"/>
          <w:sz w:val="20"/>
          <w:szCs w:val="22"/>
        </w:rPr>
        <w:t xml:space="preserve"> vyplývajícími z projektu, a to zejména výkresy, zkušenostmi, podklady, informacemi konkrétní či obecné povahy o projektu a jeho výsledcích, výsledky výzkumu a vývoje</w:t>
      </w:r>
      <w:r w:rsidR="0021266B">
        <w:rPr>
          <w:rFonts w:ascii="Calibri" w:hAnsi="Calibri"/>
          <w:sz w:val="20"/>
          <w:szCs w:val="22"/>
        </w:rPr>
        <w:t xml:space="preserve">, které byly jako obchodní tajemství nebo důvěrné označeny </w:t>
      </w:r>
      <w:r w:rsidR="0030205C">
        <w:rPr>
          <w:rFonts w:ascii="Calibri" w:hAnsi="Calibri"/>
          <w:sz w:val="20"/>
          <w:szCs w:val="22"/>
        </w:rPr>
        <w:t xml:space="preserve">předávající </w:t>
      </w:r>
      <w:r w:rsidR="0021266B">
        <w:rPr>
          <w:rFonts w:ascii="Calibri" w:hAnsi="Calibri"/>
          <w:sz w:val="20"/>
          <w:szCs w:val="22"/>
        </w:rPr>
        <w:t>smluvní stranou</w:t>
      </w:r>
      <w:r w:rsidR="0030205C">
        <w:rPr>
          <w:rFonts w:ascii="Calibri" w:hAnsi="Calibri"/>
          <w:sz w:val="20"/>
          <w:szCs w:val="22"/>
        </w:rPr>
        <w:t>,</w:t>
      </w:r>
      <w:r w:rsidR="00E75DAE">
        <w:rPr>
          <w:rFonts w:ascii="Calibri" w:hAnsi="Calibri"/>
          <w:sz w:val="20"/>
          <w:szCs w:val="22"/>
        </w:rPr>
        <w:t>(dále jen „</w:t>
      </w:r>
      <w:r w:rsidR="00E75DAE" w:rsidRPr="00E75DAE">
        <w:rPr>
          <w:rFonts w:ascii="Calibri" w:hAnsi="Calibri"/>
          <w:i/>
          <w:sz w:val="20"/>
          <w:szCs w:val="22"/>
        </w:rPr>
        <w:t>obchodní tajemství a důvěrné informace smluvních stran</w:t>
      </w:r>
      <w:r w:rsidR="00E75DAE">
        <w:rPr>
          <w:rFonts w:ascii="Calibri" w:hAnsi="Calibri"/>
          <w:sz w:val="20"/>
          <w:szCs w:val="22"/>
        </w:rPr>
        <w:t xml:space="preserve">“) </w:t>
      </w:r>
      <w:r w:rsidRPr="00AA5A18">
        <w:rPr>
          <w:rFonts w:ascii="Calibri" w:hAnsi="Calibri"/>
          <w:sz w:val="20"/>
          <w:szCs w:val="22"/>
        </w:rPr>
        <w:t xml:space="preserve">a neposkytovat je třetím osobám bez předchozího písemného souhlasu </w:t>
      </w:r>
      <w:r w:rsidR="0021266B">
        <w:rPr>
          <w:rFonts w:ascii="Calibri" w:hAnsi="Calibri"/>
          <w:sz w:val="20"/>
          <w:szCs w:val="22"/>
        </w:rPr>
        <w:t>příslušné</w:t>
      </w:r>
      <w:r w:rsidRPr="00AA5A18">
        <w:rPr>
          <w:rFonts w:ascii="Calibri" w:hAnsi="Calibri"/>
          <w:sz w:val="20"/>
          <w:szCs w:val="22"/>
        </w:rPr>
        <w:t xml:space="preserve"> smluvní stran</w:t>
      </w:r>
      <w:r w:rsidR="0021266B">
        <w:rPr>
          <w:rFonts w:ascii="Calibri" w:hAnsi="Calibri"/>
          <w:sz w:val="20"/>
          <w:szCs w:val="22"/>
        </w:rPr>
        <w:t>y</w:t>
      </w:r>
      <w:r w:rsidRPr="00AA5A18">
        <w:rPr>
          <w:rFonts w:ascii="Calibri" w:hAnsi="Calibri"/>
          <w:sz w:val="20"/>
          <w:szCs w:val="22"/>
        </w:rPr>
        <w:t xml:space="preserve"> ani je nepoužívat pro jiné účely než pro úkoly převzaté v rámci této smlouvy</w:t>
      </w:r>
      <w:r w:rsidR="0030205C">
        <w:rPr>
          <w:rFonts w:ascii="Calibri" w:hAnsi="Calibri"/>
          <w:sz w:val="20"/>
          <w:szCs w:val="22"/>
        </w:rPr>
        <w:t>, případně pro vlastní nekomerční výukové a výzkumné účely</w:t>
      </w:r>
      <w:r w:rsidRPr="00AA5A18">
        <w:rPr>
          <w:rFonts w:ascii="Calibri" w:hAnsi="Calibri"/>
          <w:sz w:val="20"/>
          <w:szCs w:val="22"/>
        </w:rPr>
        <w:t xml:space="preserve">. </w:t>
      </w:r>
    </w:p>
    <w:p w14:paraId="553F0BC3" w14:textId="6C3940EA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 xml:space="preserve">Smluvní strany se zavazují informovat všechny </w:t>
      </w:r>
      <w:r w:rsidR="0021266B">
        <w:rPr>
          <w:rFonts w:ascii="Calibri" w:hAnsi="Calibri"/>
          <w:sz w:val="20"/>
          <w:szCs w:val="22"/>
        </w:rPr>
        <w:t xml:space="preserve">zaměstnance či jiné osoby podílející se na řešení projektu, které jsou ve vztahu ke smluvním stranám, </w:t>
      </w:r>
      <w:r w:rsidRPr="00AA5A18">
        <w:rPr>
          <w:rFonts w:ascii="Calibri" w:hAnsi="Calibri"/>
          <w:sz w:val="20"/>
          <w:szCs w:val="22"/>
        </w:rPr>
        <w:t>budou</w:t>
      </w:r>
      <w:r w:rsidR="0021266B">
        <w:rPr>
          <w:rFonts w:ascii="Calibri" w:hAnsi="Calibri"/>
          <w:sz w:val="20"/>
          <w:szCs w:val="22"/>
        </w:rPr>
        <w:t>-li</w:t>
      </w:r>
      <w:r w:rsidRPr="00AA5A18">
        <w:rPr>
          <w:rFonts w:ascii="Calibri" w:hAnsi="Calibri"/>
          <w:sz w:val="20"/>
          <w:szCs w:val="22"/>
        </w:rPr>
        <w:t xml:space="preserve"> mít přístup k informacím vyplývajícím z</w:t>
      </w:r>
      <w:r w:rsidR="001F7E5B">
        <w:rPr>
          <w:rFonts w:ascii="Calibri" w:hAnsi="Calibri"/>
          <w:sz w:val="20"/>
          <w:szCs w:val="22"/>
        </w:rPr>
        <w:t> </w:t>
      </w:r>
      <w:r w:rsidRPr="00AA5A18">
        <w:rPr>
          <w:rFonts w:ascii="Calibri" w:hAnsi="Calibri"/>
          <w:sz w:val="20"/>
          <w:szCs w:val="22"/>
        </w:rPr>
        <w:t>projektu</w:t>
      </w:r>
      <w:r w:rsidR="001F7E5B">
        <w:rPr>
          <w:rFonts w:ascii="Calibri" w:hAnsi="Calibri"/>
          <w:sz w:val="20"/>
          <w:szCs w:val="22"/>
        </w:rPr>
        <w:t xml:space="preserve"> a k obchodnímu tajemství a důvěrným informacím smluvních stran</w:t>
      </w:r>
      <w:r w:rsidRPr="00AA5A18">
        <w:rPr>
          <w:rFonts w:ascii="Calibri" w:hAnsi="Calibri"/>
          <w:sz w:val="20"/>
          <w:szCs w:val="22"/>
        </w:rPr>
        <w:t xml:space="preserve">, o závazcích přijatých v této smlouvě a rovněž je zavázat povinností mlčenlivosti o těchto skutečnostech, zapracované do pracovní či jiné obdobné smlouvy či separátně </w:t>
      </w:r>
      <w:r w:rsidR="001F7E5B">
        <w:rPr>
          <w:rFonts w:ascii="Calibri" w:hAnsi="Calibri"/>
          <w:sz w:val="20"/>
          <w:szCs w:val="22"/>
        </w:rPr>
        <w:t xml:space="preserve">upravené </w:t>
      </w:r>
      <w:r w:rsidRPr="00AA5A18">
        <w:rPr>
          <w:rFonts w:ascii="Calibri" w:hAnsi="Calibri"/>
          <w:sz w:val="20"/>
          <w:szCs w:val="22"/>
        </w:rPr>
        <w:t>ve smlouvě nepojmenované, přičemž závazek pracovníků bude trvat rovněž po skončení smluvního vztahu mezi takovým pracovníkem na straně jedné a té smluvní strany, pro n</w:t>
      </w:r>
      <w:r w:rsidR="001F7E5B">
        <w:rPr>
          <w:rFonts w:ascii="Calibri" w:hAnsi="Calibri"/>
          <w:sz w:val="20"/>
          <w:szCs w:val="22"/>
        </w:rPr>
        <w:t>i</w:t>
      </w:r>
      <w:r w:rsidRPr="00AA5A18">
        <w:rPr>
          <w:rFonts w:ascii="Calibri" w:hAnsi="Calibri"/>
          <w:sz w:val="20"/>
          <w:szCs w:val="22"/>
        </w:rPr>
        <w:t xml:space="preserve">ž bude činný, na straně druhé. </w:t>
      </w:r>
    </w:p>
    <w:p w14:paraId="6EB321F0" w14:textId="77777777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 xml:space="preserve">Závazek mlčenlivosti </w:t>
      </w:r>
      <w:r w:rsidR="001F7E5B">
        <w:rPr>
          <w:rFonts w:ascii="Calibri" w:hAnsi="Calibri"/>
          <w:sz w:val="20"/>
          <w:szCs w:val="22"/>
        </w:rPr>
        <w:t xml:space="preserve">smluvních stran dle tohoto odstavce </w:t>
      </w:r>
      <w:r w:rsidRPr="00AA5A18">
        <w:rPr>
          <w:rFonts w:ascii="Calibri" w:hAnsi="Calibri"/>
          <w:sz w:val="20"/>
          <w:szCs w:val="22"/>
        </w:rPr>
        <w:t xml:space="preserve">se nevztahuje na znalosti, zkušenosti, podklady, informace a výsledky vědy a výzkumu, </w:t>
      </w:r>
      <w:r w:rsidR="001F7E5B">
        <w:rPr>
          <w:rFonts w:ascii="Calibri" w:hAnsi="Calibri"/>
          <w:sz w:val="20"/>
          <w:szCs w:val="22"/>
        </w:rPr>
        <w:t xml:space="preserve">(i) </w:t>
      </w:r>
      <w:r w:rsidRPr="00AA5A18">
        <w:rPr>
          <w:rFonts w:ascii="Calibri" w:hAnsi="Calibri"/>
          <w:sz w:val="20"/>
          <w:szCs w:val="22"/>
        </w:rPr>
        <w:t>pokud náležejí k informacím obecně přístupným, tj. běžně přístupným veřejnosti</w:t>
      </w:r>
      <w:r w:rsidR="001F7E5B">
        <w:rPr>
          <w:rFonts w:ascii="Calibri" w:hAnsi="Calibri"/>
          <w:sz w:val="20"/>
          <w:szCs w:val="22"/>
        </w:rPr>
        <w:t xml:space="preserve">; nebo (ii) které </w:t>
      </w:r>
      <w:r w:rsidRPr="00AA5A18">
        <w:rPr>
          <w:rFonts w:ascii="Calibri" w:hAnsi="Calibri"/>
          <w:sz w:val="20"/>
          <w:szCs w:val="22"/>
        </w:rPr>
        <w:t>smluvní strana prokazatelně měla, ještě než jí byly jinou smluvní stranou sděleny či předány</w:t>
      </w:r>
      <w:r w:rsidR="001F7E5B">
        <w:rPr>
          <w:rFonts w:ascii="Calibri" w:hAnsi="Calibri"/>
          <w:sz w:val="20"/>
          <w:szCs w:val="22"/>
        </w:rPr>
        <w:t xml:space="preserve">; </w:t>
      </w:r>
      <w:r w:rsidR="002F707F">
        <w:rPr>
          <w:rFonts w:ascii="Calibri" w:hAnsi="Calibri"/>
          <w:sz w:val="20"/>
          <w:szCs w:val="22"/>
        </w:rPr>
        <w:t xml:space="preserve">a </w:t>
      </w:r>
      <w:r w:rsidR="001F7E5B">
        <w:rPr>
          <w:rFonts w:ascii="Calibri" w:hAnsi="Calibri"/>
          <w:sz w:val="20"/>
          <w:szCs w:val="22"/>
        </w:rPr>
        <w:t xml:space="preserve">(iii) </w:t>
      </w:r>
      <w:r w:rsidRPr="00AA5A18">
        <w:rPr>
          <w:rFonts w:ascii="Calibri" w:hAnsi="Calibri"/>
          <w:sz w:val="20"/>
          <w:szCs w:val="22"/>
        </w:rPr>
        <w:t>na sdělování informací, podkladů, zkušeností a výsledků vědy a výzkumu mezi smluvními stranami navzájem v rámci spolupráce dle této smlouvy</w:t>
      </w:r>
      <w:r w:rsidR="002F707F">
        <w:rPr>
          <w:rFonts w:ascii="Calibri" w:hAnsi="Calibri"/>
          <w:sz w:val="20"/>
          <w:szCs w:val="22"/>
        </w:rPr>
        <w:t>, nebo sdělování, k němuž je smluvní strana povinna na základě právních předpisů nebo rozhodnutí soudů či orgánů veřejné správy</w:t>
      </w:r>
      <w:r w:rsidRPr="00AA5A18">
        <w:rPr>
          <w:rFonts w:ascii="Calibri" w:hAnsi="Calibri"/>
          <w:sz w:val="20"/>
          <w:szCs w:val="22"/>
        </w:rPr>
        <w:t xml:space="preserve">. </w:t>
      </w:r>
    </w:p>
    <w:p w14:paraId="6929D5D1" w14:textId="77777777" w:rsidR="00492B8A" w:rsidRDefault="00492B8A">
      <w:pPr>
        <w:pStyle w:val="Numm1"/>
        <w:spacing w:beforeLines="60" w:before="144" w:afterLines="60" w:after="144"/>
        <w:jc w:val="left"/>
        <w:rPr>
          <w:rFonts w:ascii="Calibri" w:hAnsi="Calibri"/>
          <w:sz w:val="20"/>
          <w:szCs w:val="22"/>
        </w:rPr>
      </w:pPr>
    </w:p>
    <w:p w14:paraId="04FCA6D8" w14:textId="77777777" w:rsidR="00492B8A" w:rsidRDefault="00492B8A">
      <w:pPr>
        <w:pStyle w:val="Numm1"/>
        <w:numPr>
          <w:ilvl w:val="0"/>
          <w:numId w:val="4"/>
        </w:numPr>
        <w:spacing w:beforeLines="60" w:before="144" w:afterLines="60" w:after="144"/>
        <w:rPr>
          <w:rFonts w:ascii="Calibri" w:hAnsi="Calibri"/>
          <w:sz w:val="20"/>
          <w:szCs w:val="22"/>
        </w:rPr>
      </w:pPr>
    </w:p>
    <w:p w14:paraId="6B995FDE" w14:textId="77777777" w:rsidR="00492B8A" w:rsidRDefault="0089212E">
      <w:pPr>
        <w:spacing w:beforeLines="60" w:before="144" w:afterLines="60" w:after="144" w:line="240" w:lineRule="auto"/>
        <w:jc w:val="center"/>
        <w:rPr>
          <w:rFonts w:ascii="Calibri" w:hAnsi="Calibri"/>
          <w:b/>
          <w:sz w:val="20"/>
          <w:szCs w:val="22"/>
        </w:rPr>
      </w:pPr>
      <w:r w:rsidRPr="00AA5A18">
        <w:rPr>
          <w:rFonts w:ascii="Calibri" w:hAnsi="Calibri"/>
          <w:b/>
          <w:sz w:val="20"/>
          <w:szCs w:val="22"/>
        </w:rPr>
        <w:t>Přechodná a závěrečná ustanovení, trvání a ukončení smlouvy</w:t>
      </w:r>
    </w:p>
    <w:p w14:paraId="75FFB8B6" w14:textId="773DAC6E" w:rsidR="00492B8A" w:rsidRDefault="00760BCD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>Tato smlouva nabývá platnosti okamžikem</w:t>
      </w:r>
      <w:r>
        <w:rPr>
          <w:rFonts w:ascii="Calibri" w:hAnsi="Calibri"/>
          <w:sz w:val="20"/>
          <w:szCs w:val="22"/>
        </w:rPr>
        <w:t>, kdy k ní připojí svůj</w:t>
      </w:r>
      <w:r w:rsidRPr="00AA5A18">
        <w:rPr>
          <w:rFonts w:ascii="Calibri" w:hAnsi="Calibri"/>
          <w:sz w:val="20"/>
          <w:szCs w:val="22"/>
        </w:rPr>
        <w:t xml:space="preserve"> podpis</w:t>
      </w:r>
      <w:r>
        <w:rPr>
          <w:rFonts w:ascii="Calibri" w:hAnsi="Calibri"/>
          <w:sz w:val="20"/>
          <w:szCs w:val="22"/>
        </w:rPr>
        <w:t xml:space="preserve"> poslední ze</w:t>
      </w:r>
      <w:r w:rsidRPr="00AA5A18">
        <w:rPr>
          <w:rFonts w:ascii="Calibri" w:hAnsi="Calibri"/>
          <w:sz w:val="20"/>
          <w:szCs w:val="22"/>
        </w:rPr>
        <w:t xml:space="preserve"> smluvních stran</w:t>
      </w:r>
      <w:r>
        <w:rPr>
          <w:rFonts w:ascii="Calibri" w:hAnsi="Calibri"/>
          <w:sz w:val="20"/>
          <w:szCs w:val="22"/>
        </w:rPr>
        <w:t>,</w:t>
      </w:r>
      <w:r w:rsidRPr="001251C8">
        <w:rPr>
          <w:rFonts w:ascii="Calibri" w:hAnsi="Calibri"/>
          <w:sz w:val="20"/>
          <w:szCs w:val="22"/>
        </w:rPr>
        <w:t xml:space="preserve"> </w:t>
      </w:r>
      <w:r w:rsidRPr="00AA5A18">
        <w:rPr>
          <w:rFonts w:ascii="Calibri" w:hAnsi="Calibri"/>
          <w:sz w:val="20"/>
          <w:szCs w:val="22"/>
        </w:rPr>
        <w:t>a účinnosti</w:t>
      </w:r>
      <w:r>
        <w:rPr>
          <w:rFonts w:ascii="Calibri" w:hAnsi="Calibri"/>
          <w:sz w:val="20"/>
          <w:szCs w:val="22"/>
        </w:rPr>
        <w:t xml:space="preserve"> uveřejněním této smlouvy v registru smluv dle zákona č. 340/2015 Sb., v platném a účinném znění. Uveřejnění smlouvy v registru smluv zajistí příjemce bez zbytečného odkladu, nejpozději do tří měsíců po jejím podpisu poslední ze smluvních stran</w:t>
      </w:r>
      <w:r w:rsidRPr="00AA5A18">
        <w:rPr>
          <w:rFonts w:ascii="Calibri" w:hAnsi="Calibri"/>
          <w:sz w:val="20"/>
          <w:szCs w:val="22"/>
        </w:rPr>
        <w:t>.</w:t>
      </w:r>
      <w:r>
        <w:rPr>
          <w:rFonts w:ascii="Calibri" w:hAnsi="Calibri"/>
          <w:sz w:val="20"/>
          <w:szCs w:val="22"/>
        </w:rPr>
        <w:t xml:space="preserve"> Smluvní strany prohlašují, že identifikovaly následující ustanovení smlouvy jako své obchodní tajemství/</w:t>
      </w:r>
      <w:r w:rsidRPr="00F0048E">
        <w:rPr>
          <w:rFonts w:ascii="Calibri" w:hAnsi="Calibri"/>
          <w:sz w:val="20"/>
          <w:szCs w:val="22"/>
        </w:rPr>
        <w:t>informace, které nelze poskytnout při postupu podle předpisů upravujících svobodný přístup k</w:t>
      </w:r>
      <w:r w:rsidR="00DD6065">
        <w:rPr>
          <w:rFonts w:ascii="Calibri" w:hAnsi="Calibri"/>
          <w:sz w:val="20"/>
          <w:szCs w:val="22"/>
        </w:rPr>
        <w:t> </w:t>
      </w:r>
      <w:r w:rsidRPr="00F0048E">
        <w:rPr>
          <w:rFonts w:ascii="Calibri" w:hAnsi="Calibri"/>
          <w:sz w:val="20"/>
          <w:szCs w:val="22"/>
        </w:rPr>
        <w:t>informacím</w:t>
      </w:r>
      <w:r w:rsidR="00DD6065">
        <w:rPr>
          <w:rFonts w:ascii="Calibri" w:hAnsi="Calibri"/>
          <w:sz w:val="20"/>
          <w:szCs w:val="22"/>
        </w:rPr>
        <w:t>.</w:t>
      </w:r>
    </w:p>
    <w:p w14:paraId="7FAD51DF" w14:textId="77777777" w:rsidR="00760BCD" w:rsidRPr="00CB2CEA" w:rsidRDefault="00760BCD" w:rsidP="00CB2CEA"/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3850"/>
        <w:gridCol w:w="4537"/>
      </w:tblGrid>
      <w:tr w:rsidR="00F54CFC" w14:paraId="3D0E73BC" w14:textId="77777777" w:rsidTr="00E603B5">
        <w:tc>
          <w:tcPr>
            <w:tcW w:w="3931" w:type="dxa"/>
          </w:tcPr>
          <w:p w14:paraId="6E5E2210" w14:textId="77777777" w:rsidR="00F54CFC" w:rsidRPr="00B640B5" w:rsidRDefault="00F54CFC" w:rsidP="00F54CFC">
            <w:pPr>
              <w:spacing w:before="144" w:after="144"/>
              <w:rPr>
                <w:rFonts w:asciiTheme="minorHAnsi" w:hAnsiTheme="minorHAnsi"/>
                <w:sz w:val="20"/>
              </w:rPr>
            </w:pPr>
            <w:r w:rsidRPr="00B640B5">
              <w:rPr>
                <w:rFonts w:asciiTheme="minorHAnsi" w:hAnsiTheme="minorHAnsi"/>
                <w:sz w:val="20"/>
              </w:rPr>
              <w:t>Smluvní strana</w:t>
            </w:r>
          </w:p>
        </w:tc>
        <w:tc>
          <w:tcPr>
            <w:tcW w:w="4606" w:type="dxa"/>
          </w:tcPr>
          <w:p w14:paraId="2C4DBB12" w14:textId="7279AAE3" w:rsidR="00F54CFC" w:rsidRPr="00B640B5" w:rsidRDefault="00F54CFC" w:rsidP="002A55BE">
            <w:pPr>
              <w:spacing w:before="144" w:after="144"/>
              <w:rPr>
                <w:rFonts w:asciiTheme="minorHAnsi" w:hAnsiTheme="minorHAnsi"/>
                <w:sz w:val="20"/>
              </w:rPr>
            </w:pPr>
            <w:r w:rsidRPr="00B640B5">
              <w:rPr>
                <w:rFonts w:asciiTheme="minorHAnsi" w:hAnsiTheme="minorHAnsi"/>
                <w:sz w:val="20"/>
              </w:rPr>
              <w:t>Identifikace pasáží smlouvy, která je obchodním tajemstvím</w:t>
            </w:r>
            <w:r w:rsidR="00F0048E" w:rsidRPr="00B640B5">
              <w:rPr>
                <w:rFonts w:asciiTheme="minorHAnsi" w:hAnsiTheme="minorHAnsi"/>
                <w:sz w:val="20"/>
              </w:rPr>
              <w:t>/informací, kterou nelze poskytnout při postupu podle předpisů upravujících svobodný přístup k informacím</w:t>
            </w:r>
            <w:r w:rsidRPr="00B640B5">
              <w:rPr>
                <w:rFonts w:asciiTheme="minorHAnsi" w:hAnsiTheme="minorHAnsi"/>
                <w:sz w:val="20"/>
              </w:rPr>
              <w:t xml:space="preserve"> dané smluvní strany</w:t>
            </w:r>
          </w:p>
        </w:tc>
      </w:tr>
      <w:tr w:rsidR="00F54CFC" w14:paraId="446477E3" w14:textId="77777777" w:rsidTr="00E603B5">
        <w:tc>
          <w:tcPr>
            <w:tcW w:w="3931" w:type="dxa"/>
          </w:tcPr>
          <w:p w14:paraId="6E7AD719" w14:textId="77777777" w:rsidR="00F54CFC" w:rsidRPr="00E603B5" w:rsidRDefault="00F54CFC" w:rsidP="00F54CFC">
            <w:pPr>
              <w:spacing w:before="144" w:after="14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Příjemce</w:t>
            </w:r>
          </w:p>
        </w:tc>
        <w:tc>
          <w:tcPr>
            <w:tcW w:w="4606" w:type="dxa"/>
          </w:tcPr>
          <w:p w14:paraId="799AD82F" w14:textId="3E600305" w:rsidR="00F54CFC" w:rsidRPr="00E603B5" w:rsidRDefault="00023CE2" w:rsidP="00F54CFC">
            <w:pPr>
              <w:spacing w:before="144" w:after="14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F54CFC" w14:paraId="332F0F0F" w14:textId="77777777" w:rsidTr="00E603B5">
        <w:tc>
          <w:tcPr>
            <w:tcW w:w="3931" w:type="dxa"/>
          </w:tcPr>
          <w:p w14:paraId="5D582032" w14:textId="77777777" w:rsidR="00F54CFC" w:rsidRPr="00E603B5" w:rsidRDefault="00F54CFC" w:rsidP="00F54CFC">
            <w:pPr>
              <w:spacing w:before="144" w:after="14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1</w:t>
            </w:r>
          </w:p>
        </w:tc>
        <w:tc>
          <w:tcPr>
            <w:tcW w:w="4606" w:type="dxa"/>
          </w:tcPr>
          <w:p w14:paraId="18D80B1D" w14:textId="0460AF50" w:rsidR="00F54CFC" w:rsidRPr="00E603B5" w:rsidRDefault="00023CE2" w:rsidP="00F54CFC">
            <w:pPr>
              <w:spacing w:before="144" w:after="14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F54CFC" w14:paraId="0044B59D" w14:textId="77777777" w:rsidTr="00E603B5">
        <w:tc>
          <w:tcPr>
            <w:tcW w:w="3931" w:type="dxa"/>
          </w:tcPr>
          <w:p w14:paraId="2F617CC8" w14:textId="77777777" w:rsidR="00F54CFC" w:rsidRPr="00E603B5" w:rsidRDefault="00F54CFC" w:rsidP="00F54CFC">
            <w:pPr>
              <w:spacing w:before="144" w:after="14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2</w:t>
            </w:r>
          </w:p>
        </w:tc>
        <w:tc>
          <w:tcPr>
            <w:tcW w:w="4606" w:type="dxa"/>
          </w:tcPr>
          <w:p w14:paraId="49FCBF53" w14:textId="11B79568" w:rsidR="00F54CFC" w:rsidRPr="00E603B5" w:rsidRDefault="00F54CFC" w:rsidP="00AE2D0D">
            <w:pPr>
              <w:spacing w:before="144" w:after="144"/>
              <w:rPr>
                <w:rFonts w:asciiTheme="minorHAnsi" w:hAnsiTheme="minorHAnsi"/>
                <w:sz w:val="20"/>
              </w:rPr>
            </w:pPr>
          </w:p>
        </w:tc>
      </w:tr>
      <w:tr w:rsidR="00F54CFC" w14:paraId="774D2243" w14:textId="77777777" w:rsidTr="00E603B5">
        <w:tc>
          <w:tcPr>
            <w:tcW w:w="3931" w:type="dxa"/>
          </w:tcPr>
          <w:p w14:paraId="66F7EF12" w14:textId="77777777" w:rsidR="00F54CFC" w:rsidRPr="00E603B5" w:rsidRDefault="00F54CFC" w:rsidP="00F54CFC">
            <w:pPr>
              <w:spacing w:before="144" w:after="14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3</w:t>
            </w:r>
          </w:p>
        </w:tc>
        <w:tc>
          <w:tcPr>
            <w:tcW w:w="4606" w:type="dxa"/>
          </w:tcPr>
          <w:p w14:paraId="509B77BB" w14:textId="7C8FD6BF" w:rsidR="00F54CFC" w:rsidRPr="00E603B5" w:rsidRDefault="00023CE2" w:rsidP="00F54CFC">
            <w:pPr>
              <w:spacing w:before="144" w:after="14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F54CFC" w14:paraId="0AA0857D" w14:textId="77777777" w:rsidTr="00E603B5">
        <w:tc>
          <w:tcPr>
            <w:tcW w:w="3931" w:type="dxa"/>
          </w:tcPr>
          <w:p w14:paraId="652862AB" w14:textId="77777777" w:rsidR="00F54CFC" w:rsidRPr="00E603B5" w:rsidRDefault="00F54CFC" w:rsidP="00F54CFC">
            <w:pPr>
              <w:spacing w:before="144" w:after="14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4</w:t>
            </w:r>
          </w:p>
        </w:tc>
        <w:tc>
          <w:tcPr>
            <w:tcW w:w="4606" w:type="dxa"/>
          </w:tcPr>
          <w:p w14:paraId="595E1D8D" w14:textId="352E4B3C" w:rsidR="00F54CFC" w:rsidRPr="00E603B5" w:rsidRDefault="00023CE2" w:rsidP="00F54CFC">
            <w:pPr>
              <w:spacing w:before="144" w:after="14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F54CFC" w14:paraId="4A5643C4" w14:textId="77777777" w:rsidTr="00E603B5">
        <w:tc>
          <w:tcPr>
            <w:tcW w:w="3931" w:type="dxa"/>
          </w:tcPr>
          <w:p w14:paraId="4B2DC907" w14:textId="77777777" w:rsidR="00F54CFC" w:rsidRPr="00E603B5" w:rsidRDefault="00F54CFC" w:rsidP="00F54CFC">
            <w:pPr>
              <w:spacing w:before="144" w:after="14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5</w:t>
            </w:r>
          </w:p>
        </w:tc>
        <w:tc>
          <w:tcPr>
            <w:tcW w:w="4606" w:type="dxa"/>
          </w:tcPr>
          <w:p w14:paraId="3685E95C" w14:textId="4C08FB5D" w:rsidR="00F54CFC" w:rsidRPr="00E603B5" w:rsidRDefault="00023CE2" w:rsidP="00F54CFC">
            <w:pPr>
              <w:spacing w:before="144" w:after="14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F54CFC" w14:paraId="1FA730BF" w14:textId="77777777" w:rsidTr="00E603B5">
        <w:tc>
          <w:tcPr>
            <w:tcW w:w="3931" w:type="dxa"/>
          </w:tcPr>
          <w:p w14:paraId="6A728BC5" w14:textId="77777777" w:rsidR="00F54CFC" w:rsidRPr="00E603B5" w:rsidRDefault="00F54CFC" w:rsidP="00F54CFC">
            <w:pPr>
              <w:spacing w:before="144" w:after="14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6</w:t>
            </w:r>
          </w:p>
        </w:tc>
        <w:tc>
          <w:tcPr>
            <w:tcW w:w="4606" w:type="dxa"/>
          </w:tcPr>
          <w:p w14:paraId="4768EF0A" w14:textId="0F9FEBF7" w:rsidR="00F54CFC" w:rsidRPr="00E603B5" w:rsidRDefault="00023CE2" w:rsidP="00F54CFC">
            <w:pPr>
              <w:spacing w:before="144" w:after="14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F54CFC" w14:paraId="1EE87DAC" w14:textId="77777777" w:rsidTr="00E603B5">
        <w:tc>
          <w:tcPr>
            <w:tcW w:w="3931" w:type="dxa"/>
          </w:tcPr>
          <w:p w14:paraId="6C05C841" w14:textId="77777777" w:rsidR="00F54CFC" w:rsidRPr="00E603B5" w:rsidRDefault="00F54CFC" w:rsidP="00F54CFC">
            <w:pPr>
              <w:spacing w:before="144" w:after="14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7</w:t>
            </w:r>
          </w:p>
        </w:tc>
        <w:tc>
          <w:tcPr>
            <w:tcW w:w="4606" w:type="dxa"/>
          </w:tcPr>
          <w:p w14:paraId="34E060A6" w14:textId="052C19A8" w:rsidR="00F54CFC" w:rsidRPr="00E603B5" w:rsidRDefault="00023CE2" w:rsidP="00F54CFC">
            <w:pPr>
              <w:spacing w:before="144" w:after="14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F54CFC" w14:paraId="0C5D1946" w14:textId="77777777" w:rsidTr="00F54CFC">
        <w:tc>
          <w:tcPr>
            <w:tcW w:w="3931" w:type="dxa"/>
          </w:tcPr>
          <w:p w14:paraId="582A0042" w14:textId="77777777" w:rsidR="00F54CFC" w:rsidRDefault="00F54CFC" w:rsidP="00F54CFC">
            <w:pPr>
              <w:spacing w:before="144" w:after="14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8</w:t>
            </w:r>
          </w:p>
        </w:tc>
        <w:tc>
          <w:tcPr>
            <w:tcW w:w="4606" w:type="dxa"/>
          </w:tcPr>
          <w:p w14:paraId="5E58B679" w14:textId="07E0FAFB" w:rsidR="00F54CFC" w:rsidRPr="00F54CFC" w:rsidRDefault="00023CE2" w:rsidP="00F54CFC">
            <w:pPr>
              <w:spacing w:before="144" w:after="14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</w:tbl>
    <w:p w14:paraId="6A9F59AF" w14:textId="01A5DA86" w:rsidR="00F54CFC" w:rsidRPr="00E603B5" w:rsidRDefault="00F0048E" w:rsidP="00DD6065">
      <w:pPr>
        <w:spacing w:before="144" w:after="144"/>
        <w:ind w:left="56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Ve vztahu k výše uvedeným ustanovením smlouvy příjemce vhodným způsobem zajistí, že nebudou </w:t>
      </w:r>
      <w:r w:rsidR="00DD6065">
        <w:rPr>
          <w:rFonts w:asciiTheme="minorHAnsi" w:hAnsiTheme="minorHAnsi"/>
          <w:sz w:val="20"/>
        </w:rPr>
        <w:t xml:space="preserve"> s</w:t>
      </w:r>
      <w:r>
        <w:rPr>
          <w:rFonts w:asciiTheme="minorHAnsi" w:hAnsiTheme="minorHAnsi"/>
          <w:sz w:val="20"/>
        </w:rPr>
        <w:t>oučástí uveřejnění smlouvy v registru smluv.</w:t>
      </w:r>
    </w:p>
    <w:p w14:paraId="7E4084CF" w14:textId="77777777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 xml:space="preserve">Tato smlouva se sjednává na dobu určitou, a to na </w:t>
      </w:r>
      <w:r w:rsidR="00C0542E">
        <w:rPr>
          <w:rFonts w:ascii="Calibri" w:hAnsi="Calibri"/>
          <w:sz w:val="20"/>
          <w:szCs w:val="22"/>
        </w:rPr>
        <w:t>celkovou</w:t>
      </w:r>
      <w:r w:rsidRPr="00AA5A18">
        <w:rPr>
          <w:rFonts w:ascii="Calibri" w:hAnsi="Calibri"/>
          <w:sz w:val="20"/>
          <w:szCs w:val="22"/>
        </w:rPr>
        <w:t xml:space="preserve"> dob</w:t>
      </w:r>
      <w:r w:rsidR="00C0542E">
        <w:rPr>
          <w:rFonts w:ascii="Calibri" w:hAnsi="Calibri"/>
          <w:sz w:val="20"/>
          <w:szCs w:val="22"/>
        </w:rPr>
        <w:t xml:space="preserve">u </w:t>
      </w:r>
      <w:r w:rsidRPr="00AA5A18">
        <w:rPr>
          <w:rFonts w:ascii="Calibri" w:hAnsi="Calibri"/>
          <w:sz w:val="20"/>
          <w:szCs w:val="22"/>
        </w:rPr>
        <w:t>trvání projektu.</w:t>
      </w:r>
      <w:r w:rsidR="009603BB">
        <w:rPr>
          <w:rFonts w:ascii="Calibri" w:hAnsi="Calibri"/>
          <w:sz w:val="20"/>
          <w:szCs w:val="22"/>
        </w:rPr>
        <w:t xml:space="preserve"> </w:t>
      </w:r>
      <w:r w:rsidR="00F24F9C" w:rsidRPr="00491CDF">
        <w:rPr>
          <w:rFonts w:ascii="Calibri" w:hAnsi="Calibri"/>
          <w:sz w:val="20"/>
          <w:szCs w:val="22"/>
        </w:rPr>
        <w:t xml:space="preserve">Celkovou dobou trvání projektu se rozumí doba financování projektu na základě podpory přidělené </w:t>
      </w:r>
      <w:r w:rsidR="00C0542E" w:rsidRPr="00491CDF">
        <w:rPr>
          <w:rFonts w:ascii="Calibri" w:hAnsi="Calibri"/>
          <w:sz w:val="20"/>
          <w:szCs w:val="22"/>
        </w:rPr>
        <w:t>právním aktem o poskytnutí podpory</w:t>
      </w:r>
      <w:r w:rsidR="00611110">
        <w:rPr>
          <w:rFonts w:ascii="Calibri" w:hAnsi="Calibri"/>
          <w:sz w:val="20"/>
          <w:szCs w:val="22"/>
        </w:rPr>
        <w:t xml:space="preserve"> a doba poté, dokud budou vypořádány závazky vůči poskytovateli podpory</w:t>
      </w:r>
      <w:r w:rsidR="00F24F9C" w:rsidRPr="00491CDF">
        <w:rPr>
          <w:rFonts w:ascii="Calibri" w:hAnsi="Calibri"/>
          <w:sz w:val="20"/>
          <w:szCs w:val="22"/>
        </w:rPr>
        <w:t>.</w:t>
      </w:r>
    </w:p>
    <w:p w14:paraId="0C33EB2B" w14:textId="63BD5D8A" w:rsidR="00492B8A" w:rsidRDefault="0089212E">
      <w:pPr>
        <w:pStyle w:val="Numm2"/>
        <w:numPr>
          <w:ilvl w:val="1"/>
          <w:numId w:val="4"/>
        </w:numPr>
        <w:autoSpaceDE w:val="0"/>
        <w:autoSpaceDN w:val="0"/>
        <w:adjustRightInd w:val="0"/>
        <w:spacing w:beforeLines="60" w:before="144" w:afterLines="60" w:after="144"/>
        <w:jc w:val="both"/>
        <w:rPr>
          <w:rFonts w:asciiTheme="minorHAnsi" w:hAnsiTheme="minorHAnsi" w:cstheme="minorHAnsi"/>
          <w:sz w:val="20"/>
          <w:szCs w:val="20"/>
        </w:rPr>
      </w:pPr>
      <w:r w:rsidRPr="00C76C3A">
        <w:rPr>
          <w:rFonts w:ascii="Calibri" w:hAnsi="Calibri"/>
          <w:sz w:val="20"/>
          <w:szCs w:val="22"/>
        </w:rPr>
        <w:t>Smluvní strany berou na vědomí, že tuto smlouvu po dobu jejího trvání nelze vypovědět ani od této smlouvy nelze odstoupit. Ukončení této smlouvy</w:t>
      </w:r>
      <w:r w:rsidR="00BC22E9">
        <w:rPr>
          <w:rFonts w:ascii="Calibri" w:hAnsi="Calibri"/>
          <w:sz w:val="20"/>
          <w:szCs w:val="22"/>
        </w:rPr>
        <w:t xml:space="preserve"> </w:t>
      </w:r>
      <w:r w:rsidR="00957B8B" w:rsidRPr="00C76C3A">
        <w:rPr>
          <w:rFonts w:ascii="Calibri" w:hAnsi="Calibri"/>
          <w:sz w:val="20"/>
          <w:szCs w:val="22"/>
        </w:rPr>
        <w:t>předčasně</w:t>
      </w:r>
      <w:r w:rsidR="0018477A" w:rsidRPr="00C76C3A">
        <w:rPr>
          <w:rFonts w:ascii="Calibri" w:hAnsi="Calibri"/>
          <w:sz w:val="20"/>
          <w:szCs w:val="22"/>
        </w:rPr>
        <w:t xml:space="preserve"> či převod práv a povinností z této smlouvy</w:t>
      </w:r>
      <w:r w:rsidR="00BC22E9">
        <w:rPr>
          <w:rFonts w:ascii="Calibri" w:hAnsi="Calibri"/>
          <w:sz w:val="20"/>
          <w:szCs w:val="22"/>
        </w:rPr>
        <w:t xml:space="preserve"> </w:t>
      </w:r>
      <w:r w:rsidR="0018477A" w:rsidRPr="00C76C3A">
        <w:rPr>
          <w:rFonts w:ascii="Calibri" w:hAnsi="Calibri"/>
          <w:sz w:val="20"/>
          <w:szCs w:val="22"/>
        </w:rPr>
        <w:t>je možný</w:t>
      </w:r>
      <w:r w:rsidRPr="00C76C3A">
        <w:rPr>
          <w:rFonts w:ascii="Calibri" w:hAnsi="Calibri"/>
          <w:sz w:val="20"/>
          <w:szCs w:val="22"/>
        </w:rPr>
        <w:t xml:space="preserve"> pouze za zcela výjimečných podmínek po projednání s poskytovatelem podpory</w:t>
      </w:r>
      <w:r w:rsidR="008C39FD">
        <w:rPr>
          <w:rFonts w:ascii="Calibri" w:hAnsi="Calibri"/>
          <w:sz w:val="20"/>
          <w:szCs w:val="22"/>
        </w:rPr>
        <w:t>. Smluvní str</w:t>
      </w:r>
      <w:r w:rsidR="00F52268">
        <w:rPr>
          <w:rFonts w:ascii="Calibri" w:hAnsi="Calibri"/>
          <w:sz w:val="20"/>
          <w:szCs w:val="22"/>
        </w:rPr>
        <w:t>a</w:t>
      </w:r>
      <w:r w:rsidR="008C39FD">
        <w:rPr>
          <w:rFonts w:ascii="Calibri" w:hAnsi="Calibri"/>
          <w:sz w:val="20"/>
          <w:szCs w:val="22"/>
        </w:rPr>
        <w:t>ny se zavazují vždy uzavřít</w:t>
      </w:r>
      <w:r w:rsidR="00BC22E9">
        <w:rPr>
          <w:rFonts w:ascii="Calibri" w:hAnsi="Calibri"/>
          <w:sz w:val="20"/>
          <w:szCs w:val="22"/>
        </w:rPr>
        <w:t xml:space="preserve"> </w:t>
      </w:r>
      <w:r w:rsidR="0013195F" w:rsidRPr="00C76C3A">
        <w:rPr>
          <w:rFonts w:ascii="Calibri" w:hAnsi="Calibri"/>
          <w:sz w:val="20"/>
          <w:szCs w:val="22"/>
        </w:rPr>
        <w:t>písemn</w:t>
      </w:r>
      <w:r w:rsidR="008C39FD">
        <w:rPr>
          <w:rFonts w:ascii="Calibri" w:hAnsi="Calibri"/>
          <w:sz w:val="20"/>
          <w:szCs w:val="22"/>
        </w:rPr>
        <w:t>ou</w:t>
      </w:r>
      <w:r w:rsidR="00BC22E9">
        <w:rPr>
          <w:rFonts w:ascii="Calibri" w:hAnsi="Calibri"/>
          <w:sz w:val="20"/>
          <w:szCs w:val="22"/>
        </w:rPr>
        <w:t xml:space="preserve"> </w:t>
      </w:r>
      <w:r w:rsidRPr="00C76C3A">
        <w:rPr>
          <w:rFonts w:ascii="Calibri" w:hAnsi="Calibri"/>
          <w:sz w:val="20"/>
          <w:szCs w:val="22"/>
        </w:rPr>
        <w:t>doh</w:t>
      </w:r>
      <w:r w:rsidR="00C76C3A" w:rsidRPr="00C76C3A">
        <w:rPr>
          <w:rFonts w:ascii="Calibri" w:hAnsi="Calibri"/>
          <w:sz w:val="20"/>
          <w:szCs w:val="22"/>
        </w:rPr>
        <w:t>od</w:t>
      </w:r>
      <w:r w:rsidR="008C39FD">
        <w:rPr>
          <w:rFonts w:ascii="Calibri" w:hAnsi="Calibri"/>
          <w:sz w:val="20"/>
          <w:szCs w:val="22"/>
        </w:rPr>
        <w:t>u</w:t>
      </w:r>
      <w:r w:rsidR="00C76C3A" w:rsidRPr="00C76C3A">
        <w:rPr>
          <w:rFonts w:ascii="Calibri" w:hAnsi="Calibri"/>
          <w:sz w:val="20"/>
          <w:szCs w:val="22"/>
        </w:rPr>
        <w:t xml:space="preserve">, </w:t>
      </w:r>
      <w:r w:rsidR="00C76C3A" w:rsidRPr="00C76C3A">
        <w:rPr>
          <w:rFonts w:asciiTheme="minorHAnsi" w:eastAsia="Calibri" w:hAnsiTheme="minorHAnsi" w:cstheme="minorHAnsi"/>
          <w:sz w:val="20"/>
          <w:szCs w:val="20"/>
        </w:rPr>
        <w:t xml:space="preserve">která bude obsahovat rovněž závazek ostatních </w:t>
      </w:r>
      <w:r w:rsidR="00077DB6">
        <w:rPr>
          <w:rFonts w:asciiTheme="minorHAnsi" w:eastAsia="Calibri" w:hAnsiTheme="minorHAnsi" w:cstheme="minorHAnsi"/>
          <w:sz w:val="20"/>
          <w:szCs w:val="20"/>
        </w:rPr>
        <w:t>smluvních stran</w:t>
      </w:r>
      <w:r w:rsidR="00C76C3A" w:rsidRPr="00C76C3A">
        <w:rPr>
          <w:rFonts w:asciiTheme="minorHAnsi" w:eastAsia="Calibri" w:hAnsiTheme="minorHAnsi" w:cstheme="minorHAnsi"/>
          <w:sz w:val="20"/>
          <w:szCs w:val="20"/>
        </w:rPr>
        <w:t xml:space="preserve"> převzít jednotlivé povinnosti, odpovědnost </w:t>
      </w:r>
      <w:r w:rsidR="00077DB6">
        <w:rPr>
          <w:rFonts w:asciiTheme="minorHAnsi" w:eastAsia="Calibri" w:hAnsiTheme="minorHAnsi" w:cstheme="minorHAnsi"/>
          <w:sz w:val="20"/>
          <w:szCs w:val="20"/>
        </w:rPr>
        <w:t>a majetek pořízený z podpory</w:t>
      </w:r>
      <w:r w:rsidR="00C76C3A" w:rsidRPr="00C76C3A">
        <w:rPr>
          <w:rFonts w:asciiTheme="minorHAnsi" w:eastAsia="Calibri" w:hAnsiTheme="minorHAnsi" w:cstheme="minorHAnsi"/>
          <w:sz w:val="20"/>
          <w:szCs w:val="20"/>
        </w:rPr>
        <w:t xml:space="preserve"> vystupujícího </w:t>
      </w:r>
      <w:r w:rsidR="00077DB6">
        <w:rPr>
          <w:rFonts w:asciiTheme="minorHAnsi" w:eastAsia="Calibri" w:hAnsiTheme="minorHAnsi" w:cstheme="minorHAnsi"/>
          <w:sz w:val="20"/>
          <w:szCs w:val="20"/>
        </w:rPr>
        <w:t>p</w:t>
      </w:r>
      <w:r w:rsidR="00C76C3A" w:rsidRPr="00C76C3A">
        <w:rPr>
          <w:rFonts w:asciiTheme="minorHAnsi" w:eastAsia="Calibri" w:hAnsiTheme="minorHAnsi" w:cstheme="minorHAnsi"/>
          <w:sz w:val="20"/>
          <w:szCs w:val="20"/>
        </w:rPr>
        <w:t>artnera.</w:t>
      </w:r>
    </w:p>
    <w:p w14:paraId="3ED18EBD" w14:textId="77777777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13195F">
        <w:rPr>
          <w:rFonts w:ascii="Calibri" w:hAnsi="Calibri"/>
          <w:sz w:val="20"/>
          <w:szCs w:val="22"/>
        </w:rPr>
        <w:t>Jestliže některé ustanovení této smlouvy je neplatné, neúčinné nebo nevymahatelné, nebo se stane neplatným, neúčinným nebo nevymahatelným, nebude tím dotčena platnost, účinnost a vymahatelnost ostatních ustanovení</w:t>
      </w:r>
      <w:r w:rsidR="00957B8B" w:rsidRPr="0013195F">
        <w:rPr>
          <w:rFonts w:ascii="Calibri" w:hAnsi="Calibri"/>
          <w:sz w:val="20"/>
          <w:szCs w:val="22"/>
        </w:rPr>
        <w:t xml:space="preserve"> smlouvy</w:t>
      </w:r>
      <w:r w:rsidRPr="0013195F">
        <w:rPr>
          <w:rFonts w:ascii="Calibri" w:hAnsi="Calibri"/>
          <w:sz w:val="20"/>
          <w:szCs w:val="22"/>
        </w:rPr>
        <w:t>. Smluvní strany se zavazují neplatné, neúčinné nebo nevymahatelné ustanovení nahradit platným, účinným a vymahatelným ustanovením, které se co možná nejvíce přiblíží účelu nahrazovaného ustanovení. Jestliže smlouva bude mít mezeru, která by vyžadovala úpravu, odstraní smluvní strany tuto mezeru doplňujícím ustanovením, které přihlíží k  účelu této smlouvy.</w:t>
      </w:r>
    </w:p>
    <w:p w14:paraId="085DB265" w14:textId="77777777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>V případě rozporu</w:t>
      </w:r>
      <w:r w:rsidR="00957B8B">
        <w:rPr>
          <w:rFonts w:ascii="Calibri" w:hAnsi="Calibri"/>
          <w:sz w:val="20"/>
          <w:szCs w:val="22"/>
        </w:rPr>
        <w:t xml:space="preserve"> jakéhokoli ustanovení této smlouvy s obecně závaznými právními předpisy, právním aktem o poskytnutí podpory, dokumentací vztahující se k projektu a/nebo správními akty poskytovatele podpory či jiných příslušných orgánů, které mají aplikační přednost před touto smlouvou,</w:t>
      </w:r>
      <w:r w:rsidRPr="00AA5A18">
        <w:rPr>
          <w:rFonts w:ascii="Calibri" w:hAnsi="Calibri"/>
          <w:sz w:val="20"/>
          <w:szCs w:val="22"/>
        </w:rPr>
        <w:t xml:space="preserve"> se smluvní strany zavazují dohodnout společný postup řešení kolize práv a povinností vyplývajících z této smlouvy a výše uvedených dokumentů, a to na společném jednání smluvních stran.</w:t>
      </w:r>
    </w:p>
    <w:p w14:paraId="0D9175FB" w14:textId="77777777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lastRenderedPageBreak/>
        <w:t xml:space="preserve">Smluvní strany berou na vědomí, že úspěšná realizace projektu může být podmíněna úpravou projektu na základě revizí </w:t>
      </w:r>
      <w:r w:rsidR="0018477A">
        <w:rPr>
          <w:rFonts w:ascii="Calibri" w:hAnsi="Calibri"/>
          <w:sz w:val="20"/>
          <w:szCs w:val="22"/>
        </w:rPr>
        <w:t>ÚMG</w:t>
      </w:r>
      <w:r w:rsidRPr="00AA5A18">
        <w:rPr>
          <w:rFonts w:ascii="Calibri" w:hAnsi="Calibri"/>
          <w:sz w:val="20"/>
          <w:szCs w:val="22"/>
        </w:rPr>
        <w:t xml:space="preserve"> provedených v intencích požadavků na úpravu projektu ze strany poskytovatele podpory, což se projeví také v úpravě této smlouvy.</w:t>
      </w:r>
    </w:p>
    <w:p w14:paraId="2067D4E2" w14:textId="72FF8355" w:rsidR="00492B8A" w:rsidRDefault="00C36BB2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S</w:t>
      </w:r>
      <w:r w:rsidR="0089212E" w:rsidRPr="00AA5A18">
        <w:rPr>
          <w:rFonts w:ascii="Calibri" w:hAnsi="Calibri"/>
          <w:sz w:val="20"/>
          <w:szCs w:val="22"/>
        </w:rPr>
        <w:t>por</w:t>
      </w:r>
      <w:r>
        <w:rPr>
          <w:rFonts w:ascii="Calibri" w:hAnsi="Calibri"/>
          <w:sz w:val="20"/>
          <w:szCs w:val="22"/>
        </w:rPr>
        <w:t>y</w:t>
      </w:r>
      <w:r w:rsidR="0089212E" w:rsidRPr="00AA5A18">
        <w:rPr>
          <w:rFonts w:ascii="Calibri" w:hAnsi="Calibri"/>
          <w:sz w:val="20"/>
          <w:szCs w:val="22"/>
        </w:rPr>
        <w:t xml:space="preserve"> mezi smluvními stranami </w:t>
      </w:r>
      <w:r>
        <w:rPr>
          <w:rFonts w:ascii="Calibri" w:hAnsi="Calibri"/>
          <w:sz w:val="20"/>
          <w:szCs w:val="22"/>
        </w:rPr>
        <w:t xml:space="preserve">vzniklé </w:t>
      </w:r>
      <w:r w:rsidR="0089212E" w:rsidRPr="00AA5A18">
        <w:rPr>
          <w:rFonts w:ascii="Calibri" w:hAnsi="Calibri"/>
          <w:sz w:val="20"/>
          <w:szCs w:val="22"/>
        </w:rPr>
        <w:t xml:space="preserve">v souvislosti s touto smlouvou budou řešeny přednostně vzájemnou dohodou smluvních stran. </w:t>
      </w:r>
      <w:r w:rsidR="00902BCE">
        <w:rPr>
          <w:rFonts w:ascii="Calibri" w:hAnsi="Calibri"/>
          <w:sz w:val="20"/>
          <w:szCs w:val="22"/>
        </w:rPr>
        <w:t xml:space="preserve">Nebude-li mezi </w:t>
      </w:r>
      <w:r w:rsidR="0018477A">
        <w:rPr>
          <w:rFonts w:ascii="Calibri" w:hAnsi="Calibri"/>
          <w:sz w:val="20"/>
          <w:szCs w:val="22"/>
        </w:rPr>
        <w:t>smluvní</w:t>
      </w:r>
      <w:r w:rsidR="00902BCE">
        <w:rPr>
          <w:rFonts w:ascii="Calibri" w:hAnsi="Calibri"/>
          <w:sz w:val="20"/>
          <w:szCs w:val="22"/>
        </w:rPr>
        <w:t>mi</w:t>
      </w:r>
      <w:r w:rsidR="0089212E" w:rsidRPr="00AA5A18">
        <w:rPr>
          <w:rFonts w:ascii="Calibri" w:hAnsi="Calibri"/>
          <w:sz w:val="20"/>
          <w:szCs w:val="22"/>
        </w:rPr>
        <w:t xml:space="preserve"> stran</w:t>
      </w:r>
      <w:r w:rsidR="00902BCE">
        <w:rPr>
          <w:rFonts w:ascii="Calibri" w:hAnsi="Calibri"/>
          <w:sz w:val="20"/>
          <w:szCs w:val="22"/>
        </w:rPr>
        <w:t>ami dosaženo dohody</w:t>
      </w:r>
      <w:r w:rsidR="0089212E" w:rsidRPr="00AA5A18">
        <w:rPr>
          <w:rFonts w:ascii="Calibri" w:hAnsi="Calibri"/>
          <w:sz w:val="20"/>
          <w:szCs w:val="22"/>
        </w:rPr>
        <w:t xml:space="preserve"> o řešení sporu smírnou cestou </w:t>
      </w:r>
      <w:r w:rsidR="00902BCE">
        <w:rPr>
          <w:rFonts w:ascii="Calibri" w:hAnsi="Calibri"/>
          <w:sz w:val="20"/>
          <w:szCs w:val="22"/>
        </w:rPr>
        <w:t xml:space="preserve">ani po předchozí </w:t>
      </w:r>
      <w:r w:rsidR="009C6B9C">
        <w:rPr>
          <w:rFonts w:ascii="Calibri" w:hAnsi="Calibri"/>
          <w:sz w:val="20"/>
          <w:szCs w:val="22"/>
        </w:rPr>
        <w:t xml:space="preserve">přiměřené </w:t>
      </w:r>
      <w:r w:rsidR="00902BCE">
        <w:rPr>
          <w:rFonts w:ascii="Calibri" w:hAnsi="Calibri"/>
          <w:sz w:val="20"/>
          <w:szCs w:val="22"/>
        </w:rPr>
        <w:t xml:space="preserve">snaze </w:t>
      </w:r>
      <w:r w:rsidR="009C6B9C">
        <w:rPr>
          <w:rFonts w:ascii="Calibri" w:hAnsi="Calibri"/>
          <w:sz w:val="20"/>
          <w:szCs w:val="22"/>
        </w:rPr>
        <w:t>smluvních stran</w:t>
      </w:r>
      <w:r w:rsidR="0089212E" w:rsidRPr="00AA5A18">
        <w:rPr>
          <w:rFonts w:ascii="Calibri" w:hAnsi="Calibri"/>
          <w:sz w:val="20"/>
          <w:szCs w:val="22"/>
        </w:rPr>
        <w:t>, je kterákoliv ze smluvních stran oprávněna podat návrh (žalobu) na vyřešení sporu u místně a věcně příslušného soudu ČR.</w:t>
      </w:r>
      <w:r w:rsidR="00902BCE">
        <w:rPr>
          <w:rFonts w:ascii="Calibri" w:hAnsi="Calibri"/>
          <w:sz w:val="20"/>
          <w:szCs w:val="22"/>
        </w:rPr>
        <w:t xml:space="preserve"> Rozhodčí řízení je vyloučeno.</w:t>
      </w:r>
    </w:p>
    <w:p w14:paraId="4A5EAC81" w14:textId="77777777" w:rsidR="00492B8A" w:rsidRDefault="0089212E">
      <w:pPr>
        <w:pStyle w:val="Numm2"/>
        <w:numPr>
          <w:ilvl w:val="1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AA5A18">
        <w:rPr>
          <w:rFonts w:ascii="Calibri" w:hAnsi="Calibri"/>
          <w:sz w:val="20"/>
          <w:szCs w:val="22"/>
        </w:rPr>
        <w:t>Nedílnou součástí této smlouvy jsou její přílohy:</w:t>
      </w:r>
    </w:p>
    <w:p w14:paraId="2D0CB8DD" w14:textId="77777777" w:rsidR="00492B8A" w:rsidRPr="001601D4" w:rsidRDefault="007628FF" w:rsidP="005E2EB3">
      <w:pPr>
        <w:pStyle w:val="Numm3"/>
        <w:tabs>
          <w:tab w:val="clear" w:pos="1702"/>
        </w:tabs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1601D4">
        <w:rPr>
          <w:rFonts w:ascii="Calibri" w:hAnsi="Calibri"/>
          <w:sz w:val="20"/>
          <w:szCs w:val="22"/>
        </w:rPr>
        <w:t>14.8.1</w:t>
      </w:r>
      <w:r w:rsidRPr="001601D4">
        <w:rPr>
          <w:rFonts w:ascii="Calibri" w:hAnsi="Calibri"/>
          <w:sz w:val="20"/>
          <w:szCs w:val="22"/>
        </w:rPr>
        <w:tab/>
      </w:r>
      <w:r w:rsidR="00A313BF" w:rsidRPr="001601D4">
        <w:rPr>
          <w:rFonts w:ascii="Calibri" w:hAnsi="Calibri"/>
          <w:sz w:val="20"/>
          <w:szCs w:val="22"/>
        </w:rPr>
        <w:t xml:space="preserve">Příloha č. </w:t>
      </w:r>
      <w:r w:rsidR="00F15A9A" w:rsidRPr="001601D4">
        <w:rPr>
          <w:rFonts w:ascii="Calibri" w:hAnsi="Calibri"/>
          <w:sz w:val="20"/>
          <w:szCs w:val="22"/>
        </w:rPr>
        <w:t>1</w:t>
      </w:r>
      <w:r w:rsidR="00A313BF" w:rsidRPr="001601D4">
        <w:rPr>
          <w:rFonts w:ascii="Calibri" w:hAnsi="Calibri"/>
          <w:sz w:val="20"/>
          <w:szCs w:val="22"/>
        </w:rPr>
        <w:t>. Právní ak</w:t>
      </w:r>
      <w:r w:rsidR="001A5B01" w:rsidRPr="001601D4">
        <w:rPr>
          <w:rFonts w:ascii="Calibri" w:hAnsi="Calibri"/>
          <w:sz w:val="20"/>
          <w:szCs w:val="22"/>
        </w:rPr>
        <w:t>t o poskytnutí podpory (</w:t>
      </w:r>
      <w:r w:rsidR="009C6B9C" w:rsidRPr="001601D4">
        <w:rPr>
          <w:rFonts w:ascii="Calibri" w:hAnsi="Calibri"/>
          <w:sz w:val="20"/>
          <w:szCs w:val="22"/>
        </w:rPr>
        <w:t>rozhodnutí</w:t>
      </w:r>
      <w:r w:rsidR="001A5B01" w:rsidRPr="001601D4">
        <w:rPr>
          <w:rFonts w:ascii="Calibri" w:hAnsi="Calibri"/>
          <w:sz w:val="20"/>
          <w:szCs w:val="22"/>
        </w:rPr>
        <w:t>, včetně svých příloh)</w:t>
      </w:r>
      <w:r w:rsidR="0037051E" w:rsidRPr="001601D4">
        <w:rPr>
          <w:rFonts w:ascii="Calibri" w:hAnsi="Calibri"/>
          <w:sz w:val="20"/>
          <w:szCs w:val="22"/>
        </w:rPr>
        <w:t xml:space="preserve"> v aktuálním znění</w:t>
      </w:r>
      <w:r w:rsidR="00A313BF" w:rsidRPr="001601D4">
        <w:rPr>
          <w:rFonts w:ascii="Calibri" w:hAnsi="Calibri"/>
          <w:sz w:val="20"/>
          <w:szCs w:val="22"/>
        </w:rPr>
        <w:t>;</w:t>
      </w:r>
    </w:p>
    <w:p w14:paraId="5C1CD49E" w14:textId="77777777" w:rsidR="00492B8A" w:rsidRPr="001601D4" w:rsidRDefault="00A313BF">
      <w:pPr>
        <w:pStyle w:val="Numm3"/>
        <w:numPr>
          <w:ilvl w:val="2"/>
          <w:numId w:val="42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1601D4">
        <w:rPr>
          <w:rFonts w:ascii="Calibri" w:hAnsi="Calibri"/>
          <w:sz w:val="20"/>
          <w:szCs w:val="22"/>
        </w:rPr>
        <w:t xml:space="preserve">Příloha č. </w:t>
      </w:r>
      <w:r w:rsidR="00F15A9A" w:rsidRPr="001601D4">
        <w:rPr>
          <w:rFonts w:ascii="Calibri" w:hAnsi="Calibri"/>
          <w:sz w:val="20"/>
          <w:szCs w:val="22"/>
        </w:rPr>
        <w:t>2</w:t>
      </w:r>
      <w:r w:rsidRPr="001601D4">
        <w:rPr>
          <w:rFonts w:ascii="Calibri" w:hAnsi="Calibri"/>
          <w:sz w:val="20"/>
          <w:szCs w:val="22"/>
        </w:rPr>
        <w:t>. Řídící struktura projektu;</w:t>
      </w:r>
    </w:p>
    <w:p w14:paraId="5915A589" w14:textId="77777777" w:rsidR="00492B8A" w:rsidRPr="001601D4" w:rsidRDefault="00A313BF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1601D4">
        <w:rPr>
          <w:rFonts w:ascii="Calibri" w:hAnsi="Calibri"/>
          <w:sz w:val="20"/>
          <w:szCs w:val="22"/>
        </w:rPr>
        <w:t xml:space="preserve">Příloha č. </w:t>
      </w:r>
      <w:r w:rsidR="00F15A9A" w:rsidRPr="001601D4">
        <w:rPr>
          <w:rFonts w:ascii="Calibri" w:hAnsi="Calibri"/>
          <w:sz w:val="20"/>
          <w:szCs w:val="22"/>
        </w:rPr>
        <w:t>3</w:t>
      </w:r>
      <w:r w:rsidRPr="001601D4">
        <w:rPr>
          <w:rFonts w:ascii="Calibri" w:hAnsi="Calibri"/>
          <w:sz w:val="20"/>
          <w:szCs w:val="22"/>
        </w:rPr>
        <w:t>. Podíl stran na aktivitách projektu a na dosažení výsledků a výstupů;</w:t>
      </w:r>
    </w:p>
    <w:p w14:paraId="2E7C6771" w14:textId="77777777" w:rsidR="00450725" w:rsidRPr="001601D4" w:rsidRDefault="00A313BF" w:rsidP="005E2EB3">
      <w:pPr>
        <w:pStyle w:val="Numm3"/>
        <w:numPr>
          <w:ilvl w:val="2"/>
          <w:numId w:val="4"/>
        </w:numPr>
        <w:spacing w:beforeLines="60" w:before="144" w:afterLines="60" w:after="144"/>
        <w:jc w:val="both"/>
        <w:rPr>
          <w:rFonts w:ascii="Calibri" w:hAnsi="Calibri"/>
          <w:sz w:val="20"/>
          <w:szCs w:val="22"/>
        </w:rPr>
      </w:pPr>
      <w:r w:rsidRPr="001601D4">
        <w:rPr>
          <w:rFonts w:ascii="Calibri" w:hAnsi="Calibri"/>
          <w:sz w:val="20"/>
          <w:szCs w:val="22"/>
        </w:rPr>
        <w:t xml:space="preserve">Příloha č. </w:t>
      </w:r>
      <w:r w:rsidR="00996DED" w:rsidRPr="001601D4">
        <w:rPr>
          <w:rFonts w:ascii="Calibri" w:hAnsi="Calibri"/>
          <w:sz w:val="20"/>
          <w:szCs w:val="22"/>
        </w:rPr>
        <w:t>4</w:t>
      </w:r>
      <w:r w:rsidRPr="001601D4">
        <w:rPr>
          <w:rFonts w:ascii="Calibri" w:hAnsi="Calibri"/>
          <w:sz w:val="20"/>
          <w:szCs w:val="22"/>
        </w:rPr>
        <w:t>. Duševní vlastnictví vkládané do projektu.</w:t>
      </w:r>
    </w:p>
    <w:p w14:paraId="75991863" w14:textId="30C54F66" w:rsidR="00450725" w:rsidRDefault="0089212E" w:rsidP="008468C3">
      <w:pPr>
        <w:pStyle w:val="Styl1"/>
        <w:spacing w:line="240" w:lineRule="auto"/>
      </w:pPr>
      <w:r w:rsidRPr="00AA5A18">
        <w:t>Tato smlouva je vyhotovena v</w:t>
      </w:r>
      <w:r w:rsidR="00BC22E9">
        <w:t> </w:t>
      </w:r>
      <w:r w:rsidR="0018477A" w:rsidRPr="007D05B8">
        <w:t>deseti</w:t>
      </w:r>
      <w:r w:rsidR="00BC22E9">
        <w:t xml:space="preserve"> </w:t>
      </w:r>
      <w:r w:rsidRPr="00AA5A18">
        <w:t xml:space="preserve">stejnopisech, každý s platností originálu, z nichž obdrží každá ze smluvních stran po </w:t>
      </w:r>
      <w:r w:rsidR="0018477A">
        <w:t>jednom</w:t>
      </w:r>
      <w:r w:rsidRPr="00AA5A18">
        <w:t xml:space="preserve"> stejnopis</w:t>
      </w:r>
      <w:r w:rsidR="0018477A">
        <w:t>u</w:t>
      </w:r>
      <w:r w:rsidRPr="00AA5A18">
        <w:t xml:space="preserve"> a jeden stejnopis bude předán </w:t>
      </w:r>
      <w:r w:rsidR="0018477A">
        <w:t>poskytovateli podpory</w:t>
      </w:r>
      <w:r w:rsidRPr="00AA5A18">
        <w:t>.</w:t>
      </w:r>
      <w:r w:rsidR="00BC22E9">
        <w:t xml:space="preserve"> </w:t>
      </w:r>
      <w:r w:rsidR="00E665CA" w:rsidRPr="00E665CA">
        <w:rPr>
          <w:szCs w:val="22"/>
        </w:rPr>
        <w:t xml:space="preserve">Tuto smlouvu lze měnit pouze právním jednáním v písemné formě na listině s podpisy smluvních stran </w:t>
      </w:r>
      <w:r w:rsidR="00996DED">
        <w:rPr>
          <w:szCs w:val="22"/>
        </w:rPr>
        <w:t>(</w:t>
      </w:r>
      <w:r w:rsidR="00E665CA" w:rsidRPr="00E665CA">
        <w:rPr>
          <w:szCs w:val="22"/>
        </w:rPr>
        <w:t>osob oprávněných za ně jednat</w:t>
      </w:r>
      <w:r w:rsidR="00996DED">
        <w:rPr>
          <w:szCs w:val="22"/>
        </w:rPr>
        <w:t>)</w:t>
      </w:r>
      <w:r w:rsidR="00E665CA" w:rsidRPr="00E665CA">
        <w:rPr>
          <w:szCs w:val="22"/>
        </w:rPr>
        <w:t>; jiná forma je vyloučena, není-li v této smlouvě ujednáno jinak. Smluvní strany mohou namítnout neplatnost změny této smlouvy z důvodu nedodržení formy kdykoliv, i poté, co bylo započato s plněním.</w:t>
      </w:r>
    </w:p>
    <w:p w14:paraId="0D4992F7" w14:textId="77777777" w:rsidR="00450725" w:rsidRDefault="00450725" w:rsidP="005E2EB3">
      <w:pPr>
        <w:pStyle w:val="Numm2"/>
        <w:tabs>
          <w:tab w:val="clear" w:pos="567"/>
        </w:tabs>
        <w:spacing w:beforeLines="60" w:before="144" w:afterLines="60" w:after="144"/>
        <w:ind w:left="0" w:firstLine="0"/>
        <w:jc w:val="both"/>
        <w:rPr>
          <w:rFonts w:ascii="Calibri" w:hAnsi="Calibri"/>
          <w:sz w:val="20"/>
          <w:szCs w:val="22"/>
        </w:rPr>
      </w:pPr>
    </w:p>
    <w:p w14:paraId="5A97D117" w14:textId="77777777" w:rsidR="00B95324" w:rsidRDefault="0089212E" w:rsidP="005E2EB3">
      <w:pPr>
        <w:pStyle w:val="Numm1"/>
        <w:spacing w:beforeLines="60" w:before="144" w:afterLines="60" w:after="144"/>
        <w:ind w:left="0" w:firstLine="0"/>
        <w:jc w:val="both"/>
        <w:rPr>
          <w:rFonts w:ascii="Calibri" w:hAnsi="Calibri"/>
          <w:b w:val="0"/>
          <w:sz w:val="20"/>
          <w:szCs w:val="22"/>
        </w:rPr>
      </w:pPr>
      <w:r w:rsidRPr="00AA5A18">
        <w:rPr>
          <w:rFonts w:ascii="Calibri" w:hAnsi="Calibri"/>
          <w:b w:val="0"/>
          <w:sz w:val="20"/>
          <w:szCs w:val="22"/>
        </w:rPr>
        <w:t>Smluvní strany prohlašují, že si tuto smlouvu přečetly, že smlouva je souhlasným, svobodným a vážným projevem jejich skutečné vůle, že smlouvu neuzavřely v tísni nebo za nápadně nevýhodných podmínek. Na důkaz svého souhlasu s jejím obsahem k ní připojily své podpisy.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605"/>
      </w:tblGrid>
      <w:tr w:rsidR="0089212E" w:rsidRPr="00AA5A18" w14:paraId="530A4DB1" w14:textId="77777777" w:rsidTr="00DE7671">
        <w:trPr>
          <w:trHeight w:val="2891"/>
        </w:trPr>
        <w:tc>
          <w:tcPr>
            <w:tcW w:w="4819" w:type="dxa"/>
          </w:tcPr>
          <w:p w14:paraId="0D3D4483" w14:textId="77777777" w:rsidR="00B95324" w:rsidRDefault="00B95324">
            <w:pPr>
              <w:spacing w:beforeLines="60" w:before="144" w:afterLines="60" w:after="144"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027A1150" w14:textId="36107C8C" w:rsidR="00492B8A" w:rsidRDefault="0089212E">
            <w:pPr>
              <w:spacing w:beforeLines="60" w:before="144" w:afterLines="60" w:after="144" w:line="240" w:lineRule="auto"/>
              <w:jc w:val="center"/>
              <w:rPr>
                <w:rFonts w:ascii="Calibri" w:hAnsi="Calibri"/>
                <w:sz w:val="20"/>
              </w:rPr>
            </w:pPr>
            <w:r w:rsidRPr="00AA5A18">
              <w:rPr>
                <w:rFonts w:ascii="Calibri" w:hAnsi="Calibri"/>
                <w:sz w:val="20"/>
              </w:rPr>
              <w:t>V </w:t>
            </w:r>
            <w:r w:rsidRPr="00AA5A18">
              <w:rPr>
                <w:rFonts w:ascii="Calibri" w:hAnsi="Calibri"/>
                <w:sz w:val="20"/>
                <w:szCs w:val="22"/>
              </w:rPr>
              <w:t>……………………………….,</w:t>
            </w:r>
            <w:r w:rsidRPr="00AA5A18">
              <w:rPr>
                <w:rFonts w:ascii="Calibri" w:hAnsi="Calibri"/>
                <w:sz w:val="20"/>
              </w:rPr>
              <w:t xml:space="preserve"> dn</w:t>
            </w:r>
            <w:r w:rsidR="00A77095">
              <w:rPr>
                <w:rFonts w:ascii="Calibri" w:hAnsi="Calibri"/>
                <w:sz w:val="20"/>
              </w:rPr>
              <w:t>e  29.8.2016</w:t>
            </w:r>
            <w:bookmarkStart w:id="0" w:name="_GoBack"/>
            <w:bookmarkEnd w:id="0"/>
          </w:p>
          <w:p w14:paraId="1FF6D4A0" w14:textId="77777777" w:rsidR="00450725" w:rsidRDefault="00450725" w:rsidP="000474C3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5B47B832" w14:textId="77777777" w:rsidR="00450725" w:rsidRDefault="00450725" w:rsidP="000474C3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69723E3D" w14:textId="77777777" w:rsidR="00450725" w:rsidRDefault="0089212E" w:rsidP="000474C3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AA5A18">
              <w:rPr>
                <w:rFonts w:ascii="Calibri" w:hAnsi="Calibri"/>
                <w:sz w:val="20"/>
              </w:rPr>
              <w:t>……………………………................</w:t>
            </w:r>
          </w:p>
          <w:p w14:paraId="5ECA8F76" w14:textId="77777777" w:rsidR="001E4D94" w:rsidRDefault="001E4D94" w:rsidP="005E2EB3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201A0">
              <w:rPr>
                <w:rFonts w:asciiTheme="minorHAnsi" w:hAnsiTheme="minorHAnsi" w:cstheme="minorHAnsi"/>
                <w:b/>
                <w:sz w:val="20"/>
              </w:rPr>
              <w:t>Ústav molekulární genetiky AV ČR, v. v. i.</w:t>
            </w:r>
          </w:p>
          <w:p w14:paraId="1BEE91E3" w14:textId="77777777" w:rsidR="00B95324" w:rsidRDefault="001E4D94" w:rsidP="005E2EB3">
            <w:pPr>
              <w:spacing w:beforeLines="60" w:before="144" w:afterLines="60" w:after="144" w:line="240" w:lineRule="auto"/>
              <w:jc w:val="center"/>
              <w:rPr>
                <w:rFonts w:ascii="Calibri" w:hAnsi="Calibri"/>
                <w:sz w:val="20"/>
              </w:rPr>
            </w:pPr>
            <w:r w:rsidRPr="00B201A0">
              <w:rPr>
                <w:rFonts w:asciiTheme="minorHAnsi" w:hAnsiTheme="minorHAnsi" w:cstheme="minorHAnsi"/>
                <w:sz w:val="20"/>
              </w:rPr>
              <w:t>prof. RNDr. Václav Hořejší, CSc.</w:t>
            </w:r>
            <w:r w:rsidR="000474C3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B201A0">
              <w:rPr>
                <w:rFonts w:asciiTheme="minorHAnsi" w:hAnsiTheme="minorHAnsi" w:cstheme="minorHAnsi"/>
                <w:sz w:val="20"/>
              </w:rPr>
              <w:t>ředitel</w:t>
            </w:r>
          </w:p>
        </w:tc>
        <w:tc>
          <w:tcPr>
            <w:tcW w:w="4605" w:type="dxa"/>
          </w:tcPr>
          <w:p w14:paraId="2A5F7A26" w14:textId="77777777" w:rsidR="00B95324" w:rsidRDefault="00B95324">
            <w:pPr>
              <w:spacing w:beforeLines="60" w:before="144" w:afterLines="60" w:after="144" w:line="240" w:lineRule="auto"/>
              <w:rPr>
                <w:rFonts w:ascii="Calibri" w:hAnsi="Calibri"/>
                <w:sz w:val="20"/>
                <w:szCs w:val="22"/>
              </w:rPr>
            </w:pPr>
          </w:p>
          <w:p w14:paraId="2BDDBEA0" w14:textId="6606678E" w:rsidR="00492B8A" w:rsidRDefault="0089212E">
            <w:pPr>
              <w:spacing w:beforeLines="60" w:before="144" w:afterLines="60" w:after="144" w:line="240" w:lineRule="auto"/>
              <w:rPr>
                <w:rFonts w:ascii="Calibri" w:hAnsi="Calibri"/>
                <w:sz w:val="20"/>
                <w:szCs w:val="22"/>
              </w:rPr>
            </w:pPr>
            <w:r w:rsidRPr="00AA5A18">
              <w:rPr>
                <w:rFonts w:ascii="Calibri" w:hAnsi="Calibri"/>
                <w:sz w:val="20"/>
                <w:szCs w:val="22"/>
              </w:rPr>
              <w:t xml:space="preserve">V ………………………………., dne </w:t>
            </w:r>
            <w:r w:rsidR="00A77095">
              <w:rPr>
                <w:rFonts w:ascii="Calibri" w:hAnsi="Calibri"/>
                <w:sz w:val="20"/>
                <w:szCs w:val="22"/>
              </w:rPr>
              <w:t xml:space="preserve"> 8.9.2016</w:t>
            </w:r>
          </w:p>
          <w:p w14:paraId="74E6CA27" w14:textId="77777777" w:rsidR="00450725" w:rsidRPr="000474C3" w:rsidRDefault="00450725" w:rsidP="000474C3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54E625B0" w14:textId="77777777" w:rsidR="00450725" w:rsidRPr="000474C3" w:rsidRDefault="00450725" w:rsidP="000474C3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1C40C3F4" w14:textId="77777777" w:rsidR="00450725" w:rsidRDefault="0089212E" w:rsidP="000474C3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AA5A18">
              <w:rPr>
                <w:rFonts w:ascii="Calibri" w:hAnsi="Calibri"/>
                <w:sz w:val="20"/>
              </w:rPr>
              <w:t>……………………………................</w:t>
            </w:r>
          </w:p>
          <w:p w14:paraId="7BAA3A82" w14:textId="77777777" w:rsidR="00C22066" w:rsidRPr="00B201A0" w:rsidRDefault="00C22066" w:rsidP="005E2EB3">
            <w:pPr>
              <w:pStyle w:val="pr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20"/>
              </w:rPr>
            </w:pPr>
            <w:r w:rsidRPr="00B201A0">
              <w:rPr>
                <w:rFonts w:asciiTheme="minorHAnsi" w:hAnsiTheme="minorHAnsi" w:cstheme="minorHAnsi"/>
                <w:b/>
                <w:sz w:val="20"/>
              </w:rPr>
              <w:t>Biologické centrum AV ČR, v. v. i.</w:t>
            </w:r>
          </w:p>
          <w:p w14:paraId="4C938962" w14:textId="77777777" w:rsidR="00B95324" w:rsidRDefault="00C22066" w:rsidP="005E2EB3">
            <w:pPr>
              <w:spacing w:beforeLines="60" w:before="144" w:afterLines="60" w:after="144" w:line="240" w:lineRule="auto"/>
              <w:jc w:val="center"/>
              <w:rPr>
                <w:rFonts w:ascii="Calibri" w:hAnsi="Calibri"/>
                <w:sz w:val="20"/>
                <w:szCs w:val="22"/>
              </w:rPr>
            </w:pPr>
            <w:r w:rsidRPr="00B201A0">
              <w:rPr>
                <w:rFonts w:asciiTheme="minorHAnsi" w:hAnsiTheme="minorHAnsi" w:cstheme="minorHAnsi"/>
                <w:sz w:val="20"/>
              </w:rPr>
              <w:t>prof. Ing. Miloslav Šimek, CSc.</w:t>
            </w:r>
            <w:r w:rsidR="000474C3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B201A0">
              <w:rPr>
                <w:rFonts w:asciiTheme="minorHAnsi" w:hAnsiTheme="minorHAnsi" w:cstheme="minorHAnsi"/>
                <w:sz w:val="20"/>
              </w:rPr>
              <w:t>ředitel</w:t>
            </w:r>
          </w:p>
        </w:tc>
      </w:tr>
      <w:tr w:rsidR="0089212E" w:rsidRPr="00AA5A18" w14:paraId="432D207F" w14:textId="77777777" w:rsidTr="00DE7671">
        <w:trPr>
          <w:trHeight w:val="2548"/>
        </w:trPr>
        <w:tc>
          <w:tcPr>
            <w:tcW w:w="4819" w:type="dxa"/>
          </w:tcPr>
          <w:p w14:paraId="0D00D835" w14:textId="77777777" w:rsidR="008468C3" w:rsidRDefault="008468C3" w:rsidP="005E2EB3">
            <w:pPr>
              <w:spacing w:beforeLines="60" w:before="144" w:afterLines="60" w:after="144"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4D535804" w14:textId="4D5426D9" w:rsidR="0089212E" w:rsidRPr="00AA5A18" w:rsidRDefault="0089212E" w:rsidP="005E2EB3">
            <w:pPr>
              <w:spacing w:beforeLines="60" w:before="144" w:afterLines="60" w:after="144" w:line="240" w:lineRule="auto"/>
              <w:jc w:val="center"/>
              <w:rPr>
                <w:rFonts w:ascii="Calibri" w:hAnsi="Calibri"/>
                <w:sz w:val="20"/>
              </w:rPr>
            </w:pPr>
            <w:r w:rsidRPr="00AA5A18">
              <w:rPr>
                <w:rFonts w:ascii="Calibri" w:hAnsi="Calibri"/>
                <w:sz w:val="20"/>
              </w:rPr>
              <w:t>V </w:t>
            </w:r>
            <w:r w:rsidRPr="00AA5A18">
              <w:rPr>
                <w:rFonts w:ascii="Calibri" w:hAnsi="Calibri"/>
                <w:sz w:val="20"/>
                <w:szCs w:val="22"/>
              </w:rPr>
              <w:t>……………………………….,</w:t>
            </w:r>
            <w:r w:rsidRPr="00AA5A18">
              <w:rPr>
                <w:rFonts w:ascii="Calibri" w:hAnsi="Calibri"/>
                <w:sz w:val="20"/>
              </w:rPr>
              <w:t xml:space="preserve"> dn</w:t>
            </w:r>
            <w:r w:rsidR="00A77095">
              <w:rPr>
                <w:rFonts w:ascii="Calibri" w:hAnsi="Calibri"/>
                <w:sz w:val="20"/>
              </w:rPr>
              <w:t>e  23.9.2016</w:t>
            </w:r>
          </w:p>
          <w:p w14:paraId="11646DB1" w14:textId="77777777" w:rsidR="00450725" w:rsidRDefault="00450725" w:rsidP="000474C3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54D0E9C7" w14:textId="77777777" w:rsidR="00450725" w:rsidRDefault="00450725" w:rsidP="000474C3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6DA56642" w14:textId="77777777" w:rsidR="00450725" w:rsidRDefault="0089212E" w:rsidP="000474C3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AA5A18">
              <w:rPr>
                <w:rFonts w:ascii="Calibri" w:hAnsi="Calibri"/>
                <w:sz w:val="20"/>
              </w:rPr>
              <w:t>……………………………................</w:t>
            </w:r>
          </w:p>
          <w:p w14:paraId="7D50F28D" w14:textId="77777777" w:rsidR="00C22066" w:rsidRPr="00B201A0" w:rsidRDefault="00C22066" w:rsidP="005E2EB3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201A0">
              <w:rPr>
                <w:rFonts w:asciiTheme="minorHAnsi" w:hAnsiTheme="minorHAnsi" w:cstheme="minorHAnsi"/>
                <w:b/>
                <w:sz w:val="20"/>
              </w:rPr>
              <w:t>Fyziologický ústav AV ČR, v. v. i.</w:t>
            </w:r>
          </w:p>
          <w:p w14:paraId="2575FFBD" w14:textId="77777777" w:rsidR="00B95324" w:rsidRDefault="00C22066" w:rsidP="005E2EB3">
            <w:pPr>
              <w:spacing w:beforeLines="60" w:before="144" w:afterLines="60" w:after="144" w:line="240" w:lineRule="auto"/>
              <w:jc w:val="center"/>
              <w:outlineLvl w:val="2"/>
              <w:rPr>
                <w:rFonts w:ascii="Calibri" w:hAnsi="Calibri"/>
                <w:sz w:val="20"/>
                <w:szCs w:val="22"/>
              </w:rPr>
            </w:pPr>
            <w:r w:rsidRPr="00B201A0">
              <w:rPr>
                <w:rFonts w:asciiTheme="minorHAnsi" w:hAnsiTheme="minorHAnsi" w:cstheme="minorHAnsi"/>
                <w:sz w:val="20"/>
              </w:rPr>
              <w:t>MUDr. Jan Kopecký, DrSc.</w:t>
            </w:r>
            <w:r w:rsidR="000474C3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3055FB">
              <w:rPr>
                <w:rFonts w:ascii="Calibri" w:hAnsi="Calibri"/>
                <w:sz w:val="20"/>
                <w:szCs w:val="22"/>
              </w:rPr>
              <w:t>ředitel</w:t>
            </w:r>
          </w:p>
        </w:tc>
        <w:tc>
          <w:tcPr>
            <w:tcW w:w="4605" w:type="dxa"/>
          </w:tcPr>
          <w:p w14:paraId="6F111BFD" w14:textId="77777777" w:rsidR="008468C3" w:rsidRDefault="008468C3">
            <w:pPr>
              <w:spacing w:beforeLines="60" w:before="144" w:afterLines="60" w:after="144" w:line="240" w:lineRule="auto"/>
              <w:rPr>
                <w:rFonts w:ascii="Calibri" w:hAnsi="Calibri"/>
                <w:sz w:val="20"/>
                <w:szCs w:val="22"/>
              </w:rPr>
            </w:pPr>
          </w:p>
          <w:p w14:paraId="3AE0BA85" w14:textId="497D1600" w:rsidR="00B95324" w:rsidRDefault="0089212E">
            <w:pPr>
              <w:spacing w:beforeLines="60" w:before="144" w:afterLines="60" w:after="144" w:line="240" w:lineRule="auto"/>
              <w:rPr>
                <w:rFonts w:ascii="Calibri" w:hAnsi="Calibri"/>
                <w:sz w:val="20"/>
                <w:szCs w:val="22"/>
              </w:rPr>
            </w:pPr>
            <w:r w:rsidRPr="00AA5A18">
              <w:rPr>
                <w:rFonts w:ascii="Calibri" w:hAnsi="Calibri"/>
                <w:sz w:val="20"/>
                <w:szCs w:val="22"/>
              </w:rPr>
              <w:t xml:space="preserve">V ………………………………., dne </w:t>
            </w:r>
            <w:r w:rsidR="00A77095">
              <w:rPr>
                <w:rFonts w:ascii="Calibri" w:hAnsi="Calibri"/>
                <w:sz w:val="20"/>
                <w:szCs w:val="22"/>
              </w:rPr>
              <w:t xml:space="preserve"> 19.9.2016</w:t>
            </w:r>
          </w:p>
          <w:p w14:paraId="5A605762" w14:textId="77777777" w:rsidR="00450725" w:rsidRPr="00F3572B" w:rsidRDefault="00450725" w:rsidP="00F3572B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3D0526FD" w14:textId="77777777" w:rsidR="00450725" w:rsidRPr="00F3572B" w:rsidRDefault="00450725" w:rsidP="00F3572B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09B59054" w14:textId="77777777" w:rsidR="00450725" w:rsidRDefault="0089212E" w:rsidP="00F3572B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AA5A18">
              <w:rPr>
                <w:rFonts w:ascii="Calibri" w:hAnsi="Calibri"/>
                <w:sz w:val="20"/>
              </w:rPr>
              <w:t>……………………………................</w:t>
            </w:r>
          </w:p>
          <w:p w14:paraId="156EA6E2" w14:textId="77777777" w:rsidR="003055FB" w:rsidRPr="00B201A0" w:rsidRDefault="003055FB" w:rsidP="005E2EB3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201A0">
              <w:rPr>
                <w:rFonts w:asciiTheme="minorHAnsi" w:hAnsiTheme="minorHAnsi" w:cstheme="minorHAnsi"/>
                <w:b/>
                <w:sz w:val="20"/>
              </w:rPr>
              <w:t>Masarykova univerzita</w:t>
            </w:r>
          </w:p>
          <w:p w14:paraId="5104E0B3" w14:textId="77777777" w:rsidR="00B95324" w:rsidRDefault="0000199A" w:rsidP="005E2EB3">
            <w:pPr>
              <w:spacing w:beforeLines="60" w:before="144" w:afterLines="60" w:after="144" w:line="240" w:lineRule="auto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doc. PhDr. Mikuláš Bek, Ph.D.</w:t>
            </w:r>
            <w:r w:rsidR="000474C3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3055FB" w:rsidRPr="00B201A0">
              <w:rPr>
                <w:rFonts w:asciiTheme="minorHAnsi" w:hAnsiTheme="minorHAnsi" w:cstheme="minorHAnsi"/>
                <w:sz w:val="20"/>
              </w:rPr>
              <w:t>rektor</w:t>
            </w:r>
          </w:p>
        </w:tc>
      </w:tr>
      <w:tr w:rsidR="003055FB" w:rsidRPr="00AA5A18" w14:paraId="6426F297" w14:textId="77777777" w:rsidTr="00DE7671">
        <w:tc>
          <w:tcPr>
            <w:tcW w:w="4819" w:type="dxa"/>
          </w:tcPr>
          <w:p w14:paraId="35449070" w14:textId="77777777" w:rsidR="007628FF" w:rsidRDefault="007628FF" w:rsidP="005E2EB3">
            <w:pPr>
              <w:spacing w:beforeLines="60" w:before="144" w:afterLines="60" w:after="144" w:line="240" w:lineRule="auto"/>
              <w:ind w:firstLine="498"/>
              <w:rPr>
                <w:rFonts w:ascii="Calibri" w:hAnsi="Calibri"/>
                <w:sz w:val="20"/>
                <w:szCs w:val="22"/>
              </w:rPr>
            </w:pPr>
          </w:p>
          <w:p w14:paraId="659B44D5" w14:textId="77777777" w:rsidR="000A581C" w:rsidRDefault="000A581C" w:rsidP="005E2EB3">
            <w:pPr>
              <w:spacing w:beforeLines="60" w:before="144" w:afterLines="60" w:after="144" w:line="240" w:lineRule="auto"/>
              <w:ind w:firstLine="498"/>
              <w:rPr>
                <w:rFonts w:ascii="Calibri" w:hAnsi="Calibri"/>
                <w:sz w:val="20"/>
                <w:szCs w:val="22"/>
              </w:rPr>
            </w:pPr>
          </w:p>
          <w:p w14:paraId="2265EC89" w14:textId="320C13CB" w:rsidR="0000199A" w:rsidRDefault="0000199A" w:rsidP="005E2EB3">
            <w:pPr>
              <w:spacing w:beforeLines="60" w:before="144" w:afterLines="60" w:after="144" w:line="240" w:lineRule="auto"/>
              <w:ind w:firstLine="498"/>
              <w:rPr>
                <w:rFonts w:ascii="Calibri" w:hAnsi="Calibri"/>
                <w:sz w:val="20"/>
                <w:szCs w:val="22"/>
              </w:rPr>
            </w:pPr>
            <w:r w:rsidRPr="00AA5A18">
              <w:rPr>
                <w:rFonts w:ascii="Calibri" w:hAnsi="Calibri"/>
                <w:sz w:val="20"/>
                <w:szCs w:val="22"/>
              </w:rPr>
              <w:t xml:space="preserve">V ………………………………., dne </w:t>
            </w:r>
            <w:r w:rsidR="00A77095">
              <w:rPr>
                <w:rFonts w:ascii="Calibri" w:hAnsi="Calibri"/>
                <w:sz w:val="20"/>
                <w:szCs w:val="22"/>
              </w:rPr>
              <w:t xml:space="preserve"> 30.9.2016</w:t>
            </w:r>
          </w:p>
          <w:p w14:paraId="3B300110" w14:textId="77777777" w:rsidR="0000199A" w:rsidRPr="00F3572B" w:rsidRDefault="0000199A" w:rsidP="00F3572B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3BA58C9E" w14:textId="77777777" w:rsidR="0000199A" w:rsidRPr="00F3572B" w:rsidRDefault="0000199A" w:rsidP="00F3572B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59106004" w14:textId="77777777" w:rsidR="0000199A" w:rsidRDefault="0000199A" w:rsidP="00F3572B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AA5A18">
              <w:rPr>
                <w:rFonts w:ascii="Calibri" w:hAnsi="Calibri"/>
                <w:sz w:val="20"/>
              </w:rPr>
              <w:t>……………………………................</w:t>
            </w:r>
          </w:p>
          <w:p w14:paraId="64405264" w14:textId="42C87BF6" w:rsidR="0000199A" w:rsidRPr="00B201A0" w:rsidRDefault="0000199A" w:rsidP="005E2EB3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201A0">
              <w:rPr>
                <w:rFonts w:asciiTheme="minorHAnsi" w:hAnsiTheme="minorHAnsi" w:cstheme="minorHAnsi"/>
                <w:b/>
                <w:sz w:val="20"/>
              </w:rPr>
              <w:t>Univerzita Karlova</w:t>
            </w:r>
          </w:p>
          <w:p w14:paraId="12A5B779" w14:textId="77777777" w:rsidR="00B95324" w:rsidRDefault="0000199A" w:rsidP="005E2EB3">
            <w:pPr>
              <w:spacing w:beforeLines="60" w:before="144" w:afterLines="60" w:after="144" w:line="240" w:lineRule="auto"/>
              <w:jc w:val="center"/>
              <w:rPr>
                <w:rFonts w:ascii="Calibri" w:hAnsi="Calibri"/>
                <w:sz w:val="20"/>
              </w:rPr>
            </w:pPr>
            <w:r w:rsidRPr="00B201A0">
              <w:rPr>
                <w:rFonts w:asciiTheme="minorHAnsi" w:hAnsiTheme="minorHAnsi" w:cstheme="minorHAnsi"/>
                <w:sz w:val="20"/>
              </w:rPr>
              <w:t>prof. MUDr. Tomáš Zima, DrSc., MBA</w:t>
            </w:r>
            <w:r w:rsidR="000474C3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B201A0">
              <w:rPr>
                <w:rFonts w:asciiTheme="minorHAnsi" w:hAnsiTheme="minorHAnsi" w:cstheme="minorHAnsi"/>
                <w:sz w:val="20"/>
              </w:rPr>
              <w:t>rektor</w:t>
            </w:r>
          </w:p>
        </w:tc>
        <w:tc>
          <w:tcPr>
            <w:tcW w:w="4605" w:type="dxa"/>
          </w:tcPr>
          <w:p w14:paraId="7A7C5B12" w14:textId="77777777" w:rsidR="007628FF" w:rsidRDefault="007628FF">
            <w:pPr>
              <w:spacing w:beforeLines="60" w:before="144" w:afterLines="60" w:after="144" w:line="240" w:lineRule="auto"/>
              <w:rPr>
                <w:rFonts w:ascii="Calibri" w:hAnsi="Calibri"/>
                <w:sz w:val="20"/>
                <w:szCs w:val="22"/>
              </w:rPr>
            </w:pPr>
          </w:p>
          <w:p w14:paraId="0F7A4C05" w14:textId="77777777" w:rsidR="000A581C" w:rsidRDefault="000A581C">
            <w:pPr>
              <w:spacing w:beforeLines="60" w:before="144" w:afterLines="60" w:after="144" w:line="240" w:lineRule="auto"/>
              <w:rPr>
                <w:rFonts w:ascii="Calibri" w:hAnsi="Calibri"/>
                <w:sz w:val="20"/>
                <w:szCs w:val="22"/>
              </w:rPr>
            </w:pPr>
          </w:p>
          <w:p w14:paraId="0FBEB1A3" w14:textId="0EEF40EA" w:rsidR="00B95324" w:rsidRDefault="0000199A">
            <w:pPr>
              <w:spacing w:beforeLines="60" w:before="144" w:afterLines="60" w:after="144" w:line="240" w:lineRule="auto"/>
              <w:rPr>
                <w:rFonts w:ascii="Calibri" w:hAnsi="Calibri"/>
                <w:sz w:val="20"/>
                <w:szCs w:val="22"/>
              </w:rPr>
            </w:pPr>
            <w:r w:rsidRPr="00AA5A18">
              <w:rPr>
                <w:rFonts w:ascii="Calibri" w:hAnsi="Calibri"/>
                <w:sz w:val="20"/>
                <w:szCs w:val="22"/>
              </w:rPr>
              <w:t xml:space="preserve">V ………………………………., dne </w:t>
            </w:r>
            <w:r w:rsidR="00A77095">
              <w:rPr>
                <w:rFonts w:ascii="Calibri" w:hAnsi="Calibri"/>
                <w:sz w:val="20"/>
                <w:szCs w:val="22"/>
              </w:rPr>
              <w:t xml:space="preserve"> 11.10.2016</w:t>
            </w:r>
          </w:p>
          <w:p w14:paraId="21B16381" w14:textId="77777777" w:rsidR="0000199A" w:rsidRPr="00F3572B" w:rsidRDefault="0000199A" w:rsidP="00F3572B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2D430290" w14:textId="77777777" w:rsidR="0000199A" w:rsidRPr="00F3572B" w:rsidRDefault="0000199A" w:rsidP="00F3572B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7EC618B6" w14:textId="77777777" w:rsidR="0000199A" w:rsidRDefault="0000199A" w:rsidP="00F3572B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AA5A18">
              <w:rPr>
                <w:rFonts w:ascii="Calibri" w:hAnsi="Calibri"/>
                <w:sz w:val="20"/>
              </w:rPr>
              <w:t>……………………………................</w:t>
            </w:r>
          </w:p>
          <w:p w14:paraId="10AF0C7C" w14:textId="77777777" w:rsidR="00416C73" w:rsidRPr="00B201A0" w:rsidRDefault="00416C73" w:rsidP="005E2EB3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201A0">
              <w:rPr>
                <w:rFonts w:asciiTheme="minorHAnsi" w:hAnsiTheme="minorHAnsi" w:cstheme="minorHAnsi"/>
                <w:b/>
                <w:sz w:val="20"/>
              </w:rPr>
              <w:t>Univerzita Palackého v Olomouci</w:t>
            </w:r>
          </w:p>
          <w:p w14:paraId="267EA905" w14:textId="459D1B64" w:rsidR="00B95324" w:rsidRDefault="00416C73" w:rsidP="005E2EB3">
            <w:pPr>
              <w:spacing w:beforeLines="60" w:before="144" w:afterLines="60" w:after="144" w:line="240" w:lineRule="auto"/>
              <w:jc w:val="center"/>
              <w:rPr>
                <w:rFonts w:ascii="Calibri" w:hAnsi="Calibri"/>
                <w:sz w:val="20"/>
                <w:szCs w:val="22"/>
              </w:rPr>
            </w:pPr>
            <w:r w:rsidRPr="00B201A0">
              <w:rPr>
                <w:rFonts w:asciiTheme="minorHAnsi" w:hAnsiTheme="minorHAnsi" w:cstheme="minorHAnsi"/>
                <w:sz w:val="20"/>
              </w:rPr>
              <w:t>prof. Mgr. Jaroslav Miller, M.A., Ph.D.,</w:t>
            </w:r>
            <w:r w:rsidR="00BC22E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201A0">
              <w:rPr>
                <w:rFonts w:asciiTheme="minorHAnsi" w:hAnsiTheme="minorHAnsi" w:cstheme="minorHAnsi"/>
                <w:sz w:val="20"/>
              </w:rPr>
              <w:t>rektor</w:t>
            </w:r>
          </w:p>
        </w:tc>
      </w:tr>
      <w:tr w:rsidR="003055FB" w:rsidRPr="00AA5A18" w14:paraId="43E06200" w14:textId="77777777" w:rsidTr="00DE7671">
        <w:tc>
          <w:tcPr>
            <w:tcW w:w="4819" w:type="dxa"/>
          </w:tcPr>
          <w:p w14:paraId="77543E60" w14:textId="77777777" w:rsidR="000A581C" w:rsidRDefault="000A581C" w:rsidP="005E2EB3">
            <w:pPr>
              <w:spacing w:beforeLines="60" w:before="144" w:afterLines="60" w:after="144"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6115A29E" w14:textId="77777777" w:rsidR="000A581C" w:rsidRDefault="000A581C" w:rsidP="005E2EB3">
            <w:pPr>
              <w:spacing w:beforeLines="60" w:before="144" w:afterLines="60" w:after="144"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7627BD51" w14:textId="77777777" w:rsidR="008468C3" w:rsidRDefault="008468C3" w:rsidP="005E2EB3">
            <w:pPr>
              <w:spacing w:beforeLines="60" w:before="144" w:afterLines="60" w:after="144"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45357986" w14:textId="54D55EDC" w:rsidR="00416C73" w:rsidRPr="00AA5A18" w:rsidRDefault="00416C73" w:rsidP="005E2EB3">
            <w:pPr>
              <w:spacing w:beforeLines="60" w:before="144" w:afterLines="60" w:after="144" w:line="240" w:lineRule="auto"/>
              <w:jc w:val="center"/>
              <w:rPr>
                <w:rFonts w:ascii="Calibri" w:hAnsi="Calibri"/>
                <w:sz w:val="20"/>
              </w:rPr>
            </w:pPr>
            <w:r w:rsidRPr="00AA5A18">
              <w:rPr>
                <w:rFonts w:ascii="Calibri" w:hAnsi="Calibri"/>
                <w:sz w:val="20"/>
              </w:rPr>
              <w:t>V </w:t>
            </w:r>
            <w:r w:rsidRPr="00AA5A18">
              <w:rPr>
                <w:rFonts w:ascii="Calibri" w:hAnsi="Calibri"/>
                <w:sz w:val="20"/>
                <w:szCs w:val="22"/>
              </w:rPr>
              <w:t>……………………………….,</w:t>
            </w:r>
            <w:r w:rsidRPr="00AA5A18">
              <w:rPr>
                <w:rFonts w:ascii="Calibri" w:hAnsi="Calibri"/>
                <w:sz w:val="20"/>
              </w:rPr>
              <w:t xml:space="preserve"> dn</w:t>
            </w:r>
            <w:r w:rsidR="00A77095">
              <w:rPr>
                <w:rFonts w:ascii="Calibri" w:hAnsi="Calibri"/>
                <w:sz w:val="20"/>
              </w:rPr>
              <w:t>e  2.9.2016</w:t>
            </w:r>
          </w:p>
          <w:p w14:paraId="2F83EE62" w14:textId="77777777" w:rsidR="00416C73" w:rsidRDefault="00416C73" w:rsidP="00F3572B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735D043C" w14:textId="77777777" w:rsidR="00416C73" w:rsidRDefault="00416C73" w:rsidP="00F3572B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52785B72" w14:textId="77777777" w:rsidR="00416C73" w:rsidRDefault="00416C73" w:rsidP="00F3572B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AA5A18">
              <w:rPr>
                <w:rFonts w:ascii="Calibri" w:hAnsi="Calibri"/>
                <w:sz w:val="20"/>
              </w:rPr>
              <w:t>……………………………................</w:t>
            </w:r>
          </w:p>
          <w:p w14:paraId="6E5902BF" w14:textId="77777777" w:rsidR="00416C73" w:rsidRPr="00B201A0" w:rsidRDefault="00416C73" w:rsidP="005E2EB3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201A0">
              <w:rPr>
                <w:rFonts w:asciiTheme="minorHAnsi" w:hAnsiTheme="minorHAnsi" w:cstheme="minorHAnsi"/>
                <w:b/>
                <w:sz w:val="20"/>
              </w:rPr>
              <w:t>Ústav experimentální botaniky AV ČR, v. v. i.</w:t>
            </w:r>
          </w:p>
          <w:p w14:paraId="67CB4D86" w14:textId="77777777" w:rsidR="00B95324" w:rsidRDefault="00416C73" w:rsidP="005E2EB3">
            <w:pPr>
              <w:spacing w:beforeLines="60" w:before="144" w:afterLines="60" w:after="144" w:line="240" w:lineRule="auto"/>
              <w:jc w:val="center"/>
              <w:outlineLvl w:val="2"/>
              <w:rPr>
                <w:rFonts w:ascii="Calibri" w:hAnsi="Calibri"/>
                <w:sz w:val="20"/>
              </w:rPr>
            </w:pPr>
            <w:r w:rsidRPr="00B201A0">
              <w:rPr>
                <w:rFonts w:asciiTheme="minorHAnsi" w:hAnsiTheme="minorHAnsi" w:cstheme="minorHAnsi"/>
                <w:sz w:val="20"/>
              </w:rPr>
              <w:t>RNDr. Martin Vágner, CSc.</w:t>
            </w:r>
            <w:r w:rsidR="000474C3">
              <w:rPr>
                <w:rFonts w:asciiTheme="minorHAnsi" w:hAnsiTheme="minorHAnsi" w:cstheme="minorHAnsi"/>
                <w:sz w:val="20"/>
              </w:rPr>
              <w:t xml:space="preserve">, </w:t>
            </w:r>
            <w:r>
              <w:rPr>
                <w:rFonts w:ascii="Calibri" w:hAnsi="Calibri"/>
                <w:sz w:val="20"/>
                <w:szCs w:val="22"/>
              </w:rPr>
              <w:t>ředitel</w:t>
            </w:r>
          </w:p>
        </w:tc>
        <w:tc>
          <w:tcPr>
            <w:tcW w:w="4605" w:type="dxa"/>
          </w:tcPr>
          <w:p w14:paraId="4A6706C1" w14:textId="77777777" w:rsidR="000A581C" w:rsidRDefault="000A581C">
            <w:pPr>
              <w:spacing w:beforeLines="60" w:before="144" w:afterLines="60" w:after="144" w:line="240" w:lineRule="auto"/>
              <w:rPr>
                <w:rFonts w:ascii="Calibri" w:hAnsi="Calibri"/>
                <w:sz w:val="20"/>
              </w:rPr>
            </w:pPr>
          </w:p>
          <w:p w14:paraId="5BDD6E8B" w14:textId="77777777" w:rsidR="000A581C" w:rsidRDefault="000A581C">
            <w:pPr>
              <w:spacing w:beforeLines="60" w:before="144" w:afterLines="60" w:after="144" w:line="240" w:lineRule="auto"/>
              <w:rPr>
                <w:rFonts w:ascii="Calibri" w:hAnsi="Calibri"/>
                <w:sz w:val="20"/>
              </w:rPr>
            </w:pPr>
          </w:p>
          <w:p w14:paraId="4506EED5" w14:textId="77777777" w:rsidR="008468C3" w:rsidRDefault="008468C3">
            <w:pPr>
              <w:spacing w:beforeLines="60" w:before="144" w:afterLines="60" w:after="144" w:line="240" w:lineRule="auto"/>
              <w:rPr>
                <w:rFonts w:ascii="Calibri" w:hAnsi="Calibri"/>
                <w:sz w:val="20"/>
              </w:rPr>
            </w:pPr>
          </w:p>
          <w:p w14:paraId="7D69FC7F" w14:textId="748FB689" w:rsidR="00B95324" w:rsidRDefault="00416C73">
            <w:pPr>
              <w:spacing w:beforeLines="60" w:before="144" w:afterLines="60" w:after="144" w:line="240" w:lineRule="auto"/>
              <w:rPr>
                <w:rFonts w:ascii="Calibri" w:hAnsi="Calibri"/>
                <w:sz w:val="20"/>
              </w:rPr>
            </w:pPr>
            <w:r w:rsidRPr="00AA5A18">
              <w:rPr>
                <w:rFonts w:ascii="Calibri" w:hAnsi="Calibri"/>
                <w:sz w:val="20"/>
              </w:rPr>
              <w:t>V </w:t>
            </w:r>
            <w:r w:rsidRPr="00AA5A18">
              <w:rPr>
                <w:rFonts w:ascii="Calibri" w:hAnsi="Calibri"/>
                <w:sz w:val="20"/>
                <w:szCs w:val="22"/>
              </w:rPr>
              <w:t>……………………………….,</w:t>
            </w:r>
            <w:r w:rsidRPr="00AA5A18">
              <w:rPr>
                <w:rFonts w:ascii="Calibri" w:hAnsi="Calibri"/>
                <w:sz w:val="20"/>
              </w:rPr>
              <w:t xml:space="preserve"> dn</w:t>
            </w:r>
            <w:r w:rsidR="00A77095">
              <w:rPr>
                <w:rFonts w:ascii="Calibri" w:hAnsi="Calibri"/>
                <w:sz w:val="20"/>
              </w:rPr>
              <w:t>e  15.9.2016</w:t>
            </w:r>
          </w:p>
          <w:p w14:paraId="660886C6" w14:textId="77777777" w:rsidR="00416C73" w:rsidRDefault="00416C73" w:rsidP="00F3572B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702756D5" w14:textId="77777777" w:rsidR="00416C73" w:rsidRDefault="00416C73" w:rsidP="00F3572B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303B21B7" w14:textId="77777777" w:rsidR="00416C73" w:rsidRDefault="00416C73" w:rsidP="00F3572B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AA5A18">
              <w:rPr>
                <w:rFonts w:ascii="Calibri" w:hAnsi="Calibri"/>
                <w:sz w:val="20"/>
              </w:rPr>
              <w:t>……………………………................</w:t>
            </w:r>
          </w:p>
          <w:p w14:paraId="67893887" w14:textId="77777777" w:rsidR="00416C73" w:rsidRPr="00B201A0" w:rsidRDefault="00416C73" w:rsidP="005E2EB3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201A0">
              <w:rPr>
                <w:rFonts w:asciiTheme="minorHAnsi" w:hAnsiTheme="minorHAnsi" w:cstheme="minorHAnsi"/>
                <w:b/>
                <w:sz w:val="20"/>
              </w:rPr>
              <w:t>Ústav přístrojové techniky AV ČR, v. v. i.</w:t>
            </w:r>
          </w:p>
          <w:p w14:paraId="164A8516" w14:textId="77777777" w:rsidR="00B95324" w:rsidRDefault="00416C73" w:rsidP="005E2EB3">
            <w:pPr>
              <w:spacing w:beforeLines="60" w:before="144" w:afterLines="60" w:after="144" w:line="240" w:lineRule="auto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Ing. Ilona Müllerová, DrSc.</w:t>
            </w:r>
            <w:r w:rsidR="000474C3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B201A0">
              <w:rPr>
                <w:rFonts w:asciiTheme="minorHAnsi" w:hAnsiTheme="minorHAnsi" w:cstheme="minorHAnsi"/>
                <w:sz w:val="20"/>
              </w:rPr>
              <w:t>ředitelka</w:t>
            </w:r>
          </w:p>
        </w:tc>
      </w:tr>
      <w:tr w:rsidR="003055FB" w:rsidRPr="00AA5A18" w14:paraId="28A4ACBD" w14:textId="77777777" w:rsidTr="00DE7671">
        <w:tc>
          <w:tcPr>
            <w:tcW w:w="4819" w:type="dxa"/>
          </w:tcPr>
          <w:p w14:paraId="7AEA5D44" w14:textId="77777777" w:rsidR="000A581C" w:rsidRDefault="000A581C" w:rsidP="005E2EB3">
            <w:pPr>
              <w:spacing w:beforeLines="60" w:before="144" w:afterLines="60" w:after="144" w:line="240" w:lineRule="auto"/>
              <w:ind w:firstLine="498"/>
              <w:rPr>
                <w:rFonts w:ascii="Calibri" w:hAnsi="Calibri"/>
                <w:sz w:val="20"/>
                <w:szCs w:val="22"/>
              </w:rPr>
            </w:pPr>
          </w:p>
          <w:p w14:paraId="5D13F0F2" w14:textId="77777777" w:rsidR="000A581C" w:rsidRDefault="000A581C" w:rsidP="005E2EB3">
            <w:pPr>
              <w:spacing w:beforeLines="60" w:before="144" w:afterLines="60" w:after="144" w:line="240" w:lineRule="auto"/>
              <w:ind w:firstLine="498"/>
              <w:rPr>
                <w:rFonts w:ascii="Calibri" w:hAnsi="Calibri"/>
                <w:sz w:val="20"/>
                <w:szCs w:val="22"/>
              </w:rPr>
            </w:pPr>
          </w:p>
          <w:p w14:paraId="7754347D" w14:textId="77777777" w:rsidR="008468C3" w:rsidRDefault="008468C3" w:rsidP="005E2EB3">
            <w:pPr>
              <w:spacing w:beforeLines="60" w:before="144" w:afterLines="60" w:after="144" w:line="240" w:lineRule="auto"/>
              <w:ind w:firstLine="498"/>
              <w:rPr>
                <w:rFonts w:ascii="Calibri" w:hAnsi="Calibri"/>
                <w:sz w:val="20"/>
                <w:szCs w:val="22"/>
              </w:rPr>
            </w:pPr>
          </w:p>
          <w:p w14:paraId="121C7F02" w14:textId="1B5CD74B" w:rsidR="000474C3" w:rsidRDefault="000474C3" w:rsidP="005E2EB3">
            <w:pPr>
              <w:spacing w:beforeLines="60" w:before="144" w:afterLines="60" w:after="144" w:line="240" w:lineRule="auto"/>
              <w:ind w:firstLine="498"/>
              <w:rPr>
                <w:rFonts w:ascii="Calibri" w:hAnsi="Calibri"/>
                <w:sz w:val="20"/>
                <w:szCs w:val="22"/>
              </w:rPr>
            </w:pPr>
            <w:r w:rsidRPr="00AA5A18">
              <w:rPr>
                <w:rFonts w:ascii="Calibri" w:hAnsi="Calibri"/>
                <w:sz w:val="20"/>
                <w:szCs w:val="22"/>
              </w:rPr>
              <w:t>V ……………………</w:t>
            </w:r>
            <w:r w:rsidR="00A77095">
              <w:rPr>
                <w:rFonts w:ascii="Calibri" w:hAnsi="Calibri"/>
                <w:sz w:val="20"/>
                <w:szCs w:val="22"/>
              </w:rPr>
              <w:t>…………., dne 21.9.2016</w:t>
            </w:r>
          </w:p>
          <w:p w14:paraId="6A411D81" w14:textId="77777777" w:rsidR="000474C3" w:rsidRPr="00F3572B" w:rsidRDefault="000474C3" w:rsidP="00F3572B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5F15DD64" w14:textId="77777777" w:rsidR="000474C3" w:rsidRPr="00F3572B" w:rsidRDefault="000474C3" w:rsidP="00F3572B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64DB2502" w14:textId="77777777" w:rsidR="000474C3" w:rsidRDefault="000474C3" w:rsidP="00F3572B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AA5A18">
              <w:rPr>
                <w:rFonts w:ascii="Calibri" w:hAnsi="Calibri"/>
                <w:sz w:val="20"/>
              </w:rPr>
              <w:t>……………………………................</w:t>
            </w:r>
          </w:p>
          <w:p w14:paraId="4627BC35" w14:textId="77777777" w:rsidR="000474C3" w:rsidRPr="00B201A0" w:rsidRDefault="000474C3" w:rsidP="005E2EB3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201A0">
              <w:rPr>
                <w:rFonts w:asciiTheme="minorHAnsi" w:hAnsiTheme="minorHAnsi" w:cstheme="minorHAnsi"/>
                <w:b/>
                <w:sz w:val="20"/>
              </w:rPr>
              <w:t>Vysoké učení technické v Brně</w:t>
            </w:r>
          </w:p>
          <w:p w14:paraId="7D6C081B" w14:textId="77777777" w:rsidR="00B95324" w:rsidRDefault="000474C3" w:rsidP="005E2EB3">
            <w:pPr>
              <w:spacing w:beforeLines="60" w:before="144" w:afterLines="60" w:after="144" w:line="240" w:lineRule="auto"/>
              <w:jc w:val="center"/>
              <w:rPr>
                <w:rFonts w:ascii="Calibri" w:hAnsi="Calibri"/>
                <w:sz w:val="20"/>
              </w:rPr>
            </w:pPr>
            <w:r w:rsidRPr="00B201A0">
              <w:rPr>
                <w:rFonts w:asciiTheme="minorHAnsi" w:hAnsiTheme="minorHAnsi" w:cstheme="minorHAnsi"/>
                <w:sz w:val="20"/>
              </w:rPr>
              <w:t>prof. RNDr. Ing. Petr Štěpánek, CSc., rektor</w:t>
            </w:r>
          </w:p>
        </w:tc>
        <w:tc>
          <w:tcPr>
            <w:tcW w:w="4605" w:type="dxa"/>
          </w:tcPr>
          <w:p w14:paraId="347FDF42" w14:textId="77777777" w:rsidR="00B95324" w:rsidRDefault="00B95324">
            <w:pPr>
              <w:spacing w:beforeLines="60" w:before="144" w:afterLines="60" w:after="144" w:line="240" w:lineRule="auto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50838642" w14:textId="0D27FDD3" w:rsidR="0089212E" w:rsidRDefault="0089212E" w:rsidP="005E2EB3">
      <w:pPr>
        <w:spacing w:beforeLines="60" w:before="144" w:afterLines="60" w:after="144" w:line="240" w:lineRule="auto"/>
        <w:rPr>
          <w:rFonts w:ascii="Calibri" w:hAnsi="Calibri"/>
          <w:sz w:val="20"/>
          <w:szCs w:val="22"/>
        </w:rPr>
      </w:pPr>
    </w:p>
    <w:p w14:paraId="52412F37" w14:textId="2E615CD4" w:rsidR="00CB2CEA" w:rsidRDefault="00CB2CEA" w:rsidP="005E2EB3">
      <w:pPr>
        <w:spacing w:beforeLines="60" w:before="144" w:afterLines="60" w:after="144" w:line="240" w:lineRule="auto"/>
        <w:rPr>
          <w:rFonts w:ascii="Calibri" w:hAnsi="Calibri"/>
          <w:sz w:val="20"/>
          <w:szCs w:val="22"/>
        </w:rPr>
      </w:pPr>
    </w:p>
    <w:p w14:paraId="6832FEB7" w14:textId="7BBC4352" w:rsidR="00CB2CEA" w:rsidRDefault="00CB2CEA" w:rsidP="005E2EB3">
      <w:pPr>
        <w:spacing w:beforeLines="60" w:before="144" w:afterLines="60" w:after="144" w:line="240" w:lineRule="auto"/>
        <w:rPr>
          <w:rFonts w:ascii="Calibri" w:hAnsi="Calibri"/>
          <w:sz w:val="20"/>
          <w:szCs w:val="22"/>
        </w:rPr>
      </w:pPr>
    </w:p>
    <w:p w14:paraId="006F9768" w14:textId="04C573C1" w:rsidR="00CB2CEA" w:rsidRDefault="00CB2CEA" w:rsidP="005E2EB3">
      <w:pPr>
        <w:spacing w:beforeLines="60" w:before="144" w:afterLines="60" w:after="144" w:line="240" w:lineRule="auto"/>
        <w:rPr>
          <w:rFonts w:ascii="Calibri" w:hAnsi="Calibri"/>
          <w:sz w:val="20"/>
          <w:szCs w:val="22"/>
        </w:rPr>
      </w:pPr>
    </w:p>
    <w:p w14:paraId="4F2B81B4" w14:textId="77777777" w:rsidR="008468C3" w:rsidRDefault="008468C3">
      <w:pPr>
        <w:pStyle w:val="Numm3"/>
        <w:tabs>
          <w:tab w:val="clear" w:pos="1702"/>
        </w:tabs>
        <w:spacing w:beforeLines="60" w:before="144" w:afterLines="60" w:after="144"/>
        <w:ind w:left="0" w:firstLine="0"/>
        <w:jc w:val="center"/>
        <w:rPr>
          <w:rFonts w:ascii="Calibri" w:hAnsi="Calibri"/>
          <w:sz w:val="20"/>
          <w:szCs w:val="22"/>
        </w:rPr>
      </w:pPr>
    </w:p>
    <w:p w14:paraId="2CF99A76" w14:textId="77777777" w:rsidR="008468C3" w:rsidRDefault="008468C3">
      <w:pPr>
        <w:pStyle w:val="Numm3"/>
        <w:tabs>
          <w:tab w:val="clear" w:pos="1702"/>
        </w:tabs>
        <w:spacing w:beforeLines="60" w:before="144" w:afterLines="60" w:after="144"/>
        <w:ind w:left="0" w:firstLine="0"/>
        <w:jc w:val="center"/>
        <w:rPr>
          <w:rFonts w:ascii="Calibri" w:hAnsi="Calibri"/>
          <w:sz w:val="20"/>
          <w:szCs w:val="22"/>
        </w:rPr>
      </w:pPr>
    </w:p>
    <w:sectPr w:rsidR="008468C3" w:rsidSect="007F2607">
      <w:pgSz w:w="11906" w:h="16838"/>
      <w:pgMar w:top="1417" w:right="1417" w:bottom="1134" w:left="1417" w:header="708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27FB9" w14:textId="77777777" w:rsidR="00AE2D0D" w:rsidRDefault="00AE2D0D" w:rsidP="0019139E">
      <w:pPr>
        <w:spacing w:line="240" w:lineRule="auto"/>
      </w:pPr>
      <w:r>
        <w:separator/>
      </w:r>
    </w:p>
    <w:p w14:paraId="770AD19E" w14:textId="77777777" w:rsidR="00AE2D0D" w:rsidRDefault="00AE2D0D"/>
  </w:endnote>
  <w:endnote w:type="continuationSeparator" w:id="0">
    <w:p w14:paraId="49D09036" w14:textId="77777777" w:rsidR="00AE2D0D" w:rsidRDefault="00AE2D0D" w:rsidP="0019139E">
      <w:pPr>
        <w:spacing w:line="240" w:lineRule="auto"/>
      </w:pPr>
      <w:r>
        <w:continuationSeparator/>
      </w:r>
    </w:p>
    <w:p w14:paraId="61393444" w14:textId="77777777" w:rsidR="00AE2D0D" w:rsidRDefault="00AE2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167C0" w14:textId="77777777" w:rsidR="00AE2D0D" w:rsidRDefault="00AE2D0D" w:rsidP="0019139E">
      <w:pPr>
        <w:spacing w:line="240" w:lineRule="auto"/>
      </w:pPr>
      <w:r>
        <w:separator/>
      </w:r>
    </w:p>
    <w:p w14:paraId="01A5E787" w14:textId="77777777" w:rsidR="00AE2D0D" w:rsidRDefault="00AE2D0D"/>
  </w:footnote>
  <w:footnote w:type="continuationSeparator" w:id="0">
    <w:p w14:paraId="77F3C39A" w14:textId="77777777" w:rsidR="00AE2D0D" w:rsidRDefault="00AE2D0D" w:rsidP="0019139E">
      <w:pPr>
        <w:spacing w:line="240" w:lineRule="auto"/>
      </w:pPr>
      <w:r>
        <w:continuationSeparator/>
      </w:r>
    </w:p>
    <w:p w14:paraId="5DA3D51E" w14:textId="77777777" w:rsidR="00AE2D0D" w:rsidRDefault="00AE2D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0CEE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79A0751"/>
    <w:multiLevelType w:val="hybridMultilevel"/>
    <w:tmpl w:val="C1543BDA"/>
    <w:lvl w:ilvl="0" w:tplc="20CEE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E1C44"/>
    <w:multiLevelType w:val="hybridMultilevel"/>
    <w:tmpl w:val="44F87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2756B"/>
    <w:multiLevelType w:val="hybridMultilevel"/>
    <w:tmpl w:val="DC287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1F4F"/>
    <w:multiLevelType w:val="hybridMultilevel"/>
    <w:tmpl w:val="ABCAD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52980"/>
    <w:multiLevelType w:val="hybridMultilevel"/>
    <w:tmpl w:val="DCF4F820"/>
    <w:lvl w:ilvl="0" w:tplc="67E8B75C">
      <w:numFmt w:val="bullet"/>
      <w:pStyle w:val="Tabulkaodrazky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8E7A8A3A">
      <w:start w:val="1"/>
      <w:numFmt w:val="bullet"/>
      <w:pStyle w:val="odrazky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0C1E6">
      <w:start w:val="1"/>
      <w:numFmt w:val="bullet"/>
      <w:pStyle w:val="odrazky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60F0E"/>
    <w:multiLevelType w:val="hybridMultilevel"/>
    <w:tmpl w:val="8528D27A"/>
    <w:lvl w:ilvl="0" w:tplc="200A69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48C4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886D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381C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C63D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2617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E282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3609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1024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6997C0D"/>
    <w:multiLevelType w:val="multilevel"/>
    <w:tmpl w:val="376A52D4"/>
    <w:lvl w:ilvl="0">
      <w:start w:val="1"/>
      <w:numFmt w:val="decimal"/>
      <w:lvlText w:val="Článek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57720B2D"/>
    <w:multiLevelType w:val="multilevel"/>
    <w:tmpl w:val="C0983BD0"/>
    <w:lvl w:ilvl="0">
      <w:start w:val="1"/>
      <w:numFmt w:val="bullet"/>
      <w:lvlText w:val=""/>
      <w:lvlJc w:val="left"/>
      <w:pPr>
        <w:tabs>
          <w:tab w:val="num" w:pos="1408"/>
        </w:tabs>
        <w:ind w:left="1388" w:hanging="34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9" w15:restartNumberingAfterBreak="0">
    <w:nsid w:val="5954370F"/>
    <w:multiLevelType w:val="hybridMultilevel"/>
    <w:tmpl w:val="FC26D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1C4C00"/>
    <w:multiLevelType w:val="hybridMultilevel"/>
    <w:tmpl w:val="B600A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66DF0"/>
    <w:multiLevelType w:val="hybridMultilevel"/>
    <w:tmpl w:val="C6343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981CCF"/>
    <w:multiLevelType w:val="hybridMultilevel"/>
    <w:tmpl w:val="7676E846"/>
    <w:lvl w:ilvl="0" w:tplc="87BA55CA">
      <w:start w:val="3"/>
      <w:numFmt w:val="bullet"/>
      <w:pStyle w:val="Seznamsodrkami2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3F00501"/>
    <w:multiLevelType w:val="multilevel"/>
    <w:tmpl w:val="7354F760"/>
    <w:lvl w:ilvl="0">
      <w:start w:val="1"/>
      <w:numFmt w:val="decimal"/>
      <w:suff w:val="nothing"/>
      <w:lvlText w:val="Článek 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decimal"/>
      <w:pStyle w:val="Styl1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09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7C99604C"/>
    <w:multiLevelType w:val="hybridMultilevel"/>
    <w:tmpl w:val="77FA43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3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0"/>
  </w:num>
  <w:num w:numId="10">
    <w:abstractNumId w:val="5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4"/>
  </w:num>
  <w:num w:numId="36">
    <w:abstractNumId w:val="9"/>
  </w:num>
  <w:num w:numId="37">
    <w:abstractNumId w:val="11"/>
  </w:num>
  <w:num w:numId="38">
    <w:abstractNumId w:val="6"/>
  </w:num>
  <w:num w:numId="39">
    <w:abstractNumId w:val="10"/>
  </w:num>
  <w:num w:numId="40">
    <w:abstractNumId w:val="3"/>
  </w:num>
  <w:num w:numId="41">
    <w:abstractNumId w:val="1"/>
  </w:num>
  <w:num w:numId="42">
    <w:abstractNumId w:val="13"/>
    <w:lvlOverride w:ilvl="0">
      <w:startOverride w:val="1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2B"/>
    <w:rsid w:val="000003D3"/>
    <w:rsid w:val="00000EDB"/>
    <w:rsid w:val="0000199A"/>
    <w:rsid w:val="00001C70"/>
    <w:rsid w:val="00002447"/>
    <w:rsid w:val="00002904"/>
    <w:rsid w:val="00004975"/>
    <w:rsid w:val="00004E86"/>
    <w:rsid w:val="00005D60"/>
    <w:rsid w:val="00006F23"/>
    <w:rsid w:val="000076BE"/>
    <w:rsid w:val="00010B6B"/>
    <w:rsid w:val="00012367"/>
    <w:rsid w:val="000133FE"/>
    <w:rsid w:val="00014D7B"/>
    <w:rsid w:val="000150B9"/>
    <w:rsid w:val="00015307"/>
    <w:rsid w:val="00015FD5"/>
    <w:rsid w:val="000164AF"/>
    <w:rsid w:val="00017B64"/>
    <w:rsid w:val="00020D24"/>
    <w:rsid w:val="00022F1C"/>
    <w:rsid w:val="00023CE2"/>
    <w:rsid w:val="00024A93"/>
    <w:rsid w:val="000259DC"/>
    <w:rsid w:val="00026E08"/>
    <w:rsid w:val="0002745D"/>
    <w:rsid w:val="000276E5"/>
    <w:rsid w:val="00030885"/>
    <w:rsid w:val="00030C4A"/>
    <w:rsid w:val="000313AD"/>
    <w:rsid w:val="0003155A"/>
    <w:rsid w:val="00032E5E"/>
    <w:rsid w:val="00034196"/>
    <w:rsid w:val="00034DD0"/>
    <w:rsid w:val="000367DC"/>
    <w:rsid w:val="000374BB"/>
    <w:rsid w:val="00037884"/>
    <w:rsid w:val="000378F6"/>
    <w:rsid w:val="00037D59"/>
    <w:rsid w:val="000400F1"/>
    <w:rsid w:val="00040EA5"/>
    <w:rsid w:val="00041AF6"/>
    <w:rsid w:val="000422CD"/>
    <w:rsid w:val="00043C0D"/>
    <w:rsid w:val="00044A1B"/>
    <w:rsid w:val="0004541B"/>
    <w:rsid w:val="0004604D"/>
    <w:rsid w:val="000474C3"/>
    <w:rsid w:val="00047D17"/>
    <w:rsid w:val="00047F83"/>
    <w:rsid w:val="000508A3"/>
    <w:rsid w:val="000509CD"/>
    <w:rsid w:val="000509D9"/>
    <w:rsid w:val="00050C01"/>
    <w:rsid w:val="0005104A"/>
    <w:rsid w:val="000521B0"/>
    <w:rsid w:val="0005472F"/>
    <w:rsid w:val="00054E66"/>
    <w:rsid w:val="000558B3"/>
    <w:rsid w:val="00055DB0"/>
    <w:rsid w:val="000564AB"/>
    <w:rsid w:val="000568DC"/>
    <w:rsid w:val="0006081A"/>
    <w:rsid w:val="0006221A"/>
    <w:rsid w:val="00062352"/>
    <w:rsid w:val="00063E1D"/>
    <w:rsid w:val="00064ED8"/>
    <w:rsid w:val="0006693A"/>
    <w:rsid w:val="00071CFA"/>
    <w:rsid w:val="00072890"/>
    <w:rsid w:val="00072F7C"/>
    <w:rsid w:val="00073F8D"/>
    <w:rsid w:val="00074932"/>
    <w:rsid w:val="00075C80"/>
    <w:rsid w:val="00077DB6"/>
    <w:rsid w:val="00077FC8"/>
    <w:rsid w:val="00082338"/>
    <w:rsid w:val="00082FB9"/>
    <w:rsid w:val="00083289"/>
    <w:rsid w:val="00083313"/>
    <w:rsid w:val="00084F77"/>
    <w:rsid w:val="00085060"/>
    <w:rsid w:val="000853FD"/>
    <w:rsid w:val="000854B8"/>
    <w:rsid w:val="00085562"/>
    <w:rsid w:val="00085ED2"/>
    <w:rsid w:val="00086E19"/>
    <w:rsid w:val="00087590"/>
    <w:rsid w:val="00091DFF"/>
    <w:rsid w:val="000926DC"/>
    <w:rsid w:val="000928D0"/>
    <w:rsid w:val="000932D0"/>
    <w:rsid w:val="00093FAF"/>
    <w:rsid w:val="0009559D"/>
    <w:rsid w:val="00096AFB"/>
    <w:rsid w:val="000A384B"/>
    <w:rsid w:val="000A3C16"/>
    <w:rsid w:val="000A44B6"/>
    <w:rsid w:val="000A4F4D"/>
    <w:rsid w:val="000A581C"/>
    <w:rsid w:val="000A6D84"/>
    <w:rsid w:val="000A7FF6"/>
    <w:rsid w:val="000B0366"/>
    <w:rsid w:val="000B19C4"/>
    <w:rsid w:val="000B1D2D"/>
    <w:rsid w:val="000B3992"/>
    <w:rsid w:val="000B3F48"/>
    <w:rsid w:val="000B5CF9"/>
    <w:rsid w:val="000C04FA"/>
    <w:rsid w:val="000C128A"/>
    <w:rsid w:val="000C145C"/>
    <w:rsid w:val="000C19EE"/>
    <w:rsid w:val="000C285E"/>
    <w:rsid w:val="000C367D"/>
    <w:rsid w:val="000C494C"/>
    <w:rsid w:val="000C788B"/>
    <w:rsid w:val="000D0358"/>
    <w:rsid w:val="000D0824"/>
    <w:rsid w:val="000D1152"/>
    <w:rsid w:val="000D21E3"/>
    <w:rsid w:val="000D2AC7"/>
    <w:rsid w:val="000D2F5C"/>
    <w:rsid w:val="000D383D"/>
    <w:rsid w:val="000D3F43"/>
    <w:rsid w:val="000D6292"/>
    <w:rsid w:val="000D6481"/>
    <w:rsid w:val="000D6B8E"/>
    <w:rsid w:val="000D6F24"/>
    <w:rsid w:val="000D78E7"/>
    <w:rsid w:val="000D792C"/>
    <w:rsid w:val="000E06E6"/>
    <w:rsid w:val="000E0C39"/>
    <w:rsid w:val="000E17D9"/>
    <w:rsid w:val="000E2CE0"/>
    <w:rsid w:val="000E336B"/>
    <w:rsid w:val="000E3919"/>
    <w:rsid w:val="000E3F3D"/>
    <w:rsid w:val="000E67EE"/>
    <w:rsid w:val="000E6AD8"/>
    <w:rsid w:val="000E7A06"/>
    <w:rsid w:val="000E7E01"/>
    <w:rsid w:val="000F08C5"/>
    <w:rsid w:val="000F1213"/>
    <w:rsid w:val="000F1962"/>
    <w:rsid w:val="000F474E"/>
    <w:rsid w:val="000F47D3"/>
    <w:rsid w:val="000F7D32"/>
    <w:rsid w:val="00100A23"/>
    <w:rsid w:val="0010142B"/>
    <w:rsid w:val="00101864"/>
    <w:rsid w:val="0010221F"/>
    <w:rsid w:val="00102813"/>
    <w:rsid w:val="00102B84"/>
    <w:rsid w:val="0010402A"/>
    <w:rsid w:val="00104379"/>
    <w:rsid w:val="001044E0"/>
    <w:rsid w:val="001048C2"/>
    <w:rsid w:val="00104DD4"/>
    <w:rsid w:val="00105ADD"/>
    <w:rsid w:val="0010732E"/>
    <w:rsid w:val="001104A4"/>
    <w:rsid w:val="001112D7"/>
    <w:rsid w:val="00111516"/>
    <w:rsid w:val="00111FA9"/>
    <w:rsid w:val="001125D3"/>
    <w:rsid w:val="00112A59"/>
    <w:rsid w:val="0011495B"/>
    <w:rsid w:val="001153E9"/>
    <w:rsid w:val="00116BF5"/>
    <w:rsid w:val="001170D2"/>
    <w:rsid w:val="0012043D"/>
    <w:rsid w:val="00123828"/>
    <w:rsid w:val="00124B0F"/>
    <w:rsid w:val="00124E8A"/>
    <w:rsid w:val="001256DD"/>
    <w:rsid w:val="0012572F"/>
    <w:rsid w:val="00125E5C"/>
    <w:rsid w:val="00126AFE"/>
    <w:rsid w:val="00127526"/>
    <w:rsid w:val="00130B72"/>
    <w:rsid w:val="001317AE"/>
    <w:rsid w:val="0013195F"/>
    <w:rsid w:val="00131C77"/>
    <w:rsid w:val="00131DEB"/>
    <w:rsid w:val="001320BC"/>
    <w:rsid w:val="0013256A"/>
    <w:rsid w:val="001338D6"/>
    <w:rsid w:val="00133BCC"/>
    <w:rsid w:val="00133C8D"/>
    <w:rsid w:val="00134985"/>
    <w:rsid w:val="0013671A"/>
    <w:rsid w:val="00136CB0"/>
    <w:rsid w:val="00137F0A"/>
    <w:rsid w:val="00140386"/>
    <w:rsid w:val="001403F8"/>
    <w:rsid w:val="001404EA"/>
    <w:rsid w:val="0014070F"/>
    <w:rsid w:val="00140F66"/>
    <w:rsid w:val="0014125C"/>
    <w:rsid w:val="00141553"/>
    <w:rsid w:val="00142C33"/>
    <w:rsid w:val="0014313C"/>
    <w:rsid w:val="00144999"/>
    <w:rsid w:val="00144A4F"/>
    <w:rsid w:val="00144CDE"/>
    <w:rsid w:val="0014535F"/>
    <w:rsid w:val="00145FB4"/>
    <w:rsid w:val="001460C1"/>
    <w:rsid w:val="00146478"/>
    <w:rsid w:val="00147244"/>
    <w:rsid w:val="00147916"/>
    <w:rsid w:val="0015072F"/>
    <w:rsid w:val="00151CE1"/>
    <w:rsid w:val="0015365B"/>
    <w:rsid w:val="00153811"/>
    <w:rsid w:val="00154C7C"/>
    <w:rsid w:val="0015709D"/>
    <w:rsid w:val="001601D4"/>
    <w:rsid w:val="00162854"/>
    <w:rsid w:val="00164346"/>
    <w:rsid w:val="00164F0C"/>
    <w:rsid w:val="001651F5"/>
    <w:rsid w:val="0016610D"/>
    <w:rsid w:val="001665B0"/>
    <w:rsid w:val="00166AD5"/>
    <w:rsid w:val="0016781A"/>
    <w:rsid w:val="001708DE"/>
    <w:rsid w:val="00171602"/>
    <w:rsid w:val="001747CF"/>
    <w:rsid w:val="00174D8E"/>
    <w:rsid w:val="0017744A"/>
    <w:rsid w:val="0017745E"/>
    <w:rsid w:val="0018073C"/>
    <w:rsid w:val="00180837"/>
    <w:rsid w:val="001808CA"/>
    <w:rsid w:val="0018097A"/>
    <w:rsid w:val="0018252C"/>
    <w:rsid w:val="00182BB2"/>
    <w:rsid w:val="00182D2F"/>
    <w:rsid w:val="001832DA"/>
    <w:rsid w:val="001835E9"/>
    <w:rsid w:val="0018477A"/>
    <w:rsid w:val="00186B14"/>
    <w:rsid w:val="00187779"/>
    <w:rsid w:val="0019139E"/>
    <w:rsid w:val="00192BF4"/>
    <w:rsid w:val="00192F0B"/>
    <w:rsid w:val="0019394A"/>
    <w:rsid w:val="001949DD"/>
    <w:rsid w:val="00194B19"/>
    <w:rsid w:val="00196AC7"/>
    <w:rsid w:val="001A0EF9"/>
    <w:rsid w:val="001A2213"/>
    <w:rsid w:val="001A2306"/>
    <w:rsid w:val="001A2A57"/>
    <w:rsid w:val="001A398F"/>
    <w:rsid w:val="001A420A"/>
    <w:rsid w:val="001A5B01"/>
    <w:rsid w:val="001A5EC2"/>
    <w:rsid w:val="001A7C77"/>
    <w:rsid w:val="001B0EC8"/>
    <w:rsid w:val="001B18A7"/>
    <w:rsid w:val="001B1B52"/>
    <w:rsid w:val="001B48C1"/>
    <w:rsid w:val="001B4DBD"/>
    <w:rsid w:val="001B70D2"/>
    <w:rsid w:val="001C05AE"/>
    <w:rsid w:val="001D05DF"/>
    <w:rsid w:val="001D4649"/>
    <w:rsid w:val="001D5DB2"/>
    <w:rsid w:val="001E1466"/>
    <w:rsid w:val="001E1588"/>
    <w:rsid w:val="001E17F3"/>
    <w:rsid w:val="001E259E"/>
    <w:rsid w:val="001E2819"/>
    <w:rsid w:val="001E4D94"/>
    <w:rsid w:val="001E5CDE"/>
    <w:rsid w:val="001E5EC6"/>
    <w:rsid w:val="001E62D1"/>
    <w:rsid w:val="001E6589"/>
    <w:rsid w:val="001F0D73"/>
    <w:rsid w:val="001F0FE7"/>
    <w:rsid w:val="001F295E"/>
    <w:rsid w:val="001F39D8"/>
    <w:rsid w:val="001F4077"/>
    <w:rsid w:val="001F523A"/>
    <w:rsid w:val="001F5414"/>
    <w:rsid w:val="001F73FC"/>
    <w:rsid w:val="001F7646"/>
    <w:rsid w:val="001F7E5B"/>
    <w:rsid w:val="00200315"/>
    <w:rsid w:val="00201E6B"/>
    <w:rsid w:val="002021D4"/>
    <w:rsid w:val="00203565"/>
    <w:rsid w:val="00204BCF"/>
    <w:rsid w:val="00205FA6"/>
    <w:rsid w:val="002063D4"/>
    <w:rsid w:val="0020737E"/>
    <w:rsid w:val="00211A40"/>
    <w:rsid w:val="00211CFE"/>
    <w:rsid w:val="002122DF"/>
    <w:rsid w:val="0021249D"/>
    <w:rsid w:val="0021266B"/>
    <w:rsid w:val="00214A47"/>
    <w:rsid w:val="00222022"/>
    <w:rsid w:val="00222813"/>
    <w:rsid w:val="00223AF8"/>
    <w:rsid w:val="002246A8"/>
    <w:rsid w:val="00225E30"/>
    <w:rsid w:val="002260CD"/>
    <w:rsid w:val="00226AB4"/>
    <w:rsid w:val="00227CC9"/>
    <w:rsid w:val="002300A0"/>
    <w:rsid w:val="00230784"/>
    <w:rsid w:val="00233B57"/>
    <w:rsid w:val="00234B74"/>
    <w:rsid w:val="00236306"/>
    <w:rsid w:val="00236B68"/>
    <w:rsid w:val="00236C08"/>
    <w:rsid w:val="002428BB"/>
    <w:rsid w:val="00243B8B"/>
    <w:rsid w:val="0024491A"/>
    <w:rsid w:val="00244F78"/>
    <w:rsid w:val="00245F96"/>
    <w:rsid w:val="00246C88"/>
    <w:rsid w:val="00247329"/>
    <w:rsid w:val="00253D40"/>
    <w:rsid w:val="00254C34"/>
    <w:rsid w:val="00255F8C"/>
    <w:rsid w:val="002573A7"/>
    <w:rsid w:val="00257496"/>
    <w:rsid w:val="00257CC3"/>
    <w:rsid w:val="0026039C"/>
    <w:rsid w:val="00260472"/>
    <w:rsid w:val="00260942"/>
    <w:rsid w:val="00260996"/>
    <w:rsid w:val="00260B8E"/>
    <w:rsid w:val="00261270"/>
    <w:rsid w:val="0026162E"/>
    <w:rsid w:val="002619F5"/>
    <w:rsid w:val="00261D96"/>
    <w:rsid w:val="00262569"/>
    <w:rsid w:val="0026300D"/>
    <w:rsid w:val="00264839"/>
    <w:rsid w:val="002659DA"/>
    <w:rsid w:val="002664BC"/>
    <w:rsid w:val="002669EC"/>
    <w:rsid w:val="0027100C"/>
    <w:rsid w:val="002723A2"/>
    <w:rsid w:val="002755A9"/>
    <w:rsid w:val="002776F4"/>
    <w:rsid w:val="00281A24"/>
    <w:rsid w:val="002820B4"/>
    <w:rsid w:val="002824A4"/>
    <w:rsid w:val="00283828"/>
    <w:rsid w:val="00283947"/>
    <w:rsid w:val="00285AE7"/>
    <w:rsid w:val="0028670F"/>
    <w:rsid w:val="00286822"/>
    <w:rsid w:val="002872C0"/>
    <w:rsid w:val="00287626"/>
    <w:rsid w:val="002915FE"/>
    <w:rsid w:val="00291DA7"/>
    <w:rsid w:val="0029299A"/>
    <w:rsid w:val="0029628F"/>
    <w:rsid w:val="00297B8A"/>
    <w:rsid w:val="002A0EFC"/>
    <w:rsid w:val="002A1F3E"/>
    <w:rsid w:val="002A55BE"/>
    <w:rsid w:val="002A56FE"/>
    <w:rsid w:val="002A6E4F"/>
    <w:rsid w:val="002A7527"/>
    <w:rsid w:val="002B2338"/>
    <w:rsid w:val="002B3CC0"/>
    <w:rsid w:val="002B3DFF"/>
    <w:rsid w:val="002B4330"/>
    <w:rsid w:val="002B6369"/>
    <w:rsid w:val="002B72D5"/>
    <w:rsid w:val="002B7DB4"/>
    <w:rsid w:val="002C071A"/>
    <w:rsid w:val="002C0D31"/>
    <w:rsid w:val="002C1558"/>
    <w:rsid w:val="002C22A7"/>
    <w:rsid w:val="002C2B28"/>
    <w:rsid w:val="002C31E4"/>
    <w:rsid w:val="002C45B8"/>
    <w:rsid w:val="002C4ED8"/>
    <w:rsid w:val="002C6637"/>
    <w:rsid w:val="002C75DD"/>
    <w:rsid w:val="002D0693"/>
    <w:rsid w:val="002D23BD"/>
    <w:rsid w:val="002D28F4"/>
    <w:rsid w:val="002D2CF0"/>
    <w:rsid w:val="002D3E5F"/>
    <w:rsid w:val="002D7B29"/>
    <w:rsid w:val="002E0083"/>
    <w:rsid w:val="002E38F0"/>
    <w:rsid w:val="002E3E5B"/>
    <w:rsid w:val="002E480D"/>
    <w:rsid w:val="002E67ED"/>
    <w:rsid w:val="002E692B"/>
    <w:rsid w:val="002F1188"/>
    <w:rsid w:val="002F19E9"/>
    <w:rsid w:val="002F4551"/>
    <w:rsid w:val="002F4F8C"/>
    <w:rsid w:val="002F6CA9"/>
    <w:rsid w:val="002F707F"/>
    <w:rsid w:val="00301D22"/>
    <w:rsid w:val="0030205C"/>
    <w:rsid w:val="00302168"/>
    <w:rsid w:val="00302377"/>
    <w:rsid w:val="00302785"/>
    <w:rsid w:val="003029AA"/>
    <w:rsid w:val="00302AF1"/>
    <w:rsid w:val="00303EB2"/>
    <w:rsid w:val="003055FB"/>
    <w:rsid w:val="00307F6D"/>
    <w:rsid w:val="00310DEE"/>
    <w:rsid w:val="00312D8D"/>
    <w:rsid w:val="00315A65"/>
    <w:rsid w:val="00316C7A"/>
    <w:rsid w:val="003175B2"/>
    <w:rsid w:val="0032091F"/>
    <w:rsid w:val="00321F62"/>
    <w:rsid w:val="00322647"/>
    <w:rsid w:val="003255E7"/>
    <w:rsid w:val="00325D9E"/>
    <w:rsid w:val="00327CF1"/>
    <w:rsid w:val="00330715"/>
    <w:rsid w:val="00330B92"/>
    <w:rsid w:val="003323D6"/>
    <w:rsid w:val="00332BC3"/>
    <w:rsid w:val="00333DF3"/>
    <w:rsid w:val="003340C0"/>
    <w:rsid w:val="00334FF8"/>
    <w:rsid w:val="0033530A"/>
    <w:rsid w:val="00335397"/>
    <w:rsid w:val="003358AA"/>
    <w:rsid w:val="00336194"/>
    <w:rsid w:val="003363B6"/>
    <w:rsid w:val="00337082"/>
    <w:rsid w:val="00337639"/>
    <w:rsid w:val="003377A6"/>
    <w:rsid w:val="003426DB"/>
    <w:rsid w:val="0034772B"/>
    <w:rsid w:val="00347B32"/>
    <w:rsid w:val="0035216E"/>
    <w:rsid w:val="003532A8"/>
    <w:rsid w:val="0035599E"/>
    <w:rsid w:val="00360402"/>
    <w:rsid w:val="00361C0F"/>
    <w:rsid w:val="00364D9D"/>
    <w:rsid w:val="00365B6F"/>
    <w:rsid w:val="0036761C"/>
    <w:rsid w:val="00367875"/>
    <w:rsid w:val="00370427"/>
    <w:rsid w:val="0037051E"/>
    <w:rsid w:val="003709B9"/>
    <w:rsid w:val="00370C87"/>
    <w:rsid w:val="00371CDB"/>
    <w:rsid w:val="0037291D"/>
    <w:rsid w:val="003731D7"/>
    <w:rsid w:val="003808D8"/>
    <w:rsid w:val="00381FFF"/>
    <w:rsid w:val="00382CE6"/>
    <w:rsid w:val="0038382F"/>
    <w:rsid w:val="00385F31"/>
    <w:rsid w:val="00386DE2"/>
    <w:rsid w:val="00386FE6"/>
    <w:rsid w:val="003878B2"/>
    <w:rsid w:val="00392936"/>
    <w:rsid w:val="0039293B"/>
    <w:rsid w:val="0039305F"/>
    <w:rsid w:val="00393235"/>
    <w:rsid w:val="003940F0"/>
    <w:rsid w:val="00394A2A"/>
    <w:rsid w:val="0039527B"/>
    <w:rsid w:val="00396B4A"/>
    <w:rsid w:val="00396C66"/>
    <w:rsid w:val="00397302"/>
    <w:rsid w:val="003A13B9"/>
    <w:rsid w:val="003A264D"/>
    <w:rsid w:val="003A3594"/>
    <w:rsid w:val="003A4134"/>
    <w:rsid w:val="003A434E"/>
    <w:rsid w:val="003A48BD"/>
    <w:rsid w:val="003B32B9"/>
    <w:rsid w:val="003B3318"/>
    <w:rsid w:val="003B40B1"/>
    <w:rsid w:val="003B4F93"/>
    <w:rsid w:val="003B6D6B"/>
    <w:rsid w:val="003B7320"/>
    <w:rsid w:val="003B79B3"/>
    <w:rsid w:val="003C1BB2"/>
    <w:rsid w:val="003C212E"/>
    <w:rsid w:val="003C2550"/>
    <w:rsid w:val="003C2732"/>
    <w:rsid w:val="003C2C93"/>
    <w:rsid w:val="003C3765"/>
    <w:rsid w:val="003C4AD5"/>
    <w:rsid w:val="003C56AC"/>
    <w:rsid w:val="003C595A"/>
    <w:rsid w:val="003C5FEF"/>
    <w:rsid w:val="003C7E7E"/>
    <w:rsid w:val="003D04AC"/>
    <w:rsid w:val="003D10C1"/>
    <w:rsid w:val="003D1DCE"/>
    <w:rsid w:val="003D225E"/>
    <w:rsid w:val="003D2776"/>
    <w:rsid w:val="003D4079"/>
    <w:rsid w:val="003D4A07"/>
    <w:rsid w:val="003E0313"/>
    <w:rsid w:val="003E0327"/>
    <w:rsid w:val="003E0C4E"/>
    <w:rsid w:val="003E31C2"/>
    <w:rsid w:val="003E5852"/>
    <w:rsid w:val="003E5E70"/>
    <w:rsid w:val="003E61DE"/>
    <w:rsid w:val="003E6ECB"/>
    <w:rsid w:val="003E7875"/>
    <w:rsid w:val="003F0CEC"/>
    <w:rsid w:val="003F1E90"/>
    <w:rsid w:val="003F1F62"/>
    <w:rsid w:val="003F371C"/>
    <w:rsid w:val="003F4D2B"/>
    <w:rsid w:val="003F56AB"/>
    <w:rsid w:val="003F58B9"/>
    <w:rsid w:val="003F5C7F"/>
    <w:rsid w:val="003F5F9E"/>
    <w:rsid w:val="003F6087"/>
    <w:rsid w:val="003F608F"/>
    <w:rsid w:val="00400B32"/>
    <w:rsid w:val="0040296B"/>
    <w:rsid w:val="00403413"/>
    <w:rsid w:val="0040420B"/>
    <w:rsid w:val="00405C56"/>
    <w:rsid w:val="00410B72"/>
    <w:rsid w:val="0041257E"/>
    <w:rsid w:val="004134D2"/>
    <w:rsid w:val="004140CD"/>
    <w:rsid w:val="00414DEA"/>
    <w:rsid w:val="004164BA"/>
    <w:rsid w:val="00416C73"/>
    <w:rsid w:val="00416F67"/>
    <w:rsid w:val="0041760A"/>
    <w:rsid w:val="0042009F"/>
    <w:rsid w:val="0042110D"/>
    <w:rsid w:val="004238A1"/>
    <w:rsid w:val="00424A67"/>
    <w:rsid w:val="00424DB2"/>
    <w:rsid w:val="0042679A"/>
    <w:rsid w:val="00426D07"/>
    <w:rsid w:val="004303E5"/>
    <w:rsid w:val="00431C63"/>
    <w:rsid w:val="00432982"/>
    <w:rsid w:val="004331DE"/>
    <w:rsid w:val="00433815"/>
    <w:rsid w:val="0043532A"/>
    <w:rsid w:val="00436415"/>
    <w:rsid w:val="00436AE9"/>
    <w:rsid w:val="00436EBD"/>
    <w:rsid w:val="00436F4B"/>
    <w:rsid w:val="004415C5"/>
    <w:rsid w:val="00442006"/>
    <w:rsid w:val="00442D96"/>
    <w:rsid w:val="00443FAD"/>
    <w:rsid w:val="004500A6"/>
    <w:rsid w:val="00450725"/>
    <w:rsid w:val="00451174"/>
    <w:rsid w:val="004514CB"/>
    <w:rsid w:val="004529CF"/>
    <w:rsid w:val="00452E87"/>
    <w:rsid w:val="00454A46"/>
    <w:rsid w:val="004568D8"/>
    <w:rsid w:val="004575CA"/>
    <w:rsid w:val="00460F7C"/>
    <w:rsid w:val="004616F1"/>
    <w:rsid w:val="004617EC"/>
    <w:rsid w:val="00461857"/>
    <w:rsid w:val="00462CC8"/>
    <w:rsid w:val="00463D4E"/>
    <w:rsid w:val="00463F49"/>
    <w:rsid w:val="004649B6"/>
    <w:rsid w:val="00464CC9"/>
    <w:rsid w:val="00466753"/>
    <w:rsid w:val="00467FD6"/>
    <w:rsid w:val="00470853"/>
    <w:rsid w:val="004715B5"/>
    <w:rsid w:val="00473060"/>
    <w:rsid w:val="00473D01"/>
    <w:rsid w:val="004754E1"/>
    <w:rsid w:val="00475B84"/>
    <w:rsid w:val="00480044"/>
    <w:rsid w:val="00482631"/>
    <w:rsid w:val="00482684"/>
    <w:rsid w:val="00482E35"/>
    <w:rsid w:val="00486E8A"/>
    <w:rsid w:val="004874DF"/>
    <w:rsid w:val="00487AD6"/>
    <w:rsid w:val="00491CDF"/>
    <w:rsid w:val="00492B8A"/>
    <w:rsid w:val="00493879"/>
    <w:rsid w:val="00493A8B"/>
    <w:rsid w:val="004944FC"/>
    <w:rsid w:val="004945B8"/>
    <w:rsid w:val="00494FDD"/>
    <w:rsid w:val="00495698"/>
    <w:rsid w:val="00495CC1"/>
    <w:rsid w:val="004970DC"/>
    <w:rsid w:val="0049756C"/>
    <w:rsid w:val="004A0851"/>
    <w:rsid w:val="004A09C4"/>
    <w:rsid w:val="004A1BD5"/>
    <w:rsid w:val="004A1C3A"/>
    <w:rsid w:val="004A2111"/>
    <w:rsid w:val="004A2559"/>
    <w:rsid w:val="004A29E8"/>
    <w:rsid w:val="004A3147"/>
    <w:rsid w:val="004A3BF0"/>
    <w:rsid w:val="004A5C8E"/>
    <w:rsid w:val="004A5F33"/>
    <w:rsid w:val="004A7D67"/>
    <w:rsid w:val="004A7E81"/>
    <w:rsid w:val="004B37B6"/>
    <w:rsid w:val="004B3B8A"/>
    <w:rsid w:val="004B4F8C"/>
    <w:rsid w:val="004B6010"/>
    <w:rsid w:val="004B62E9"/>
    <w:rsid w:val="004C09A5"/>
    <w:rsid w:val="004C0F47"/>
    <w:rsid w:val="004C1301"/>
    <w:rsid w:val="004C27C9"/>
    <w:rsid w:val="004C3661"/>
    <w:rsid w:val="004C6264"/>
    <w:rsid w:val="004D0B30"/>
    <w:rsid w:val="004D152A"/>
    <w:rsid w:val="004D1D9B"/>
    <w:rsid w:val="004D2046"/>
    <w:rsid w:val="004D3D58"/>
    <w:rsid w:val="004D5A75"/>
    <w:rsid w:val="004D6AD4"/>
    <w:rsid w:val="004D70C6"/>
    <w:rsid w:val="004D7C1F"/>
    <w:rsid w:val="004E0DF6"/>
    <w:rsid w:val="004E10E9"/>
    <w:rsid w:val="004E5083"/>
    <w:rsid w:val="004E52E8"/>
    <w:rsid w:val="004E77BA"/>
    <w:rsid w:val="004E7BB6"/>
    <w:rsid w:val="004F0BC5"/>
    <w:rsid w:val="004F1633"/>
    <w:rsid w:val="004F23F7"/>
    <w:rsid w:val="004F2952"/>
    <w:rsid w:val="004F30B2"/>
    <w:rsid w:val="004F451F"/>
    <w:rsid w:val="004F4D58"/>
    <w:rsid w:val="004F5CEC"/>
    <w:rsid w:val="004F66CB"/>
    <w:rsid w:val="004F71D2"/>
    <w:rsid w:val="004F7E61"/>
    <w:rsid w:val="00501AF2"/>
    <w:rsid w:val="00502319"/>
    <w:rsid w:val="00502968"/>
    <w:rsid w:val="00502B63"/>
    <w:rsid w:val="00504D8D"/>
    <w:rsid w:val="005054EC"/>
    <w:rsid w:val="00507F79"/>
    <w:rsid w:val="00510B62"/>
    <w:rsid w:val="00510D46"/>
    <w:rsid w:val="00516B07"/>
    <w:rsid w:val="00516DB7"/>
    <w:rsid w:val="00517919"/>
    <w:rsid w:val="00522CEB"/>
    <w:rsid w:val="005234D8"/>
    <w:rsid w:val="005240AC"/>
    <w:rsid w:val="0052423C"/>
    <w:rsid w:val="005245CA"/>
    <w:rsid w:val="00524B56"/>
    <w:rsid w:val="00530012"/>
    <w:rsid w:val="005302DF"/>
    <w:rsid w:val="00530B16"/>
    <w:rsid w:val="00530F48"/>
    <w:rsid w:val="00532BBD"/>
    <w:rsid w:val="0053312C"/>
    <w:rsid w:val="005369B9"/>
    <w:rsid w:val="00537DBF"/>
    <w:rsid w:val="00537E16"/>
    <w:rsid w:val="00540342"/>
    <w:rsid w:val="005403CB"/>
    <w:rsid w:val="0054069E"/>
    <w:rsid w:val="00540E31"/>
    <w:rsid w:val="00541202"/>
    <w:rsid w:val="00543084"/>
    <w:rsid w:val="0054318F"/>
    <w:rsid w:val="005457C8"/>
    <w:rsid w:val="005459E1"/>
    <w:rsid w:val="00547A62"/>
    <w:rsid w:val="00551ACC"/>
    <w:rsid w:val="005548E0"/>
    <w:rsid w:val="00556C57"/>
    <w:rsid w:val="00556FD9"/>
    <w:rsid w:val="00557F3E"/>
    <w:rsid w:val="00561E0D"/>
    <w:rsid w:val="0056220F"/>
    <w:rsid w:val="0056282C"/>
    <w:rsid w:val="0056568D"/>
    <w:rsid w:val="00565742"/>
    <w:rsid w:val="00571137"/>
    <w:rsid w:val="00572B3D"/>
    <w:rsid w:val="00573E52"/>
    <w:rsid w:val="00575225"/>
    <w:rsid w:val="00576FD5"/>
    <w:rsid w:val="005772C8"/>
    <w:rsid w:val="00580304"/>
    <w:rsid w:val="005803B4"/>
    <w:rsid w:val="00581671"/>
    <w:rsid w:val="00582476"/>
    <w:rsid w:val="00583C44"/>
    <w:rsid w:val="00583F43"/>
    <w:rsid w:val="00584887"/>
    <w:rsid w:val="00584959"/>
    <w:rsid w:val="00584CFA"/>
    <w:rsid w:val="00587D74"/>
    <w:rsid w:val="00587FEA"/>
    <w:rsid w:val="0059177C"/>
    <w:rsid w:val="00592E46"/>
    <w:rsid w:val="00593B5D"/>
    <w:rsid w:val="00594D02"/>
    <w:rsid w:val="00596363"/>
    <w:rsid w:val="005A0507"/>
    <w:rsid w:val="005A1F19"/>
    <w:rsid w:val="005A3BCD"/>
    <w:rsid w:val="005A4541"/>
    <w:rsid w:val="005A4C9A"/>
    <w:rsid w:val="005A666D"/>
    <w:rsid w:val="005A7CC0"/>
    <w:rsid w:val="005B2291"/>
    <w:rsid w:val="005B2467"/>
    <w:rsid w:val="005B2629"/>
    <w:rsid w:val="005B2F0F"/>
    <w:rsid w:val="005B37BE"/>
    <w:rsid w:val="005B496F"/>
    <w:rsid w:val="005B49F4"/>
    <w:rsid w:val="005B6B7C"/>
    <w:rsid w:val="005B6D55"/>
    <w:rsid w:val="005C0112"/>
    <w:rsid w:val="005C10F1"/>
    <w:rsid w:val="005C24CE"/>
    <w:rsid w:val="005C4108"/>
    <w:rsid w:val="005C4A3C"/>
    <w:rsid w:val="005C4E37"/>
    <w:rsid w:val="005C52C7"/>
    <w:rsid w:val="005C5500"/>
    <w:rsid w:val="005C5581"/>
    <w:rsid w:val="005D119B"/>
    <w:rsid w:val="005D18A7"/>
    <w:rsid w:val="005D3426"/>
    <w:rsid w:val="005D3CA8"/>
    <w:rsid w:val="005D41F0"/>
    <w:rsid w:val="005D44F1"/>
    <w:rsid w:val="005D4FD7"/>
    <w:rsid w:val="005D538D"/>
    <w:rsid w:val="005D5968"/>
    <w:rsid w:val="005D6EC9"/>
    <w:rsid w:val="005D7CF9"/>
    <w:rsid w:val="005E03AD"/>
    <w:rsid w:val="005E2EB3"/>
    <w:rsid w:val="005E430E"/>
    <w:rsid w:val="005E462C"/>
    <w:rsid w:val="005E5889"/>
    <w:rsid w:val="005E5963"/>
    <w:rsid w:val="005E5E8F"/>
    <w:rsid w:val="005E7C88"/>
    <w:rsid w:val="005F0507"/>
    <w:rsid w:val="005F1483"/>
    <w:rsid w:val="005F197F"/>
    <w:rsid w:val="005F1D38"/>
    <w:rsid w:val="005F1F90"/>
    <w:rsid w:val="005F286A"/>
    <w:rsid w:val="005F3113"/>
    <w:rsid w:val="005F3903"/>
    <w:rsid w:val="005F43EE"/>
    <w:rsid w:val="005F7AA0"/>
    <w:rsid w:val="00602714"/>
    <w:rsid w:val="0060293E"/>
    <w:rsid w:val="0060360B"/>
    <w:rsid w:val="0060451B"/>
    <w:rsid w:val="00604607"/>
    <w:rsid w:val="00604A6A"/>
    <w:rsid w:val="00604AC2"/>
    <w:rsid w:val="00604E0B"/>
    <w:rsid w:val="00611110"/>
    <w:rsid w:val="00611496"/>
    <w:rsid w:val="00613CDD"/>
    <w:rsid w:val="00614D6F"/>
    <w:rsid w:val="006158DF"/>
    <w:rsid w:val="00617856"/>
    <w:rsid w:val="006201BF"/>
    <w:rsid w:val="006202A3"/>
    <w:rsid w:val="00621260"/>
    <w:rsid w:val="00622111"/>
    <w:rsid w:val="006233CA"/>
    <w:rsid w:val="00625D62"/>
    <w:rsid w:val="00625F59"/>
    <w:rsid w:val="00631ABC"/>
    <w:rsid w:val="00633779"/>
    <w:rsid w:val="00634024"/>
    <w:rsid w:val="00637908"/>
    <w:rsid w:val="006402D3"/>
    <w:rsid w:val="00642DB4"/>
    <w:rsid w:val="006437CC"/>
    <w:rsid w:val="0064464A"/>
    <w:rsid w:val="0064675F"/>
    <w:rsid w:val="00647927"/>
    <w:rsid w:val="00647CEE"/>
    <w:rsid w:val="00650665"/>
    <w:rsid w:val="00650EE2"/>
    <w:rsid w:val="00652C1F"/>
    <w:rsid w:val="00653325"/>
    <w:rsid w:val="006551A1"/>
    <w:rsid w:val="00655450"/>
    <w:rsid w:val="00656490"/>
    <w:rsid w:val="00657ECC"/>
    <w:rsid w:val="00660A58"/>
    <w:rsid w:val="006657BC"/>
    <w:rsid w:val="00666642"/>
    <w:rsid w:val="006677B8"/>
    <w:rsid w:val="00670210"/>
    <w:rsid w:val="00670474"/>
    <w:rsid w:val="00670940"/>
    <w:rsid w:val="0067150A"/>
    <w:rsid w:val="00671744"/>
    <w:rsid w:val="00671A03"/>
    <w:rsid w:val="00673C7D"/>
    <w:rsid w:val="0067478C"/>
    <w:rsid w:val="00675517"/>
    <w:rsid w:val="00675721"/>
    <w:rsid w:val="00676C6D"/>
    <w:rsid w:val="00676EDB"/>
    <w:rsid w:val="00680E2D"/>
    <w:rsid w:val="00680E9C"/>
    <w:rsid w:val="00680F3B"/>
    <w:rsid w:val="00682C6E"/>
    <w:rsid w:val="006838DC"/>
    <w:rsid w:val="00684399"/>
    <w:rsid w:val="006852B1"/>
    <w:rsid w:val="0068556F"/>
    <w:rsid w:val="00686A19"/>
    <w:rsid w:val="0068758D"/>
    <w:rsid w:val="0069105B"/>
    <w:rsid w:val="00691075"/>
    <w:rsid w:val="0069169C"/>
    <w:rsid w:val="006922CF"/>
    <w:rsid w:val="006926D8"/>
    <w:rsid w:val="00695A5D"/>
    <w:rsid w:val="006A063B"/>
    <w:rsid w:val="006A0E91"/>
    <w:rsid w:val="006A1418"/>
    <w:rsid w:val="006A19AE"/>
    <w:rsid w:val="006A411A"/>
    <w:rsid w:val="006A6193"/>
    <w:rsid w:val="006A61FD"/>
    <w:rsid w:val="006A6AF3"/>
    <w:rsid w:val="006A6C9B"/>
    <w:rsid w:val="006B1B9F"/>
    <w:rsid w:val="006B2304"/>
    <w:rsid w:val="006B2754"/>
    <w:rsid w:val="006B2B89"/>
    <w:rsid w:val="006B31DE"/>
    <w:rsid w:val="006B3599"/>
    <w:rsid w:val="006B4EF7"/>
    <w:rsid w:val="006B7BFF"/>
    <w:rsid w:val="006C198B"/>
    <w:rsid w:val="006C2ED1"/>
    <w:rsid w:val="006C3151"/>
    <w:rsid w:val="006C38AB"/>
    <w:rsid w:val="006C4A1E"/>
    <w:rsid w:val="006C6365"/>
    <w:rsid w:val="006C674D"/>
    <w:rsid w:val="006D0A5B"/>
    <w:rsid w:val="006D3B2D"/>
    <w:rsid w:val="006D3CD2"/>
    <w:rsid w:val="006D3E31"/>
    <w:rsid w:val="006D401F"/>
    <w:rsid w:val="006D42AF"/>
    <w:rsid w:val="006D471A"/>
    <w:rsid w:val="006D6A0C"/>
    <w:rsid w:val="006E0F23"/>
    <w:rsid w:val="006E2CF8"/>
    <w:rsid w:val="006E3600"/>
    <w:rsid w:val="006E540A"/>
    <w:rsid w:val="006E5FFD"/>
    <w:rsid w:val="006E6807"/>
    <w:rsid w:val="006E695D"/>
    <w:rsid w:val="006E767D"/>
    <w:rsid w:val="006E79F2"/>
    <w:rsid w:val="006F3C67"/>
    <w:rsid w:val="006F4FC6"/>
    <w:rsid w:val="006F54AC"/>
    <w:rsid w:val="006F6955"/>
    <w:rsid w:val="00700CB6"/>
    <w:rsid w:val="0070285F"/>
    <w:rsid w:val="00702893"/>
    <w:rsid w:val="00702C46"/>
    <w:rsid w:val="00702C8B"/>
    <w:rsid w:val="00703F7F"/>
    <w:rsid w:val="00705A93"/>
    <w:rsid w:val="00705F53"/>
    <w:rsid w:val="00705F79"/>
    <w:rsid w:val="00707017"/>
    <w:rsid w:val="00707871"/>
    <w:rsid w:val="00707EF0"/>
    <w:rsid w:val="00710291"/>
    <w:rsid w:val="0071140C"/>
    <w:rsid w:val="00711C25"/>
    <w:rsid w:val="0071335A"/>
    <w:rsid w:val="007133C8"/>
    <w:rsid w:val="0071359E"/>
    <w:rsid w:val="007151FD"/>
    <w:rsid w:val="00715CFD"/>
    <w:rsid w:val="00716410"/>
    <w:rsid w:val="00721B22"/>
    <w:rsid w:val="00722902"/>
    <w:rsid w:val="00725EFC"/>
    <w:rsid w:val="007261AB"/>
    <w:rsid w:val="00727007"/>
    <w:rsid w:val="00727BCB"/>
    <w:rsid w:val="00731467"/>
    <w:rsid w:val="00733048"/>
    <w:rsid w:val="007341BD"/>
    <w:rsid w:val="00735D96"/>
    <w:rsid w:val="007362B0"/>
    <w:rsid w:val="007404E6"/>
    <w:rsid w:val="007405A8"/>
    <w:rsid w:val="00740755"/>
    <w:rsid w:val="0074175C"/>
    <w:rsid w:val="00742428"/>
    <w:rsid w:val="00743DD2"/>
    <w:rsid w:val="00743FEF"/>
    <w:rsid w:val="007444E5"/>
    <w:rsid w:val="0074591A"/>
    <w:rsid w:val="007478E7"/>
    <w:rsid w:val="00750BA4"/>
    <w:rsid w:val="007521A9"/>
    <w:rsid w:val="007525D0"/>
    <w:rsid w:val="00753266"/>
    <w:rsid w:val="00753D72"/>
    <w:rsid w:val="00753E5C"/>
    <w:rsid w:val="007541D5"/>
    <w:rsid w:val="0075486C"/>
    <w:rsid w:val="0075528F"/>
    <w:rsid w:val="0075558F"/>
    <w:rsid w:val="007562E7"/>
    <w:rsid w:val="00757666"/>
    <w:rsid w:val="00757EAD"/>
    <w:rsid w:val="00760BCD"/>
    <w:rsid w:val="00762107"/>
    <w:rsid w:val="007628FF"/>
    <w:rsid w:val="00763040"/>
    <w:rsid w:val="00765AE5"/>
    <w:rsid w:val="00770307"/>
    <w:rsid w:val="00770AB0"/>
    <w:rsid w:val="00771FF9"/>
    <w:rsid w:val="00772126"/>
    <w:rsid w:val="0077384C"/>
    <w:rsid w:val="00773E41"/>
    <w:rsid w:val="00774A0E"/>
    <w:rsid w:val="0078102B"/>
    <w:rsid w:val="00786052"/>
    <w:rsid w:val="007866BF"/>
    <w:rsid w:val="00786E21"/>
    <w:rsid w:val="0078743C"/>
    <w:rsid w:val="00787AE2"/>
    <w:rsid w:val="00791297"/>
    <w:rsid w:val="0079220C"/>
    <w:rsid w:val="00792830"/>
    <w:rsid w:val="00792A49"/>
    <w:rsid w:val="00792B10"/>
    <w:rsid w:val="007933AE"/>
    <w:rsid w:val="007939A0"/>
    <w:rsid w:val="007943A3"/>
    <w:rsid w:val="007951D7"/>
    <w:rsid w:val="00795338"/>
    <w:rsid w:val="007962EF"/>
    <w:rsid w:val="00796C6D"/>
    <w:rsid w:val="007A0071"/>
    <w:rsid w:val="007A0E2B"/>
    <w:rsid w:val="007A23E1"/>
    <w:rsid w:val="007A2819"/>
    <w:rsid w:val="007A45EA"/>
    <w:rsid w:val="007A46D4"/>
    <w:rsid w:val="007A6B65"/>
    <w:rsid w:val="007A70A4"/>
    <w:rsid w:val="007A7C6A"/>
    <w:rsid w:val="007A7DEA"/>
    <w:rsid w:val="007B0704"/>
    <w:rsid w:val="007B1C62"/>
    <w:rsid w:val="007B3753"/>
    <w:rsid w:val="007B3F88"/>
    <w:rsid w:val="007B402F"/>
    <w:rsid w:val="007B4676"/>
    <w:rsid w:val="007B589D"/>
    <w:rsid w:val="007B60BB"/>
    <w:rsid w:val="007B61DD"/>
    <w:rsid w:val="007C0645"/>
    <w:rsid w:val="007C3115"/>
    <w:rsid w:val="007C3EBA"/>
    <w:rsid w:val="007C4257"/>
    <w:rsid w:val="007C5293"/>
    <w:rsid w:val="007C5A43"/>
    <w:rsid w:val="007C5E20"/>
    <w:rsid w:val="007C6D0C"/>
    <w:rsid w:val="007C7451"/>
    <w:rsid w:val="007D05B8"/>
    <w:rsid w:val="007D14E5"/>
    <w:rsid w:val="007D34EA"/>
    <w:rsid w:val="007D48D0"/>
    <w:rsid w:val="007D4C2B"/>
    <w:rsid w:val="007D4CE8"/>
    <w:rsid w:val="007D4FCD"/>
    <w:rsid w:val="007D60E2"/>
    <w:rsid w:val="007D6FEF"/>
    <w:rsid w:val="007D79EA"/>
    <w:rsid w:val="007D7B68"/>
    <w:rsid w:val="007E1436"/>
    <w:rsid w:val="007E15BC"/>
    <w:rsid w:val="007E2232"/>
    <w:rsid w:val="007E2E55"/>
    <w:rsid w:val="007E3CE5"/>
    <w:rsid w:val="007E40FE"/>
    <w:rsid w:val="007E4D83"/>
    <w:rsid w:val="007E5009"/>
    <w:rsid w:val="007E5655"/>
    <w:rsid w:val="007E5E2F"/>
    <w:rsid w:val="007E6D9F"/>
    <w:rsid w:val="007F0C7B"/>
    <w:rsid w:val="007F15CE"/>
    <w:rsid w:val="007F1CEE"/>
    <w:rsid w:val="007F2607"/>
    <w:rsid w:val="007F44D7"/>
    <w:rsid w:val="007F524A"/>
    <w:rsid w:val="007F5476"/>
    <w:rsid w:val="007F5D14"/>
    <w:rsid w:val="007F77C5"/>
    <w:rsid w:val="007F7A92"/>
    <w:rsid w:val="008029BD"/>
    <w:rsid w:val="00803485"/>
    <w:rsid w:val="00804F58"/>
    <w:rsid w:val="008053B6"/>
    <w:rsid w:val="008129A7"/>
    <w:rsid w:val="00812BB7"/>
    <w:rsid w:val="0081313F"/>
    <w:rsid w:val="00816028"/>
    <w:rsid w:val="008164DF"/>
    <w:rsid w:val="00816C9B"/>
    <w:rsid w:val="00820D28"/>
    <w:rsid w:val="008213E1"/>
    <w:rsid w:val="0082281B"/>
    <w:rsid w:val="00824F5E"/>
    <w:rsid w:val="00831E2E"/>
    <w:rsid w:val="0083258C"/>
    <w:rsid w:val="00834057"/>
    <w:rsid w:val="00836CA4"/>
    <w:rsid w:val="00836ECE"/>
    <w:rsid w:val="00836F5F"/>
    <w:rsid w:val="008371F6"/>
    <w:rsid w:val="00841258"/>
    <w:rsid w:val="00842338"/>
    <w:rsid w:val="00845A9B"/>
    <w:rsid w:val="0084618B"/>
    <w:rsid w:val="008468C3"/>
    <w:rsid w:val="00846B87"/>
    <w:rsid w:val="0084781C"/>
    <w:rsid w:val="00847EA2"/>
    <w:rsid w:val="00850C09"/>
    <w:rsid w:val="00851044"/>
    <w:rsid w:val="008517C8"/>
    <w:rsid w:val="00851A1B"/>
    <w:rsid w:val="008528AF"/>
    <w:rsid w:val="008538A4"/>
    <w:rsid w:val="00856790"/>
    <w:rsid w:val="00856936"/>
    <w:rsid w:val="008578AE"/>
    <w:rsid w:val="00857AEB"/>
    <w:rsid w:val="00857F45"/>
    <w:rsid w:val="00860B2B"/>
    <w:rsid w:val="00860E8B"/>
    <w:rsid w:val="00861B1C"/>
    <w:rsid w:val="00864144"/>
    <w:rsid w:val="00864CE6"/>
    <w:rsid w:val="00864E02"/>
    <w:rsid w:val="00866CBC"/>
    <w:rsid w:val="008670A7"/>
    <w:rsid w:val="008706C4"/>
    <w:rsid w:val="00871803"/>
    <w:rsid w:val="008720BA"/>
    <w:rsid w:val="00873DB4"/>
    <w:rsid w:val="00874DF2"/>
    <w:rsid w:val="00876680"/>
    <w:rsid w:val="00880F4C"/>
    <w:rsid w:val="008818BC"/>
    <w:rsid w:val="008819B8"/>
    <w:rsid w:val="00886490"/>
    <w:rsid w:val="0088669A"/>
    <w:rsid w:val="00887708"/>
    <w:rsid w:val="00887982"/>
    <w:rsid w:val="0089212E"/>
    <w:rsid w:val="008924E1"/>
    <w:rsid w:val="00894510"/>
    <w:rsid w:val="00897AA1"/>
    <w:rsid w:val="008A0238"/>
    <w:rsid w:val="008A081A"/>
    <w:rsid w:val="008A0820"/>
    <w:rsid w:val="008A238B"/>
    <w:rsid w:val="008A2EA2"/>
    <w:rsid w:val="008A3C00"/>
    <w:rsid w:val="008A5EA7"/>
    <w:rsid w:val="008A7659"/>
    <w:rsid w:val="008B1C72"/>
    <w:rsid w:val="008B230B"/>
    <w:rsid w:val="008B348A"/>
    <w:rsid w:val="008B359F"/>
    <w:rsid w:val="008B5493"/>
    <w:rsid w:val="008B7302"/>
    <w:rsid w:val="008C1AFB"/>
    <w:rsid w:val="008C25D3"/>
    <w:rsid w:val="008C39FD"/>
    <w:rsid w:val="008C4733"/>
    <w:rsid w:val="008C5B73"/>
    <w:rsid w:val="008C7E0C"/>
    <w:rsid w:val="008D10D7"/>
    <w:rsid w:val="008D1B79"/>
    <w:rsid w:val="008D1C69"/>
    <w:rsid w:val="008D23A3"/>
    <w:rsid w:val="008D49F3"/>
    <w:rsid w:val="008D4D5E"/>
    <w:rsid w:val="008D543F"/>
    <w:rsid w:val="008D612F"/>
    <w:rsid w:val="008D62FD"/>
    <w:rsid w:val="008D681F"/>
    <w:rsid w:val="008D79D8"/>
    <w:rsid w:val="008D7A0C"/>
    <w:rsid w:val="008E107C"/>
    <w:rsid w:val="008E3215"/>
    <w:rsid w:val="008E3538"/>
    <w:rsid w:val="008E495F"/>
    <w:rsid w:val="008E4DD7"/>
    <w:rsid w:val="008F085F"/>
    <w:rsid w:val="008F1FFA"/>
    <w:rsid w:val="008F27C1"/>
    <w:rsid w:val="008F3C43"/>
    <w:rsid w:val="008F52E2"/>
    <w:rsid w:val="008F5CA6"/>
    <w:rsid w:val="008F70F6"/>
    <w:rsid w:val="009012DC"/>
    <w:rsid w:val="00901CFE"/>
    <w:rsid w:val="0090207C"/>
    <w:rsid w:val="00902BCE"/>
    <w:rsid w:val="00904498"/>
    <w:rsid w:val="00904976"/>
    <w:rsid w:val="00904B17"/>
    <w:rsid w:val="0090526F"/>
    <w:rsid w:val="00906ED1"/>
    <w:rsid w:val="00913911"/>
    <w:rsid w:val="00913B7E"/>
    <w:rsid w:val="00916B95"/>
    <w:rsid w:val="00916DBF"/>
    <w:rsid w:val="00916E9D"/>
    <w:rsid w:val="00917D4A"/>
    <w:rsid w:val="00917F93"/>
    <w:rsid w:val="00920971"/>
    <w:rsid w:val="00920B9B"/>
    <w:rsid w:val="00920BB4"/>
    <w:rsid w:val="00922E97"/>
    <w:rsid w:val="00923E7F"/>
    <w:rsid w:val="00924924"/>
    <w:rsid w:val="00924D91"/>
    <w:rsid w:val="00924EF3"/>
    <w:rsid w:val="00924EFF"/>
    <w:rsid w:val="009250D7"/>
    <w:rsid w:val="0092522F"/>
    <w:rsid w:val="00925318"/>
    <w:rsid w:val="00927129"/>
    <w:rsid w:val="00927F8B"/>
    <w:rsid w:val="00933D1C"/>
    <w:rsid w:val="00935762"/>
    <w:rsid w:val="00935C90"/>
    <w:rsid w:val="00937631"/>
    <w:rsid w:val="00937B68"/>
    <w:rsid w:val="00940665"/>
    <w:rsid w:val="009414EE"/>
    <w:rsid w:val="00942104"/>
    <w:rsid w:val="00942AC2"/>
    <w:rsid w:val="00942E8B"/>
    <w:rsid w:val="00943601"/>
    <w:rsid w:val="00943867"/>
    <w:rsid w:val="00943A70"/>
    <w:rsid w:val="009442A3"/>
    <w:rsid w:val="009459E0"/>
    <w:rsid w:val="00946AB8"/>
    <w:rsid w:val="00950571"/>
    <w:rsid w:val="0095098E"/>
    <w:rsid w:val="0095106B"/>
    <w:rsid w:val="00952515"/>
    <w:rsid w:val="009547B0"/>
    <w:rsid w:val="00955B7B"/>
    <w:rsid w:val="00957B8B"/>
    <w:rsid w:val="0096021B"/>
    <w:rsid w:val="009603BB"/>
    <w:rsid w:val="00960B27"/>
    <w:rsid w:val="00960F8D"/>
    <w:rsid w:val="00962DDF"/>
    <w:rsid w:val="009631F6"/>
    <w:rsid w:val="009639DF"/>
    <w:rsid w:val="0096463D"/>
    <w:rsid w:val="009646D1"/>
    <w:rsid w:val="00966482"/>
    <w:rsid w:val="0096722B"/>
    <w:rsid w:val="00967D8A"/>
    <w:rsid w:val="00971511"/>
    <w:rsid w:val="00972134"/>
    <w:rsid w:val="00972566"/>
    <w:rsid w:val="00972B50"/>
    <w:rsid w:val="0097318B"/>
    <w:rsid w:val="0097364C"/>
    <w:rsid w:val="009756CF"/>
    <w:rsid w:val="009757F6"/>
    <w:rsid w:val="0097738C"/>
    <w:rsid w:val="00977F66"/>
    <w:rsid w:val="0098195D"/>
    <w:rsid w:val="00981AC5"/>
    <w:rsid w:val="00982AD1"/>
    <w:rsid w:val="00982BBB"/>
    <w:rsid w:val="00983AC9"/>
    <w:rsid w:val="009854BC"/>
    <w:rsid w:val="009900C0"/>
    <w:rsid w:val="009901DD"/>
    <w:rsid w:val="00990FE8"/>
    <w:rsid w:val="00992A9E"/>
    <w:rsid w:val="00996DED"/>
    <w:rsid w:val="009A2074"/>
    <w:rsid w:val="009A260E"/>
    <w:rsid w:val="009A2FEF"/>
    <w:rsid w:val="009A523B"/>
    <w:rsid w:val="009A5A58"/>
    <w:rsid w:val="009B155D"/>
    <w:rsid w:val="009B1782"/>
    <w:rsid w:val="009B2C57"/>
    <w:rsid w:val="009B3434"/>
    <w:rsid w:val="009B5475"/>
    <w:rsid w:val="009B5596"/>
    <w:rsid w:val="009B5A2C"/>
    <w:rsid w:val="009B6243"/>
    <w:rsid w:val="009B65BD"/>
    <w:rsid w:val="009B6A9B"/>
    <w:rsid w:val="009C0916"/>
    <w:rsid w:val="009C2BA2"/>
    <w:rsid w:val="009C4CD8"/>
    <w:rsid w:val="009C55B9"/>
    <w:rsid w:val="009C6B9C"/>
    <w:rsid w:val="009C71DE"/>
    <w:rsid w:val="009C76CD"/>
    <w:rsid w:val="009C7A9E"/>
    <w:rsid w:val="009C7EDE"/>
    <w:rsid w:val="009D1BB0"/>
    <w:rsid w:val="009D337B"/>
    <w:rsid w:val="009D6373"/>
    <w:rsid w:val="009D6633"/>
    <w:rsid w:val="009D7BB3"/>
    <w:rsid w:val="009E068D"/>
    <w:rsid w:val="009E14BF"/>
    <w:rsid w:val="009E1C01"/>
    <w:rsid w:val="009E36AB"/>
    <w:rsid w:val="009E38BD"/>
    <w:rsid w:val="009E3C28"/>
    <w:rsid w:val="009E5564"/>
    <w:rsid w:val="009E58A8"/>
    <w:rsid w:val="009E6ED6"/>
    <w:rsid w:val="009F1083"/>
    <w:rsid w:val="009F1A84"/>
    <w:rsid w:val="009F3D91"/>
    <w:rsid w:val="009F4361"/>
    <w:rsid w:val="009F5C3E"/>
    <w:rsid w:val="009F647F"/>
    <w:rsid w:val="009F6495"/>
    <w:rsid w:val="009F6836"/>
    <w:rsid w:val="009F6C1C"/>
    <w:rsid w:val="00A00415"/>
    <w:rsid w:val="00A03898"/>
    <w:rsid w:val="00A039C7"/>
    <w:rsid w:val="00A0535F"/>
    <w:rsid w:val="00A05766"/>
    <w:rsid w:val="00A05862"/>
    <w:rsid w:val="00A06124"/>
    <w:rsid w:val="00A069B3"/>
    <w:rsid w:val="00A0744C"/>
    <w:rsid w:val="00A1094F"/>
    <w:rsid w:val="00A11D7F"/>
    <w:rsid w:val="00A11EFC"/>
    <w:rsid w:val="00A1290A"/>
    <w:rsid w:val="00A1477B"/>
    <w:rsid w:val="00A14A58"/>
    <w:rsid w:val="00A14B03"/>
    <w:rsid w:val="00A15D72"/>
    <w:rsid w:val="00A1798D"/>
    <w:rsid w:val="00A17ED3"/>
    <w:rsid w:val="00A202D1"/>
    <w:rsid w:val="00A207CF"/>
    <w:rsid w:val="00A20CB4"/>
    <w:rsid w:val="00A21C25"/>
    <w:rsid w:val="00A22A64"/>
    <w:rsid w:val="00A22EC4"/>
    <w:rsid w:val="00A24C98"/>
    <w:rsid w:val="00A257F5"/>
    <w:rsid w:val="00A25C62"/>
    <w:rsid w:val="00A26EE5"/>
    <w:rsid w:val="00A27E77"/>
    <w:rsid w:val="00A3080B"/>
    <w:rsid w:val="00A30D17"/>
    <w:rsid w:val="00A313BF"/>
    <w:rsid w:val="00A32036"/>
    <w:rsid w:val="00A33AA6"/>
    <w:rsid w:val="00A33E47"/>
    <w:rsid w:val="00A3505E"/>
    <w:rsid w:val="00A3539A"/>
    <w:rsid w:val="00A35581"/>
    <w:rsid w:val="00A35FB9"/>
    <w:rsid w:val="00A37FD2"/>
    <w:rsid w:val="00A40424"/>
    <w:rsid w:val="00A41612"/>
    <w:rsid w:val="00A431AD"/>
    <w:rsid w:val="00A458AC"/>
    <w:rsid w:val="00A50C19"/>
    <w:rsid w:val="00A51F81"/>
    <w:rsid w:val="00A53920"/>
    <w:rsid w:val="00A53B23"/>
    <w:rsid w:val="00A625BE"/>
    <w:rsid w:val="00A631C1"/>
    <w:rsid w:val="00A6382F"/>
    <w:rsid w:val="00A6438A"/>
    <w:rsid w:val="00A711AD"/>
    <w:rsid w:val="00A72047"/>
    <w:rsid w:val="00A72535"/>
    <w:rsid w:val="00A726F2"/>
    <w:rsid w:val="00A73944"/>
    <w:rsid w:val="00A75273"/>
    <w:rsid w:val="00A77095"/>
    <w:rsid w:val="00A77F42"/>
    <w:rsid w:val="00A81CCA"/>
    <w:rsid w:val="00A826CE"/>
    <w:rsid w:val="00A82C1C"/>
    <w:rsid w:val="00A85055"/>
    <w:rsid w:val="00A8508D"/>
    <w:rsid w:val="00A863E3"/>
    <w:rsid w:val="00A86A7E"/>
    <w:rsid w:val="00A91D21"/>
    <w:rsid w:val="00A93A83"/>
    <w:rsid w:val="00A94BD1"/>
    <w:rsid w:val="00A95AC0"/>
    <w:rsid w:val="00A96678"/>
    <w:rsid w:val="00A96904"/>
    <w:rsid w:val="00AA0693"/>
    <w:rsid w:val="00AA0C34"/>
    <w:rsid w:val="00AA129A"/>
    <w:rsid w:val="00AA1468"/>
    <w:rsid w:val="00AA2F20"/>
    <w:rsid w:val="00AA326F"/>
    <w:rsid w:val="00AA5A18"/>
    <w:rsid w:val="00AA6881"/>
    <w:rsid w:val="00AA70A9"/>
    <w:rsid w:val="00AA7473"/>
    <w:rsid w:val="00AA7C09"/>
    <w:rsid w:val="00AB02A8"/>
    <w:rsid w:val="00AB1DA9"/>
    <w:rsid w:val="00AB211D"/>
    <w:rsid w:val="00AB2599"/>
    <w:rsid w:val="00AB2E32"/>
    <w:rsid w:val="00AB3C59"/>
    <w:rsid w:val="00AB4DA9"/>
    <w:rsid w:val="00AB4DB2"/>
    <w:rsid w:val="00AB6D03"/>
    <w:rsid w:val="00AB7200"/>
    <w:rsid w:val="00AB7A44"/>
    <w:rsid w:val="00AC2305"/>
    <w:rsid w:val="00AC254E"/>
    <w:rsid w:val="00AC2553"/>
    <w:rsid w:val="00AC48BD"/>
    <w:rsid w:val="00AC4B41"/>
    <w:rsid w:val="00AC5A30"/>
    <w:rsid w:val="00AC5D93"/>
    <w:rsid w:val="00AC7DCC"/>
    <w:rsid w:val="00AC7F25"/>
    <w:rsid w:val="00AD00D7"/>
    <w:rsid w:val="00AD01C6"/>
    <w:rsid w:val="00AD10D3"/>
    <w:rsid w:val="00AD1C42"/>
    <w:rsid w:val="00AD1CBF"/>
    <w:rsid w:val="00AD1CD8"/>
    <w:rsid w:val="00AD3205"/>
    <w:rsid w:val="00AD3637"/>
    <w:rsid w:val="00AD5CFA"/>
    <w:rsid w:val="00AD62CF"/>
    <w:rsid w:val="00AD7B88"/>
    <w:rsid w:val="00AD7F8C"/>
    <w:rsid w:val="00AE037C"/>
    <w:rsid w:val="00AE04FB"/>
    <w:rsid w:val="00AE1826"/>
    <w:rsid w:val="00AE2D0D"/>
    <w:rsid w:val="00AE4D88"/>
    <w:rsid w:val="00AE597D"/>
    <w:rsid w:val="00AE5D3F"/>
    <w:rsid w:val="00AE7E22"/>
    <w:rsid w:val="00AF22BB"/>
    <w:rsid w:val="00AF2BBA"/>
    <w:rsid w:val="00AF44C7"/>
    <w:rsid w:val="00AF62BB"/>
    <w:rsid w:val="00AF665B"/>
    <w:rsid w:val="00AF6F0C"/>
    <w:rsid w:val="00B0216A"/>
    <w:rsid w:val="00B029FF"/>
    <w:rsid w:val="00B04466"/>
    <w:rsid w:val="00B05045"/>
    <w:rsid w:val="00B0519D"/>
    <w:rsid w:val="00B05247"/>
    <w:rsid w:val="00B057F7"/>
    <w:rsid w:val="00B05C7B"/>
    <w:rsid w:val="00B06CB9"/>
    <w:rsid w:val="00B100A8"/>
    <w:rsid w:val="00B10D4C"/>
    <w:rsid w:val="00B1134B"/>
    <w:rsid w:val="00B11DE4"/>
    <w:rsid w:val="00B12BF5"/>
    <w:rsid w:val="00B14899"/>
    <w:rsid w:val="00B1570E"/>
    <w:rsid w:val="00B17BA5"/>
    <w:rsid w:val="00B17F40"/>
    <w:rsid w:val="00B201A0"/>
    <w:rsid w:val="00B22DEA"/>
    <w:rsid w:val="00B23460"/>
    <w:rsid w:val="00B23881"/>
    <w:rsid w:val="00B23A91"/>
    <w:rsid w:val="00B24E7E"/>
    <w:rsid w:val="00B259B4"/>
    <w:rsid w:val="00B27973"/>
    <w:rsid w:val="00B27C9F"/>
    <w:rsid w:val="00B32034"/>
    <w:rsid w:val="00B340FE"/>
    <w:rsid w:val="00B3447E"/>
    <w:rsid w:val="00B35294"/>
    <w:rsid w:val="00B37224"/>
    <w:rsid w:val="00B3753A"/>
    <w:rsid w:val="00B37655"/>
    <w:rsid w:val="00B41B4D"/>
    <w:rsid w:val="00B41E1A"/>
    <w:rsid w:val="00B42417"/>
    <w:rsid w:val="00B4269D"/>
    <w:rsid w:val="00B42BA6"/>
    <w:rsid w:val="00B439D9"/>
    <w:rsid w:val="00B4655D"/>
    <w:rsid w:val="00B4663A"/>
    <w:rsid w:val="00B5093D"/>
    <w:rsid w:val="00B51299"/>
    <w:rsid w:val="00B52289"/>
    <w:rsid w:val="00B52416"/>
    <w:rsid w:val="00B54149"/>
    <w:rsid w:val="00B63447"/>
    <w:rsid w:val="00B63E76"/>
    <w:rsid w:val="00B63FDE"/>
    <w:rsid w:val="00B640B5"/>
    <w:rsid w:val="00B65992"/>
    <w:rsid w:val="00B65E94"/>
    <w:rsid w:val="00B67A00"/>
    <w:rsid w:val="00B720D6"/>
    <w:rsid w:val="00B72937"/>
    <w:rsid w:val="00B75EF1"/>
    <w:rsid w:val="00B7667D"/>
    <w:rsid w:val="00B771B9"/>
    <w:rsid w:val="00B77A0A"/>
    <w:rsid w:val="00B77A8D"/>
    <w:rsid w:val="00B84F0A"/>
    <w:rsid w:val="00B857AF"/>
    <w:rsid w:val="00B85FBF"/>
    <w:rsid w:val="00B862DB"/>
    <w:rsid w:val="00B87FBA"/>
    <w:rsid w:val="00B91214"/>
    <w:rsid w:val="00B913D2"/>
    <w:rsid w:val="00B95324"/>
    <w:rsid w:val="00B9741C"/>
    <w:rsid w:val="00B97B56"/>
    <w:rsid w:val="00BA181F"/>
    <w:rsid w:val="00BA3974"/>
    <w:rsid w:val="00BA4552"/>
    <w:rsid w:val="00BA4AE4"/>
    <w:rsid w:val="00BA564F"/>
    <w:rsid w:val="00BA5BAA"/>
    <w:rsid w:val="00BA6487"/>
    <w:rsid w:val="00BA7442"/>
    <w:rsid w:val="00BA7ECB"/>
    <w:rsid w:val="00BB18F6"/>
    <w:rsid w:val="00BB1A58"/>
    <w:rsid w:val="00BB3112"/>
    <w:rsid w:val="00BB3E81"/>
    <w:rsid w:val="00BB474C"/>
    <w:rsid w:val="00BB4824"/>
    <w:rsid w:val="00BB526E"/>
    <w:rsid w:val="00BB58CF"/>
    <w:rsid w:val="00BC0DDD"/>
    <w:rsid w:val="00BC1017"/>
    <w:rsid w:val="00BC18FF"/>
    <w:rsid w:val="00BC2022"/>
    <w:rsid w:val="00BC22E9"/>
    <w:rsid w:val="00BC23F2"/>
    <w:rsid w:val="00BC3694"/>
    <w:rsid w:val="00BC3F11"/>
    <w:rsid w:val="00BC4328"/>
    <w:rsid w:val="00BC6EE7"/>
    <w:rsid w:val="00BC7A83"/>
    <w:rsid w:val="00BD02F4"/>
    <w:rsid w:val="00BD04A4"/>
    <w:rsid w:val="00BD0F42"/>
    <w:rsid w:val="00BD1078"/>
    <w:rsid w:val="00BD2579"/>
    <w:rsid w:val="00BD61E7"/>
    <w:rsid w:val="00BE1BF7"/>
    <w:rsid w:val="00BE2B66"/>
    <w:rsid w:val="00BE33D5"/>
    <w:rsid w:val="00BE4289"/>
    <w:rsid w:val="00BE479C"/>
    <w:rsid w:val="00BE5047"/>
    <w:rsid w:val="00BE56EE"/>
    <w:rsid w:val="00BE5C68"/>
    <w:rsid w:val="00BE5FD4"/>
    <w:rsid w:val="00BF182B"/>
    <w:rsid w:val="00BF393D"/>
    <w:rsid w:val="00BF431A"/>
    <w:rsid w:val="00BF6042"/>
    <w:rsid w:val="00BF6828"/>
    <w:rsid w:val="00C00AC4"/>
    <w:rsid w:val="00C0109D"/>
    <w:rsid w:val="00C038D7"/>
    <w:rsid w:val="00C03BD6"/>
    <w:rsid w:val="00C0542E"/>
    <w:rsid w:val="00C059F7"/>
    <w:rsid w:val="00C0682A"/>
    <w:rsid w:val="00C06F58"/>
    <w:rsid w:val="00C07332"/>
    <w:rsid w:val="00C07448"/>
    <w:rsid w:val="00C07F40"/>
    <w:rsid w:val="00C10D4E"/>
    <w:rsid w:val="00C11AF5"/>
    <w:rsid w:val="00C11C4C"/>
    <w:rsid w:val="00C12AC4"/>
    <w:rsid w:val="00C15C3E"/>
    <w:rsid w:val="00C1767E"/>
    <w:rsid w:val="00C211A8"/>
    <w:rsid w:val="00C2122B"/>
    <w:rsid w:val="00C21D7D"/>
    <w:rsid w:val="00C22066"/>
    <w:rsid w:val="00C22A5E"/>
    <w:rsid w:val="00C237BF"/>
    <w:rsid w:val="00C238A6"/>
    <w:rsid w:val="00C25A5E"/>
    <w:rsid w:val="00C26008"/>
    <w:rsid w:val="00C26E3C"/>
    <w:rsid w:val="00C2720B"/>
    <w:rsid w:val="00C275B5"/>
    <w:rsid w:val="00C30FA6"/>
    <w:rsid w:val="00C31F18"/>
    <w:rsid w:val="00C36BB2"/>
    <w:rsid w:val="00C37CEB"/>
    <w:rsid w:val="00C4084F"/>
    <w:rsid w:val="00C419DA"/>
    <w:rsid w:val="00C41EB6"/>
    <w:rsid w:val="00C41FA0"/>
    <w:rsid w:val="00C42C96"/>
    <w:rsid w:val="00C4369C"/>
    <w:rsid w:val="00C4371D"/>
    <w:rsid w:val="00C512D4"/>
    <w:rsid w:val="00C51535"/>
    <w:rsid w:val="00C53B74"/>
    <w:rsid w:val="00C5445E"/>
    <w:rsid w:val="00C5460A"/>
    <w:rsid w:val="00C548FD"/>
    <w:rsid w:val="00C5557A"/>
    <w:rsid w:val="00C5656F"/>
    <w:rsid w:val="00C57AFC"/>
    <w:rsid w:val="00C57C8C"/>
    <w:rsid w:val="00C6053A"/>
    <w:rsid w:val="00C6084B"/>
    <w:rsid w:val="00C62F60"/>
    <w:rsid w:val="00C639CF"/>
    <w:rsid w:val="00C63A24"/>
    <w:rsid w:val="00C64E5A"/>
    <w:rsid w:val="00C65158"/>
    <w:rsid w:val="00C655E3"/>
    <w:rsid w:val="00C66A2C"/>
    <w:rsid w:val="00C70AF8"/>
    <w:rsid w:val="00C71C63"/>
    <w:rsid w:val="00C73BC3"/>
    <w:rsid w:val="00C75EAA"/>
    <w:rsid w:val="00C76A05"/>
    <w:rsid w:val="00C76C3A"/>
    <w:rsid w:val="00C77810"/>
    <w:rsid w:val="00C81961"/>
    <w:rsid w:val="00C819E9"/>
    <w:rsid w:val="00C8304B"/>
    <w:rsid w:val="00C87766"/>
    <w:rsid w:val="00C90891"/>
    <w:rsid w:val="00C92D30"/>
    <w:rsid w:val="00C92ECF"/>
    <w:rsid w:val="00C9566B"/>
    <w:rsid w:val="00C95E4D"/>
    <w:rsid w:val="00C96A46"/>
    <w:rsid w:val="00C96E6B"/>
    <w:rsid w:val="00C97F8A"/>
    <w:rsid w:val="00CA3616"/>
    <w:rsid w:val="00CA6A26"/>
    <w:rsid w:val="00CA70B6"/>
    <w:rsid w:val="00CA7610"/>
    <w:rsid w:val="00CA7807"/>
    <w:rsid w:val="00CA7991"/>
    <w:rsid w:val="00CB1B9E"/>
    <w:rsid w:val="00CB2B40"/>
    <w:rsid w:val="00CB2CEA"/>
    <w:rsid w:val="00CB61DA"/>
    <w:rsid w:val="00CB7600"/>
    <w:rsid w:val="00CC0BFF"/>
    <w:rsid w:val="00CC11B3"/>
    <w:rsid w:val="00CC3A3E"/>
    <w:rsid w:val="00CC3DEE"/>
    <w:rsid w:val="00CC4184"/>
    <w:rsid w:val="00CC4A68"/>
    <w:rsid w:val="00CC4BDE"/>
    <w:rsid w:val="00CC6363"/>
    <w:rsid w:val="00CC69C2"/>
    <w:rsid w:val="00CC6DC6"/>
    <w:rsid w:val="00CD10D1"/>
    <w:rsid w:val="00CD11A3"/>
    <w:rsid w:val="00CD302E"/>
    <w:rsid w:val="00CD50DA"/>
    <w:rsid w:val="00CD5AD3"/>
    <w:rsid w:val="00CD5B00"/>
    <w:rsid w:val="00CD677D"/>
    <w:rsid w:val="00CD6FDB"/>
    <w:rsid w:val="00CE0129"/>
    <w:rsid w:val="00CE1502"/>
    <w:rsid w:val="00CE1BF6"/>
    <w:rsid w:val="00CE2435"/>
    <w:rsid w:val="00CE3EF1"/>
    <w:rsid w:val="00CE42AA"/>
    <w:rsid w:val="00CE541E"/>
    <w:rsid w:val="00CE5627"/>
    <w:rsid w:val="00CE6484"/>
    <w:rsid w:val="00CE6754"/>
    <w:rsid w:val="00CE7370"/>
    <w:rsid w:val="00CF2629"/>
    <w:rsid w:val="00CF291D"/>
    <w:rsid w:val="00CF2950"/>
    <w:rsid w:val="00CF3211"/>
    <w:rsid w:val="00CF61FD"/>
    <w:rsid w:val="00CF69C6"/>
    <w:rsid w:val="00CF725C"/>
    <w:rsid w:val="00CF79F4"/>
    <w:rsid w:val="00D00A18"/>
    <w:rsid w:val="00D01066"/>
    <w:rsid w:val="00D015BE"/>
    <w:rsid w:val="00D01895"/>
    <w:rsid w:val="00D0579A"/>
    <w:rsid w:val="00D061C6"/>
    <w:rsid w:val="00D10775"/>
    <w:rsid w:val="00D107F1"/>
    <w:rsid w:val="00D14E80"/>
    <w:rsid w:val="00D16993"/>
    <w:rsid w:val="00D16B94"/>
    <w:rsid w:val="00D16E94"/>
    <w:rsid w:val="00D16EA7"/>
    <w:rsid w:val="00D172CE"/>
    <w:rsid w:val="00D1736F"/>
    <w:rsid w:val="00D226FC"/>
    <w:rsid w:val="00D22B6C"/>
    <w:rsid w:val="00D23666"/>
    <w:rsid w:val="00D252E6"/>
    <w:rsid w:val="00D26976"/>
    <w:rsid w:val="00D27AC3"/>
    <w:rsid w:val="00D27B24"/>
    <w:rsid w:val="00D27F8A"/>
    <w:rsid w:val="00D313EE"/>
    <w:rsid w:val="00D31BC9"/>
    <w:rsid w:val="00D32D1D"/>
    <w:rsid w:val="00D33452"/>
    <w:rsid w:val="00D343D5"/>
    <w:rsid w:val="00D345EE"/>
    <w:rsid w:val="00D35D48"/>
    <w:rsid w:val="00D370C2"/>
    <w:rsid w:val="00D405CA"/>
    <w:rsid w:val="00D41746"/>
    <w:rsid w:val="00D4367B"/>
    <w:rsid w:val="00D43A80"/>
    <w:rsid w:val="00D441C1"/>
    <w:rsid w:val="00D47C4A"/>
    <w:rsid w:val="00D52219"/>
    <w:rsid w:val="00D52912"/>
    <w:rsid w:val="00D5369F"/>
    <w:rsid w:val="00D53EF7"/>
    <w:rsid w:val="00D55124"/>
    <w:rsid w:val="00D5612D"/>
    <w:rsid w:val="00D562CC"/>
    <w:rsid w:val="00D60BFF"/>
    <w:rsid w:val="00D60C9B"/>
    <w:rsid w:val="00D62351"/>
    <w:rsid w:val="00D6241B"/>
    <w:rsid w:val="00D634C6"/>
    <w:rsid w:val="00D63B48"/>
    <w:rsid w:val="00D67DA5"/>
    <w:rsid w:val="00D71002"/>
    <w:rsid w:val="00D72E08"/>
    <w:rsid w:val="00D741FE"/>
    <w:rsid w:val="00D749BF"/>
    <w:rsid w:val="00D752EF"/>
    <w:rsid w:val="00D75C9F"/>
    <w:rsid w:val="00D761B6"/>
    <w:rsid w:val="00D76818"/>
    <w:rsid w:val="00D77834"/>
    <w:rsid w:val="00D77A53"/>
    <w:rsid w:val="00D82192"/>
    <w:rsid w:val="00D8257D"/>
    <w:rsid w:val="00D828F9"/>
    <w:rsid w:val="00D83A45"/>
    <w:rsid w:val="00D85D04"/>
    <w:rsid w:val="00D86D2F"/>
    <w:rsid w:val="00D87737"/>
    <w:rsid w:val="00D900EB"/>
    <w:rsid w:val="00D919B9"/>
    <w:rsid w:val="00D92596"/>
    <w:rsid w:val="00D92B82"/>
    <w:rsid w:val="00D92DD1"/>
    <w:rsid w:val="00D94AE5"/>
    <w:rsid w:val="00DA1A8A"/>
    <w:rsid w:val="00DA5F1B"/>
    <w:rsid w:val="00DB3FC5"/>
    <w:rsid w:val="00DB4811"/>
    <w:rsid w:val="00DB527B"/>
    <w:rsid w:val="00DB55CE"/>
    <w:rsid w:val="00DB577B"/>
    <w:rsid w:val="00DB595F"/>
    <w:rsid w:val="00DB69D4"/>
    <w:rsid w:val="00DB71FD"/>
    <w:rsid w:val="00DC0139"/>
    <w:rsid w:val="00DC7516"/>
    <w:rsid w:val="00DD11BC"/>
    <w:rsid w:val="00DD152E"/>
    <w:rsid w:val="00DD172E"/>
    <w:rsid w:val="00DD2FF4"/>
    <w:rsid w:val="00DD462A"/>
    <w:rsid w:val="00DD5918"/>
    <w:rsid w:val="00DD6065"/>
    <w:rsid w:val="00DD613A"/>
    <w:rsid w:val="00DD63E3"/>
    <w:rsid w:val="00DD693A"/>
    <w:rsid w:val="00DD6C8D"/>
    <w:rsid w:val="00DD78DC"/>
    <w:rsid w:val="00DE0BA0"/>
    <w:rsid w:val="00DE176E"/>
    <w:rsid w:val="00DE1A54"/>
    <w:rsid w:val="00DE1D54"/>
    <w:rsid w:val="00DE2A43"/>
    <w:rsid w:val="00DE3154"/>
    <w:rsid w:val="00DE3F8F"/>
    <w:rsid w:val="00DE549B"/>
    <w:rsid w:val="00DE555F"/>
    <w:rsid w:val="00DE591B"/>
    <w:rsid w:val="00DE7671"/>
    <w:rsid w:val="00DF0585"/>
    <w:rsid w:val="00DF05C0"/>
    <w:rsid w:val="00DF25B9"/>
    <w:rsid w:val="00DF2665"/>
    <w:rsid w:val="00DF2B37"/>
    <w:rsid w:val="00DF2F6E"/>
    <w:rsid w:val="00E010BD"/>
    <w:rsid w:val="00E019E2"/>
    <w:rsid w:val="00E01AD1"/>
    <w:rsid w:val="00E02C5A"/>
    <w:rsid w:val="00E054CE"/>
    <w:rsid w:val="00E0561E"/>
    <w:rsid w:val="00E05B7D"/>
    <w:rsid w:val="00E068D1"/>
    <w:rsid w:val="00E103C2"/>
    <w:rsid w:val="00E107B3"/>
    <w:rsid w:val="00E12967"/>
    <w:rsid w:val="00E14EEC"/>
    <w:rsid w:val="00E15A69"/>
    <w:rsid w:val="00E16511"/>
    <w:rsid w:val="00E16E26"/>
    <w:rsid w:val="00E204C2"/>
    <w:rsid w:val="00E210BB"/>
    <w:rsid w:val="00E2223C"/>
    <w:rsid w:val="00E22D7D"/>
    <w:rsid w:val="00E276FE"/>
    <w:rsid w:val="00E319D6"/>
    <w:rsid w:val="00E3483C"/>
    <w:rsid w:val="00E35945"/>
    <w:rsid w:val="00E35EDB"/>
    <w:rsid w:val="00E37803"/>
    <w:rsid w:val="00E4005D"/>
    <w:rsid w:val="00E41CA9"/>
    <w:rsid w:val="00E422E0"/>
    <w:rsid w:val="00E458BA"/>
    <w:rsid w:val="00E5044D"/>
    <w:rsid w:val="00E50FF3"/>
    <w:rsid w:val="00E51B7C"/>
    <w:rsid w:val="00E57492"/>
    <w:rsid w:val="00E603B5"/>
    <w:rsid w:val="00E6205B"/>
    <w:rsid w:val="00E627A1"/>
    <w:rsid w:val="00E62FE0"/>
    <w:rsid w:val="00E64A39"/>
    <w:rsid w:val="00E665CA"/>
    <w:rsid w:val="00E66758"/>
    <w:rsid w:val="00E67CAB"/>
    <w:rsid w:val="00E71554"/>
    <w:rsid w:val="00E716AB"/>
    <w:rsid w:val="00E71BC5"/>
    <w:rsid w:val="00E72CE0"/>
    <w:rsid w:val="00E72D32"/>
    <w:rsid w:val="00E733F6"/>
    <w:rsid w:val="00E7409A"/>
    <w:rsid w:val="00E742B2"/>
    <w:rsid w:val="00E7465B"/>
    <w:rsid w:val="00E75DAE"/>
    <w:rsid w:val="00E773F5"/>
    <w:rsid w:val="00E7789C"/>
    <w:rsid w:val="00E825EC"/>
    <w:rsid w:val="00E830E9"/>
    <w:rsid w:val="00E83D09"/>
    <w:rsid w:val="00E85A31"/>
    <w:rsid w:val="00E90B77"/>
    <w:rsid w:val="00E91B09"/>
    <w:rsid w:val="00E91B5A"/>
    <w:rsid w:val="00E93641"/>
    <w:rsid w:val="00E946E5"/>
    <w:rsid w:val="00E94C7B"/>
    <w:rsid w:val="00E9629E"/>
    <w:rsid w:val="00E969B6"/>
    <w:rsid w:val="00E96CB9"/>
    <w:rsid w:val="00E976DB"/>
    <w:rsid w:val="00E97DB5"/>
    <w:rsid w:val="00E97DD2"/>
    <w:rsid w:val="00EA1002"/>
    <w:rsid w:val="00EA1E8B"/>
    <w:rsid w:val="00EA1F47"/>
    <w:rsid w:val="00EA2DC4"/>
    <w:rsid w:val="00EA5B58"/>
    <w:rsid w:val="00EA6249"/>
    <w:rsid w:val="00EA6F35"/>
    <w:rsid w:val="00EB052D"/>
    <w:rsid w:val="00EB118F"/>
    <w:rsid w:val="00EB1F71"/>
    <w:rsid w:val="00EB2FEB"/>
    <w:rsid w:val="00EB4A38"/>
    <w:rsid w:val="00EB4F75"/>
    <w:rsid w:val="00EB6829"/>
    <w:rsid w:val="00EC15B7"/>
    <w:rsid w:val="00EC1895"/>
    <w:rsid w:val="00EC1DFF"/>
    <w:rsid w:val="00EC2132"/>
    <w:rsid w:val="00EC33ED"/>
    <w:rsid w:val="00EC7444"/>
    <w:rsid w:val="00ED03D0"/>
    <w:rsid w:val="00ED4C4E"/>
    <w:rsid w:val="00ED673F"/>
    <w:rsid w:val="00ED7991"/>
    <w:rsid w:val="00EE03E0"/>
    <w:rsid w:val="00EE0C9B"/>
    <w:rsid w:val="00EE326F"/>
    <w:rsid w:val="00EE389F"/>
    <w:rsid w:val="00EE7739"/>
    <w:rsid w:val="00EE7FDF"/>
    <w:rsid w:val="00EF1728"/>
    <w:rsid w:val="00EF1E25"/>
    <w:rsid w:val="00EF2235"/>
    <w:rsid w:val="00EF237F"/>
    <w:rsid w:val="00EF395D"/>
    <w:rsid w:val="00EF3980"/>
    <w:rsid w:val="00EF4148"/>
    <w:rsid w:val="00EF50CE"/>
    <w:rsid w:val="00EF5441"/>
    <w:rsid w:val="00EF58AF"/>
    <w:rsid w:val="00EF5F05"/>
    <w:rsid w:val="00EF6BAA"/>
    <w:rsid w:val="00EF7BD1"/>
    <w:rsid w:val="00F0048E"/>
    <w:rsid w:val="00F01D62"/>
    <w:rsid w:val="00F01F52"/>
    <w:rsid w:val="00F02120"/>
    <w:rsid w:val="00F02251"/>
    <w:rsid w:val="00F023CD"/>
    <w:rsid w:val="00F02DB6"/>
    <w:rsid w:val="00F034F7"/>
    <w:rsid w:val="00F04503"/>
    <w:rsid w:val="00F04783"/>
    <w:rsid w:val="00F0610D"/>
    <w:rsid w:val="00F07746"/>
    <w:rsid w:val="00F0797D"/>
    <w:rsid w:val="00F12539"/>
    <w:rsid w:val="00F14223"/>
    <w:rsid w:val="00F14323"/>
    <w:rsid w:val="00F14370"/>
    <w:rsid w:val="00F15A9A"/>
    <w:rsid w:val="00F16783"/>
    <w:rsid w:val="00F16E6F"/>
    <w:rsid w:val="00F174B5"/>
    <w:rsid w:val="00F17DBB"/>
    <w:rsid w:val="00F20E0D"/>
    <w:rsid w:val="00F21BCB"/>
    <w:rsid w:val="00F2273F"/>
    <w:rsid w:val="00F22DAF"/>
    <w:rsid w:val="00F243F7"/>
    <w:rsid w:val="00F24F9C"/>
    <w:rsid w:val="00F26CB4"/>
    <w:rsid w:val="00F26F6E"/>
    <w:rsid w:val="00F27831"/>
    <w:rsid w:val="00F27CCC"/>
    <w:rsid w:val="00F27D2B"/>
    <w:rsid w:val="00F30931"/>
    <w:rsid w:val="00F31C21"/>
    <w:rsid w:val="00F32293"/>
    <w:rsid w:val="00F32AA3"/>
    <w:rsid w:val="00F3347B"/>
    <w:rsid w:val="00F33627"/>
    <w:rsid w:val="00F34703"/>
    <w:rsid w:val="00F347AB"/>
    <w:rsid w:val="00F34CB5"/>
    <w:rsid w:val="00F3572B"/>
    <w:rsid w:val="00F371AB"/>
    <w:rsid w:val="00F3732D"/>
    <w:rsid w:val="00F374C2"/>
    <w:rsid w:val="00F37563"/>
    <w:rsid w:val="00F409FA"/>
    <w:rsid w:val="00F40A9B"/>
    <w:rsid w:val="00F413A7"/>
    <w:rsid w:val="00F41406"/>
    <w:rsid w:val="00F427D0"/>
    <w:rsid w:val="00F44469"/>
    <w:rsid w:val="00F4523B"/>
    <w:rsid w:val="00F4599D"/>
    <w:rsid w:val="00F509F8"/>
    <w:rsid w:val="00F51F71"/>
    <w:rsid w:val="00F52268"/>
    <w:rsid w:val="00F52581"/>
    <w:rsid w:val="00F530E8"/>
    <w:rsid w:val="00F5433F"/>
    <w:rsid w:val="00F54CFC"/>
    <w:rsid w:val="00F55F7D"/>
    <w:rsid w:val="00F56EBB"/>
    <w:rsid w:val="00F579A6"/>
    <w:rsid w:val="00F605EE"/>
    <w:rsid w:val="00F6094F"/>
    <w:rsid w:val="00F61126"/>
    <w:rsid w:val="00F61147"/>
    <w:rsid w:val="00F636BB"/>
    <w:rsid w:val="00F64975"/>
    <w:rsid w:val="00F64E5D"/>
    <w:rsid w:val="00F653EB"/>
    <w:rsid w:val="00F70118"/>
    <w:rsid w:val="00F71AC4"/>
    <w:rsid w:val="00F74DA6"/>
    <w:rsid w:val="00F758F3"/>
    <w:rsid w:val="00F75DBB"/>
    <w:rsid w:val="00F7674A"/>
    <w:rsid w:val="00F7785D"/>
    <w:rsid w:val="00F803D4"/>
    <w:rsid w:val="00F804E7"/>
    <w:rsid w:val="00F81B45"/>
    <w:rsid w:val="00F81FB6"/>
    <w:rsid w:val="00F82642"/>
    <w:rsid w:val="00F82A08"/>
    <w:rsid w:val="00F837C1"/>
    <w:rsid w:val="00F83A46"/>
    <w:rsid w:val="00F85918"/>
    <w:rsid w:val="00F86587"/>
    <w:rsid w:val="00F86FB1"/>
    <w:rsid w:val="00F87BEC"/>
    <w:rsid w:val="00F87E28"/>
    <w:rsid w:val="00F90648"/>
    <w:rsid w:val="00F90DC3"/>
    <w:rsid w:val="00F925EF"/>
    <w:rsid w:val="00F927D1"/>
    <w:rsid w:val="00F9284B"/>
    <w:rsid w:val="00F950A6"/>
    <w:rsid w:val="00F95BFB"/>
    <w:rsid w:val="00F967F5"/>
    <w:rsid w:val="00F974A4"/>
    <w:rsid w:val="00F974CB"/>
    <w:rsid w:val="00FA21D6"/>
    <w:rsid w:val="00FA22FD"/>
    <w:rsid w:val="00FA231E"/>
    <w:rsid w:val="00FA5C88"/>
    <w:rsid w:val="00FA6C5E"/>
    <w:rsid w:val="00FA6DE7"/>
    <w:rsid w:val="00FA732B"/>
    <w:rsid w:val="00FA7371"/>
    <w:rsid w:val="00FB000F"/>
    <w:rsid w:val="00FB0352"/>
    <w:rsid w:val="00FB1701"/>
    <w:rsid w:val="00FB46B4"/>
    <w:rsid w:val="00FB68B7"/>
    <w:rsid w:val="00FC1404"/>
    <w:rsid w:val="00FC1EA2"/>
    <w:rsid w:val="00FC3D01"/>
    <w:rsid w:val="00FC576B"/>
    <w:rsid w:val="00FC676A"/>
    <w:rsid w:val="00FC6AD2"/>
    <w:rsid w:val="00FC724A"/>
    <w:rsid w:val="00FD0C90"/>
    <w:rsid w:val="00FD1740"/>
    <w:rsid w:val="00FD1CC2"/>
    <w:rsid w:val="00FD295B"/>
    <w:rsid w:val="00FD2C82"/>
    <w:rsid w:val="00FD319A"/>
    <w:rsid w:val="00FD3FF7"/>
    <w:rsid w:val="00FD513E"/>
    <w:rsid w:val="00FD6F35"/>
    <w:rsid w:val="00FE107E"/>
    <w:rsid w:val="00FE197D"/>
    <w:rsid w:val="00FE4A57"/>
    <w:rsid w:val="00FF02A0"/>
    <w:rsid w:val="00FF046B"/>
    <w:rsid w:val="00FF2598"/>
    <w:rsid w:val="00FF3E61"/>
    <w:rsid w:val="00FF67B7"/>
    <w:rsid w:val="00FF748C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A77B3"/>
  <w15:docId w15:val="{FAFE941F-D2B5-4802-B824-3740FE1D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02B"/>
    <w:pPr>
      <w:spacing w:line="360" w:lineRule="auto"/>
    </w:pPr>
    <w:rPr>
      <w:rFonts w:eastAsia="Times New Roman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78102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A6D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8102B"/>
    <w:rPr>
      <w:rFonts w:ascii="Arial" w:hAnsi="Arial"/>
      <w:b/>
      <w:kern w:val="32"/>
      <w:sz w:val="32"/>
      <w:lang w:eastAsia="cs-CZ"/>
    </w:rPr>
  </w:style>
  <w:style w:type="paragraph" w:customStyle="1" w:styleId="pr">
    <w:name w:val="pr"/>
    <w:uiPriority w:val="99"/>
    <w:rsid w:val="0078102B"/>
    <w:rPr>
      <w:rFonts w:eastAsia="Times New Roman"/>
      <w:sz w:val="22"/>
    </w:rPr>
  </w:style>
  <w:style w:type="paragraph" w:customStyle="1" w:styleId="Numm1">
    <w:name w:val="Numm§ 1"/>
    <w:basedOn w:val="Normln"/>
    <w:next w:val="Normln"/>
    <w:uiPriority w:val="99"/>
    <w:rsid w:val="0078102B"/>
    <w:pPr>
      <w:spacing w:line="240" w:lineRule="auto"/>
      <w:ind w:left="567" w:hanging="567"/>
      <w:jc w:val="center"/>
    </w:pPr>
    <w:rPr>
      <w:b/>
      <w:sz w:val="24"/>
      <w:szCs w:val="24"/>
    </w:rPr>
  </w:style>
  <w:style w:type="paragraph" w:customStyle="1" w:styleId="Numm2">
    <w:name w:val="Numm§ 2"/>
    <w:basedOn w:val="Normln"/>
    <w:next w:val="Normln"/>
    <w:uiPriority w:val="99"/>
    <w:rsid w:val="0078102B"/>
    <w:pPr>
      <w:tabs>
        <w:tab w:val="num" w:pos="567"/>
      </w:tabs>
      <w:spacing w:line="240" w:lineRule="auto"/>
      <w:ind w:left="567" w:hanging="567"/>
    </w:pPr>
    <w:rPr>
      <w:sz w:val="24"/>
      <w:szCs w:val="24"/>
    </w:rPr>
  </w:style>
  <w:style w:type="paragraph" w:customStyle="1" w:styleId="Numm3">
    <w:name w:val="Numm§ 3"/>
    <w:basedOn w:val="Normln"/>
    <w:next w:val="Normln"/>
    <w:uiPriority w:val="99"/>
    <w:rsid w:val="0078102B"/>
    <w:pPr>
      <w:tabs>
        <w:tab w:val="num" w:pos="1702"/>
      </w:tabs>
      <w:spacing w:line="240" w:lineRule="auto"/>
      <w:ind w:left="1702" w:hanging="709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FD319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D319A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rsid w:val="00191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9139E"/>
    <w:rPr>
      <w:rFonts w:eastAsia="Times New Roman"/>
      <w:sz w:val="22"/>
    </w:rPr>
  </w:style>
  <w:style w:type="paragraph" w:styleId="Zpat">
    <w:name w:val="footer"/>
    <w:basedOn w:val="Normln"/>
    <w:link w:val="ZpatChar"/>
    <w:uiPriority w:val="99"/>
    <w:rsid w:val="0019139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19139E"/>
    <w:rPr>
      <w:rFonts w:eastAsia="Times New Roman"/>
      <w:sz w:val="22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3F56AB"/>
    <w:pPr>
      <w:ind w:left="708"/>
    </w:pPr>
  </w:style>
  <w:style w:type="table" w:styleId="Mkatabulky">
    <w:name w:val="Table Grid"/>
    <w:basedOn w:val="Normlntabulka"/>
    <w:uiPriority w:val="99"/>
    <w:rsid w:val="00E204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autoRedefine/>
    <w:uiPriority w:val="99"/>
    <w:rsid w:val="008D23A3"/>
    <w:rPr>
      <w:b/>
      <w:sz w:val="24"/>
      <w:szCs w:val="24"/>
      <w:lang w:eastAsia="en-US"/>
    </w:rPr>
  </w:style>
  <w:style w:type="character" w:styleId="Hypertextovodkaz">
    <w:name w:val="Hyperlink"/>
    <w:uiPriority w:val="99"/>
    <w:semiHidden/>
    <w:rsid w:val="00CC0BFF"/>
    <w:rPr>
      <w:rFonts w:cs="Times New Roman"/>
      <w:color w:val="264B80"/>
      <w:u w:val="none"/>
      <w:effect w:val="none"/>
    </w:rPr>
  </w:style>
  <w:style w:type="character" w:styleId="Zdraznn">
    <w:name w:val="Emphasis"/>
    <w:uiPriority w:val="99"/>
    <w:qFormat/>
    <w:rsid w:val="00CC0BFF"/>
    <w:rPr>
      <w:rFonts w:cs="Times New Roman"/>
      <w:b/>
      <w:color w:val="555555"/>
    </w:rPr>
  </w:style>
  <w:style w:type="paragraph" w:styleId="Normlnweb">
    <w:name w:val="Normal (Web)"/>
    <w:basedOn w:val="Normln"/>
    <w:uiPriority w:val="99"/>
    <w:semiHidden/>
    <w:rsid w:val="00CC0BFF"/>
    <w:pPr>
      <w:spacing w:before="100" w:beforeAutospacing="1" w:after="100" w:afterAutospacing="1" w:line="240" w:lineRule="auto"/>
      <w:jc w:val="both"/>
    </w:pPr>
    <w:rPr>
      <w:sz w:val="24"/>
      <w:szCs w:val="24"/>
    </w:rPr>
  </w:style>
  <w:style w:type="character" w:styleId="Siln">
    <w:name w:val="Strong"/>
    <w:uiPriority w:val="99"/>
    <w:qFormat/>
    <w:rsid w:val="00257496"/>
    <w:rPr>
      <w:rFonts w:cs="Times New Roman"/>
      <w:b/>
    </w:rPr>
  </w:style>
  <w:style w:type="paragraph" w:customStyle="1" w:styleId="Default">
    <w:name w:val="Default"/>
    <w:uiPriority w:val="99"/>
    <w:rsid w:val="00182D2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ko-KR"/>
    </w:rPr>
  </w:style>
  <w:style w:type="character" w:styleId="Sledovanodkaz">
    <w:name w:val="FollowedHyperlink"/>
    <w:uiPriority w:val="99"/>
    <w:rsid w:val="007525D0"/>
    <w:rPr>
      <w:rFonts w:cs="Times New Roman"/>
      <w:color w:val="800080"/>
      <w:u w:val="single"/>
    </w:rPr>
  </w:style>
  <w:style w:type="paragraph" w:styleId="Revize">
    <w:name w:val="Revision"/>
    <w:hidden/>
    <w:uiPriority w:val="99"/>
    <w:semiHidden/>
    <w:rsid w:val="00361C0F"/>
    <w:rPr>
      <w:rFonts w:eastAsia="Times New Roman"/>
      <w:sz w:val="22"/>
    </w:rPr>
  </w:style>
  <w:style w:type="paragraph" w:styleId="Bezmezer">
    <w:name w:val="No Spacing"/>
    <w:uiPriority w:val="99"/>
    <w:qFormat/>
    <w:rsid w:val="00927F8B"/>
    <w:rPr>
      <w:rFonts w:eastAsia="Times New Roman"/>
      <w:sz w:val="22"/>
    </w:rPr>
  </w:style>
  <w:style w:type="character" w:styleId="Odkaznakoment">
    <w:name w:val="annotation reference"/>
    <w:uiPriority w:val="99"/>
    <w:semiHidden/>
    <w:rsid w:val="00EF395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F395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F395D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47329"/>
    <w:pPr>
      <w:overflowPunct/>
      <w:autoSpaceDE/>
      <w:autoSpaceDN/>
      <w:adjustRightInd/>
      <w:spacing w:before="0" w:after="0" w:line="360" w:lineRule="auto"/>
      <w:jc w:val="left"/>
      <w:textAlignment w:val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47329"/>
    <w:rPr>
      <w:rFonts w:eastAsia="Times New Roman"/>
      <w:b/>
    </w:rPr>
  </w:style>
  <w:style w:type="paragraph" w:styleId="Zkladntext">
    <w:name w:val="Body Text"/>
    <w:basedOn w:val="Normln"/>
    <w:link w:val="ZkladntextChar"/>
    <w:uiPriority w:val="99"/>
    <w:rsid w:val="00786E21"/>
    <w:pPr>
      <w:spacing w:after="120" w:line="240" w:lineRule="auto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786E21"/>
    <w:rPr>
      <w:rFonts w:eastAsia="Times New Roman"/>
      <w:sz w:val="24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3709B9"/>
    <w:rPr>
      <w:rFonts w:eastAsia="Times New Roman"/>
      <w:sz w:val="22"/>
    </w:rPr>
  </w:style>
  <w:style w:type="paragraph" w:customStyle="1" w:styleId="Styl1">
    <w:name w:val="Styl1"/>
    <w:basedOn w:val="Normln"/>
    <w:link w:val="Styl1Char"/>
    <w:uiPriority w:val="99"/>
    <w:rsid w:val="005F1483"/>
    <w:pPr>
      <w:numPr>
        <w:ilvl w:val="1"/>
        <w:numId w:val="4"/>
      </w:numPr>
      <w:tabs>
        <w:tab w:val="left" w:pos="993"/>
      </w:tabs>
      <w:jc w:val="both"/>
    </w:pPr>
    <w:rPr>
      <w:rFonts w:ascii="Calibri" w:hAnsi="Calibri"/>
      <w:sz w:val="20"/>
    </w:rPr>
  </w:style>
  <w:style w:type="character" w:customStyle="1" w:styleId="Styl1Char">
    <w:name w:val="Styl1 Char"/>
    <w:link w:val="Styl1"/>
    <w:uiPriority w:val="99"/>
    <w:locked/>
    <w:rsid w:val="005F1483"/>
    <w:rPr>
      <w:rFonts w:ascii="Calibri" w:eastAsia="Times New Roman" w:hAnsi="Calibri"/>
    </w:rPr>
  </w:style>
  <w:style w:type="paragraph" w:styleId="Textpoznpodarou">
    <w:name w:val="footnote text"/>
    <w:basedOn w:val="Normln"/>
    <w:link w:val="TextpoznpodarouChar"/>
    <w:uiPriority w:val="99"/>
    <w:semiHidden/>
    <w:rsid w:val="005B2467"/>
    <w:pPr>
      <w:spacing w:line="240" w:lineRule="auto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5B2467"/>
    <w:rPr>
      <w:rFonts w:eastAsia="Times New Roman"/>
    </w:rPr>
  </w:style>
  <w:style w:type="character" w:styleId="Znakapoznpodarou">
    <w:name w:val="footnote reference"/>
    <w:uiPriority w:val="99"/>
    <w:semiHidden/>
    <w:rsid w:val="005B2467"/>
    <w:rPr>
      <w:rFonts w:cs="Times New Roman"/>
      <w:vertAlign w:val="superscript"/>
    </w:rPr>
  </w:style>
  <w:style w:type="paragraph" w:customStyle="1" w:styleId="Citace1">
    <w:name w:val="Citace1"/>
    <w:basedOn w:val="Normln"/>
    <w:next w:val="Normln"/>
    <w:link w:val="CitaceChar"/>
    <w:uiPriority w:val="99"/>
    <w:rsid w:val="00AB2599"/>
    <w:pPr>
      <w:spacing w:line="240" w:lineRule="auto"/>
    </w:pPr>
    <w:rPr>
      <w:rFonts w:ascii="Calibri" w:eastAsia="Calibri" w:hAnsi="Calibri"/>
      <w:i/>
      <w:iCs/>
      <w:color w:val="5A5A5A"/>
      <w:sz w:val="20"/>
    </w:rPr>
  </w:style>
  <w:style w:type="character" w:customStyle="1" w:styleId="CitaceChar">
    <w:name w:val="Citace Char"/>
    <w:link w:val="Citace1"/>
    <w:uiPriority w:val="99"/>
    <w:locked/>
    <w:rsid w:val="00AB2599"/>
    <w:rPr>
      <w:rFonts w:ascii="Calibri" w:hAnsi="Calibri"/>
      <w:i/>
      <w:color w:val="5A5A5A"/>
      <w:lang w:eastAsia="cs-CZ"/>
    </w:rPr>
  </w:style>
  <w:style w:type="paragraph" w:styleId="Seznamsodrkami2">
    <w:name w:val="List Bullet 2"/>
    <w:basedOn w:val="Normln"/>
    <w:uiPriority w:val="99"/>
    <w:rsid w:val="00AB2599"/>
    <w:pPr>
      <w:numPr>
        <w:numId w:val="8"/>
      </w:numPr>
      <w:tabs>
        <w:tab w:val="num" w:pos="643"/>
      </w:tabs>
      <w:spacing w:line="276" w:lineRule="auto"/>
      <w:ind w:left="643"/>
      <w:contextualSpacing/>
    </w:pPr>
    <w:rPr>
      <w:rFonts w:eastAsia="Calibri"/>
      <w:szCs w:val="22"/>
      <w:lang w:eastAsia="en-US"/>
    </w:rPr>
  </w:style>
  <w:style w:type="paragraph" w:customStyle="1" w:styleId="odrazky2">
    <w:name w:val="odrazky2"/>
    <w:basedOn w:val="Normln"/>
    <w:uiPriority w:val="99"/>
    <w:rsid w:val="00AB2599"/>
    <w:pPr>
      <w:numPr>
        <w:ilvl w:val="1"/>
        <w:numId w:val="10"/>
      </w:numPr>
      <w:spacing w:line="240" w:lineRule="atLeast"/>
      <w:contextualSpacing/>
    </w:pPr>
    <w:rPr>
      <w:rFonts w:ascii="Arial" w:hAnsi="Arial" w:cs="Arial"/>
      <w:sz w:val="24"/>
      <w:szCs w:val="24"/>
    </w:rPr>
  </w:style>
  <w:style w:type="paragraph" w:customStyle="1" w:styleId="odrazky3">
    <w:name w:val="odrazky3"/>
    <w:basedOn w:val="Normln"/>
    <w:uiPriority w:val="99"/>
    <w:rsid w:val="00AB2599"/>
    <w:pPr>
      <w:numPr>
        <w:ilvl w:val="2"/>
        <w:numId w:val="10"/>
      </w:numPr>
      <w:spacing w:line="240" w:lineRule="atLeast"/>
      <w:contextualSpacing/>
    </w:pPr>
    <w:rPr>
      <w:rFonts w:ascii="Arial" w:hAnsi="Arial" w:cs="Arial"/>
      <w:sz w:val="24"/>
      <w:szCs w:val="24"/>
    </w:rPr>
  </w:style>
  <w:style w:type="paragraph" w:customStyle="1" w:styleId="Tabulkaodrazky">
    <w:name w:val="Tabulka odrazky"/>
    <w:basedOn w:val="Normln"/>
    <w:link w:val="TabulkaodrazkyChar"/>
    <w:uiPriority w:val="99"/>
    <w:rsid w:val="00AB2599"/>
    <w:pPr>
      <w:numPr>
        <w:numId w:val="10"/>
      </w:numPr>
      <w:spacing w:line="240" w:lineRule="auto"/>
    </w:pPr>
  </w:style>
  <w:style w:type="character" w:customStyle="1" w:styleId="TabulkaodrazkyChar">
    <w:name w:val="Tabulka odrazky Char"/>
    <w:link w:val="Tabulkaodrazky"/>
    <w:uiPriority w:val="99"/>
    <w:locked/>
    <w:rsid w:val="00AB2599"/>
    <w:rPr>
      <w:rFonts w:eastAsia="Times New Roman"/>
      <w:szCs w:val="20"/>
    </w:rPr>
  </w:style>
  <w:style w:type="character" w:customStyle="1" w:styleId="displayonly1">
    <w:name w:val="display_only1"/>
    <w:uiPriority w:val="99"/>
    <w:rsid w:val="0056220F"/>
    <w:rPr>
      <w:rFonts w:ascii="Arial" w:hAnsi="Arial" w:cs="Arial"/>
      <w:color w:val="333333"/>
      <w:sz w:val="18"/>
      <w:szCs w:val="18"/>
    </w:rPr>
  </w:style>
  <w:style w:type="character" w:customStyle="1" w:styleId="Nadpis4Char">
    <w:name w:val="Nadpis 4 Char"/>
    <w:link w:val="Nadpis4"/>
    <w:rsid w:val="00FA6DE7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TableGridLight1">
    <w:name w:val="Table Grid Light1"/>
    <w:basedOn w:val="Normlntabulka"/>
    <w:uiPriority w:val="40"/>
    <w:rsid w:val="00DE31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7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908">
          <w:marLeft w:val="0"/>
          <w:marRight w:val="0"/>
          <w:marTop w:val="150"/>
          <w:marBottom w:val="150"/>
          <w:divBdr>
            <w:top w:val="single" w:sz="6" w:space="0" w:color="91B8D7"/>
            <w:left w:val="single" w:sz="6" w:space="0" w:color="91B8D7"/>
            <w:bottom w:val="single" w:sz="6" w:space="0" w:color="91B8D7"/>
            <w:right w:val="single" w:sz="6" w:space="0" w:color="91B8D7"/>
          </w:divBdr>
          <w:divsChild>
            <w:div w:id="1761751890">
              <w:marLeft w:val="270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8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single" w:sz="6" w:space="6" w:color="92CBF8"/>
                    <w:bottom w:val="none" w:sz="0" w:space="0" w:color="auto"/>
                    <w:right w:val="single" w:sz="6" w:space="6" w:color="92CBF8"/>
                  </w:divBdr>
                </w:div>
              </w:divsChild>
            </w:div>
          </w:divsChild>
        </w:div>
      </w:divsChild>
    </w:div>
    <w:div w:id="176175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18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1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D96F-11FC-41CE-B5A3-2E048F7A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7459</Words>
  <Characters>45406</Characters>
  <Application>Microsoft Office Word</Application>
  <DocSecurity>0</DocSecurity>
  <Lines>378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ÚČASTI NA ŘEŠENÍ PROJEKTU</vt:lpstr>
      <vt:lpstr>SMLOUVA O ÚČASTI NA ŘEŠENÍ PROJEKTU</vt:lpstr>
    </vt:vector>
  </TitlesOfParts>
  <Company>JU</Company>
  <LinksUpToDate>false</LinksUpToDate>
  <CharactersWithSpaces>52760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NA ŘEŠENÍ PROJEKTU</dc:title>
  <dc:creator>Václav Lukeš</dc:creator>
  <cp:lastModifiedBy>Lada Beránková</cp:lastModifiedBy>
  <cp:revision>10</cp:revision>
  <cp:lastPrinted>2016-08-22T10:57:00Z</cp:lastPrinted>
  <dcterms:created xsi:type="dcterms:W3CDTF">2016-08-22T09:03:00Z</dcterms:created>
  <dcterms:modified xsi:type="dcterms:W3CDTF">2016-10-13T11:04:00Z</dcterms:modified>
</cp:coreProperties>
</file>