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565" w:rsidRPr="00702468" w:rsidRDefault="00580565" w:rsidP="00580565">
      <w:pPr>
        <w:jc w:val="center"/>
        <w:rPr>
          <w:i/>
        </w:rPr>
      </w:pPr>
      <w:r w:rsidRPr="00702468">
        <w:rPr>
          <w:i/>
        </w:rPr>
        <w:t xml:space="preserve">Níže uvedeného dne, měsíce a roku </w:t>
      </w:r>
      <w:r w:rsidR="00BC025B">
        <w:rPr>
          <w:i/>
        </w:rPr>
        <w:t xml:space="preserve">účastnící </w:t>
      </w:r>
    </w:p>
    <w:p w:rsidR="00580565" w:rsidRDefault="00580565" w:rsidP="00580565">
      <w:pPr>
        <w:pStyle w:val="Zkladntext"/>
      </w:pPr>
    </w:p>
    <w:p w:rsidR="00A86AF5" w:rsidRDefault="00A86AF5" w:rsidP="00A86AF5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hAnsi="Calibri" w:cs="Calibri"/>
          <w:b/>
          <w:sz w:val="22"/>
          <w:szCs w:val="22"/>
        </w:rPr>
      </w:pPr>
      <w:r w:rsidRPr="00A86AF5">
        <w:rPr>
          <w:rFonts w:cs="Calibri"/>
          <w:b/>
          <w:sz w:val="28"/>
          <w:szCs w:val="28"/>
        </w:rPr>
        <w:t xml:space="preserve">Střední odborná škola a Střední odborné učiliště, Horšovský Týn, </w:t>
      </w:r>
      <w:proofErr w:type="spellStart"/>
      <w:r w:rsidRPr="00A86AF5">
        <w:rPr>
          <w:rFonts w:cs="Calibri"/>
          <w:b/>
          <w:sz w:val="28"/>
          <w:szCs w:val="28"/>
        </w:rPr>
        <w:t>Littrowa</w:t>
      </w:r>
      <w:proofErr w:type="spellEnd"/>
      <w:r w:rsidRPr="00A86AF5">
        <w:rPr>
          <w:rFonts w:cs="Calibri"/>
          <w:b/>
          <w:sz w:val="28"/>
          <w:szCs w:val="28"/>
        </w:rPr>
        <w:t xml:space="preserve"> 122, </w:t>
      </w:r>
      <w:proofErr w:type="spellStart"/>
      <w:r w:rsidRPr="00A86AF5">
        <w:rPr>
          <w:rFonts w:cs="Calibri"/>
          <w:b/>
          <w:sz w:val="28"/>
          <w:szCs w:val="28"/>
        </w:rPr>
        <w:t>Littrowa</w:t>
      </w:r>
      <w:proofErr w:type="spellEnd"/>
      <w:r w:rsidRPr="00A86AF5">
        <w:rPr>
          <w:rFonts w:cs="Calibri"/>
          <w:b/>
          <w:sz w:val="28"/>
          <w:szCs w:val="28"/>
        </w:rPr>
        <w:t xml:space="preserve"> 122, 346 01 Horšovský Týn, IČ: 00376469</w:t>
      </w:r>
      <w:r w:rsidRPr="00A86AF5">
        <w:rPr>
          <w:rFonts w:cs="Calibri"/>
          <w:sz w:val="28"/>
          <w:szCs w:val="28"/>
        </w:rPr>
        <w:t xml:space="preserve"> </w:t>
      </w:r>
      <w:r w:rsidRPr="00347D94">
        <w:rPr>
          <w:rFonts w:cs="Calibri"/>
          <w:sz w:val="28"/>
          <w:szCs w:val="28"/>
        </w:rPr>
        <w:t>zastoupen</w:t>
      </w:r>
      <w:r>
        <w:rPr>
          <w:rFonts w:cs="Calibri"/>
          <w:sz w:val="28"/>
          <w:szCs w:val="28"/>
        </w:rPr>
        <w:t>ý</w:t>
      </w:r>
      <w:r w:rsidRPr="00347D94">
        <w:rPr>
          <w:rFonts w:cs="Calibri"/>
          <w:sz w:val="28"/>
          <w:szCs w:val="28"/>
        </w:rPr>
        <w:t xml:space="preserve"> </w:t>
      </w:r>
      <w:r w:rsidRPr="00A86AF5">
        <w:rPr>
          <w:bCs/>
          <w:sz w:val="28"/>
          <w:szCs w:val="28"/>
        </w:rPr>
        <w:t xml:space="preserve">Ing. </w:t>
      </w:r>
      <w:r>
        <w:rPr>
          <w:bCs/>
          <w:sz w:val="28"/>
          <w:szCs w:val="28"/>
        </w:rPr>
        <w:t xml:space="preserve">Václavem </w:t>
      </w:r>
      <w:r w:rsidRPr="00A86AF5">
        <w:rPr>
          <w:bCs/>
          <w:sz w:val="28"/>
          <w:szCs w:val="28"/>
        </w:rPr>
        <w:t>Švarc</w:t>
      </w:r>
      <w:r>
        <w:rPr>
          <w:bCs/>
          <w:sz w:val="28"/>
          <w:szCs w:val="28"/>
        </w:rPr>
        <w:t>em</w:t>
      </w:r>
      <w:r w:rsidRPr="00347D94">
        <w:rPr>
          <w:sz w:val="28"/>
          <w:szCs w:val="28"/>
        </w:rPr>
        <w:t>, ředitel</w:t>
      </w:r>
      <w:r>
        <w:rPr>
          <w:sz w:val="28"/>
          <w:szCs w:val="28"/>
        </w:rPr>
        <w:t>em</w:t>
      </w:r>
    </w:p>
    <w:p w:rsidR="00A86AF5" w:rsidRPr="00A86AF5" w:rsidRDefault="00A86AF5" w:rsidP="00A86AF5">
      <w:pPr>
        <w:spacing w:line="276" w:lineRule="auto"/>
        <w:ind w:left="720"/>
        <w:rPr>
          <w:rFonts w:ascii="Calibri" w:hAnsi="Calibri" w:cs="Calibri"/>
          <w:sz w:val="28"/>
          <w:szCs w:val="28"/>
        </w:rPr>
      </w:pPr>
      <w:r w:rsidRPr="00A86AF5">
        <w:rPr>
          <w:sz w:val="28"/>
          <w:szCs w:val="28"/>
        </w:rPr>
        <w:t>(dále jako „kupující“)</w:t>
      </w:r>
    </w:p>
    <w:p w:rsidR="00580565" w:rsidRPr="00231645" w:rsidRDefault="00580565" w:rsidP="00580565">
      <w:pPr>
        <w:pStyle w:val="Zkladntext"/>
        <w:rPr>
          <w:rFonts w:ascii="Times New Roman" w:hAnsi="Times New Roman"/>
          <w:u w:val="none"/>
        </w:rPr>
      </w:pPr>
      <w:r w:rsidRPr="00231645">
        <w:rPr>
          <w:b w:val="0"/>
          <w:u w:val="none"/>
        </w:rPr>
        <w:t>a</w:t>
      </w:r>
    </w:p>
    <w:p w:rsidR="008A571A" w:rsidRPr="008A571A" w:rsidRDefault="008A571A" w:rsidP="00580565">
      <w:pPr>
        <w:pStyle w:val="Zkladntext"/>
        <w:numPr>
          <w:ilvl w:val="0"/>
          <w:numId w:val="1"/>
        </w:numPr>
        <w:jc w:val="left"/>
        <w:rPr>
          <w:rFonts w:ascii="Times New Roman" w:hAnsi="Times New Roman"/>
          <w:u w:val="none"/>
        </w:rPr>
      </w:pPr>
      <w:r w:rsidRPr="008A571A">
        <w:rPr>
          <w:u w:val="none"/>
        </w:rPr>
        <w:t>FALCON-ROKYCANY s.r.o.</w:t>
      </w:r>
      <w:r w:rsidRPr="008A571A">
        <w:rPr>
          <w:i/>
          <w:u w:val="none"/>
        </w:rPr>
        <w:t>,</w:t>
      </w:r>
      <w:r w:rsidR="00580565" w:rsidRPr="008A571A">
        <w:rPr>
          <w:u w:val="none"/>
        </w:rPr>
        <w:t xml:space="preserve"> IČO: </w:t>
      </w:r>
      <w:r w:rsidRPr="008A571A">
        <w:rPr>
          <w:u w:val="none"/>
        </w:rPr>
        <w:t>46886613</w:t>
      </w:r>
      <w:r w:rsidR="00580565" w:rsidRPr="008A571A">
        <w:rPr>
          <w:u w:val="none"/>
        </w:rPr>
        <w:t xml:space="preserve">, se sídlem </w:t>
      </w:r>
      <w:proofErr w:type="spellStart"/>
      <w:r w:rsidRPr="008A571A">
        <w:rPr>
          <w:u w:val="none"/>
        </w:rPr>
        <w:t>Klostermannova</w:t>
      </w:r>
      <w:proofErr w:type="spellEnd"/>
      <w:r w:rsidRPr="008A571A">
        <w:rPr>
          <w:u w:val="none"/>
        </w:rPr>
        <w:t xml:space="preserve"> 635/III, 337 01 Rokycany</w:t>
      </w:r>
    </w:p>
    <w:p w:rsidR="008A571A" w:rsidRDefault="008A571A" w:rsidP="008A571A">
      <w:pPr>
        <w:pStyle w:val="Zkladntext"/>
        <w:ind w:left="720"/>
        <w:jc w:val="left"/>
        <w:rPr>
          <w:b w:val="0"/>
          <w:i/>
          <w:color w:val="FF0000"/>
          <w:u w:val="none"/>
        </w:rPr>
      </w:pPr>
      <w:r>
        <w:rPr>
          <w:b w:val="0"/>
          <w:u w:val="none"/>
        </w:rPr>
        <w:t xml:space="preserve"> </w:t>
      </w:r>
      <w:r w:rsidR="00580565" w:rsidRPr="00231645">
        <w:rPr>
          <w:b w:val="0"/>
          <w:u w:val="none"/>
        </w:rPr>
        <w:t xml:space="preserve">zastoupena </w:t>
      </w:r>
      <w:r w:rsidRPr="008A571A">
        <w:rPr>
          <w:b w:val="0"/>
          <w:u w:val="none"/>
        </w:rPr>
        <w:t>Ing. Vladimírem Pavlovičem, jednatelem</w:t>
      </w:r>
    </w:p>
    <w:p w:rsidR="00580565" w:rsidRPr="00231645" w:rsidRDefault="00580565" w:rsidP="008A571A">
      <w:pPr>
        <w:pStyle w:val="Zkladntext"/>
        <w:ind w:left="720"/>
        <w:jc w:val="left"/>
        <w:rPr>
          <w:rFonts w:ascii="Times New Roman" w:hAnsi="Times New Roman"/>
          <w:b w:val="0"/>
          <w:u w:val="none"/>
        </w:rPr>
      </w:pPr>
      <w:r w:rsidRPr="00231645">
        <w:rPr>
          <w:b w:val="0"/>
          <w:u w:val="none"/>
        </w:rPr>
        <w:t>(dále jako „prodávající“)</w:t>
      </w:r>
    </w:p>
    <w:p w:rsidR="00580565" w:rsidRDefault="00580565" w:rsidP="00580565"/>
    <w:p w:rsidR="00580565" w:rsidRPr="00AD56D8" w:rsidRDefault="00580565" w:rsidP="00580565">
      <w:pPr>
        <w:pStyle w:val="Zkladntext"/>
        <w:jc w:val="center"/>
        <w:rPr>
          <w:i/>
        </w:rPr>
      </w:pPr>
      <w:r>
        <w:rPr>
          <w:i/>
        </w:rPr>
        <w:t xml:space="preserve">uzavřeli ve smyslu § 2079 a </w:t>
      </w:r>
      <w:proofErr w:type="spellStart"/>
      <w:r>
        <w:rPr>
          <w:i/>
        </w:rPr>
        <w:t>násl</w:t>
      </w:r>
      <w:proofErr w:type="spellEnd"/>
      <w:r>
        <w:rPr>
          <w:i/>
        </w:rPr>
        <w:t>.</w:t>
      </w:r>
      <w:r w:rsidRPr="00AD56D8">
        <w:rPr>
          <w:i/>
        </w:rPr>
        <w:t xml:space="preserve"> </w:t>
      </w:r>
      <w:r w:rsidR="00A037F5">
        <w:rPr>
          <w:i/>
        </w:rPr>
        <w:t>zákona č. 89/2012 Sb., o</w:t>
      </w:r>
      <w:r w:rsidR="00BA5404">
        <w:rPr>
          <w:i/>
        </w:rPr>
        <w:t>bčanský</w:t>
      </w:r>
      <w:r w:rsidR="00A037F5">
        <w:rPr>
          <w:i/>
        </w:rPr>
        <w:t xml:space="preserve"> zákoník</w:t>
      </w:r>
    </w:p>
    <w:p w:rsidR="00580565" w:rsidRPr="00AD56D8" w:rsidRDefault="00580565" w:rsidP="00580565">
      <w:pPr>
        <w:pStyle w:val="Zkladntext"/>
        <w:jc w:val="center"/>
      </w:pPr>
      <w:r w:rsidRPr="00AD56D8">
        <w:rPr>
          <w:i/>
        </w:rPr>
        <w:t xml:space="preserve">dnešního dne tuto </w:t>
      </w:r>
    </w:p>
    <w:p w:rsidR="00580565" w:rsidRPr="00AD56D8" w:rsidRDefault="00580565" w:rsidP="00580565">
      <w:pPr>
        <w:pStyle w:val="Zkladntext"/>
      </w:pPr>
    </w:p>
    <w:p w:rsidR="00580565" w:rsidRDefault="00580565" w:rsidP="00580565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kupní smlouvu</w:t>
      </w:r>
    </w:p>
    <w:p w:rsidR="00580565" w:rsidRDefault="00580565" w:rsidP="00580565">
      <w:pPr>
        <w:jc w:val="center"/>
        <w:rPr>
          <w:b/>
          <w:i/>
          <w:u w:val="single"/>
        </w:rPr>
      </w:pPr>
    </w:p>
    <w:p w:rsidR="00580565" w:rsidRDefault="00580565" w:rsidP="00580565">
      <w:pPr>
        <w:pStyle w:val="Nadpislnek"/>
        <w:spacing w:before="0"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Preambule</w:t>
      </w:r>
    </w:p>
    <w:p w:rsidR="00DF72FF" w:rsidRPr="0001016C" w:rsidRDefault="00580565" w:rsidP="00580565">
      <w:pPr>
        <w:rPr>
          <w:szCs w:val="24"/>
        </w:rPr>
      </w:pPr>
      <w:r w:rsidRPr="0001016C">
        <w:rPr>
          <w:szCs w:val="24"/>
        </w:rPr>
        <w:t>Tato smlouva se uzavírá na základě vyhodnocení zadávacího řízení s názvem „</w:t>
      </w:r>
      <w:r w:rsidR="001D548C" w:rsidRPr="001D548C">
        <w:rPr>
          <w:rFonts w:cs="Calibri"/>
          <w:b/>
          <w:szCs w:val="24"/>
        </w:rPr>
        <w:t>Výzva 1</w:t>
      </w:r>
      <w:r w:rsidR="009219FD">
        <w:rPr>
          <w:rFonts w:cs="Calibri"/>
          <w:b/>
          <w:szCs w:val="24"/>
        </w:rPr>
        <w:t>9</w:t>
      </w:r>
      <w:r w:rsidR="001D548C" w:rsidRPr="001D548C">
        <w:rPr>
          <w:rFonts w:cs="Calibri"/>
          <w:b/>
          <w:szCs w:val="24"/>
        </w:rPr>
        <w:t>2 - SOŠ a SOU H. Týn</w:t>
      </w:r>
      <w:r w:rsidRPr="0001016C">
        <w:rPr>
          <w:szCs w:val="24"/>
        </w:rPr>
        <w:t xml:space="preserve">“ (dále </w:t>
      </w:r>
      <w:r w:rsidRPr="0001016C">
        <w:rPr>
          <w:i/>
          <w:szCs w:val="24"/>
        </w:rPr>
        <w:t>zadávací řízení</w:t>
      </w:r>
      <w:r w:rsidRPr="0001016C">
        <w:rPr>
          <w:szCs w:val="24"/>
        </w:rPr>
        <w:t xml:space="preserve"> nebo </w:t>
      </w:r>
      <w:r w:rsidRPr="0001016C">
        <w:rPr>
          <w:i/>
          <w:szCs w:val="24"/>
        </w:rPr>
        <w:t>veřejná zakázka</w:t>
      </w:r>
      <w:r w:rsidR="009E116E" w:rsidRPr="0001016C">
        <w:rPr>
          <w:i/>
          <w:szCs w:val="24"/>
        </w:rPr>
        <w:t xml:space="preserve">), </w:t>
      </w:r>
      <w:r w:rsidR="009E116E" w:rsidRPr="0001016C">
        <w:rPr>
          <w:szCs w:val="24"/>
        </w:rPr>
        <w:t xml:space="preserve">zadávaného </w:t>
      </w:r>
      <w:r w:rsidR="009E116E" w:rsidRPr="0001016C">
        <w:rPr>
          <w:rFonts w:cs="Arial"/>
          <w:szCs w:val="24"/>
        </w:rPr>
        <w:t xml:space="preserve">v rámci dynamického nákupního systému </w:t>
      </w:r>
      <w:r w:rsidR="009E116E" w:rsidRPr="0001016C">
        <w:rPr>
          <w:rFonts w:cs="Calibri"/>
          <w:bCs/>
          <w:caps/>
          <w:szCs w:val="24"/>
        </w:rPr>
        <w:t>„</w:t>
      </w:r>
      <w:r w:rsidR="009E116E" w:rsidRPr="0001016C">
        <w:rPr>
          <w:rFonts w:cs="Calibri"/>
          <w:bCs/>
          <w:szCs w:val="24"/>
          <w:lang w:eastAsia="en-US"/>
        </w:rPr>
        <w:t xml:space="preserve">Dynamický nákupní systém na dodávky </w:t>
      </w:r>
      <w:r w:rsidR="009E116E" w:rsidRPr="0001016C">
        <w:rPr>
          <w:rFonts w:cs="Calibri"/>
          <w:szCs w:val="24"/>
        </w:rPr>
        <w:t>IT vybavení pro Plzeňský kraj - Krajský úřad Plzeňského kraje (KÚPK) a právnické osoby zřizované nebo zakládané Plzeňským krajem a právnické osoby, ve kterých je Plzeňský kraj většinovým společníkem nebo akcionářem“</w:t>
      </w:r>
      <w:r w:rsidRPr="0001016C">
        <w:rPr>
          <w:szCs w:val="24"/>
        </w:rPr>
        <w:t>.</w:t>
      </w:r>
      <w:r w:rsidR="00DF72FF" w:rsidRPr="0001016C">
        <w:rPr>
          <w:szCs w:val="24"/>
        </w:rPr>
        <w:t xml:space="preserve"> </w:t>
      </w:r>
    </w:p>
    <w:p w:rsidR="0001016C" w:rsidRPr="005E27CD" w:rsidRDefault="0001016C" w:rsidP="00580565"/>
    <w:p w:rsidR="00580565" w:rsidRDefault="00580565" w:rsidP="00580565">
      <w:pPr>
        <w:pStyle w:val="Nadpislnek"/>
        <w:spacing w:before="0"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Článek 1</w:t>
      </w:r>
    </w:p>
    <w:p w:rsidR="00580565" w:rsidRDefault="0032417E" w:rsidP="00580565">
      <w:pPr>
        <w:jc w:val="center"/>
        <w:rPr>
          <w:b/>
          <w:color w:val="000000"/>
        </w:rPr>
      </w:pPr>
      <w:r>
        <w:rPr>
          <w:b/>
          <w:color w:val="000000"/>
        </w:rPr>
        <w:t>Vlastnické vztahy</w:t>
      </w:r>
    </w:p>
    <w:p w:rsidR="00580565" w:rsidRDefault="00580565" w:rsidP="00580565">
      <w:pPr>
        <w:pStyle w:val="Odstavecseseznamem"/>
        <w:numPr>
          <w:ilvl w:val="0"/>
          <w:numId w:val="2"/>
        </w:numPr>
        <w:ind w:left="714" w:hanging="357"/>
        <w:contextualSpacing w:val="0"/>
        <w:rPr>
          <w:color w:val="000000"/>
        </w:rPr>
      </w:pPr>
      <w:r w:rsidRPr="005E27CD">
        <w:rPr>
          <w:color w:val="000000"/>
        </w:rPr>
        <w:t>Pro</w:t>
      </w:r>
      <w:r>
        <w:rPr>
          <w:color w:val="000000"/>
        </w:rPr>
        <w:t>dávající</w:t>
      </w:r>
      <w:r w:rsidR="0032417E">
        <w:rPr>
          <w:color w:val="000000"/>
        </w:rPr>
        <w:t xml:space="preserve"> prohlašuje, že</w:t>
      </w:r>
      <w:r>
        <w:rPr>
          <w:color w:val="000000"/>
        </w:rPr>
        <w:t xml:space="preserve"> je výlučným vlastníkem hardware</w:t>
      </w:r>
      <w:r w:rsidRPr="005E27CD">
        <w:rPr>
          <w:color w:val="000000"/>
        </w:rPr>
        <w:t>, který je předmětem výše uvedené veřejné zakázky.</w:t>
      </w:r>
    </w:p>
    <w:p w:rsidR="0001016C" w:rsidRPr="00D16CDC" w:rsidRDefault="0001016C" w:rsidP="00580565">
      <w:pPr>
        <w:rPr>
          <w:color w:val="000000"/>
        </w:rPr>
      </w:pPr>
    </w:p>
    <w:tbl>
      <w:tblPr>
        <w:tblW w:w="8363" w:type="dxa"/>
        <w:tblInd w:w="81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1E0"/>
      </w:tblPr>
      <w:tblGrid>
        <w:gridCol w:w="586"/>
        <w:gridCol w:w="924"/>
        <w:gridCol w:w="6853"/>
      </w:tblGrid>
      <w:tr w:rsidR="00580565" w:rsidTr="00ED3E38">
        <w:trPr>
          <w:trHeight w:val="85"/>
        </w:trPr>
        <w:tc>
          <w:tcPr>
            <w:tcW w:w="1510" w:type="dxa"/>
            <w:gridSpan w:val="2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vAlign w:val="center"/>
            <w:hideMark/>
          </w:tcPr>
          <w:p w:rsidR="00580565" w:rsidRDefault="00580565" w:rsidP="00ED3E38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cs="Arial"/>
                <w:b/>
              </w:rPr>
              <w:t>Počet</w:t>
            </w:r>
          </w:p>
        </w:tc>
        <w:tc>
          <w:tcPr>
            <w:tcW w:w="6853" w:type="dxa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vAlign w:val="center"/>
            <w:hideMark/>
          </w:tcPr>
          <w:p w:rsidR="00580565" w:rsidRDefault="00580565" w:rsidP="00ED3E38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cs="Arial"/>
                <w:b/>
              </w:rPr>
              <w:t>Věc</w:t>
            </w:r>
          </w:p>
        </w:tc>
      </w:tr>
      <w:tr w:rsidR="00141D6C" w:rsidTr="0049407A">
        <w:trPr>
          <w:trHeight w:val="85"/>
        </w:trPr>
        <w:tc>
          <w:tcPr>
            <w:tcW w:w="586" w:type="dxa"/>
            <w:tcBorders>
              <w:top w:val="single" w:sz="18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vAlign w:val="center"/>
            <w:hideMark/>
          </w:tcPr>
          <w:p w:rsidR="00141D6C" w:rsidRPr="00BA73D1" w:rsidRDefault="00BA73D1" w:rsidP="00ED3E38">
            <w:pPr>
              <w:suppressAutoHyphens/>
              <w:spacing w:line="276" w:lineRule="auto"/>
              <w:jc w:val="center"/>
              <w:rPr>
                <w:rFonts w:cs="Arial"/>
                <w:b/>
                <w:szCs w:val="24"/>
                <w:lang w:eastAsia="ar-SA"/>
              </w:rPr>
            </w:pPr>
            <w:r w:rsidRPr="00BA73D1">
              <w:rPr>
                <w:rFonts w:cs="Arial"/>
                <w:b/>
                <w:szCs w:val="24"/>
                <w:lang w:eastAsia="ar-SA"/>
              </w:rPr>
              <w:t>20</w:t>
            </w:r>
          </w:p>
        </w:tc>
        <w:tc>
          <w:tcPr>
            <w:tcW w:w="924" w:type="dxa"/>
            <w:tcBorders>
              <w:top w:val="single" w:sz="18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vAlign w:val="center"/>
            <w:hideMark/>
          </w:tcPr>
          <w:p w:rsidR="00141D6C" w:rsidRPr="00BA73D1" w:rsidRDefault="00141D6C" w:rsidP="00ED3E38">
            <w:pPr>
              <w:suppressAutoHyphens/>
              <w:spacing w:line="276" w:lineRule="auto"/>
              <w:jc w:val="center"/>
              <w:rPr>
                <w:rFonts w:cs="Arial"/>
                <w:b/>
                <w:szCs w:val="24"/>
                <w:lang w:eastAsia="ar-SA"/>
              </w:rPr>
            </w:pPr>
            <w:r w:rsidRPr="00BA73D1">
              <w:rPr>
                <w:rFonts w:cs="Arial"/>
                <w:b/>
                <w:szCs w:val="24"/>
              </w:rPr>
              <w:t>ks</w:t>
            </w:r>
          </w:p>
        </w:tc>
        <w:tc>
          <w:tcPr>
            <w:tcW w:w="6853" w:type="dxa"/>
            <w:tcBorders>
              <w:top w:val="single" w:sz="18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vAlign w:val="center"/>
            <w:hideMark/>
          </w:tcPr>
          <w:p w:rsidR="00141D6C" w:rsidRPr="00BA73D1" w:rsidRDefault="00BA73D1" w:rsidP="0049407A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BA73D1">
              <w:rPr>
                <w:b/>
              </w:rPr>
              <w:t>PC set (počítač + klávesnice CZ USB + optická myš USB)</w:t>
            </w:r>
          </w:p>
        </w:tc>
      </w:tr>
      <w:tr w:rsidR="0049407A" w:rsidTr="00742C62">
        <w:trPr>
          <w:trHeight w:val="85"/>
        </w:trPr>
        <w:tc>
          <w:tcPr>
            <w:tcW w:w="586" w:type="dxa"/>
            <w:tcBorders>
              <w:top w:val="single" w:sz="18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vAlign w:val="center"/>
            <w:hideMark/>
          </w:tcPr>
          <w:p w:rsidR="0049407A" w:rsidRPr="00BA73D1" w:rsidRDefault="00BA73D1" w:rsidP="00ED3E38">
            <w:pPr>
              <w:suppressAutoHyphens/>
              <w:spacing w:line="276" w:lineRule="auto"/>
              <w:jc w:val="center"/>
              <w:rPr>
                <w:rFonts w:cs="Arial"/>
                <w:b/>
                <w:szCs w:val="24"/>
                <w:lang w:eastAsia="ar-SA"/>
              </w:rPr>
            </w:pPr>
            <w:r w:rsidRPr="00BA73D1">
              <w:rPr>
                <w:rFonts w:cs="Arial"/>
                <w:b/>
                <w:szCs w:val="24"/>
                <w:lang w:eastAsia="ar-SA"/>
              </w:rPr>
              <w:t>2</w:t>
            </w:r>
          </w:p>
        </w:tc>
        <w:tc>
          <w:tcPr>
            <w:tcW w:w="924" w:type="dxa"/>
            <w:tcBorders>
              <w:top w:val="single" w:sz="18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hideMark/>
          </w:tcPr>
          <w:p w:rsidR="0049407A" w:rsidRPr="00BA73D1" w:rsidRDefault="0049407A" w:rsidP="0049407A">
            <w:pPr>
              <w:jc w:val="center"/>
              <w:rPr>
                <w:b/>
                <w:szCs w:val="24"/>
              </w:rPr>
            </w:pPr>
            <w:r w:rsidRPr="00BA73D1">
              <w:rPr>
                <w:rFonts w:cs="Arial"/>
                <w:b/>
                <w:szCs w:val="24"/>
              </w:rPr>
              <w:t>ks</w:t>
            </w:r>
          </w:p>
        </w:tc>
        <w:tc>
          <w:tcPr>
            <w:tcW w:w="6853" w:type="dxa"/>
            <w:tcBorders>
              <w:top w:val="single" w:sz="18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vAlign w:val="center"/>
            <w:hideMark/>
          </w:tcPr>
          <w:p w:rsidR="0049407A" w:rsidRPr="00BA73D1" w:rsidRDefault="00BA73D1" w:rsidP="00141D6C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BA73D1">
              <w:rPr>
                <w:b/>
              </w:rPr>
              <w:t>tiskárna</w:t>
            </w:r>
          </w:p>
        </w:tc>
      </w:tr>
    </w:tbl>
    <w:p w:rsidR="0001016C" w:rsidRDefault="0001016C" w:rsidP="0001016C">
      <w:pPr>
        <w:pStyle w:val="Odstavecseseznamem"/>
        <w:contextualSpacing w:val="0"/>
        <w:rPr>
          <w:color w:val="000000"/>
        </w:rPr>
      </w:pPr>
    </w:p>
    <w:p w:rsidR="00580565" w:rsidRPr="006B57A4" w:rsidRDefault="00580565" w:rsidP="00A037F5">
      <w:pPr>
        <w:pStyle w:val="Odstavecseseznamem"/>
        <w:numPr>
          <w:ilvl w:val="0"/>
          <w:numId w:val="2"/>
        </w:numPr>
        <w:contextualSpacing w:val="0"/>
        <w:rPr>
          <w:color w:val="000000"/>
        </w:rPr>
      </w:pPr>
      <w:r>
        <w:rPr>
          <w:color w:val="000000"/>
        </w:rPr>
        <w:t xml:space="preserve">Detailní specifikace tohoto </w:t>
      </w:r>
      <w:r w:rsidR="0032417E">
        <w:rPr>
          <w:color w:val="000000"/>
        </w:rPr>
        <w:t>hardware</w:t>
      </w:r>
      <w:r>
        <w:rPr>
          <w:color w:val="000000"/>
        </w:rPr>
        <w:t xml:space="preserve"> je obsažena v nabídce prodávajícího, která tvoří přílohu č. 1 této Smlouvy a je její integrální součástí</w:t>
      </w:r>
      <w:r w:rsidRPr="005E27CD">
        <w:rPr>
          <w:color w:val="000000"/>
        </w:rPr>
        <w:t xml:space="preserve">. </w:t>
      </w:r>
    </w:p>
    <w:p w:rsidR="0049407A" w:rsidRDefault="0049407A" w:rsidP="0032417E">
      <w:pPr>
        <w:pStyle w:val="Nadpislnek"/>
        <w:spacing w:before="0" w:after="0" w:line="240" w:lineRule="auto"/>
        <w:rPr>
          <w:rFonts w:ascii="Garamond" w:hAnsi="Garamond"/>
          <w:szCs w:val="24"/>
        </w:rPr>
      </w:pPr>
    </w:p>
    <w:p w:rsidR="00BA73D1" w:rsidRPr="00BA73D1" w:rsidRDefault="00BA73D1" w:rsidP="00BA73D1"/>
    <w:p w:rsidR="0032417E" w:rsidRDefault="0032417E" w:rsidP="0032417E">
      <w:pPr>
        <w:pStyle w:val="Nadpislnek"/>
        <w:spacing w:before="0"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Článek 2</w:t>
      </w:r>
    </w:p>
    <w:p w:rsidR="0032417E" w:rsidRDefault="0032417E" w:rsidP="0032417E">
      <w:pPr>
        <w:jc w:val="center"/>
        <w:rPr>
          <w:b/>
          <w:color w:val="000000"/>
        </w:rPr>
      </w:pPr>
      <w:r>
        <w:rPr>
          <w:b/>
          <w:color w:val="000000"/>
        </w:rPr>
        <w:t>Předmět</w:t>
      </w:r>
    </w:p>
    <w:p w:rsidR="0032417E" w:rsidRDefault="0032417E" w:rsidP="0032417E">
      <w:pPr>
        <w:pStyle w:val="Odstavecseseznamem"/>
        <w:numPr>
          <w:ilvl w:val="0"/>
          <w:numId w:val="8"/>
        </w:numPr>
        <w:contextualSpacing w:val="0"/>
        <w:rPr>
          <w:color w:val="000000"/>
        </w:rPr>
      </w:pPr>
      <w:r>
        <w:rPr>
          <w:color w:val="000000"/>
        </w:rPr>
        <w:t>Předmětem této smlouvy je převod vlastnického práva k</w:t>
      </w:r>
      <w:r w:rsidR="006128B6">
        <w:rPr>
          <w:color w:val="000000"/>
        </w:rPr>
        <w:t> </w:t>
      </w:r>
      <w:r>
        <w:rPr>
          <w:color w:val="000000"/>
        </w:rPr>
        <w:t>movit</w:t>
      </w:r>
      <w:r w:rsidR="006128B6">
        <w:rPr>
          <w:color w:val="000000"/>
        </w:rPr>
        <w:t xml:space="preserve">ým </w:t>
      </w:r>
      <w:r>
        <w:rPr>
          <w:color w:val="000000"/>
        </w:rPr>
        <w:t>věc</w:t>
      </w:r>
      <w:r w:rsidR="006128B6">
        <w:rPr>
          <w:color w:val="000000"/>
        </w:rPr>
        <w:t>em</w:t>
      </w:r>
      <w:r>
        <w:rPr>
          <w:color w:val="000000"/>
        </w:rPr>
        <w:t xml:space="preserve"> uveden</w:t>
      </w:r>
      <w:r w:rsidR="006128B6">
        <w:rPr>
          <w:color w:val="000000"/>
        </w:rPr>
        <w:t>ým</w:t>
      </w:r>
      <w:bookmarkStart w:id="0" w:name="_GoBack"/>
      <w:bookmarkEnd w:id="0"/>
      <w:r>
        <w:rPr>
          <w:color w:val="000000"/>
        </w:rPr>
        <w:t xml:space="preserve"> v Čl.</w:t>
      </w:r>
      <w:r w:rsidR="00DE5584">
        <w:rPr>
          <w:color w:val="000000"/>
        </w:rPr>
        <w:t> </w:t>
      </w:r>
      <w:r>
        <w:rPr>
          <w:color w:val="000000"/>
        </w:rPr>
        <w:t>1 smlouvy a blíže specifikovan</w:t>
      </w:r>
      <w:r w:rsidR="006128B6">
        <w:rPr>
          <w:color w:val="000000"/>
        </w:rPr>
        <w:t>ých</w:t>
      </w:r>
      <w:r>
        <w:rPr>
          <w:color w:val="000000"/>
        </w:rPr>
        <w:t xml:space="preserve"> v nabídce prodávajícího, která tvoří přílohu č. 1 této Smlouvy a je její integrální součástí</w:t>
      </w:r>
      <w:r w:rsidRPr="005E27CD">
        <w:rPr>
          <w:color w:val="000000"/>
        </w:rPr>
        <w:t>.</w:t>
      </w:r>
    </w:p>
    <w:p w:rsidR="00580565" w:rsidRPr="00DE5584" w:rsidRDefault="00580565" w:rsidP="006128B6">
      <w:pPr>
        <w:pStyle w:val="Odstavecseseznamem"/>
        <w:numPr>
          <w:ilvl w:val="0"/>
          <w:numId w:val="8"/>
        </w:numPr>
        <w:ind w:left="714" w:hanging="357"/>
        <w:contextualSpacing w:val="0"/>
        <w:rPr>
          <w:color w:val="000000"/>
        </w:rPr>
      </w:pPr>
      <w:r>
        <w:rPr>
          <w:color w:val="000000"/>
        </w:rPr>
        <w:t>Prodávající prodává</w:t>
      </w:r>
      <w:r w:rsidR="00A037F5">
        <w:rPr>
          <w:color w:val="000000"/>
        </w:rPr>
        <w:t xml:space="preserve"> a kupující kupuje</w:t>
      </w:r>
      <w:r>
        <w:rPr>
          <w:color w:val="000000"/>
        </w:rPr>
        <w:t xml:space="preserve"> na základě podmínek stanovených touto Smlouvou věc</w:t>
      </w:r>
      <w:r w:rsidR="006128B6">
        <w:rPr>
          <w:color w:val="000000"/>
        </w:rPr>
        <w:t>i</w:t>
      </w:r>
      <w:r>
        <w:rPr>
          <w:color w:val="000000"/>
        </w:rPr>
        <w:t xml:space="preserve"> uveden</w:t>
      </w:r>
      <w:r w:rsidR="006128B6">
        <w:rPr>
          <w:color w:val="000000"/>
        </w:rPr>
        <w:t>é</w:t>
      </w:r>
      <w:r>
        <w:rPr>
          <w:color w:val="000000"/>
        </w:rPr>
        <w:t xml:space="preserve"> v </w:t>
      </w:r>
      <w:r w:rsidR="00DE5584">
        <w:rPr>
          <w:color w:val="000000"/>
        </w:rPr>
        <w:t>Článku</w:t>
      </w:r>
      <w:r w:rsidR="00BC025B">
        <w:rPr>
          <w:color w:val="000000"/>
        </w:rPr>
        <w:t xml:space="preserve"> 1 </w:t>
      </w:r>
      <w:proofErr w:type="gramStart"/>
      <w:r>
        <w:rPr>
          <w:color w:val="000000"/>
        </w:rPr>
        <w:t>odst. 1)  za</w:t>
      </w:r>
      <w:proofErr w:type="gramEnd"/>
      <w:r>
        <w:rPr>
          <w:color w:val="000000"/>
        </w:rPr>
        <w:t xml:space="preserve"> vzájemně dohodnutou cenu do vlastnictví kupujícího.</w:t>
      </w:r>
    </w:p>
    <w:p w:rsidR="0036621B" w:rsidRDefault="0036621B" w:rsidP="006128B6">
      <w:pPr>
        <w:pStyle w:val="Odstavecseseznamem"/>
        <w:numPr>
          <w:ilvl w:val="0"/>
          <w:numId w:val="8"/>
        </w:numPr>
        <w:ind w:left="714" w:hanging="357"/>
        <w:contextualSpacing w:val="0"/>
        <w:rPr>
          <w:color w:val="000000"/>
        </w:rPr>
      </w:pPr>
      <w:r>
        <w:rPr>
          <w:color w:val="000000"/>
        </w:rPr>
        <w:t xml:space="preserve">Prodávající prohlašuje, že věci uvedené v Článku 1 této </w:t>
      </w:r>
      <w:r w:rsidR="00DE5584">
        <w:rPr>
          <w:color w:val="000000"/>
        </w:rPr>
        <w:t>smlouvy, které</w:t>
      </w:r>
      <w:r>
        <w:rPr>
          <w:color w:val="000000"/>
        </w:rPr>
        <w:t xml:space="preserve"> jsou předmětem koupě</w:t>
      </w:r>
      <w:r w:rsidR="00A42056">
        <w:rPr>
          <w:color w:val="000000"/>
        </w:rPr>
        <w:t>,</w:t>
      </w:r>
      <w:r>
        <w:rPr>
          <w:color w:val="000000"/>
        </w:rPr>
        <w:t xml:space="preserve"> jsou bez vad.</w:t>
      </w:r>
    </w:p>
    <w:p w:rsidR="00580565" w:rsidRDefault="00580565" w:rsidP="00580565">
      <w:pPr>
        <w:rPr>
          <w:color w:val="000000"/>
        </w:rPr>
      </w:pPr>
    </w:p>
    <w:p w:rsidR="00580565" w:rsidRDefault="0032417E" w:rsidP="00580565">
      <w:pPr>
        <w:pStyle w:val="Nadpislnek"/>
        <w:spacing w:before="0"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Článek 3</w:t>
      </w:r>
    </w:p>
    <w:p w:rsidR="00580565" w:rsidRDefault="00580565" w:rsidP="00580565">
      <w:pPr>
        <w:jc w:val="center"/>
        <w:rPr>
          <w:b/>
          <w:color w:val="000000"/>
        </w:rPr>
      </w:pPr>
      <w:r>
        <w:rPr>
          <w:b/>
          <w:color w:val="000000"/>
        </w:rPr>
        <w:t>Cena a způsob platby</w:t>
      </w:r>
    </w:p>
    <w:p w:rsidR="00580565" w:rsidRDefault="00580565" w:rsidP="00580565">
      <w:pPr>
        <w:pStyle w:val="Odstavecseseznamem"/>
        <w:numPr>
          <w:ilvl w:val="0"/>
          <w:numId w:val="3"/>
        </w:numPr>
        <w:ind w:left="714" w:hanging="357"/>
        <w:contextualSpacing w:val="0"/>
        <w:jc w:val="left"/>
        <w:rPr>
          <w:color w:val="000000"/>
        </w:rPr>
      </w:pPr>
      <w:r>
        <w:rPr>
          <w:color w:val="000000"/>
        </w:rPr>
        <w:t>Kupující se zavazuje zaplatit prodávajícímu za věc uvedenou v Čl. 1 odst. 1)</w:t>
      </w:r>
      <w:r w:rsidR="00A037F5">
        <w:rPr>
          <w:color w:val="000000"/>
        </w:rPr>
        <w:t xml:space="preserve"> této smlouvy</w:t>
      </w:r>
      <w:r>
        <w:rPr>
          <w:color w:val="000000"/>
        </w:rPr>
        <w:t xml:space="preserve"> kupní cenu ve výši </w:t>
      </w:r>
      <w:r w:rsidR="008A571A" w:rsidRPr="008A571A">
        <w:t>171 836</w:t>
      </w:r>
      <w:r>
        <w:rPr>
          <w:color w:val="000000"/>
        </w:rPr>
        <w:t xml:space="preserve"> Kč (slovy: </w:t>
      </w:r>
      <w:r w:rsidR="008A571A" w:rsidRPr="008A571A">
        <w:rPr>
          <w:i/>
        </w:rPr>
        <w:t>Jedno</w:t>
      </w:r>
      <w:r w:rsidR="00A36E0C">
        <w:rPr>
          <w:i/>
        </w:rPr>
        <w:t xml:space="preserve"> </w:t>
      </w:r>
      <w:r w:rsidR="008A571A" w:rsidRPr="008A571A">
        <w:rPr>
          <w:i/>
        </w:rPr>
        <w:t>sto</w:t>
      </w:r>
      <w:r w:rsidR="00A36E0C">
        <w:rPr>
          <w:i/>
        </w:rPr>
        <w:t xml:space="preserve"> </w:t>
      </w:r>
      <w:r w:rsidR="008A571A" w:rsidRPr="008A571A">
        <w:rPr>
          <w:i/>
        </w:rPr>
        <w:t>sedmdesát</w:t>
      </w:r>
      <w:r w:rsidR="00A36E0C">
        <w:rPr>
          <w:i/>
        </w:rPr>
        <w:t xml:space="preserve"> </w:t>
      </w:r>
      <w:r w:rsidR="008A571A" w:rsidRPr="008A571A">
        <w:rPr>
          <w:i/>
        </w:rPr>
        <w:t>jedna</w:t>
      </w:r>
      <w:r w:rsidR="00A36E0C">
        <w:rPr>
          <w:i/>
        </w:rPr>
        <w:t xml:space="preserve"> t</w:t>
      </w:r>
      <w:r w:rsidR="008A571A" w:rsidRPr="008A571A">
        <w:rPr>
          <w:i/>
        </w:rPr>
        <w:t>isíc</w:t>
      </w:r>
      <w:r w:rsidR="00A36E0C">
        <w:rPr>
          <w:i/>
        </w:rPr>
        <w:t xml:space="preserve"> </w:t>
      </w:r>
      <w:r w:rsidR="008A571A" w:rsidRPr="008A571A">
        <w:rPr>
          <w:i/>
        </w:rPr>
        <w:t>osm</w:t>
      </w:r>
      <w:r w:rsidR="00A36E0C">
        <w:rPr>
          <w:i/>
        </w:rPr>
        <w:t xml:space="preserve"> </w:t>
      </w:r>
      <w:r w:rsidR="008A571A" w:rsidRPr="008A571A">
        <w:rPr>
          <w:i/>
        </w:rPr>
        <w:t>set</w:t>
      </w:r>
      <w:r w:rsidR="00A36E0C">
        <w:rPr>
          <w:i/>
        </w:rPr>
        <w:t xml:space="preserve"> </w:t>
      </w:r>
      <w:r w:rsidR="008A571A" w:rsidRPr="008A571A">
        <w:rPr>
          <w:i/>
        </w:rPr>
        <w:t>třicet</w:t>
      </w:r>
      <w:r w:rsidR="00A36E0C">
        <w:rPr>
          <w:i/>
        </w:rPr>
        <w:t xml:space="preserve"> </w:t>
      </w:r>
      <w:r w:rsidR="008A571A" w:rsidRPr="008A571A">
        <w:rPr>
          <w:i/>
        </w:rPr>
        <w:t>šest</w:t>
      </w:r>
      <w:r w:rsidRPr="008A571A">
        <w:rPr>
          <w:i/>
        </w:rPr>
        <w:t xml:space="preserve"> </w:t>
      </w:r>
      <w:r w:rsidRPr="00EC2CE2">
        <w:rPr>
          <w:i/>
          <w:color w:val="000000"/>
        </w:rPr>
        <w:t>korun českých</w:t>
      </w:r>
      <w:r>
        <w:rPr>
          <w:color w:val="000000"/>
        </w:rPr>
        <w:t xml:space="preserve">) bez DPH plus DPH ve výši </w:t>
      </w:r>
      <w:r w:rsidR="008A571A" w:rsidRPr="008A571A">
        <w:t>36 086</w:t>
      </w:r>
      <w:r>
        <w:rPr>
          <w:color w:val="000000"/>
        </w:rPr>
        <w:t xml:space="preserve"> Kč (slovy: </w:t>
      </w:r>
      <w:r w:rsidR="008A571A" w:rsidRPr="008A571A">
        <w:rPr>
          <w:i/>
        </w:rPr>
        <w:t>Třicet</w:t>
      </w:r>
      <w:r w:rsidR="00A36E0C">
        <w:rPr>
          <w:i/>
        </w:rPr>
        <w:t xml:space="preserve"> </w:t>
      </w:r>
      <w:r w:rsidR="008A571A" w:rsidRPr="008A571A">
        <w:rPr>
          <w:i/>
        </w:rPr>
        <w:t>šest</w:t>
      </w:r>
      <w:r w:rsidR="00A36E0C">
        <w:rPr>
          <w:i/>
        </w:rPr>
        <w:t xml:space="preserve"> </w:t>
      </w:r>
      <w:r w:rsidR="008A571A" w:rsidRPr="008A571A">
        <w:rPr>
          <w:i/>
        </w:rPr>
        <w:t>tisíc</w:t>
      </w:r>
      <w:r w:rsidR="00A36E0C">
        <w:rPr>
          <w:i/>
        </w:rPr>
        <w:t xml:space="preserve"> </w:t>
      </w:r>
      <w:r w:rsidR="008A571A" w:rsidRPr="008A571A">
        <w:rPr>
          <w:i/>
        </w:rPr>
        <w:t>osmdesát</w:t>
      </w:r>
      <w:r w:rsidR="00A36E0C">
        <w:rPr>
          <w:i/>
        </w:rPr>
        <w:t xml:space="preserve"> </w:t>
      </w:r>
      <w:r w:rsidR="008A571A" w:rsidRPr="008A571A">
        <w:rPr>
          <w:i/>
        </w:rPr>
        <w:t>šest</w:t>
      </w:r>
      <w:r w:rsidRPr="008A571A">
        <w:rPr>
          <w:i/>
        </w:rPr>
        <w:t xml:space="preserve"> </w:t>
      </w:r>
      <w:r w:rsidRPr="00EC2CE2">
        <w:rPr>
          <w:i/>
          <w:color w:val="000000"/>
        </w:rPr>
        <w:t>korun českých</w:t>
      </w:r>
      <w:r>
        <w:rPr>
          <w:color w:val="000000"/>
        </w:rPr>
        <w:t>).</w:t>
      </w:r>
      <w:r w:rsidR="004545DB">
        <w:rPr>
          <w:color w:val="000000"/>
        </w:rPr>
        <w:t xml:space="preserve"> </w:t>
      </w:r>
      <w:r w:rsidR="00DE5584">
        <w:rPr>
          <w:color w:val="000000"/>
        </w:rPr>
        <w:t xml:space="preserve">Celkem tedy </w:t>
      </w:r>
      <w:r w:rsidR="008A571A" w:rsidRPr="008A571A">
        <w:t>207 922</w:t>
      </w:r>
      <w:r w:rsidR="00DE5584">
        <w:rPr>
          <w:color w:val="000000"/>
        </w:rPr>
        <w:t xml:space="preserve"> Kč (slovy: </w:t>
      </w:r>
      <w:r w:rsidR="008A571A" w:rsidRPr="00A36E0C">
        <w:rPr>
          <w:i/>
        </w:rPr>
        <w:t>Dvě</w:t>
      </w:r>
      <w:r w:rsidR="00A36E0C">
        <w:rPr>
          <w:i/>
        </w:rPr>
        <w:t xml:space="preserve"> </w:t>
      </w:r>
      <w:r w:rsidR="008A571A" w:rsidRPr="00A36E0C">
        <w:rPr>
          <w:i/>
        </w:rPr>
        <w:t>stě</w:t>
      </w:r>
      <w:r w:rsidR="00A36E0C">
        <w:rPr>
          <w:i/>
        </w:rPr>
        <w:t xml:space="preserve"> </w:t>
      </w:r>
      <w:r w:rsidR="008A571A" w:rsidRPr="00A36E0C">
        <w:rPr>
          <w:i/>
        </w:rPr>
        <w:t>sedm</w:t>
      </w:r>
      <w:r w:rsidR="00A36E0C">
        <w:rPr>
          <w:i/>
        </w:rPr>
        <w:t xml:space="preserve"> </w:t>
      </w:r>
      <w:r w:rsidR="008A571A" w:rsidRPr="00A36E0C">
        <w:rPr>
          <w:i/>
        </w:rPr>
        <w:t>tisíc</w:t>
      </w:r>
      <w:r w:rsidR="00A36E0C">
        <w:rPr>
          <w:i/>
        </w:rPr>
        <w:t xml:space="preserve"> </w:t>
      </w:r>
      <w:r w:rsidR="008A571A" w:rsidRPr="00A36E0C">
        <w:rPr>
          <w:i/>
        </w:rPr>
        <w:t>devět</w:t>
      </w:r>
      <w:r w:rsidR="00A36E0C">
        <w:rPr>
          <w:i/>
        </w:rPr>
        <w:t xml:space="preserve"> </w:t>
      </w:r>
      <w:r w:rsidR="008A571A" w:rsidRPr="00A36E0C">
        <w:rPr>
          <w:i/>
        </w:rPr>
        <w:t>set</w:t>
      </w:r>
      <w:r w:rsidR="00A36E0C">
        <w:rPr>
          <w:i/>
        </w:rPr>
        <w:t xml:space="preserve"> </w:t>
      </w:r>
      <w:r w:rsidR="008A571A" w:rsidRPr="00A36E0C">
        <w:rPr>
          <w:i/>
        </w:rPr>
        <w:t>dvacet</w:t>
      </w:r>
      <w:r w:rsidR="00A36E0C">
        <w:rPr>
          <w:i/>
        </w:rPr>
        <w:t xml:space="preserve"> </w:t>
      </w:r>
      <w:r w:rsidR="008A571A" w:rsidRPr="00A36E0C">
        <w:rPr>
          <w:i/>
        </w:rPr>
        <w:t>dva</w:t>
      </w:r>
      <w:r w:rsidR="00DE5584" w:rsidRPr="00A36E0C">
        <w:rPr>
          <w:i/>
        </w:rPr>
        <w:t xml:space="preserve"> </w:t>
      </w:r>
      <w:r w:rsidR="00DE5584" w:rsidRPr="00EC2CE2">
        <w:rPr>
          <w:i/>
          <w:color w:val="000000"/>
        </w:rPr>
        <w:t>korun českých</w:t>
      </w:r>
      <w:r w:rsidR="00DE5584">
        <w:rPr>
          <w:color w:val="000000"/>
        </w:rPr>
        <w:t>).</w:t>
      </w:r>
    </w:p>
    <w:p w:rsidR="00580565" w:rsidRDefault="00580565" w:rsidP="00580565">
      <w:pPr>
        <w:pStyle w:val="Odstavecseseznamem"/>
        <w:numPr>
          <w:ilvl w:val="0"/>
          <w:numId w:val="3"/>
        </w:numPr>
        <w:ind w:left="714" w:hanging="357"/>
        <w:contextualSpacing w:val="0"/>
        <w:rPr>
          <w:color w:val="000000"/>
        </w:rPr>
      </w:pPr>
      <w:r w:rsidRPr="00EC2CE2">
        <w:rPr>
          <w:color w:val="000000"/>
        </w:rPr>
        <w:t>Prodávající na sebe bere odpovědnost za to, že sazba a výše daně z přidané hodnoty bude stanovena v souladu s platnými právními předpisy. V případě, že dojde mezi dnem podpisu kupní smlouvy a dnem uskutečnění zdanitelného plnění ke změně sazby DPH podle zákona 235/2004 Sb., o dani z přidané hodnoty, bude daň z přidané hodnoty připočtena ke kupní ceně ve výši dle právní úpravy platné ke dni uskutečnění zdanitelného plnění.</w:t>
      </w:r>
      <w:r>
        <w:rPr>
          <w:color w:val="000000"/>
        </w:rPr>
        <w:t xml:space="preserve"> </w:t>
      </w:r>
      <w:r w:rsidRPr="00EC2CE2">
        <w:rPr>
          <w:color w:val="000000"/>
        </w:rPr>
        <w:t>Změna sazby DPH musí být provedena formou písemného dodatku k této smlouvě.</w:t>
      </w:r>
    </w:p>
    <w:p w:rsidR="00580565" w:rsidRPr="00337566" w:rsidRDefault="00580565" w:rsidP="00580565">
      <w:pPr>
        <w:pStyle w:val="Odstavecseseznamem"/>
        <w:numPr>
          <w:ilvl w:val="0"/>
          <w:numId w:val="3"/>
        </w:numPr>
        <w:ind w:left="714" w:hanging="357"/>
        <w:contextualSpacing w:val="0"/>
        <w:rPr>
          <w:color w:val="000000"/>
        </w:rPr>
      </w:pPr>
      <w:r w:rsidRPr="00337566">
        <w:rPr>
          <w:color w:val="000000"/>
        </w:rPr>
        <w:t xml:space="preserve">Kupní cenu zaplatí kupující prodávajícímu bankovním převodem na bankovní účet prodávajícího </w:t>
      </w:r>
      <w:r>
        <w:rPr>
          <w:color w:val="000000"/>
        </w:rPr>
        <w:t xml:space="preserve">č. </w:t>
      </w:r>
      <w:r w:rsidR="00C7236F">
        <w:rPr>
          <w:color w:val="000000"/>
        </w:rPr>
        <w:t>XXXXXXXXXXXXXXX</w:t>
      </w:r>
      <w:r w:rsidRPr="00337566">
        <w:rPr>
          <w:color w:val="000000"/>
        </w:rPr>
        <w:t xml:space="preserve"> na základě daňového dokladu vystaveného prodávajícím ke dni uskutečnění zdanitelného plnění, který je dnem po</w:t>
      </w:r>
      <w:r w:rsidR="00A037F5">
        <w:rPr>
          <w:color w:val="000000"/>
        </w:rPr>
        <w:t>depsání protokolu podle Čl. 4</w:t>
      </w:r>
      <w:r>
        <w:rPr>
          <w:color w:val="000000"/>
        </w:rPr>
        <w:t xml:space="preserve">. odst. </w:t>
      </w:r>
      <w:r w:rsidRPr="00337566">
        <w:rPr>
          <w:color w:val="000000"/>
        </w:rPr>
        <w:t>3</w:t>
      </w:r>
      <w:r>
        <w:rPr>
          <w:color w:val="000000"/>
        </w:rPr>
        <w:t>)</w:t>
      </w:r>
      <w:r w:rsidR="00A037F5">
        <w:rPr>
          <w:color w:val="000000"/>
        </w:rPr>
        <w:t xml:space="preserve"> této s</w:t>
      </w:r>
      <w:r w:rsidRPr="00337566">
        <w:rPr>
          <w:color w:val="000000"/>
        </w:rPr>
        <w:t>mlouvy. Spla</w:t>
      </w:r>
      <w:r>
        <w:rPr>
          <w:color w:val="000000"/>
        </w:rPr>
        <w:t xml:space="preserve">tnost daňového dokladu je </w:t>
      </w:r>
      <w:r w:rsidR="00974587" w:rsidRPr="00DE5584">
        <w:rPr>
          <w:color w:val="000000"/>
        </w:rPr>
        <w:t>15</w:t>
      </w:r>
      <w:r w:rsidR="00974587">
        <w:rPr>
          <w:color w:val="000000"/>
        </w:rPr>
        <w:t xml:space="preserve"> </w:t>
      </w:r>
      <w:r>
        <w:rPr>
          <w:color w:val="000000"/>
        </w:rPr>
        <w:t>dnů</w:t>
      </w:r>
      <w:r w:rsidRPr="00337566">
        <w:rPr>
          <w:color w:val="000000"/>
        </w:rPr>
        <w:t xml:space="preserve"> ode dne jeho doručení kupujícímu.</w:t>
      </w:r>
    </w:p>
    <w:p w:rsidR="00580565" w:rsidRPr="00337566" w:rsidRDefault="00580565" w:rsidP="00580565">
      <w:pPr>
        <w:pStyle w:val="Odstavecseseznamem"/>
        <w:numPr>
          <w:ilvl w:val="0"/>
          <w:numId w:val="3"/>
        </w:numPr>
        <w:ind w:left="714" w:hanging="357"/>
        <w:contextualSpacing w:val="0"/>
        <w:rPr>
          <w:color w:val="000000"/>
        </w:rPr>
      </w:pPr>
      <w:r w:rsidRPr="00337566">
        <w:rPr>
          <w:color w:val="000000"/>
        </w:rPr>
        <w:t>Daňový doklad bude obsahovat náležitosti daňového a ú</w:t>
      </w:r>
      <w:r>
        <w:rPr>
          <w:color w:val="000000"/>
        </w:rPr>
        <w:t>četního dokladu podle zákona č. </w:t>
      </w:r>
      <w:r w:rsidRPr="00337566">
        <w:rPr>
          <w:color w:val="000000"/>
        </w:rPr>
        <w:t>563/1991 Sb., o účetnictví, ve znění pozdějších předpisů, zákona č. 235/2004 Sb., o dani z přidané hodnoty, ve znění pozdějších předpisů, bude mít náležitosti obchodní listiny dl</w:t>
      </w:r>
      <w:r w:rsidR="00A037F5">
        <w:rPr>
          <w:color w:val="000000"/>
        </w:rPr>
        <w:t>e § 435</w:t>
      </w:r>
      <w:r>
        <w:rPr>
          <w:color w:val="000000"/>
        </w:rPr>
        <w:t xml:space="preserve"> </w:t>
      </w:r>
      <w:r w:rsidR="00A037F5">
        <w:rPr>
          <w:color w:val="000000"/>
        </w:rPr>
        <w:t>občanského zákoníku</w:t>
      </w:r>
      <w:r>
        <w:rPr>
          <w:color w:val="000000"/>
        </w:rPr>
        <w:t>.</w:t>
      </w:r>
      <w:r w:rsidRPr="00337566">
        <w:rPr>
          <w:color w:val="000000"/>
        </w:rPr>
        <w:t xml:space="preserve"> V případě, že daňový doklad takové náležitosti nebude splňovat, bude kupujícím vrácen do dne splatnosti daňového dokladu k opravení bez jeho proplacení. V takovém případě lhůta splatnosti počíná běžet znovu ode dne doručení opraveného či nově vyhotoveného daňového dokladu.</w:t>
      </w:r>
    </w:p>
    <w:p w:rsidR="00580565" w:rsidRDefault="00580565" w:rsidP="00580565">
      <w:pPr>
        <w:pStyle w:val="Odstavecseseznamem"/>
        <w:numPr>
          <w:ilvl w:val="0"/>
          <w:numId w:val="3"/>
        </w:numPr>
        <w:ind w:left="714" w:hanging="357"/>
        <w:contextualSpacing w:val="0"/>
        <w:rPr>
          <w:color w:val="000000"/>
        </w:rPr>
      </w:pPr>
      <w:r w:rsidRPr="00337566">
        <w:rPr>
          <w:color w:val="000000"/>
        </w:rPr>
        <w:t>Nebude-li uhrazena kupní cena do 60 dnů ode dne splatnosti daňového dokladu prodávajícímu v důsledku zavinění kupujícího, sjednává si prodávající právo odstoupit od této Smlouvy.</w:t>
      </w:r>
    </w:p>
    <w:p w:rsidR="00A037F5" w:rsidRPr="00337566" w:rsidRDefault="00A037F5" w:rsidP="00A037F5">
      <w:pPr>
        <w:pStyle w:val="Odstavecseseznamem"/>
        <w:ind w:left="714"/>
        <w:contextualSpacing w:val="0"/>
        <w:rPr>
          <w:color w:val="000000"/>
        </w:rPr>
      </w:pPr>
    </w:p>
    <w:p w:rsidR="00580565" w:rsidRDefault="0032417E" w:rsidP="00580565">
      <w:pPr>
        <w:pStyle w:val="Nadpislnek"/>
        <w:spacing w:before="0"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Článek 4</w:t>
      </w:r>
    </w:p>
    <w:p w:rsidR="00580565" w:rsidRDefault="00580565" w:rsidP="00580565">
      <w:pPr>
        <w:jc w:val="center"/>
        <w:rPr>
          <w:b/>
          <w:color w:val="000000"/>
        </w:rPr>
      </w:pPr>
      <w:r>
        <w:rPr>
          <w:b/>
          <w:color w:val="000000"/>
        </w:rPr>
        <w:t>Přechod vlastnictví a nebezpečí škody</w:t>
      </w:r>
    </w:p>
    <w:p w:rsidR="00580565" w:rsidRPr="00337566" w:rsidRDefault="00580565" w:rsidP="00580565">
      <w:pPr>
        <w:pStyle w:val="Odstavecseseznamem"/>
        <w:numPr>
          <w:ilvl w:val="0"/>
          <w:numId w:val="4"/>
        </w:numPr>
        <w:contextualSpacing w:val="0"/>
        <w:rPr>
          <w:color w:val="000000"/>
        </w:rPr>
      </w:pPr>
      <w:r w:rsidRPr="00337566">
        <w:rPr>
          <w:color w:val="000000"/>
        </w:rPr>
        <w:t>Prodáv</w:t>
      </w:r>
      <w:r w:rsidR="00DE5584">
        <w:rPr>
          <w:color w:val="000000"/>
        </w:rPr>
        <w:t xml:space="preserve">ající předá věc kupujícímu nejpozději </w:t>
      </w:r>
      <w:r>
        <w:rPr>
          <w:color w:val="000000"/>
        </w:rPr>
        <w:t>do</w:t>
      </w:r>
      <w:r w:rsidR="004A2EAD">
        <w:rPr>
          <w:color w:val="000000"/>
        </w:rPr>
        <w:t xml:space="preserve"> </w:t>
      </w:r>
      <w:r w:rsidR="00A36E0C">
        <w:rPr>
          <w:color w:val="000000"/>
        </w:rPr>
        <w:t>23</w:t>
      </w:r>
      <w:r w:rsidR="004A2EAD" w:rsidRPr="00D05700">
        <w:rPr>
          <w:color w:val="000000"/>
        </w:rPr>
        <w:t xml:space="preserve">. </w:t>
      </w:r>
      <w:r w:rsidR="00A36E0C">
        <w:rPr>
          <w:color w:val="000000"/>
        </w:rPr>
        <w:t>8</w:t>
      </w:r>
      <w:r w:rsidR="004A2EAD" w:rsidRPr="00D05700">
        <w:rPr>
          <w:color w:val="000000"/>
        </w:rPr>
        <w:t>. 201</w:t>
      </w:r>
      <w:r w:rsidR="001D548C">
        <w:rPr>
          <w:color w:val="000000"/>
        </w:rPr>
        <w:t>6</w:t>
      </w:r>
      <w:r w:rsidRPr="00D05700">
        <w:rPr>
          <w:color w:val="000000"/>
        </w:rPr>
        <w:t>.</w:t>
      </w:r>
      <w:r w:rsidRPr="00337566">
        <w:rPr>
          <w:color w:val="000000"/>
        </w:rPr>
        <w:t xml:space="preserve"> Místem dodání</w:t>
      </w:r>
      <w:r w:rsidR="0032417E">
        <w:rPr>
          <w:color w:val="000000"/>
        </w:rPr>
        <w:t xml:space="preserve"> a předání</w:t>
      </w:r>
      <w:r w:rsidRPr="00337566">
        <w:rPr>
          <w:color w:val="000000"/>
        </w:rPr>
        <w:t xml:space="preserve"> věc</w:t>
      </w:r>
      <w:r w:rsidR="006128B6">
        <w:rPr>
          <w:color w:val="000000"/>
        </w:rPr>
        <w:t>í</w:t>
      </w:r>
      <w:r w:rsidR="00672326">
        <w:rPr>
          <w:color w:val="000000"/>
        </w:rPr>
        <w:t>,</w:t>
      </w:r>
      <w:r w:rsidRPr="00337566">
        <w:rPr>
          <w:color w:val="000000"/>
        </w:rPr>
        <w:t xml:space="preserve"> dle </w:t>
      </w:r>
      <w:r w:rsidR="006128B6">
        <w:rPr>
          <w:color w:val="000000"/>
        </w:rPr>
        <w:t>této smlouvy</w:t>
      </w:r>
      <w:r w:rsidRPr="00337566">
        <w:rPr>
          <w:color w:val="000000"/>
        </w:rPr>
        <w:t>, je sídlo kupujícího (</w:t>
      </w:r>
      <w:proofErr w:type="spellStart"/>
      <w:r w:rsidR="00DF72FF" w:rsidRPr="00DF72FF">
        <w:rPr>
          <w:rFonts w:cs="Calibri"/>
          <w:szCs w:val="24"/>
        </w:rPr>
        <w:t>Littrowa</w:t>
      </w:r>
      <w:proofErr w:type="spellEnd"/>
      <w:r w:rsidR="00DF72FF" w:rsidRPr="00DF72FF">
        <w:rPr>
          <w:rFonts w:cs="Calibri"/>
          <w:szCs w:val="24"/>
        </w:rPr>
        <w:t xml:space="preserve"> 122, 346 01 Horšovský Týn</w:t>
      </w:r>
      <w:r w:rsidRPr="00337566">
        <w:rPr>
          <w:color w:val="000000"/>
        </w:rPr>
        <w:t xml:space="preserve">). </w:t>
      </w:r>
      <w:r w:rsidRPr="00337566">
        <w:rPr>
          <w:color w:val="000000"/>
        </w:rPr>
        <w:lastRenderedPageBreak/>
        <w:t>Vlastnické právo k věc</w:t>
      </w:r>
      <w:r w:rsidR="006128B6">
        <w:rPr>
          <w:color w:val="000000"/>
        </w:rPr>
        <w:t>em</w:t>
      </w:r>
      <w:r w:rsidRPr="00337566">
        <w:rPr>
          <w:color w:val="000000"/>
        </w:rPr>
        <w:t xml:space="preserve"> přechází na kupujícího v okamžiku jeho předání</w:t>
      </w:r>
      <w:r w:rsidR="0032417E">
        <w:rPr>
          <w:color w:val="000000"/>
        </w:rPr>
        <w:t xml:space="preserve"> prodávajícím</w:t>
      </w:r>
      <w:r w:rsidRPr="00337566">
        <w:rPr>
          <w:color w:val="000000"/>
        </w:rPr>
        <w:t xml:space="preserve"> a převzetí</w:t>
      </w:r>
      <w:r w:rsidR="0032417E">
        <w:rPr>
          <w:color w:val="000000"/>
        </w:rPr>
        <w:t xml:space="preserve"> kupujícím</w:t>
      </w:r>
      <w:r w:rsidRPr="00337566">
        <w:rPr>
          <w:color w:val="000000"/>
        </w:rPr>
        <w:t xml:space="preserve"> potvrzeného na předávacím protokolu. Nebezpeční nahodilé zkázy a nahodilého zhoršení věci včetně užitku přechází na kupujícího současně s nabytím vlastnictví.</w:t>
      </w:r>
    </w:p>
    <w:p w:rsidR="00580565" w:rsidRPr="00140F6D" w:rsidRDefault="00580565" w:rsidP="00580565">
      <w:pPr>
        <w:pStyle w:val="Odstavecseseznamem"/>
        <w:numPr>
          <w:ilvl w:val="0"/>
          <w:numId w:val="4"/>
        </w:numPr>
        <w:ind w:left="714" w:hanging="357"/>
        <w:contextualSpacing w:val="0"/>
        <w:rPr>
          <w:color w:val="000000"/>
        </w:rPr>
      </w:pPr>
      <w:r w:rsidRPr="00140F6D">
        <w:rPr>
          <w:color w:val="000000"/>
        </w:rPr>
        <w:t xml:space="preserve">Náklady spojené s </w:t>
      </w:r>
      <w:r>
        <w:rPr>
          <w:color w:val="000000"/>
        </w:rPr>
        <w:t>odevzdáním věci, zejména balení a dopravu</w:t>
      </w:r>
      <w:r w:rsidRPr="00140F6D">
        <w:rPr>
          <w:color w:val="000000"/>
        </w:rPr>
        <w:t>, nese prodávající a náklady spojené s převzetím věci nese kupující.</w:t>
      </w:r>
    </w:p>
    <w:p w:rsidR="00580565" w:rsidRDefault="00580565" w:rsidP="00580565">
      <w:pPr>
        <w:pStyle w:val="Odstavecseseznamem"/>
        <w:numPr>
          <w:ilvl w:val="0"/>
          <w:numId w:val="4"/>
        </w:numPr>
        <w:ind w:left="714" w:hanging="357"/>
        <w:contextualSpacing w:val="0"/>
        <w:rPr>
          <w:color w:val="000000"/>
        </w:rPr>
      </w:pPr>
      <w:r>
        <w:rPr>
          <w:color w:val="000000"/>
        </w:rPr>
        <w:t>O p</w:t>
      </w:r>
      <w:r w:rsidRPr="00140F6D">
        <w:rPr>
          <w:color w:val="000000"/>
        </w:rPr>
        <w:t>ředání a převzetí věci a souvisejících dokladů bude sepsán protokol podepsaný oběma smluvními stranami.</w:t>
      </w:r>
    </w:p>
    <w:p w:rsidR="00A742B0" w:rsidRDefault="00A742B0" w:rsidP="00580565">
      <w:pPr>
        <w:pStyle w:val="Odstavecseseznamem"/>
        <w:numPr>
          <w:ilvl w:val="0"/>
          <w:numId w:val="4"/>
        </w:numPr>
        <w:ind w:left="714" w:hanging="357"/>
        <w:contextualSpacing w:val="0"/>
        <w:rPr>
          <w:color w:val="000000"/>
        </w:rPr>
      </w:pPr>
      <w:r>
        <w:rPr>
          <w:color w:val="000000"/>
        </w:rPr>
        <w:t>Pokud prodávající věc</w:t>
      </w:r>
      <w:r w:rsidR="006128B6">
        <w:rPr>
          <w:color w:val="000000"/>
        </w:rPr>
        <w:t>i</w:t>
      </w:r>
      <w:r>
        <w:rPr>
          <w:color w:val="000000"/>
        </w:rPr>
        <w:t xml:space="preserve"> nedoručí vlastními prostředky, ale využije k tomu dopravce, považuje se za odevzdání věci kupujícímu až okamžik doručení věci. Ustanovení § 2090 a § 2091 občanského zákoníku se nepoužije.</w:t>
      </w:r>
    </w:p>
    <w:p w:rsidR="00A742B0" w:rsidRDefault="00A742B0" w:rsidP="00A742B0">
      <w:pPr>
        <w:rPr>
          <w:color w:val="000000"/>
        </w:rPr>
      </w:pPr>
    </w:p>
    <w:p w:rsidR="00A742B0" w:rsidRDefault="00A742B0" w:rsidP="00A742B0">
      <w:pPr>
        <w:pStyle w:val="Nadpislnek"/>
        <w:spacing w:before="0"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Článek 5</w:t>
      </w:r>
    </w:p>
    <w:p w:rsidR="00A742B0" w:rsidRPr="00A742B0" w:rsidRDefault="00A742B0" w:rsidP="00A742B0">
      <w:pPr>
        <w:jc w:val="center"/>
        <w:rPr>
          <w:color w:val="000000"/>
        </w:rPr>
      </w:pPr>
      <w:r>
        <w:rPr>
          <w:b/>
          <w:color w:val="000000"/>
        </w:rPr>
        <w:t>Záruka za jakost</w:t>
      </w:r>
    </w:p>
    <w:p w:rsidR="00580565" w:rsidRDefault="00A742B0" w:rsidP="00A742B0">
      <w:pPr>
        <w:pStyle w:val="Odstavecseseznamem"/>
        <w:numPr>
          <w:ilvl w:val="0"/>
          <w:numId w:val="9"/>
        </w:numPr>
        <w:rPr>
          <w:color w:val="000000"/>
        </w:rPr>
      </w:pPr>
      <w:r>
        <w:rPr>
          <w:color w:val="000000"/>
        </w:rPr>
        <w:t xml:space="preserve">Prodávající </w:t>
      </w:r>
      <w:r w:rsidR="006128B6">
        <w:rPr>
          <w:color w:val="000000"/>
        </w:rPr>
        <w:t>poskytuje</w:t>
      </w:r>
      <w:r>
        <w:rPr>
          <w:color w:val="000000"/>
        </w:rPr>
        <w:t xml:space="preserve"> na věc</w:t>
      </w:r>
      <w:r w:rsidR="006128B6">
        <w:rPr>
          <w:color w:val="000000"/>
        </w:rPr>
        <w:t>i</w:t>
      </w:r>
      <w:r>
        <w:rPr>
          <w:color w:val="000000"/>
        </w:rPr>
        <w:t xml:space="preserve"> </w:t>
      </w:r>
      <w:r w:rsidR="006941A2">
        <w:rPr>
          <w:color w:val="000000"/>
        </w:rPr>
        <w:t>následující záruku</w:t>
      </w:r>
    </w:p>
    <w:p w:rsidR="006941A2" w:rsidRDefault="006941A2" w:rsidP="006941A2">
      <w:pPr>
        <w:pStyle w:val="Odstavecseseznamem"/>
        <w:rPr>
          <w:color w:val="000000"/>
        </w:rPr>
      </w:pPr>
    </w:p>
    <w:tbl>
      <w:tblPr>
        <w:tblW w:w="8245" w:type="dxa"/>
        <w:tblInd w:w="81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1E0"/>
      </w:tblPr>
      <w:tblGrid>
        <w:gridCol w:w="2416"/>
        <w:gridCol w:w="3084"/>
        <w:gridCol w:w="2745"/>
      </w:tblGrid>
      <w:tr w:rsidR="006941A2" w:rsidTr="006941A2">
        <w:trPr>
          <w:trHeight w:val="85"/>
        </w:trPr>
        <w:tc>
          <w:tcPr>
            <w:tcW w:w="2416" w:type="dxa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vAlign w:val="center"/>
            <w:hideMark/>
          </w:tcPr>
          <w:p w:rsidR="006941A2" w:rsidRDefault="006941A2" w:rsidP="006941A2">
            <w:pPr>
              <w:suppressAutoHyphens/>
              <w:spacing w:line="276" w:lineRule="auto"/>
              <w:jc w:val="left"/>
              <w:rPr>
                <w:rFonts w:ascii="Arial" w:hAnsi="Arial" w:cs="Arial"/>
                <w:b/>
                <w:lang w:eastAsia="ar-SA"/>
              </w:rPr>
            </w:pPr>
            <w:r>
              <w:rPr>
                <w:rFonts w:cs="Arial"/>
                <w:b/>
              </w:rPr>
              <w:t>Věc</w:t>
            </w:r>
          </w:p>
        </w:tc>
        <w:tc>
          <w:tcPr>
            <w:tcW w:w="3084" w:type="dxa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</w:tcPr>
          <w:p w:rsidR="006941A2" w:rsidRDefault="0036621B" w:rsidP="0036621B">
            <w:pPr>
              <w:suppressAutoHyphens/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Délka záruční doby</w:t>
            </w:r>
          </w:p>
        </w:tc>
        <w:tc>
          <w:tcPr>
            <w:tcW w:w="2745" w:type="dxa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</w:tcPr>
          <w:p w:rsidR="006941A2" w:rsidRDefault="006941A2" w:rsidP="00ED3E38">
            <w:pPr>
              <w:suppressAutoHyphens/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Typ záruky</w:t>
            </w:r>
          </w:p>
        </w:tc>
      </w:tr>
      <w:tr w:rsidR="00BA73D1" w:rsidTr="0049407A">
        <w:trPr>
          <w:trHeight w:val="85"/>
        </w:trPr>
        <w:tc>
          <w:tcPr>
            <w:tcW w:w="2416" w:type="dxa"/>
            <w:tcBorders>
              <w:top w:val="single" w:sz="18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vAlign w:val="center"/>
            <w:hideMark/>
          </w:tcPr>
          <w:p w:rsidR="00BA73D1" w:rsidRPr="00BA73D1" w:rsidRDefault="00BA73D1" w:rsidP="00DB79EB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BA73D1">
              <w:rPr>
                <w:b/>
              </w:rPr>
              <w:t>PC set (počítač + klávesnice CZ USB + optická myš USB)</w:t>
            </w:r>
          </w:p>
        </w:tc>
        <w:tc>
          <w:tcPr>
            <w:tcW w:w="3084" w:type="dxa"/>
            <w:tcBorders>
              <w:top w:val="single" w:sz="18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</w:tcPr>
          <w:p w:rsidR="00BA73D1" w:rsidRPr="00A36E0C" w:rsidRDefault="00A36E0C" w:rsidP="006941A2">
            <w:pPr>
              <w:suppressAutoHyphens/>
              <w:spacing w:line="276" w:lineRule="auto"/>
              <w:jc w:val="center"/>
              <w:rPr>
                <w:rFonts w:cs="Arial"/>
              </w:rPr>
            </w:pPr>
            <w:r w:rsidRPr="00A36E0C">
              <w:t>24 měsíců</w:t>
            </w:r>
          </w:p>
        </w:tc>
        <w:tc>
          <w:tcPr>
            <w:tcW w:w="2745" w:type="dxa"/>
            <w:tcBorders>
              <w:top w:val="single" w:sz="18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</w:tcPr>
          <w:p w:rsidR="00BA73D1" w:rsidRPr="00A36E0C" w:rsidRDefault="00A36E0C" w:rsidP="00A36E0C">
            <w:pPr>
              <w:suppressAutoHyphens/>
              <w:spacing w:line="276" w:lineRule="auto"/>
              <w:jc w:val="center"/>
            </w:pPr>
            <w:r w:rsidRPr="00A36E0C">
              <w:t>Standardní zákonná záruka</w:t>
            </w:r>
          </w:p>
        </w:tc>
      </w:tr>
      <w:tr w:rsidR="00BA73D1" w:rsidTr="0049407A">
        <w:trPr>
          <w:trHeight w:val="85"/>
        </w:trPr>
        <w:tc>
          <w:tcPr>
            <w:tcW w:w="2416" w:type="dxa"/>
            <w:tcBorders>
              <w:top w:val="single" w:sz="18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vAlign w:val="center"/>
            <w:hideMark/>
          </w:tcPr>
          <w:p w:rsidR="00BA73D1" w:rsidRPr="00BA73D1" w:rsidRDefault="00BA73D1" w:rsidP="00DB79EB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BA73D1">
              <w:rPr>
                <w:b/>
              </w:rPr>
              <w:t>tiskárna</w:t>
            </w:r>
          </w:p>
        </w:tc>
        <w:tc>
          <w:tcPr>
            <w:tcW w:w="3084" w:type="dxa"/>
            <w:tcBorders>
              <w:top w:val="single" w:sz="18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</w:tcPr>
          <w:p w:rsidR="00BA73D1" w:rsidRPr="00A36E0C" w:rsidRDefault="00A36E0C" w:rsidP="00742C62">
            <w:pPr>
              <w:suppressAutoHyphens/>
              <w:spacing w:line="276" w:lineRule="auto"/>
              <w:jc w:val="center"/>
              <w:rPr>
                <w:rFonts w:cs="Arial"/>
              </w:rPr>
            </w:pPr>
            <w:r w:rsidRPr="00A36E0C">
              <w:t>24 měsíců</w:t>
            </w:r>
          </w:p>
        </w:tc>
        <w:tc>
          <w:tcPr>
            <w:tcW w:w="2745" w:type="dxa"/>
            <w:tcBorders>
              <w:top w:val="single" w:sz="18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</w:tcPr>
          <w:p w:rsidR="00BA73D1" w:rsidRPr="00A36E0C" w:rsidRDefault="00A36E0C" w:rsidP="00742C62">
            <w:pPr>
              <w:suppressAutoHyphens/>
              <w:spacing w:line="276" w:lineRule="auto"/>
              <w:jc w:val="center"/>
            </w:pPr>
            <w:r w:rsidRPr="00A36E0C">
              <w:t>Standardní zákonná záruka</w:t>
            </w:r>
          </w:p>
        </w:tc>
      </w:tr>
    </w:tbl>
    <w:p w:rsidR="00A742B0" w:rsidRDefault="00A742B0" w:rsidP="006941A2">
      <w:pPr>
        <w:pStyle w:val="Odstavecseseznamem"/>
        <w:rPr>
          <w:color w:val="000000"/>
        </w:rPr>
      </w:pPr>
    </w:p>
    <w:p w:rsidR="006941A2" w:rsidRDefault="006941A2" w:rsidP="006941A2">
      <w:pPr>
        <w:pStyle w:val="Odstavecseseznamem"/>
        <w:numPr>
          <w:ilvl w:val="0"/>
          <w:numId w:val="9"/>
        </w:numPr>
        <w:contextualSpacing w:val="0"/>
        <w:rPr>
          <w:color w:val="000000"/>
        </w:rPr>
      </w:pPr>
      <w:r>
        <w:rPr>
          <w:color w:val="000000"/>
        </w:rPr>
        <w:t>Záruka dle odst. 1) běží ode dne podpisu předávacího protokolu oběma smluvními stranami.</w:t>
      </w:r>
    </w:p>
    <w:p w:rsidR="006941A2" w:rsidRPr="0025569F" w:rsidRDefault="006941A2" w:rsidP="006941A2">
      <w:pPr>
        <w:pStyle w:val="Odstavecseseznamem"/>
        <w:numPr>
          <w:ilvl w:val="0"/>
          <w:numId w:val="9"/>
        </w:numPr>
        <w:contextualSpacing w:val="0"/>
        <w:rPr>
          <w:color w:val="000000"/>
        </w:rPr>
      </w:pPr>
      <w:r>
        <w:rPr>
          <w:rFonts w:cs="Arial"/>
        </w:rPr>
        <w:t xml:space="preserve">Jestliže dodatečně vyjde najevo vada nebo vady, na které prodávající kupujícího neupozornil, má kupující právo na bezplatnou výměnu </w:t>
      </w:r>
      <w:r w:rsidR="0036621B">
        <w:rPr>
          <w:rFonts w:cs="Arial"/>
        </w:rPr>
        <w:t xml:space="preserve">vadné věci </w:t>
      </w:r>
      <w:r>
        <w:rPr>
          <w:rFonts w:cs="Arial"/>
        </w:rPr>
        <w:t>provedenou nejpozději do 10 dnů ode dne oznámení vady.</w:t>
      </w:r>
    </w:p>
    <w:p w:rsidR="006941A2" w:rsidRPr="00BE725F" w:rsidRDefault="006941A2" w:rsidP="006941A2">
      <w:pPr>
        <w:pStyle w:val="Odstavecseseznamem"/>
        <w:numPr>
          <w:ilvl w:val="0"/>
          <w:numId w:val="9"/>
        </w:numPr>
        <w:contextualSpacing w:val="0"/>
        <w:rPr>
          <w:color w:val="000000"/>
        </w:rPr>
      </w:pPr>
      <w:r w:rsidRPr="00BE725F">
        <w:rPr>
          <w:color w:val="000000"/>
        </w:rPr>
        <w:t>Právo odstoup</w:t>
      </w:r>
      <w:r>
        <w:rPr>
          <w:color w:val="000000"/>
        </w:rPr>
        <w:t>it od této Smlouvy má kupující i</w:t>
      </w:r>
      <w:r w:rsidRPr="00BE725F">
        <w:rPr>
          <w:color w:val="000000"/>
        </w:rPr>
        <w:t xml:space="preserve"> tehdy, jestliže jej prodávající ujistil, že věc má určité vlastnosti, zejména vlastnosti kupujícím vymíněné, anebo prodávající kupujícího ujistil, že věc nemá žádné vady, a toto ujištění se ukáže nepravdivým.</w:t>
      </w:r>
    </w:p>
    <w:p w:rsidR="006941A2" w:rsidRPr="00BE725F" w:rsidRDefault="006941A2" w:rsidP="006941A2">
      <w:pPr>
        <w:pStyle w:val="Odstavecseseznamem"/>
        <w:numPr>
          <w:ilvl w:val="0"/>
          <w:numId w:val="9"/>
        </w:numPr>
        <w:contextualSpacing w:val="0"/>
        <w:rPr>
          <w:color w:val="000000"/>
        </w:rPr>
      </w:pPr>
      <w:r w:rsidRPr="00BE725F">
        <w:rPr>
          <w:color w:val="000000"/>
        </w:rPr>
        <w:t>Kupující má právo na úhradu nutných nákladu, které mu vznikly v souvislosti s uplatněním práv z odpovědnosti za vady.</w:t>
      </w:r>
    </w:p>
    <w:p w:rsidR="00D05700" w:rsidRDefault="006941A2" w:rsidP="006941A2">
      <w:pPr>
        <w:pStyle w:val="Odstavecseseznamem"/>
        <w:numPr>
          <w:ilvl w:val="0"/>
          <w:numId w:val="9"/>
        </w:numPr>
        <w:contextualSpacing w:val="0"/>
        <w:rPr>
          <w:color w:val="000000"/>
        </w:rPr>
      </w:pPr>
      <w:r w:rsidRPr="00873CB1">
        <w:rPr>
          <w:color w:val="000000"/>
        </w:rPr>
        <w:t>Vady musí kupující uplatnit u prodávajícího bez zbytečného odkladu poté, co se o nich dozví.</w:t>
      </w:r>
      <w:r w:rsidR="00873CB1">
        <w:rPr>
          <w:color w:val="000000"/>
        </w:rPr>
        <w:t xml:space="preserve"> </w:t>
      </w:r>
    </w:p>
    <w:p w:rsidR="006941A2" w:rsidRPr="00873CB1" w:rsidRDefault="006941A2" w:rsidP="006941A2">
      <w:pPr>
        <w:pStyle w:val="Odstavecseseznamem"/>
        <w:numPr>
          <w:ilvl w:val="0"/>
          <w:numId w:val="9"/>
        </w:numPr>
        <w:contextualSpacing w:val="0"/>
        <w:rPr>
          <w:color w:val="000000"/>
        </w:rPr>
      </w:pPr>
      <w:r w:rsidRPr="00873CB1">
        <w:rPr>
          <w:color w:val="000000"/>
        </w:rPr>
        <w:t>Uplatněním práv z odpovědnosti za vady není dotčeno právo na náhradu škody.</w:t>
      </w:r>
    </w:p>
    <w:p w:rsidR="00CA0F84" w:rsidRPr="00CA0F84" w:rsidRDefault="00CA0F84" w:rsidP="006941A2">
      <w:pPr>
        <w:pStyle w:val="Odstavecseseznamem"/>
        <w:rPr>
          <w:color w:val="000000"/>
        </w:rPr>
      </w:pPr>
    </w:p>
    <w:p w:rsidR="00580565" w:rsidRDefault="00580565" w:rsidP="00580565">
      <w:pPr>
        <w:pStyle w:val="Nadpislnek"/>
        <w:spacing w:before="0"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Č</w:t>
      </w:r>
      <w:r w:rsidR="006941A2">
        <w:rPr>
          <w:rFonts w:ascii="Garamond" w:hAnsi="Garamond"/>
          <w:szCs w:val="24"/>
        </w:rPr>
        <w:t>lánek 6</w:t>
      </w:r>
    </w:p>
    <w:p w:rsidR="00580565" w:rsidRDefault="00580565" w:rsidP="00580565">
      <w:pPr>
        <w:jc w:val="center"/>
        <w:rPr>
          <w:b/>
          <w:color w:val="000000"/>
        </w:rPr>
      </w:pPr>
      <w:r>
        <w:rPr>
          <w:b/>
          <w:color w:val="000000"/>
        </w:rPr>
        <w:t>Smluvní pokuty</w:t>
      </w:r>
    </w:p>
    <w:p w:rsidR="00580565" w:rsidRPr="0084046C" w:rsidRDefault="00580565" w:rsidP="00580565">
      <w:pPr>
        <w:pStyle w:val="Odstavecseseznamem"/>
        <w:numPr>
          <w:ilvl w:val="0"/>
          <w:numId w:val="5"/>
        </w:numPr>
        <w:ind w:left="714" w:hanging="357"/>
        <w:contextualSpacing w:val="0"/>
        <w:rPr>
          <w:color w:val="000000"/>
        </w:rPr>
      </w:pPr>
      <w:r w:rsidRPr="0084046C">
        <w:rPr>
          <w:color w:val="000000"/>
        </w:rPr>
        <w:t>V případě prodlení prodávajícího s termínem dodávky věci je kupující oprávněn účtovat smluvní pokutu ve výši 0,</w:t>
      </w:r>
      <w:r>
        <w:rPr>
          <w:color w:val="000000"/>
        </w:rPr>
        <w:t>0</w:t>
      </w:r>
      <w:r w:rsidRPr="0084046C">
        <w:rPr>
          <w:color w:val="000000"/>
        </w:rPr>
        <w:t>5 % z celkové ceny plnění za každý</w:t>
      </w:r>
      <w:r>
        <w:rPr>
          <w:color w:val="000000"/>
        </w:rPr>
        <w:t xml:space="preserve"> byť</w:t>
      </w:r>
      <w:r w:rsidRPr="0084046C">
        <w:rPr>
          <w:color w:val="000000"/>
        </w:rPr>
        <w:t xml:space="preserve"> i započatý den prodlení.</w:t>
      </w:r>
    </w:p>
    <w:p w:rsidR="00580565" w:rsidRPr="001A4FD7" w:rsidRDefault="00580565" w:rsidP="00580565">
      <w:pPr>
        <w:pStyle w:val="Odstavecseseznamem"/>
        <w:numPr>
          <w:ilvl w:val="0"/>
          <w:numId w:val="5"/>
        </w:numPr>
        <w:ind w:left="714" w:hanging="357"/>
        <w:contextualSpacing w:val="0"/>
        <w:rPr>
          <w:color w:val="000000"/>
        </w:rPr>
      </w:pPr>
      <w:r w:rsidRPr="00445E17">
        <w:rPr>
          <w:color w:val="000000"/>
        </w:rPr>
        <w:lastRenderedPageBreak/>
        <w:t>V případě prodlení kupujícího s úhradou ceny za dodávku věci, je prodávající oprávněn účtovat kupujícímu smluvní pokutu ve výši 0,05 % z dlužné částky za každý byť i započatý den prodlení.</w:t>
      </w:r>
    </w:p>
    <w:p w:rsidR="001A4FD7" w:rsidRDefault="001A4FD7" w:rsidP="001A4FD7">
      <w:pPr>
        <w:pStyle w:val="Odstavecseseznamem"/>
        <w:ind w:left="714"/>
        <w:contextualSpacing w:val="0"/>
        <w:rPr>
          <w:color w:val="000000"/>
        </w:rPr>
      </w:pPr>
    </w:p>
    <w:p w:rsidR="00FA475B" w:rsidRDefault="00FA475B" w:rsidP="00FA475B">
      <w:pPr>
        <w:pStyle w:val="Nadpislnek"/>
        <w:spacing w:before="0"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Článek 7</w:t>
      </w:r>
    </w:p>
    <w:p w:rsidR="00FA475B" w:rsidRPr="0071533B" w:rsidRDefault="00FA475B" w:rsidP="00FA475B">
      <w:pPr>
        <w:pStyle w:val="Odstavecseseznamem"/>
        <w:ind w:left="0"/>
        <w:jc w:val="center"/>
        <w:rPr>
          <w:b/>
          <w:bCs/>
          <w:color w:val="000000"/>
        </w:rPr>
      </w:pPr>
      <w:r w:rsidRPr="0071533B">
        <w:rPr>
          <w:b/>
          <w:bCs/>
          <w:color w:val="000000"/>
        </w:rPr>
        <w:t>Licence</w:t>
      </w:r>
    </w:p>
    <w:p w:rsidR="00FA475B" w:rsidRPr="0071533B" w:rsidRDefault="00FA475B" w:rsidP="00FA475B">
      <w:pPr>
        <w:pStyle w:val="Odstavecseseznamem"/>
        <w:numPr>
          <w:ilvl w:val="0"/>
          <w:numId w:val="19"/>
        </w:numPr>
        <w:ind w:left="709" w:hanging="283"/>
        <w:rPr>
          <w:bCs/>
          <w:iCs/>
          <w:color w:val="000000"/>
        </w:rPr>
      </w:pPr>
      <w:r w:rsidRPr="0071533B">
        <w:rPr>
          <w:bCs/>
          <w:iCs/>
          <w:color w:val="000000"/>
        </w:rPr>
        <w:t>Prodávající v rámci plnění předmětu této smlouvy dodává software podléhající ochraně podle zákona č. 121/2000 Sb. (autorský zákon) a ustanovení § 2358 a následující zákona č. 89/2012, občanského zákoníku, proto poskytuje kupujícímu licenci (tj. oprávnění k výkonu práva duševního vlastnictví (licenci) v ujednaném rozsahu), a to formou licenčního ujednání v této kupní smlouvě. Prodávající prohlašuje, že se jedná o licenci:</w:t>
      </w:r>
    </w:p>
    <w:p w:rsidR="00FA475B" w:rsidRPr="0071533B" w:rsidRDefault="00FA475B" w:rsidP="00FA475B">
      <w:pPr>
        <w:pStyle w:val="Odstavecseseznamem"/>
        <w:numPr>
          <w:ilvl w:val="0"/>
          <w:numId w:val="18"/>
        </w:numPr>
        <w:rPr>
          <w:color w:val="000000"/>
        </w:rPr>
      </w:pPr>
      <w:r w:rsidRPr="0071533B">
        <w:rPr>
          <w:color w:val="000000"/>
        </w:rPr>
        <w:t>nevýhradní licenci k veškerým známým způsobům užití takového díla, a to v rozsahu minimálně nezbytném pro řádné užívání díla kupujícím;</w:t>
      </w:r>
    </w:p>
    <w:p w:rsidR="00FA475B" w:rsidRPr="0071533B" w:rsidRDefault="00FA475B" w:rsidP="00FA475B">
      <w:pPr>
        <w:pStyle w:val="Odstavecseseznamem"/>
        <w:numPr>
          <w:ilvl w:val="0"/>
          <w:numId w:val="18"/>
        </w:numPr>
        <w:rPr>
          <w:color w:val="000000"/>
        </w:rPr>
      </w:pPr>
      <w:r w:rsidRPr="0071533B">
        <w:rPr>
          <w:color w:val="000000"/>
        </w:rPr>
        <w:t>licenci neomezenou územním či množstevním rozsahem a rovněž tak neomezenou způsobem nebo rozsahem užití;</w:t>
      </w:r>
    </w:p>
    <w:p w:rsidR="00FA475B" w:rsidRPr="0071533B" w:rsidRDefault="00FA475B" w:rsidP="00FA475B">
      <w:pPr>
        <w:pStyle w:val="Odstavecseseznamem"/>
        <w:numPr>
          <w:ilvl w:val="0"/>
          <w:numId w:val="18"/>
        </w:numPr>
        <w:rPr>
          <w:color w:val="000000"/>
        </w:rPr>
      </w:pPr>
      <w:r w:rsidRPr="0071533B">
        <w:rPr>
          <w:color w:val="000000"/>
        </w:rPr>
        <w:t>licenci udělenou na dobu určitou,</w:t>
      </w:r>
    </w:p>
    <w:p w:rsidR="00FA475B" w:rsidRPr="0071533B" w:rsidRDefault="00FA475B" w:rsidP="00FA475B">
      <w:pPr>
        <w:pStyle w:val="Odstavecseseznamem"/>
        <w:numPr>
          <w:ilvl w:val="0"/>
          <w:numId w:val="18"/>
        </w:numPr>
        <w:rPr>
          <w:color w:val="000000"/>
        </w:rPr>
      </w:pPr>
      <w:r w:rsidRPr="0071533B">
        <w:rPr>
          <w:color w:val="000000"/>
        </w:rPr>
        <w:t xml:space="preserve">licenci převoditelnou a postupitelnou, tj. která je udělena s právem postoupení licence třetí osobě </w:t>
      </w:r>
    </w:p>
    <w:p w:rsidR="00FA475B" w:rsidRPr="00F04909" w:rsidRDefault="00FA475B" w:rsidP="00FA475B">
      <w:pPr>
        <w:pStyle w:val="Odstavecseseznamem"/>
        <w:numPr>
          <w:ilvl w:val="0"/>
          <w:numId w:val="18"/>
        </w:numPr>
        <w:ind w:left="1769" w:hanging="357"/>
        <w:contextualSpacing w:val="0"/>
        <w:rPr>
          <w:color w:val="000000"/>
        </w:rPr>
      </w:pPr>
      <w:r w:rsidRPr="0071533B">
        <w:rPr>
          <w:color w:val="000000"/>
        </w:rPr>
        <w:t>licenci, kterou není kupující povinen využít.</w:t>
      </w:r>
    </w:p>
    <w:p w:rsidR="00FA475B" w:rsidRPr="0071533B" w:rsidRDefault="00FA475B" w:rsidP="00FA475B">
      <w:pPr>
        <w:pStyle w:val="Odstavecseseznamem"/>
        <w:numPr>
          <w:ilvl w:val="0"/>
          <w:numId w:val="19"/>
        </w:numPr>
        <w:ind w:hanging="1009"/>
        <w:contextualSpacing w:val="0"/>
        <w:rPr>
          <w:bCs/>
          <w:iCs/>
          <w:color w:val="000000"/>
        </w:rPr>
      </w:pPr>
      <w:r w:rsidRPr="0071533B">
        <w:rPr>
          <w:bCs/>
          <w:iCs/>
          <w:color w:val="000000"/>
        </w:rPr>
        <w:t>Licence je poskytnutá v maximálním rozsahu povoleném platnými právními předpisy.</w:t>
      </w:r>
    </w:p>
    <w:p w:rsidR="00FA475B" w:rsidRPr="0071533B" w:rsidRDefault="00FA475B" w:rsidP="00FA475B">
      <w:pPr>
        <w:pStyle w:val="Odstavecseseznamem"/>
        <w:numPr>
          <w:ilvl w:val="0"/>
          <w:numId w:val="19"/>
        </w:numPr>
        <w:ind w:left="709" w:hanging="283"/>
        <w:rPr>
          <w:bCs/>
          <w:iCs/>
          <w:color w:val="000000"/>
        </w:rPr>
      </w:pPr>
      <w:r w:rsidRPr="0071533B">
        <w:rPr>
          <w:bCs/>
          <w:iCs/>
          <w:color w:val="000000"/>
        </w:rPr>
        <w:t>Prodávající prohlašuje, že odměna za poskytnutí licence kupujícímu je již zahrnuta v kupní ceně za poskytnuté plnění dle této kupní smlouvy.</w:t>
      </w:r>
    </w:p>
    <w:p w:rsidR="00FA475B" w:rsidRDefault="00FA475B" w:rsidP="001A4FD7">
      <w:pPr>
        <w:pStyle w:val="Odstavecseseznamem"/>
        <w:ind w:left="714"/>
        <w:contextualSpacing w:val="0"/>
        <w:rPr>
          <w:color w:val="000000"/>
        </w:rPr>
      </w:pPr>
    </w:p>
    <w:p w:rsidR="00FA475B" w:rsidRDefault="00FA475B" w:rsidP="001A4FD7">
      <w:pPr>
        <w:pStyle w:val="Odstavecseseznamem"/>
        <w:ind w:left="714"/>
        <w:contextualSpacing w:val="0"/>
        <w:rPr>
          <w:color w:val="000000"/>
        </w:rPr>
      </w:pPr>
    </w:p>
    <w:p w:rsidR="001A4FD7" w:rsidRPr="001A4FD7" w:rsidRDefault="001A4FD7" w:rsidP="001A4FD7">
      <w:pPr>
        <w:pStyle w:val="Nadpislnek"/>
        <w:spacing w:before="0" w:after="0" w:line="240" w:lineRule="auto"/>
        <w:rPr>
          <w:rFonts w:ascii="Garamond" w:hAnsi="Garamond"/>
          <w:szCs w:val="24"/>
        </w:rPr>
      </w:pPr>
      <w:r w:rsidRPr="001A4FD7">
        <w:rPr>
          <w:rFonts w:ascii="Garamond" w:hAnsi="Garamond"/>
          <w:szCs w:val="24"/>
        </w:rPr>
        <w:t xml:space="preserve">Článek </w:t>
      </w:r>
      <w:r w:rsidR="00FA475B">
        <w:rPr>
          <w:rFonts w:ascii="Garamond" w:hAnsi="Garamond"/>
          <w:szCs w:val="24"/>
        </w:rPr>
        <w:t>8</w:t>
      </w:r>
    </w:p>
    <w:p w:rsidR="001A4FD7" w:rsidRPr="001A4FD7" w:rsidRDefault="001A4FD7" w:rsidP="001A4FD7">
      <w:pPr>
        <w:pStyle w:val="Nadpislnek"/>
        <w:spacing w:before="0" w:after="0" w:line="240" w:lineRule="auto"/>
        <w:rPr>
          <w:rFonts w:ascii="Garamond" w:hAnsi="Garamond"/>
          <w:szCs w:val="24"/>
        </w:rPr>
      </w:pPr>
      <w:r w:rsidRPr="001A4FD7">
        <w:rPr>
          <w:rFonts w:ascii="Garamond" w:hAnsi="Garamond"/>
          <w:szCs w:val="24"/>
        </w:rPr>
        <w:t>Ukončení smlouvy odstoupením</w:t>
      </w:r>
    </w:p>
    <w:p w:rsidR="001A4FD7" w:rsidRPr="001A4FD7" w:rsidRDefault="001A4FD7" w:rsidP="001A4FD7">
      <w:pPr>
        <w:pStyle w:val="rove2"/>
        <w:spacing w:after="0"/>
        <w:ind w:left="794"/>
      </w:pPr>
    </w:p>
    <w:p w:rsidR="001A4FD7" w:rsidRPr="001A4FD7" w:rsidRDefault="001A4FD7" w:rsidP="001A4FD7">
      <w:pPr>
        <w:pStyle w:val="Odstavecseseznamem"/>
        <w:numPr>
          <w:ilvl w:val="0"/>
          <w:numId w:val="14"/>
        </w:numPr>
        <w:contextualSpacing w:val="0"/>
        <w:rPr>
          <w:color w:val="000000"/>
          <w:szCs w:val="24"/>
        </w:rPr>
      </w:pPr>
      <w:r w:rsidRPr="001A4FD7">
        <w:rPr>
          <w:color w:val="000000"/>
          <w:szCs w:val="24"/>
        </w:rPr>
        <w:t>Od této smlouvy může kterákoli strana odstoupit, pokud dojde k podstatnému porušení smluvních povinností stranou druhou nebo v případě, že dojde k nepodstatnému porušení smluvních povinností a prodlévající strana nesplní svoji povinnost ani v dodatečně stanovené přiměřené lhůtě. Účinky odstoupení od této smlouvy nastanou dnem, kdy bude písemné odstoupení strany odstupující druhé straně doručeno.</w:t>
      </w:r>
    </w:p>
    <w:p w:rsidR="001A4FD7" w:rsidRPr="001A4FD7" w:rsidRDefault="001A4FD7" w:rsidP="001A4FD7">
      <w:pPr>
        <w:pStyle w:val="Odstavecseseznamem"/>
        <w:numPr>
          <w:ilvl w:val="0"/>
          <w:numId w:val="14"/>
        </w:numPr>
        <w:ind w:left="714" w:hanging="357"/>
        <w:contextualSpacing w:val="0"/>
        <w:rPr>
          <w:color w:val="000000"/>
          <w:szCs w:val="24"/>
        </w:rPr>
      </w:pPr>
      <w:r w:rsidRPr="001A4FD7">
        <w:rPr>
          <w:color w:val="000000"/>
          <w:szCs w:val="24"/>
        </w:rPr>
        <w:t>Smluvní strany výslovně sjednávají, že za podstatné porušení této smlouvy ve smyslu § 1977 a § 2106 zákona č. 89/2012 Sb., občanského zákoníku, se považuje:</w:t>
      </w:r>
    </w:p>
    <w:p w:rsidR="001A4FD7" w:rsidRPr="001A4FD7" w:rsidRDefault="001A4FD7" w:rsidP="001A4FD7">
      <w:pPr>
        <w:pStyle w:val="Odstavecseseznamem"/>
        <w:numPr>
          <w:ilvl w:val="0"/>
          <w:numId w:val="15"/>
        </w:numPr>
        <w:rPr>
          <w:color w:val="000000"/>
          <w:szCs w:val="24"/>
        </w:rPr>
      </w:pPr>
      <w:r w:rsidRPr="001A4FD7">
        <w:rPr>
          <w:color w:val="000000"/>
          <w:szCs w:val="24"/>
        </w:rPr>
        <w:t xml:space="preserve">dodání zboží s nevyhovujícími technickými parametry požadovanými kupujícím dle čl. 1. odst. 2 </w:t>
      </w:r>
      <w:proofErr w:type="gramStart"/>
      <w:r w:rsidRPr="001A4FD7">
        <w:rPr>
          <w:color w:val="000000"/>
          <w:szCs w:val="24"/>
        </w:rPr>
        <w:t>této</w:t>
      </w:r>
      <w:proofErr w:type="gramEnd"/>
      <w:r w:rsidRPr="001A4FD7">
        <w:rPr>
          <w:color w:val="000000"/>
          <w:szCs w:val="24"/>
        </w:rPr>
        <w:t xml:space="preserve"> smlouvy</w:t>
      </w:r>
    </w:p>
    <w:p w:rsidR="001A4FD7" w:rsidRPr="001A4FD7" w:rsidRDefault="001A4FD7" w:rsidP="001A4FD7">
      <w:pPr>
        <w:pStyle w:val="Odstavecseseznamem"/>
        <w:numPr>
          <w:ilvl w:val="0"/>
          <w:numId w:val="15"/>
        </w:numPr>
        <w:rPr>
          <w:color w:val="000000"/>
          <w:szCs w:val="24"/>
        </w:rPr>
      </w:pPr>
      <w:r w:rsidRPr="001A4FD7">
        <w:rPr>
          <w:color w:val="000000"/>
          <w:szCs w:val="24"/>
        </w:rPr>
        <w:t>prodlení s termínem dodání delším než 15 dní</w:t>
      </w:r>
    </w:p>
    <w:p w:rsidR="001A4FD7" w:rsidRPr="001A4FD7" w:rsidRDefault="001A4FD7" w:rsidP="001A4FD7">
      <w:pPr>
        <w:pStyle w:val="Odstavecseseznamem"/>
        <w:numPr>
          <w:ilvl w:val="0"/>
          <w:numId w:val="15"/>
        </w:numPr>
        <w:rPr>
          <w:color w:val="000000"/>
          <w:szCs w:val="24"/>
        </w:rPr>
      </w:pPr>
      <w:r w:rsidRPr="001A4FD7">
        <w:rPr>
          <w:color w:val="000000"/>
          <w:szCs w:val="24"/>
        </w:rPr>
        <w:t>nepravdivost prohlášení prodávajícího dle čl. 1. odst. 1 této smlouvy</w:t>
      </w:r>
    </w:p>
    <w:p w:rsidR="001A4FD7" w:rsidRPr="001A4FD7" w:rsidRDefault="001A4FD7" w:rsidP="001A4FD7">
      <w:pPr>
        <w:pStyle w:val="Odstavecseseznamem"/>
        <w:numPr>
          <w:ilvl w:val="0"/>
          <w:numId w:val="15"/>
        </w:numPr>
        <w:rPr>
          <w:color w:val="000000"/>
          <w:szCs w:val="24"/>
        </w:rPr>
      </w:pPr>
      <w:r w:rsidRPr="001A4FD7">
        <w:rPr>
          <w:color w:val="000000"/>
          <w:szCs w:val="24"/>
        </w:rPr>
        <w:t>opakované prodlení s odstraněním vad dle čl. 5. této smlouvy</w:t>
      </w:r>
    </w:p>
    <w:p w:rsidR="001A4FD7" w:rsidRPr="001A4FD7" w:rsidRDefault="001A4FD7" w:rsidP="001A4FD7">
      <w:pPr>
        <w:pStyle w:val="Odstavecseseznamem"/>
        <w:numPr>
          <w:ilvl w:val="0"/>
          <w:numId w:val="15"/>
        </w:numPr>
        <w:rPr>
          <w:color w:val="000000"/>
          <w:szCs w:val="24"/>
        </w:rPr>
      </w:pPr>
      <w:r w:rsidRPr="001A4FD7">
        <w:rPr>
          <w:color w:val="000000"/>
          <w:szCs w:val="24"/>
        </w:rPr>
        <w:t>prodlení s provedením výměny předmětu koupě delším než 10 dní ode dne oznámení neodstranitelné vady anebo vady, která se vyskytla na předmětu koupě opakovaně</w:t>
      </w:r>
    </w:p>
    <w:p w:rsidR="001A4FD7" w:rsidRDefault="001A4FD7" w:rsidP="001A4FD7">
      <w:pPr>
        <w:pStyle w:val="Odstavecseseznamem"/>
        <w:numPr>
          <w:ilvl w:val="0"/>
          <w:numId w:val="15"/>
        </w:numPr>
        <w:rPr>
          <w:color w:val="000000"/>
          <w:szCs w:val="24"/>
        </w:rPr>
      </w:pPr>
      <w:r w:rsidRPr="001A4FD7">
        <w:rPr>
          <w:color w:val="000000"/>
          <w:szCs w:val="24"/>
        </w:rPr>
        <w:t xml:space="preserve">zahájení </w:t>
      </w:r>
      <w:proofErr w:type="spellStart"/>
      <w:r w:rsidRPr="001A4FD7">
        <w:rPr>
          <w:color w:val="000000"/>
          <w:szCs w:val="24"/>
        </w:rPr>
        <w:t>insolvenčního</w:t>
      </w:r>
      <w:proofErr w:type="spellEnd"/>
      <w:r w:rsidRPr="001A4FD7">
        <w:rPr>
          <w:color w:val="000000"/>
          <w:szCs w:val="24"/>
        </w:rPr>
        <w:t xml:space="preserve"> řízení u prodávajícího nebo kupujícího</w:t>
      </w:r>
    </w:p>
    <w:p w:rsidR="00743741" w:rsidRDefault="00743741" w:rsidP="00743741">
      <w:pPr>
        <w:pStyle w:val="Odstavecseseznamem"/>
        <w:rPr>
          <w:color w:val="000000"/>
          <w:szCs w:val="24"/>
        </w:rPr>
      </w:pPr>
    </w:p>
    <w:p w:rsidR="00743741" w:rsidRDefault="00743741" w:rsidP="00743741">
      <w:pPr>
        <w:pStyle w:val="Odstavecseseznamem"/>
        <w:rPr>
          <w:color w:val="000000"/>
          <w:szCs w:val="24"/>
        </w:rPr>
      </w:pPr>
    </w:p>
    <w:p w:rsidR="00743741" w:rsidRPr="001A4FD7" w:rsidRDefault="00743741" w:rsidP="00743741">
      <w:pPr>
        <w:pStyle w:val="Odstavecseseznamem"/>
        <w:rPr>
          <w:color w:val="000000"/>
          <w:szCs w:val="24"/>
        </w:rPr>
      </w:pPr>
    </w:p>
    <w:p w:rsidR="001A4FD7" w:rsidRPr="00B1706B" w:rsidRDefault="001A4FD7" w:rsidP="001A4FD7">
      <w:pPr>
        <w:pStyle w:val="Odstavecseseznamem"/>
        <w:numPr>
          <w:ilvl w:val="0"/>
          <w:numId w:val="15"/>
        </w:numPr>
        <w:rPr>
          <w:color w:val="000000"/>
          <w:szCs w:val="24"/>
        </w:rPr>
      </w:pPr>
      <w:r w:rsidRPr="001A4FD7">
        <w:rPr>
          <w:color w:val="000000"/>
          <w:szCs w:val="24"/>
        </w:rPr>
        <w:lastRenderedPageBreak/>
        <w:t>zjištění závažné vady v nabídce prodávajícího učiněné v rámci zadávacího řízení k zadání veřejné zakázky, pokud by taková vada měla za následek vyřazení prodávajícího ze zadávacího řízení veřejné zakázky</w:t>
      </w:r>
    </w:p>
    <w:p w:rsidR="00B1706B" w:rsidRPr="001A4FD7" w:rsidRDefault="00B1706B" w:rsidP="00B1706B">
      <w:pPr>
        <w:pStyle w:val="Odstavecseseznamem"/>
        <w:ind w:left="1077"/>
        <w:rPr>
          <w:color w:val="000000"/>
          <w:szCs w:val="24"/>
        </w:rPr>
      </w:pPr>
    </w:p>
    <w:p w:rsidR="001A4FD7" w:rsidRPr="001A4FD7" w:rsidRDefault="001A4FD7" w:rsidP="001A4FD7">
      <w:pPr>
        <w:pStyle w:val="Odstavecseseznamem"/>
        <w:numPr>
          <w:ilvl w:val="0"/>
          <w:numId w:val="14"/>
        </w:numPr>
        <w:ind w:left="714" w:hanging="357"/>
        <w:contextualSpacing w:val="0"/>
        <w:rPr>
          <w:color w:val="000000"/>
          <w:szCs w:val="24"/>
        </w:rPr>
      </w:pPr>
      <w:r w:rsidRPr="001A4FD7">
        <w:rPr>
          <w:color w:val="000000"/>
          <w:szCs w:val="24"/>
        </w:rPr>
        <w:t>Odstoupením od smlouvy zanikají všechna práva a povinnosti stran ze smlouvy. Odstoupení od smlouvy se však nedotýká nároku na náhradu škody vzniklé porušením smlouvy.</w:t>
      </w:r>
    </w:p>
    <w:p w:rsidR="001A4FD7" w:rsidRDefault="001A4FD7" w:rsidP="001A4FD7">
      <w:pPr>
        <w:pStyle w:val="Odstavecseseznamem"/>
        <w:ind w:left="714"/>
        <w:contextualSpacing w:val="0"/>
        <w:rPr>
          <w:color w:val="000000"/>
        </w:rPr>
      </w:pPr>
    </w:p>
    <w:p w:rsidR="001A4FD7" w:rsidRDefault="001A4FD7" w:rsidP="001A4FD7">
      <w:pPr>
        <w:pStyle w:val="Nadpislnek"/>
        <w:spacing w:before="0"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Článek </w:t>
      </w:r>
      <w:r w:rsidR="00FA475B">
        <w:rPr>
          <w:rFonts w:ascii="Garamond" w:hAnsi="Garamond"/>
          <w:szCs w:val="24"/>
        </w:rPr>
        <w:t>9</w:t>
      </w:r>
    </w:p>
    <w:p w:rsidR="00580565" w:rsidRDefault="00580565" w:rsidP="00580565">
      <w:pPr>
        <w:jc w:val="center"/>
        <w:rPr>
          <w:b/>
          <w:color w:val="000000"/>
        </w:rPr>
      </w:pPr>
      <w:r>
        <w:rPr>
          <w:b/>
          <w:color w:val="000000"/>
        </w:rPr>
        <w:t>Závěrečná ustanovení</w:t>
      </w:r>
    </w:p>
    <w:p w:rsidR="00580565" w:rsidRDefault="00580565" w:rsidP="00580565">
      <w:pPr>
        <w:pStyle w:val="Odstavecseseznamem"/>
        <w:numPr>
          <w:ilvl w:val="0"/>
          <w:numId w:val="7"/>
        </w:numPr>
        <w:ind w:left="714" w:hanging="357"/>
        <w:contextualSpacing w:val="0"/>
        <w:jc w:val="left"/>
        <w:rPr>
          <w:color w:val="000000"/>
        </w:rPr>
      </w:pPr>
      <w:r>
        <w:rPr>
          <w:color w:val="000000"/>
        </w:rPr>
        <w:t>Změny této smlouvy jsou možné pouze písemnými číslovanými dodatky podepsanými oprávněnými zástupci obou stran.</w:t>
      </w:r>
    </w:p>
    <w:p w:rsidR="00580565" w:rsidRDefault="00580565" w:rsidP="00580565">
      <w:pPr>
        <w:pStyle w:val="Odstavecseseznamem"/>
        <w:numPr>
          <w:ilvl w:val="0"/>
          <w:numId w:val="7"/>
        </w:numPr>
        <w:ind w:left="714" w:hanging="357"/>
        <w:contextualSpacing w:val="0"/>
        <w:jc w:val="left"/>
        <w:rPr>
          <w:color w:val="000000"/>
        </w:rPr>
      </w:pPr>
      <w:r>
        <w:rPr>
          <w:color w:val="000000"/>
        </w:rPr>
        <w:t>Smlouva nabývá platnosti a účinnosti dnem podpisu poslední ze stran.</w:t>
      </w:r>
    </w:p>
    <w:p w:rsidR="00580565" w:rsidRDefault="00580565" w:rsidP="00580565">
      <w:pPr>
        <w:pStyle w:val="Odstavecseseznamem"/>
        <w:numPr>
          <w:ilvl w:val="0"/>
          <w:numId w:val="7"/>
        </w:numPr>
        <w:ind w:left="714" w:hanging="357"/>
        <w:contextualSpacing w:val="0"/>
        <w:jc w:val="left"/>
        <w:rPr>
          <w:color w:val="000000"/>
        </w:rPr>
      </w:pPr>
      <w:r>
        <w:rPr>
          <w:color w:val="000000"/>
        </w:rPr>
        <w:t>Tato smlouva se řídí právním řádem České republiky</w:t>
      </w:r>
    </w:p>
    <w:p w:rsidR="00580565" w:rsidRDefault="00580565" w:rsidP="00580565">
      <w:pPr>
        <w:pStyle w:val="Odstavecseseznamem"/>
        <w:numPr>
          <w:ilvl w:val="0"/>
          <w:numId w:val="7"/>
        </w:numPr>
        <w:ind w:left="714" w:hanging="357"/>
        <w:contextualSpacing w:val="0"/>
        <w:jc w:val="left"/>
        <w:rPr>
          <w:color w:val="000000"/>
        </w:rPr>
      </w:pPr>
      <w:r>
        <w:rPr>
          <w:color w:val="000000"/>
        </w:rPr>
        <w:t>Integrální součástí této smlouvy jsou následující přílohy:</w:t>
      </w:r>
    </w:p>
    <w:p w:rsidR="00580565" w:rsidRDefault="00580565" w:rsidP="00580565">
      <w:pPr>
        <w:pStyle w:val="Odstavecseseznamem"/>
        <w:numPr>
          <w:ilvl w:val="1"/>
          <w:numId w:val="7"/>
        </w:numPr>
        <w:contextualSpacing w:val="0"/>
        <w:jc w:val="left"/>
        <w:rPr>
          <w:color w:val="000000"/>
        </w:rPr>
      </w:pPr>
      <w:r>
        <w:rPr>
          <w:color w:val="000000"/>
        </w:rPr>
        <w:t>Nabídka prodávajícího, na základě které zvítězil ve veřejné zakázce</w:t>
      </w:r>
    </w:p>
    <w:p w:rsidR="00580565" w:rsidRDefault="0041761A" w:rsidP="00580565">
      <w:pPr>
        <w:pStyle w:val="Odstavecseseznamem"/>
        <w:numPr>
          <w:ilvl w:val="1"/>
          <w:numId w:val="7"/>
        </w:numPr>
        <w:contextualSpacing w:val="0"/>
        <w:jc w:val="left"/>
        <w:rPr>
          <w:color w:val="000000"/>
        </w:rPr>
      </w:pPr>
      <w:r>
        <w:rPr>
          <w:color w:val="000000"/>
        </w:rPr>
        <w:t>Výzva k podání nabídek a její přílohy</w:t>
      </w:r>
    </w:p>
    <w:p w:rsidR="00580565" w:rsidRDefault="00580565" w:rsidP="00580565">
      <w:pPr>
        <w:pStyle w:val="Odstavecseseznamem"/>
        <w:numPr>
          <w:ilvl w:val="0"/>
          <w:numId w:val="7"/>
        </w:numPr>
        <w:ind w:left="714" w:hanging="357"/>
        <w:contextualSpacing w:val="0"/>
        <w:jc w:val="left"/>
        <w:rPr>
          <w:color w:val="000000"/>
        </w:rPr>
      </w:pPr>
      <w:r w:rsidRPr="00624FD6">
        <w:rPr>
          <w:color w:val="000000"/>
        </w:rPr>
        <w:t>Tato smlouva odpovídá svobodným vůlím všech zúčastněných. Všichni zúčastnění konstatují, že jejímu textu rozumí a se vší vážností s ním souhlasí. Na důkaz toho připojují své podpisy.</w:t>
      </w:r>
    </w:p>
    <w:p w:rsidR="00580565" w:rsidRDefault="00580565" w:rsidP="00580565">
      <w:pPr>
        <w:rPr>
          <w:color w:val="000000"/>
        </w:rPr>
      </w:pPr>
    </w:p>
    <w:p w:rsidR="00580565" w:rsidRDefault="00580565" w:rsidP="00580565">
      <w:pPr>
        <w:rPr>
          <w:color w:val="000000"/>
        </w:rPr>
      </w:pPr>
    </w:p>
    <w:p w:rsidR="00580565" w:rsidRPr="00A36E0C" w:rsidRDefault="00580565" w:rsidP="00580565">
      <w:r>
        <w:rPr>
          <w:color w:val="000000"/>
        </w:rPr>
        <w:t>V</w:t>
      </w:r>
      <w:r w:rsidR="00A86AF5">
        <w:rPr>
          <w:color w:val="000000"/>
        </w:rPr>
        <w:t xml:space="preserve"> Horšovském Týně </w:t>
      </w:r>
      <w:r>
        <w:rPr>
          <w:color w:val="000000"/>
        </w:rPr>
        <w:t xml:space="preserve">dne </w:t>
      </w:r>
      <w:r w:rsidR="008C4BC5">
        <w:rPr>
          <w:color w:val="000000"/>
        </w:rPr>
        <w:t xml:space="preserve">  </w:t>
      </w:r>
      <w:r w:rsidR="00A36E0C">
        <w:rPr>
          <w:color w:val="000000"/>
        </w:rPr>
        <w:t>21.7.2016</w:t>
      </w:r>
      <w:r>
        <w:rPr>
          <w:color w:val="000000"/>
        </w:rPr>
        <w:tab/>
      </w:r>
      <w:r>
        <w:rPr>
          <w:color w:val="000000"/>
        </w:rPr>
        <w:tab/>
      </w:r>
      <w:r w:rsidRPr="00A36E0C">
        <w:t xml:space="preserve">          </w:t>
      </w:r>
      <w:r w:rsidR="008C4BC5" w:rsidRPr="00A36E0C">
        <w:t xml:space="preserve">        </w:t>
      </w:r>
      <w:r w:rsidR="00141D6C" w:rsidRPr="00A36E0C">
        <w:t xml:space="preserve">    </w:t>
      </w:r>
      <w:r w:rsidRPr="00A36E0C">
        <w:t xml:space="preserve">V </w:t>
      </w:r>
      <w:r w:rsidR="00A36E0C" w:rsidRPr="00A36E0C">
        <w:t>Rokycanech</w:t>
      </w:r>
      <w:r w:rsidRPr="00A36E0C">
        <w:t xml:space="preserve"> dne </w:t>
      </w:r>
      <w:proofErr w:type="gramStart"/>
      <w:r w:rsidR="00A36E0C" w:rsidRPr="00A36E0C">
        <w:t>20.7.2016</w:t>
      </w:r>
      <w:proofErr w:type="gramEnd"/>
      <w:r w:rsidR="00A36E0C">
        <w:t xml:space="preserve"> </w:t>
      </w:r>
    </w:p>
    <w:p w:rsidR="00580565" w:rsidRPr="00A36E0C" w:rsidRDefault="00580565" w:rsidP="00580565"/>
    <w:p w:rsidR="00580565" w:rsidRPr="00A36E0C" w:rsidRDefault="00580565" w:rsidP="00580565">
      <w:r w:rsidRPr="00A36E0C">
        <w:t>…………………………………</w:t>
      </w:r>
      <w:r w:rsidRPr="00A36E0C">
        <w:tab/>
      </w:r>
      <w:r w:rsidRPr="00A36E0C">
        <w:tab/>
      </w:r>
      <w:r w:rsidRPr="00A36E0C">
        <w:tab/>
      </w:r>
      <w:r w:rsidRPr="00A36E0C">
        <w:tab/>
        <w:t>…………………………………</w:t>
      </w:r>
    </w:p>
    <w:p w:rsidR="004D4A73" w:rsidRPr="00A36E0C" w:rsidRDefault="00A86AF5" w:rsidP="004D4A73">
      <w:pPr>
        <w:spacing w:after="0" w:line="276" w:lineRule="auto"/>
        <w:rPr>
          <w:rFonts w:ascii="Calibri" w:hAnsi="Calibri" w:cs="Calibri"/>
          <w:b/>
          <w:szCs w:val="24"/>
        </w:rPr>
      </w:pPr>
      <w:r w:rsidRPr="00A36E0C">
        <w:rPr>
          <w:b/>
          <w:bCs/>
        </w:rPr>
        <w:t xml:space="preserve">    Ing. Václav Švarc</w:t>
      </w:r>
      <w:r w:rsidRPr="00A36E0C">
        <w:rPr>
          <w:szCs w:val="24"/>
        </w:rPr>
        <w:t>, ředitel</w:t>
      </w:r>
      <w:r w:rsidRPr="00A36E0C">
        <w:rPr>
          <w:rFonts w:ascii="Calibri" w:hAnsi="Calibri" w:cs="Calibri"/>
          <w:b/>
          <w:szCs w:val="24"/>
        </w:rPr>
        <w:t xml:space="preserve"> </w:t>
      </w:r>
      <w:r w:rsidRPr="00A36E0C">
        <w:rPr>
          <w:rFonts w:ascii="Calibri" w:hAnsi="Calibri" w:cs="Calibri"/>
          <w:b/>
          <w:szCs w:val="24"/>
        </w:rPr>
        <w:tab/>
      </w:r>
      <w:r w:rsidRPr="00A36E0C">
        <w:rPr>
          <w:rFonts w:ascii="Calibri" w:hAnsi="Calibri" w:cs="Calibri"/>
          <w:b/>
          <w:szCs w:val="24"/>
        </w:rPr>
        <w:tab/>
      </w:r>
      <w:r w:rsidRPr="00A36E0C">
        <w:rPr>
          <w:rFonts w:ascii="Calibri" w:hAnsi="Calibri" w:cs="Calibri"/>
          <w:b/>
          <w:szCs w:val="24"/>
        </w:rPr>
        <w:tab/>
      </w:r>
      <w:r w:rsidRPr="00A36E0C">
        <w:rPr>
          <w:rFonts w:ascii="Calibri" w:hAnsi="Calibri" w:cs="Calibri"/>
          <w:b/>
          <w:szCs w:val="24"/>
        </w:rPr>
        <w:tab/>
      </w:r>
      <w:r w:rsidRPr="00A36E0C">
        <w:rPr>
          <w:rFonts w:ascii="Calibri" w:hAnsi="Calibri" w:cs="Calibri"/>
          <w:b/>
          <w:szCs w:val="24"/>
        </w:rPr>
        <w:tab/>
      </w:r>
      <w:r w:rsidR="00A36E0C" w:rsidRPr="00A36E0C">
        <w:rPr>
          <w:b/>
        </w:rPr>
        <w:t>Ing. Vladimír Pavlovič</w:t>
      </w:r>
      <w:r w:rsidR="00A36E0C">
        <w:rPr>
          <w:b/>
        </w:rPr>
        <w:t>,</w:t>
      </w:r>
    </w:p>
    <w:p w:rsidR="004D4A73" w:rsidRPr="00A36E0C" w:rsidRDefault="00A86AF5" w:rsidP="004D4A73">
      <w:pPr>
        <w:spacing w:after="0" w:line="276" w:lineRule="auto"/>
        <w:rPr>
          <w:rFonts w:cs="Calibri"/>
          <w:b/>
          <w:szCs w:val="24"/>
        </w:rPr>
      </w:pPr>
      <w:r w:rsidRPr="00A36E0C">
        <w:tab/>
      </w:r>
      <w:r w:rsidRPr="00A36E0C">
        <w:tab/>
      </w:r>
      <w:r w:rsidRPr="00A36E0C">
        <w:tab/>
      </w:r>
      <w:r w:rsidRPr="00A36E0C">
        <w:tab/>
      </w:r>
      <w:r w:rsidR="004D4A73" w:rsidRPr="00A36E0C">
        <w:tab/>
      </w:r>
      <w:r w:rsidRPr="00A36E0C">
        <w:tab/>
      </w:r>
      <w:r w:rsidRPr="00A36E0C">
        <w:tab/>
      </w:r>
      <w:r w:rsidR="004D4A73" w:rsidRPr="00A36E0C">
        <w:tab/>
      </w:r>
      <w:r w:rsidR="00A36E0C" w:rsidRPr="00A36E0C">
        <w:t>jednatel</w:t>
      </w:r>
    </w:p>
    <w:p w:rsidR="00580565" w:rsidRPr="00A36E0C" w:rsidRDefault="00580565" w:rsidP="00580565">
      <w:r w:rsidRPr="00A36E0C">
        <w:tab/>
      </w:r>
      <w:r w:rsidRPr="00A36E0C">
        <w:tab/>
      </w:r>
      <w:r w:rsidRPr="00A36E0C">
        <w:tab/>
      </w:r>
    </w:p>
    <w:p w:rsidR="00580565" w:rsidRDefault="00580565" w:rsidP="00580565">
      <w:pPr>
        <w:rPr>
          <w:i/>
          <w:color w:val="FF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</w:t>
      </w:r>
    </w:p>
    <w:p w:rsidR="00D67FB7" w:rsidRDefault="00D67FB7" w:rsidP="00580565">
      <w:pPr>
        <w:rPr>
          <w:i/>
          <w:color w:val="FF0000"/>
        </w:rPr>
      </w:pPr>
    </w:p>
    <w:sectPr w:rsidR="00D67FB7" w:rsidSect="006168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48A" w:rsidRDefault="0033748A" w:rsidP="00580565">
      <w:pPr>
        <w:spacing w:after="0"/>
      </w:pPr>
      <w:r>
        <w:separator/>
      </w:r>
    </w:p>
  </w:endnote>
  <w:endnote w:type="continuationSeparator" w:id="0">
    <w:p w:rsidR="0033748A" w:rsidRDefault="0033748A" w:rsidP="0058056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D6C" w:rsidRPr="00FC3708" w:rsidRDefault="00141D6C" w:rsidP="00ED3E38">
    <w:pPr>
      <w:pStyle w:val="Zpat"/>
      <w:pBdr>
        <w:top w:val="single" w:sz="4" w:space="0" w:color="C0C0C0"/>
      </w:pBdr>
      <w:jc w:val="center"/>
      <w:rPr>
        <w:i/>
        <w:iCs/>
        <w:color w:val="808080"/>
        <w:sz w:val="18"/>
        <w:szCs w:val="18"/>
      </w:rPr>
    </w:pPr>
  </w:p>
  <w:p w:rsidR="00141D6C" w:rsidRPr="005700BE" w:rsidRDefault="00141D6C" w:rsidP="00ED3E38">
    <w:pPr>
      <w:pStyle w:val="Zpat"/>
      <w:pBdr>
        <w:top w:val="single" w:sz="4" w:space="0" w:color="C0C0C0"/>
      </w:pBdr>
      <w:jc w:val="center"/>
      <w:rPr>
        <w:rFonts w:cs="Arial"/>
        <w:i/>
        <w:color w:val="7F7F7F"/>
        <w:sz w:val="18"/>
        <w:szCs w:val="18"/>
      </w:rPr>
    </w:pPr>
    <w:r w:rsidRPr="005C0F97">
      <w:rPr>
        <w:rFonts w:cs="Arial"/>
        <w:i/>
        <w:color w:val="7F7F7F"/>
        <w:sz w:val="18"/>
        <w:szCs w:val="18"/>
      </w:rPr>
      <w:t xml:space="preserve">Stránka </w:t>
    </w:r>
    <w:r w:rsidR="00C807C8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PAGE </w:instrText>
    </w:r>
    <w:r w:rsidR="00C807C8" w:rsidRPr="005C0F97">
      <w:rPr>
        <w:rFonts w:cs="Arial"/>
        <w:i/>
        <w:color w:val="7F7F7F"/>
        <w:sz w:val="18"/>
        <w:szCs w:val="18"/>
      </w:rPr>
      <w:fldChar w:fldCharType="separate"/>
    </w:r>
    <w:r w:rsidR="00C7236F">
      <w:rPr>
        <w:rFonts w:cs="Arial"/>
        <w:i/>
        <w:noProof/>
        <w:color w:val="7F7F7F"/>
        <w:sz w:val="18"/>
        <w:szCs w:val="18"/>
      </w:rPr>
      <w:t>2</w:t>
    </w:r>
    <w:r w:rsidR="00C807C8" w:rsidRPr="005C0F97">
      <w:rPr>
        <w:rFonts w:cs="Arial"/>
        <w:i/>
        <w:color w:val="7F7F7F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48A" w:rsidRDefault="0033748A" w:rsidP="00580565">
      <w:pPr>
        <w:spacing w:after="0"/>
      </w:pPr>
      <w:r>
        <w:separator/>
      </w:r>
    </w:p>
  </w:footnote>
  <w:footnote w:type="continuationSeparator" w:id="0">
    <w:p w:rsidR="0033748A" w:rsidRDefault="0033748A" w:rsidP="0058056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0705"/>
    <w:multiLevelType w:val="hybridMultilevel"/>
    <w:tmpl w:val="590CB7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3262"/>
    <w:multiLevelType w:val="hybridMultilevel"/>
    <w:tmpl w:val="39B2E1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24E17"/>
    <w:multiLevelType w:val="hybridMultilevel"/>
    <w:tmpl w:val="590CB7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047C5"/>
    <w:multiLevelType w:val="hybridMultilevel"/>
    <w:tmpl w:val="27F671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35978"/>
    <w:multiLevelType w:val="hybridMultilevel"/>
    <w:tmpl w:val="590CB7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622A7"/>
    <w:multiLevelType w:val="hybridMultilevel"/>
    <w:tmpl w:val="0372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53000"/>
    <w:multiLevelType w:val="hybridMultilevel"/>
    <w:tmpl w:val="53FAEE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02BEB"/>
    <w:multiLevelType w:val="hybridMultilevel"/>
    <w:tmpl w:val="C1F8F3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D2C55"/>
    <w:multiLevelType w:val="hybridMultilevel"/>
    <w:tmpl w:val="DB2EF84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43E034E3"/>
    <w:multiLevelType w:val="hybridMultilevel"/>
    <w:tmpl w:val="590CB7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A3E12"/>
    <w:multiLevelType w:val="hybridMultilevel"/>
    <w:tmpl w:val="673CE6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67026"/>
    <w:multiLevelType w:val="hybridMultilevel"/>
    <w:tmpl w:val="56A0AF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E306EA"/>
    <w:multiLevelType w:val="hybridMultilevel"/>
    <w:tmpl w:val="00DE7C7E"/>
    <w:lvl w:ilvl="0" w:tplc="BE36A6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DF45F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E66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08C2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D47C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A402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FC3C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928B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A81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A44D92"/>
    <w:multiLevelType w:val="hybridMultilevel"/>
    <w:tmpl w:val="E4728EFC"/>
    <w:lvl w:ilvl="0" w:tplc="0AA6DDF2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0814D5"/>
    <w:multiLevelType w:val="hybridMultilevel"/>
    <w:tmpl w:val="B3600D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B3CAF"/>
    <w:multiLevelType w:val="hybridMultilevel"/>
    <w:tmpl w:val="6D06D6CC"/>
    <w:lvl w:ilvl="0" w:tplc="04050011">
      <w:start w:val="1"/>
      <w:numFmt w:val="decimal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>
    <w:nsid w:val="7254468E"/>
    <w:multiLevelType w:val="hybridMultilevel"/>
    <w:tmpl w:val="BAD4F8FA"/>
    <w:lvl w:ilvl="0" w:tplc="6E82E88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>
    <w:nsid w:val="735C555E"/>
    <w:multiLevelType w:val="hybridMultilevel"/>
    <w:tmpl w:val="09AEB814"/>
    <w:lvl w:ilvl="0" w:tplc="450AE872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b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14"/>
  </w:num>
  <w:num w:numId="5">
    <w:abstractNumId w:val="4"/>
  </w:num>
  <w:num w:numId="6">
    <w:abstractNumId w:val="1"/>
  </w:num>
  <w:num w:numId="7">
    <w:abstractNumId w:val="11"/>
  </w:num>
  <w:num w:numId="8">
    <w:abstractNumId w:val="5"/>
  </w:num>
  <w:num w:numId="9">
    <w:abstractNumId w:val="10"/>
  </w:num>
  <w:num w:numId="10">
    <w:abstractNumId w:val="0"/>
  </w:num>
  <w:num w:numId="11">
    <w:abstractNumId w:val="3"/>
  </w:num>
  <w:num w:numId="12">
    <w:abstractNumId w:val="1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8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80565"/>
    <w:rsid w:val="0001016C"/>
    <w:rsid w:val="0001664A"/>
    <w:rsid w:val="0003140A"/>
    <w:rsid w:val="00062AEE"/>
    <w:rsid w:val="000A5383"/>
    <w:rsid w:val="000C6E81"/>
    <w:rsid w:val="000F4037"/>
    <w:rsid w:val="001241F1"/>
    <w:rsid w:val="001330AB"/>
    <w:rsid w:val="00141D6C"/>
    <w:rsid w:val="00142BD1"/>
    <w:rsid w:val="00155D23"/>
    <w:rsid w:val="001A4FD7"/>
    <w:rsid w:val="001B284A"/>
    <w:rsid w:val="001C517D"/>
    <w:rsid w:val="001D548C"/>
    <w:rsid w:val="001E02EB"/>
    <w:rsid w:val="001F40EB"/>
    <w:rsid w:val="001F4BF3"/>
    <w:rsid w:val="0023043E"/>
    <w:rsid w:val="00237372"/>
    <w:rsid w:val="00252E27"/>
    <w:rsid w:val="0025569F"/>
    <w:rsid w:val="00267296"/>
    <w:rsid w:val="002753C4"/>
    <w:rsid w:val="002C2B09"/>
    <w:rsid w:val="002C5D48"/>
    <w:rsid w:val="002D01FF"/>
    <w:rsid w:val="002E09B8"/>
    <w:rsid w:val="002E3AE0"/>
    <w:rsid w:val="002E723E"/>
    <w:rsid w:val="002F7D19"/>
    <w:rsid w:val="00300CC4"/>
    <w:rsid w:val="00323AD1"/>
    <w:rsid w:val="0032417E"/>
    <w:rsid w:val="00334630"/>
    <w:rsid w:val="0033748A"/>
    <w:rsid w:val="00347D94"/>
    <w:rsid w:val="003570CC"/>
    <w:rsid w:val="003605B1"/>
    <w:rsid w:val="0036621B"/>
    <w:rsid w:val="003914B7"/>
    <w:rsid w:val="00391A44"/>
    <w:rsid w:val="00397621"/>
    <w:rsid w:val="003B5B78"/>
    <w:rsid w:val="003C33DF"/>
    <w:rsid w:val="003D3208"/>
    <w:rsid w:val="0041761A"/>
    <w:rsid w:val="00430500"/>
    <w:rsid w:val="00432171"/>
    <w:rsid w:val="004438AB"/>
    <w:rsid w:val="00453B88"/>
    <w:rsid w:val="004545DB"/>
    <w:rsid w:val="00462700"/>
    <w:rsid w:val="0046400E"/>
    <w:rsid w:val="00464E52"/>
    <w:rsid w:val="004863F1"/>
    <w:rsid w:val="00493206"/>
    <w:rsid w:val="0049407A"/>
    <w:rsid w:val="004A2EAD"/>
    <w:rsid w:val="004B55B3"/>
    <w:rsid w:val="004B77CE"/>
    <w:rsid w:val="004D4A73"/>
    <w:rsid w:val="004D798C"/>
    <w:rsid w:val="00537210"/>
    <w:rsid w:val="0055614C"/>
    <w:rsid w:val="0056521E"/>
    <w:rsid w:val="00580565"/>
    <w:rsid w:val="00590A41"/>
    <w:rsid w:val="005929AF"/>
    <w:rsid w:val="00592DC6"/>
    <w:rsid w:val="00594836"/>
    <w:rsid w:val="00597892"/>
    <w:rsid w:val="005B19C3"/>
    <w:rsid w:val="005C16F8"/>
    <w:rsid w:val="005E09DE"/>
    <w:rsid w:val="006128B6"/>
    <w:rsid w:val="00616889"/>
    <w:rsid w:val="006431EE"/>
    <w:rsid w:val="006634EE"/>
    <w:rsid w:val="00666619"/>
    <w:rsid w:val="006721BE"/>
    <w:rsid w:val="00672326"/>
    <w:rsid w:val="006941A2"/>
    <w:rsid w:val="006B57A4"/>
    <w:rsid w:val="006C2A75"/>
    <w:rsid w:val="006C3085"/>
    <w:rsid w:val="00703087"/>
    <w:rsid w:val="00741FF0"/>
    <w:rsid w:val="00742C62"/>
    <w:rsid w:val="00743127"/>
    <w:rsid w:val="00743741"/>
    <w:rsid w:val="00745A65"/>
    <w:rsid w:val="0079223F"/>
    <w:rsid w:val="007A319B"/>
    <w:rsid w:val="007C613A"/>
    <w:rsid w:val="007E0719"/>
    <w:rsid w:val="007E346D"/>
    <w:rsid w:val="00832082"/>
    <w:rsid w:val="0086231A"/>
    <w:rsid w:val="00862F9B"/>
    <w:rsid w:val="00873CB1"/>
    <w:rsid w:val="008810AC"/>
    <w:rsid w:val="00883664"/>
    <w:rsid w:val="008A4DD1"/>
    <w:rsid w:val="008A571A"/>
    <w:rsid w:val="008C4BC5"/>
    <w:rsid w:val="008F68F3"/>
    <w:rsid w:val="009000FD"/>
    <w:rsid w:val="009219FD"/>
    <w:rsid w:val="00931AE9"/>
    <w:rsid w:val="00933DB7"/>
    <w:rsid w:val="009449D1"/>
    <w:rsid w:val="009536D0"/>
    <w:rsid w:val="00955F61"/>
    <w:rsid w:val="009621B7"/>
    <w:rsid w:val="00974587"/>
    <w:rsid w:val="009751B6"/>
    <w:rsid w:val="00981BAF"/>
    <w:rsid w:val="00991133"/>
    <w:rsid w:val="009C36FB"/>
    <w:rsid w:val="009C3927"/>
    <w:rsid w:val="009C402F"/>
    <w:rsid w:val="009D6F96"/>
    <w:rsid w:val="009E0863"/>
    <w:rsid w:val="009E116E"/>
    <w:rsid w:val="009E30E6"/>
    <w:rsid w:val="00A01441"/>
    <w:rsid w:val="00A037F5"/>
    <w:rsid w:val="00A06EFC"/>
    <w:rsid w:val="00A07470"/>
    <w:rsid w:val="00A13213"/>
    <w:rsid w:val="00A141F3"/>
    <w:rsid w:val="00A36E0C"/>
    <w:rsid w:val="00A42056"/>
    <w:rsid w:val="00A452C4"/>
    <w:rsid w:val="00A505B3"/>
    <w:rsid w:val="00A5466B"/>
    <w:rsid w:val="00A742B0"/>
    <w:rsid w:val="00A86AF5"/>
    <w:rsid w:val="00A928EF"/>
    <w:rsid w:val="00A979DA"/>
    <w:rsid w:val="00AA2537"/>
    <w:rsid w:val="00AB1A46"/>
    <w:rsid w:val="00AE2F1F"/>
    <w:rsid w:val="00AF1722"/>
    <w:rsid w:val="00AF57A3"/>
    <w:rsid w:val="00B1706B"/>
    <w:rsid w:val="00B3324B"/>
    <w:rsid w:val="00B33FAF"/>
    <w:rsid w:val="00B461C6"/>
    <w:rsid w:val="00B627C0"/>
    <w:rsid w:val="00B73A02"/>
    <w:rsid w:val="00BA5404"/>
    <w:rsid w:val="00BA73D1"/>
    <w:rsid w:val="00BB5513"/>
    <w:rsid w:val="00BC025B"/>
    <w:rsid w:val="00BD4CCB"/>
    <w:rsid w:val="00BE2A78"/>
    <w:rsid w:val="00BF357F"/>
    <w:rsid w:val="00C11C29"/>
    <w:rsid w:val="00C247AD"/>
    <w:rsid w:val="00C3558F"/>
    <w:rsid w:val="00C7236F"/>
    <w:rsid w:val="00C807C8"/>
    <w:rsid w:val="00C84BEC"/>
    <w:rsid w:val="00CA022B"/>
    <w:rsid w:val="00CA0F84"/>
    <w:rsid w:val="00CC1AD6"/>
    <w:rsid w:val="00CC3065"/>
    <w:rsid w:val="00CC7679"/>
    <w:rsid w:val="00CD5082"/>
    <w:rsid w:val="00CF42C1"/>
    <w:rsid w:val="00D05700"/>
    <w:rsid w:val="00D253EB"/>
    <w:rsid w:val="00D25FC9"/>
    <w:rsid w:val="00D56514"/>
    <w:rsid w:val="00D644DB"/>
    <w:rsid w:val="00D654AC"/>
    <w:rsid w:val="00D65658"/>
    <w:rsid w:val="00D67FB7"/>
    <w:rsid w:val="00D75018"/>
    <w:rsid w:val="00DA0B45"/>
    <w:rsid w:val="00DB56C3"/>
    <w:rsid w:val="00DB79EB"/>
    <w:rsid w:val="00DD7DF2"/>
    <w:rsid w:val="00DE1D18"/>
    <w:rsid w:val="00DE5584"/>
    <w:rsid w:val="00DF72FF"/>
    <w:rsid w:val="00E4382B"/>
    <w:rsid w:val="00E6083A"/>
    <w:rsid w:val="00E642C8"/>
    <w:rsid w:val="00E648CD"/>
    <w:rsid w:val="00E6783E"/>
    <w:rsid w:val="00E82B5D"/>
    <w:rsid w:val="00EB7BA1"/>
    <w:rsid w:val="00EC6A0E"/>
    <w:rsid w:val="00ED3E38"/>
    <w:rsid w:val="00EF2F88"/>
    <w:rsid w:val="00F1342D"/>
    <w:rsid w:val="00F22D56"/>
    <w:rsid w:val="00F24AC4"/>
    <w:rsid w:val="00F2799E"/>
    <w:rsid w:val="00F471DE"/>
    <w:rsid w:val="00F769AC"/>
    <w:rsid w:val="00F93C0B"/>
    <w:rsid w:val="00F97FF8"/>
    <w:rsid w:val="00FA475B"/>
    <w:rsid w:val="00FE4247"/>
    <w:rsid w:val="00FE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0565"/>
    <w:pPr>
      <w:spacing w:after="120"/>
      <w:jc w:val="both"/>
    </w:pPr>
    <w:rPr>
      <w:rFonts w:ascii="Garamond" w:eastAsia="Times New Roman" w:hAnsi="Garamond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A73D1"/>
    <w:pPr>
      <w:keepNext/>
      <w:keepLines/>
      <w:spacing w:before="480" w:after="0" w:line="276" w:lineRule="auto"/>
      <w:jc w:val="left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80565"/>
    <w:rPr>
      <w:b/>
      <w:sz w:val="28"/>
      <w:u w:val="single"/>
    </w:rPr>
  </w:style>
  <w:style w:type="character" w:customStyle="1" w:styleId="ZkladntextChar">
    <w:name w:val="Základní text Char"/>
    <w:link w:val="Zkladntext"/>
    <w:rsid w:val="00580565"/>
    <w:rPr>
      <w:rFonts w:ascii="Garamond" w:eastAsia="Times New Roman" w:hAnsi="Garamond" w:cs="Times New Roman"/>
      <w:b/>
      <w:sz w:val="28"/>
      <w:szCs w:val="20"/>
      <w:u w:val="single"/>
      <w:lang w:eastAsia="cs-CZ"/>
    </w:rPr>
  </w:style>
  <w:style w:type="paragraph" w:styleId="Zpat">
    <w:name w:val="footer"/>
    <w:basedOn w:val="Normln"/>
    <w:link w:val="ZpatChar"/>
    <w:uiPriority w:val="99"/>
    <w:rsid w:val="0058056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80565"/>
    <w:rPr>
      <w:rFonts w:ascii="Garamond" w:eastAsia="Times New Roman" w:hAnsi="Garamond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58056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8056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80565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580565"/>
    <w:rPr>
      <w:rFonts w:ascii="Garamond" w:eastAsia="Times New Roman" w:hAnsi="Garamond" w:cs="Times New Roman"/>
      <w:sz w:val="24"/>
      <w:szCs w:val="20"/>
      <w:lang w:eastAsia="cs-CZ"/>
    </w:rPr>
  </w:style>
  <w:style w:type="paragraph" w:customStyle="1" w:styleId="Nadpislnek">
    <w:name w:val="Nadpis Článek"/>
    <w:basedOn w:val="Normln"/>
    <w:next w:val="Normln"/>
    <w:rsid w:val="00580565"/>
    <w:pPr>
      <w:widowControl w:val="0"/>
      <w:tabs>
        <w:tab w:val="left" w:pos="283"/>
      </w:tabs>
      <w:spacing w:before="113" w:after="198" w:line="220" w:lineRule="atLeast"/>
      <w:jc w:val="center"/>
    </w:pPr>
    <w:rPr>
      <w:rFonts w:ascii="Times New Roman" w:hAnsi="Times New Roman"/>
      <w:b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28B6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8B6"/>
    <w:rPr>
      <w:rFonts w:ascii="Tahoma" w:eastAsia="Times New Roman" w:hAnsi="Tahoma" w:cs="Tahoma"/>
      <w:sz w:val="16"/>
      <w:szCs w:val="16"/>
      <w:lang w:val="cs-CZ" w:eastAsia="cs-CZ"/>
    </w:rPr>
  </w:style>
  <w:style w:type="character" w:styleId="Odkaznakoment">
    <w:name w:val="annotation reference"/>
    <w:uiPriority w:val="99"/>
    <w:semiHidden/>
    <w:unhideWhenUsed/>
    <w:rsid w:val="006128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28B6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128B6"/>
    <w:rPr>
      <w:rFonts w:ascii="Garamond" w:eastAsia="Times New Roman" w:hAnsi="Garamond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28B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128B6"/>
    <w:rPr>
      <w:rFonts w:ascii="Garamond" w:eastAsia="Times New Roman" w:hAnsi="Garamond"/>
      <w:b/>
      <w:bCs/>
      <w:lang w:val="cs-CZ" w:eastAsia="cs-CZ"/>
    </w:rPr>
  </w:style>
  <w:style w:type="character" w:styleId="Siln">
    <w:name w:val="Strong"/>
    <w:uiPriority w:val="22"/>
    <w:qFormat/>
    <w:rsid w:val="00DF72FF"/>
    <w:rPr>
      <w:b/>
      <w:bCs/>
    </w:rPr>
  </w:style>
  <w:style w:type="paragraph" w:customStyle="1" w:styleId="rove2">
    <w:name w:val="úroveň 2"/>
    <w:basedOn w:val="Normln"/>
    <w:rsid w:val="001A4FD7"/>
    <w:rPr>
      <w:rFonts w:ascii="Times New Roman" w:hAnsi="Times New Roman"/>
      <w:szCs w:val="24"/>
    </w:rPr>
  </w:style>
  <w:style w:type="paragraph" w:customStyle="1" w:styleId="Text">
    <w:name w:val="Text"/>
    <w:basedOn w:val="Normln"/>
    <w:uiPriority w:val="99"/>
    <w:rsid w:val="001A4F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60" w:after="60"/>
      <w:ind w:firstLine="284"/>
      <w:textAlignment w:val="center"/>
    </w:pPr>
    <w:rPr>
      <w:rFonts w:ascii="Times New Roman" w:hAnsi="Times New Roman"/>
      <w:color w:val="000000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BA73D1"/>
    <w:rPr>
      <w:rFonts w:ascii="Cambria" w:eastAsia="Times New Roman" w:hAnsi="Cambria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D8D60-C33F-4951-9985-A2CB837EC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1397</Words>
  <Characters>8247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Kubeš</dc:creator>
  <cp:lastModifiedBy>vogeltanzovai</cp:lastModifiedBy>
  <cp:revision>2</cp:revision>
  <cp:lastPrinted>2016-07-20T11:08:00Z</cp:lastPrinted>
  <dcterms:created xsi:type="dcterms:W3CDTF">2016-07-29T09:25:00Z</dcterms:created>
  <dcterms:modified xsi:type="dcterms:W3CDTF">2016-07-29T09:25:00Z</dcterms:modified>
</cp:coreProperties>
</file>