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9220" w14:textId="45B23CE5" w:rsidR="006D3449" w:rsidRPr="002D2E40" w:rsidRDefault="006D3449" w:rsidP="006D3449">
      <w:pPr>
        <w:tabs>
          <w:tab w:val="left" w:pos="4820"/>
        </w:tabs>
        <w:spacing w:before="0"/>
        <w:ind w:left="0"/>
        <w:jc w:val="left"/>
      </w:pPr>
      <w:r w:rsidRPr="002D2E40">
        <w:rPr>
          <w:rFonts w:ascii="Arial" w:hAnsi="Arial" w:cs="Arial"/>
          <w:sz w:val="22"/>
          <w:szCs w:val="22"/>
        </w:rPr>
        <w:tab/>
      </w:r>
      <w:r w:rsidRPr="002D2E40">
        <w:rPr>
          <w:sz w:val="22"/>
          <w:szCs w:val="22"/>
        </w:rPr>
        <w:t>Číslo smlouvy objednatele:</w:t>
      </w:r>
      <w:r w:rsidR="00BB0572">
        <w:rPr>
          <w:sz w:val="22"/>
          <w:szCs w:val="22"/>
        </w:rPr>
        <w:t xml:space="preserve"> 03/2016</w:t>
      </w:r>
    </w:p>
    <w:p w14:paraId="3664A3B4" w14:textId="77777777" w:rsidR="006D3449" w:rsidRPr="002D2E40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2D2E40">
        <w:rPr>
          <w:sz w:val="22"/>
          <w:szCs w:val="22"/>
        </w:rPr>
        <w:tab/>
        <w:t>Číslo smlouvy zhotovitele:</w:t>
      </w:r>
    </w:p>
    <w:p w14:paraId="4DE8EE35" w14:textId="77777777" w:rsidR="002B1537" w:rsidRPr="002D2E40" w:rsidRDefault="002B1537" w:rsidP="00B52C67">
      <w:pPr>
        <w:ind w:left="0"/>
        <w:jc w:val="center"/>
        <w:rPr>
          <w:b/>
          <w:spacing w:val="20"/>
          <w:sz w:val="28"/>
          <w:szCs w:val="28"/>
        </w:rPr>
      </w:pPr>
    </w:p>
    <w:p w14:paraId="7C073B78" w14:textId="77777777" w:rsidR="0032084D" w:rsidRPr="002D2E40" w:rsidRDefault="006D3449" w:rsidP="00B52C67">
      <w:pPr>
        <w:ind w:left="0"/>
        <w:jc w:val="center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>SMLOUVA O DÍLO</w:t>
      </w:r>
    </w:p>
    <w:p w14:paraId="3C817117" w14:textId="77777777"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14:paraId="4CDC5AFE" w14:textId="7EDB71BE"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</w:t>
      </w:r>
      <w:r w:rsidR="00057DDD">
        <w:rPr>
          <w:sz w:val="22"/>
          <w:szCs w:val="22"/>
        </w:rPr>
        <w:t>č. 89/2012 Sb., občanský zákoník</w:t>
      </w:r>
    </w:p>
    <w:p w14:paraId="3C9BA1BC" w14:textId="77777777"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14:paraId="39986C82" w14:textId="77777777"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14:paraId="27878E72" w14:textId="77777777" w:rsidR="00B52C67" w:rsidRPr="00EE036F" w:rsidRDefault="006D3449" w:rsidP="00B52C67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</w:r>
      <w:r w:rsidR="00B52C67" w:rsidRPr="002D2E40">
        <w:rPr>
          <w:sz w:val="22"/>
          <w:szCs w:val="22"/>
        </w:rPr>
        <w:t>Č</w:t>
      </w:r>
      <w:r w:rsidR="00B52C67" w:rsidRPr="002D2E40">
        <w:rPr>
          <w:snapToGrid w:val="0"/>
          <w:sz w:val="22"/>
          <w:szCs w:val="22"/>
        </w:rPr>
        <w:t xml:space="preserve">eská republika - </w:t>
      </w:r>
      <w:r w:rsidR="00B52C67" w:rsidRPr="002D2E40">
        <w:rPr>
          <w:sz w:val="22"/>
          <w:szCs w:val="22"/>
        </w:rPr>
        <w:t>Státní pozemkový úřad, Krajský p</w:t>
      </w:r>
      <w:r w:rsidR="00B52C67" w:rsidRPr="002D2E40">
        <w:rPr>
          <w:snapToGrid w:val="0"/>
          <w:sz w:val="22"/>
          <w:szCs w:val="22"/>
        </w:rPr>
        <w:t xml:space="preserve">ozemkový úřad </w:t>
      </w:r>
      <w:r w:rsidR="00B52C67">
        <w:rPr>
          <w:snapToGrid w:val="0"/>
          <w:sz w:val="22"/>
          <w:szCs w:val="22"/>
        </w:rPr>
        <w:t>pro Středočeský kraj, Pobočka Benešov</w:t>
      </w:r>
    </w:p>
    <w:p w14:paraId="16706F60" w14:textId="77777777" w:rsidR="00C53C8F" w:rsidRPr="002D2E40" w:rsidRDefault="00C53C8F" w:rsidP="00B52C67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</w:p>
    <w:p w14:paraId="726D860C" w14:textId="77777777"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Fakturační adresa: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14:paraId="6EBC61D5" w14:textId="77777777"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14:paraId="4C0222BD" w14:textId="77777777"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14:paraId="08FB77F7" w14:textId="2A4150BF" w:rsidR="002B0D69" w:rsidRPr="002D2E40" w:rsidRDefault="006D3449" w:rsidP="00C2334C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F23C9D">
        <w:rPr>
          <w:sz w:val="22"/>
          <w:szCs w:val="22"/>
        </w:rPr>
        <w:t>vedoucím Pobočky Benešov</w:t>
      </w:r>
    </w:p>
    <w:p w14:paraId="32360743" w14:textId="4CF0CD8C" w:rsidR="006D344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B52C67">
        <w:rPr>
          <w:sz w:val="22"/>
          <w:szCs w:val="22"/>
        </w:rPr>
        <w:t xml:space="preserve">Ing. </w:t>
      </w:r>
      <w:r w:rsidR="00961EED">
        <w:rPr>
          <w:sz w:val="22"/>
          <w:szCs w:val="22"/>
        </w:rPr>
        <w:t>František Hruška</w:t>
      </w:r>
    </w:p>
    <w:p w14:paraId="5DC16895" w14:textId="3DAC4622" w:rsidR="006D3449" w:rsidRPr="002D2E40" w:rsidRDefault="006D3449" w:rsidP="00FC65EE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BB0572">
        <w:rPr>
          <w:sz w:val="22"/>
          <w:szCs w:val="22"/>
        </w:rPr>
        <w:t>Ing. Barbora Petráňová</w:t>
      </w:r>
    </w:p>
    <w:p w14:paraId="5FD614C3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B52C67">
        <w:rPr>
          <w:sz w:val="22"/>
          <w:szCs w:val="22"/>
        </w:rPr>
        <w:t>Žižkova 360, 256 01 Benešov</w:t>
      </w:r>
    </w:p>
    <w:p w14:paraId="32E7679D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C2334C">
        <w:rPr>
          <w:sz w:val="22"/>
          <w:szCs w:val="22"/>
        </w:rPr>
        <w:t> 725 100 926</w:t>
      </w:r>
      <w:r w:rsidR="00B52C67">
        <w:rPr>
          <w:sz w:val="22"/>
          <w:szCs w:val="22"/>
        </w:rPr>
        <w:tab/>
      </w:r>
    </w:p>
    <w:p w14:paraId="727EC5A7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C2334C">
        <w:rPr>
          <w:sz w:val="22"/>
          <w:szCs w:val="22"/>
        </w:rPr>
        <w:t>benesov.pk</w:t>
      </w:r>
      <w:r w:rsidRPr="002D2E40">
        <w:rPr>
          <w:sz w:val="22"/>
          <w:szCs w:val="22"/>
        </w:rPr>
        <w:t>@spucr.cz</w:t>
      </w:r>
    </w:p>
    <w:p w14:paraId="04718CC9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14:paraId="1332AAE7" w14:textId="36F9A32C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</w:t>
      </w:r>
      <w:r w:rsidR="00913700">
        <w:rPr>
          <w:sz w:val="22"/>
          <w:szCs w:val="22"/>
        </w:rPr>
        <w:t>kovní spojení: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14:paraId="19D31605" w14:textId="02243249"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</w:p>
    <w:p w14:paraId="520076D6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</w:t>
      </w:r>
    </w:p>
    <w:p w14:paraId="76DBD258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DIČ:</w:t>
      </w:r>
      <w:r>
        <w:rPr>
          <w:bCs/>
          <w:sz w:val="22"/>
          <w:szCs w:val="22"/>
        </w:rPr>
        <w:tab/>
        <w:t>není plátcem DPH</w:t>
      </w:r>
    </w:p>
    <w:p w14:paraId="6A217BAB" w14:textId="11FC555F" w:rsidR="006D3449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</w:p>
    <w:p w14:paraId="1863E4B3" w14:textId="77777777" w:rsidR="00D7290A" w:rsidRPr="002D2E40" w:rsidRDefault="00D7290A" w:rsidP="006D3449">
      <w:pPr>
        <w:pStyle w:val="Bezmezer"/>
        <w:spacing w:before="120"/>
        <w:ind w:left="0"/>
        <w:rPr>
          <w:sz w:val="22"/>
          <w:szCs w:val="22"/>
        </w:rPr>
      </w:pPr>
    </w:p>
    <w:p w14:paraId="64D79921" w14:textId="77777777" w:rsidR="005917FA" w:rsidRDefault="00B52C67" w:rsidP="00C57B1F">
      <w:pPr>
        <w:pStyle w:val="Bezmezer"/>
        <w:tabs>
          <w:tab w:val="left" w:pos="4536"/>
        </w:tabs>
        <w:spacing w:before="120"/>
        <w:ind w:left="4530" w:hanging="4530"/>
        <w:rPr>
          <w:sz w:val="22"/>
          <w:szCs w:val="22"/>
        </w:rPr>
      </w:pPr>
      <w:r>
        <w:rPr>
          <w:sz w:val="22"/>
          <w:szCs w:val="22"/>
        </w:rPr>
        <w:t>Zhotovitel:</w:t>
      </w:r>
      <w:r>
        <w:rPr>
          <w:sz w:val="22"/>
          <w:szCs w:val="22"/>
        </w:rPr>
        <w:tab/>
      </w:r>
      <w:r w:rsidR="005917FA">
        <w:rPr>
          <w:sz w:val="22"/>
          <w:szCs w:val="22"/>
        </w:rPr>
        <w:t>AREA G. K. spol. s.r.o.,</w:t>
      </w:r>
    </w:p>
    <w:p w14:paraId="01A71B1C" w14:textId="4B495512" w:rsidR="00C57B1F" w:rsidRPr="002D2E40" w:rsidRDefault="005917FA" w:rsidP="00D7290A">
      <w:pPr>
        <w:pStyle w:val="Bezmezer"/>
        <w:tabs>
          <w:tab w:val="left" w:pos="4536"/>
        </w:tabs>
        <w:spacing w:before="120"/>
        <w:ind w:left="4530" w:hanging="4530"/>
        <w:rPr>
          <w:sz w:val="22"/>
          <w:szCs w:val="22"/>
        </w:rPr>
      </w:pPr>
      <w:r>
        <w:rPr>
          <w:sz w:val="22"/>
          <w:szCs w:val="22"/>
        </w:rPr>
        <w:tab/>
      </w:r>
      <w:r w:rsidR="00C57B1F">
        <w:rPr>
          <w:sz w:val="22"/>
          <w:szCs w:val="22"/>
        </w:rPr>
        <w:t xml:space="preserve">reprezentant společného plnění závazku dodavatelů PROJEKCE </w:t>
      </w:r>
      <w:r w:rsidR="00C57B1F">
        <w:rPr>
          <w:rFonts w:ascii="Calibri" w:hAnsi="Calibri"/>
          <w:sz w:val="22"/>
          <w:szCs w:val="22"/>
        </w:rPr>
        <w:t>&amp;</w:t>
      </w:r>
      <w:r w:rsidR="00C57B1F">
        <w:rPr>
          <w:sz w:val="22"/>
          <w:szCs w:val="22"/>
        </w:rPr>
        <w:t xml:space="preserve"> AREA</w:t>
      </w:r>
      <w:r w:rsidR="000D6E12">
        <w:rPr>
          <w:sz w:val="22"/>
          <w:szCs w:val="22"/>
        </w:rPr>
        <w:t xml:space="preserve"> G.</w:t>
      </w:r>
      <w:r w:rsidR="00C30D6F">
        <w:rPr>
          <w:sz w:val="22"/>
          <w:szCs w:val="22"/>
        </w:rPr>
        <w:t xml:space="preserve"> </w:t>
      </w:r>
      <w:r w:rsidR="000D6E12">
        <w:rPr>
          <w:sz w:val="22"/>
          <w:szCs w:val="22"/>
        </w:rPr>
        <w:t>K.</w:t>
      </w:r>
    </w:p>
    <w:p w14:paraId="02C7AC69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C57B1F">
        <w:rPr>
          <w:sz w:val="22"/>
          <w:szCs w:val="22"/>
        </w:rPr>
        <w:t>U Elektry 650, 198 00 Praha 9</w:t>
      </w:r>
    </w:p>
    <w:p w14:paraId="412DE434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jednatelem</w:t>
      </w:r>
      <w:r w:rsidR="00C57B1F">
        <w:rPr>
          <w:sz w:val="22"/>
          <w:szCs w:val="22"/>
        </w:rPr>
        <w:t xml:space="preserve"> Milanem Novým</w:t>
      </w:r>
    </w:p>
    <w:p w14:paraId="18987CBD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C57B1F">
        <w:rPr>
          <w:sz w:val="22"/>
          <w:szCs w:val="22"/>
        </w:rPr>
        <w:t>Milan Nový</w:t>
      </w:r>
    </w:p>
    <w:p w14:paraId="2CF621B9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="00C57B1F">
        <w:rPr>
          <w:sz w:val="22"/>
          <w:szCs w:val="22"/>
        </w:rPr>
        <w:t>Ing. Kateřina Rappová, Ing. Jindřich Jíra</w:t>
      </w:r>
    </w:p>
    <w:p w14:paraId="79787F7C" w14:textId="662B4EB9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C57B1F">
        <w:rPr>
          <w:sz w:val="22"/>
          <w:szCs w:val="22"/>
        </w:rPr>
        <w:t> 266 610 667 / +420 266</w:t>
      </w:r>
      <w:r w:rsidR="005917FA">
        <w:rPr>
          <w:sz w:val="22"/>
          <w:szCs w:val="22"/>
        </w:rPr>
        <w:t> </w:t>
      </w:r>
      <w:r w:rsidR="00C57B1F">
        <w:rPr>
          <w:sz w:val="22"/>
          <w:szCs w:val="22"/>
        </w:rPr>
        <w:t>6</w:t>
      </w:r>
      <w:r w:rsidR="005917FA">
        <w:rPr>
          <w:sz w:val="22"/>
          <w:szCs w:val="22"/>
        </w:rPr>
        <w:t>77 610</w:t>
      </w:r>
    </w:p>
    <w:p w14:paraId="1EBFAA9D" w14:textId="77777777"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C57B1F">
        <w:rPr>
          <w:sz w:val="22"/>
          <w:szCs w:val="22"/>
        </w:rPr>
        <w:t>area</w:t>
      </w:r>
      <w:r w:rsidRPr="002D2E40">
        <w:rPr>
          <w:sz w:val="22"/>
          <w:szCs w:val="22"/>
        </w:rPr>
        <w:t>@</w:t>
      </w:r>
      <w:r w:rsidR="00C57B1F">
        <w:rPr>
          <w:sz w:val="22"/>
          <w:szCs w:val="22"/>
        </w:rPr>
        <w:t>area.cz</w:t>
      </w:r>
    </w:p>
    <w:p w14:paraId="3A011889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ID DS:</w:t>
      </w:r>
      <w:r>
        <w:rPr>
          <w:sz w:val="22"/>
          <w:szCs w:val="22"/>
        </w:rPr>
        <w:tab/>
      </w:r>
      <w:r w:rsidR="00C57B1F">
        <w:rPr>
          <w:sz w:val="22"/>
          <w:szCs w:val="22"/>
        </w:rPr>
        <w:t>jyem6ry</w:t>
      </w:r>
    </w:p>
    <w:p w14:paraId="57170EE5" w14:textId="0A7CCEDF" w:rsidR="006D3449" w:rsidRPr="002D2E40" w:rsidRDefault="00913700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bookmarkStart w:id="0" w:name="_GoBack"/>
      <w:bookmarkEnd w:id="0"/>
    </w:p>
    <w:p w14:paraId="2AA339D7" w14:textId="4F20BD6E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52EEADFE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C57B1F">
        <w:rPr>
          <w:sz w:val="22"/>
          <w:szCs w:val="22"/>
        </w:rPr>
        <w:t>25094459</w:t>
      </w:r>
    </w:p>
    <w:p w14:paraId="2995CEA7" w14:textId="77777777" w:rsidR="006D3449" w:rsidRPr="002D2E40" w:rsidRDefault="00B52C67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C57B1F">
        <w:rPr>
          <w:sz w:val="22"/>
          <w:szCs w:val="22"/>
        </w:rPr>
        <w:t>CZ 25094459</w:t>
      </w:r>
    </w:p>
    <w:p w14:paraId="7325AD4A" w14:textId="77777777"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</w:t>
      </w:r>
      <w:r w:rsidR="00B52C67">
        <w:rPr>
          <w:sz w:val="22"/>
          <w:szCs w:val="22"/>
        </w:rPr>
        <w:t>v obchodním rejstříku vedeném:</w:t>
      </w:r>
      <w:r w:rsidR="00C57B1F">
        <w:rPr>
          <w:sz w:val="22"/>
          <w:szCs w:val="22"/>
        </w:rPr>
        <w:t xml:space="preserve"> Městským soudem v Praze, oddíl </w:t>
      </w:r>
      <w:r w:rsidR="00C57B1F" w:rsidRPr="00C57B1F">
        <w:rPr>
          <w:b/>
          <w:sz w:val="22"/>
          <w:szCs w:val="22"/>
        </w:rPr>
        <w:t>C</w:t>
      </w:r>
      <w:r w:rsidR="00C57B1F">
        <w:rPr>
          <w:sz w:val="22"/>
          <w:szCs w:val="22"/>
        </w:rPr>
        <w:t xml:space="preserve">, vložka </w:t>
      </w:r>
      <w:r w:rsidR="00C57B1F" w:rsidRPr="00C57B1F">
        <w:rPr>
          <w:b/>
          <w:sz w:val="22"/>
          <w:szCs w:val="22"/>
        </w:rPr>
        <w:t>49143</w:t>
      </w:r>
    </w:p>
    <w:p w14:paraId="0775DACF" w14:textId="77777777"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  <w:r w:rsidR="00C57B1F">
        <w:rPr>
          <w:sz w:val="22"/>
          <w:szCs w:val="22"/>
        </w:rPr>
        <w:t xml:space="preserve"> Ing. Jindřich Jíra</w:t>
      </w:r>
    </w:p>
    <w:p w14:paraId="720DF90C" w14:textId="4D3D2B3B" w:rsidR="005917FA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  <w:r w:rsidR="00C57B1F">
        <w:rPr>
          <w:sz w:val="22"/>
          <w:szCs w:val="22"/>
        </w:rPr>
        <w:t xml:space="preserve"> Ing. Kateřina Rappová</w:t>
      </w:r>
    </w:p>
    <w:p w14:paraId="7BFDB311" w14:textId="77777777"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14:paraId="4ECB8C56" w14:textId="77777777"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14:paraId="71D38E24" w14:textId="77777777"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14:paraId="5C00DF2E" w14:textId="77777777"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14:paraId="287EDB54" w14:textId="77777777"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14:paraId="25B0E369" w14:textId="77777777" w:rsidR="006D3449" w:rsidRPr="002D2E40" w:rsidRDefault="006D3449" w:rsidP="00B52C67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14:paraId="0E10E7F9" w14:textId="77777777" w:rsidR="006D3449" w:rsidRPr="002D2E40" w:rsidRDefault="006D3449" w:rsidP="00B52C67">
      <w:pPr>
        <w:pStyle w:val="Nadpis1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 xml:space="preserve">Předmět a účel </w:t>
      </w:r>
      <w:r w:rsidR="002E10BD" w:rsidRPr="002D2E40">
        <w:rPr>
          <w:sz w:val="22"/>
          <w:szCs w:val="22"/>
        </w:rPr>
        <w:t>díla</w:t>
      </w:r>
    </w:p>
    <w:p w14:paraId="399FF11B" w14:textId="77777777"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F31CAD">
        <w:rPr>
          <w:b/>
          <w:snapToGrid w:val="0"/>
          <w:sz w:val="22"/>
          <w:szCs w:val="22"/>
        </w:rPr>
        <w:t xml:space="preserve"> Pavlovice</w:t>
      </w:r>
      <w:r w:rsidR="00C8006D">
        <w:rPr>
          <w:b/>
          <w:snapToGrid w:val="0"/>
          <w:sz w:val="22"/>
          <w:szCs w:val="22"/>
        </w:rPr>
        <w:t xml:space="preserve"> </w:t>
      </w:r>
      <w:r w:rsidR="00C8006D" w:rsidRPr="00C8006D">
        <w:rPr>
          <w:b/>
          <w:snapToGrid w:val="0"/>
          <w:sz w:val="22"/>
          <w:szCs w:val="22"/>
        </w:rPr>
        <w:t>u Vlašimi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14:paraId="47F174BF" w14:textId="77777777"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14:paraId="1518985C" w14:textId="77777777"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14:paraId="6B99B425" w14:textId="77777777"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commentRangeStart w:id="1"/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 xml:space="preserve">na nové služby v jednacím řízení bez uveřejnění. </w:t>
      </w:r>
    </w:p>
    <w:p w14:paraId="02A0EE86" w14:textId="0ACBB837" w:rsidR="006D3AC7" w:rsidRPr="002D2E40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Maximální hodnota opčního práva činí</w:t>
      </w:r>
      <w:r w:rsidR="00C57B1F">
        <w:rPr>
          <w:sz w:val="22"/>
          <w:szCs w:val="22"/>
        </w:rPr>
        <w:t xml:space="preserve"> </w:t>
      </w:r>
      <w:r w:rsidR="00CD65D8" w:rsidRPr="00CD65D8">
        <w:rPr>
          <w:b/>
          <w:sz w:val="22"/>
          <w:szCs w:val="22"/>
        </w:rPr>
        <w:t>515 000</w:t>
      </w:r>
      <w:r w:rsidR="008C7761" w:rsidRPr="00CD65D8">
        <w:rPr>
          <w:b/>
          <w:sz w:val="22"/>
          <w:szCs w:val="22"/>
        </w:rPr>
        <w:t>,-</w:t>
      </w:r>
      <w:r w:rsidRPr="00CD65D8">
        <w:rPr>
          <w:b/>
          <w:sz w:val="22"/>
          <w:szCs w:val="22"/>
        </w:rPr>
        <w:t xml:space="preserve"> Kč </w:t>
      </w:r>
      <w:r w:rsidRPr="002D2E40">
        <w:rPr>
          <w:sz w:val="22"/>
          <w:szCs w:val="22"/>
        </w:rPr>
        <w:t>bez DPH. Pře</w:t>
      </w:r>
      <w:r w:rsidR="004578AA" w:rsidRPr="002D2E40">
        <w:rPr>
          <w:sz w:val="22"/>
          <w:szCs w:val="22"/>
        </w:rPr>
        <w:t>s</w:t>
      </w:r>
      <w:r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  <w:commentRangeEnd w:id="1"/>
      <w:r w:rsidR="005A75A3">
        <w:rPr>
          <w:rStyle w:val="Odkaznakoment"/>
        </w:rPr>
        <w:commentReference w:id="1"/>
      </w:r>
    </w:p>
    <w:p w14:paraId="72EB408D" w14:textId="5DAE38E6"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r w:rsidR="00470319" w:rsidRPr="000671B4">
        <w:rPr>
          <w:sz w:val="22"/>
          <w:szCs w:val="22"/>
        </w:rPr>
        <w:t>3.</w:t>
      </w:r>
      <w:r w:rsidR="008C3407">
        <w:rPr>
          <w:sz w:val="22"/>
          <w:szCs w:val="22"/>
        </w:rPr>
        <w:t xml:space="preserve"> </w:t>
      </w:r>
      <w:r w:rsidR="00470319" w:rsidRPr="000671B4">
        <w:rPr>
          <w:sz w:val="22"/>
          <w:szCs w:val="22"/>
        </w:rPr>
        <w:t>4</w:t>
      </w:r>
      <w:r w:rsidR="00C109CF" w:rsidRPr="000671B4">
        <w:t>.</w:t>
      </w:r>
      <w:r w:rsidR="00C57B1F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14:paraId="46185211" w14:textId="77777777"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14:paraId="2E1135DC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14:paraId="654C1109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14:paraId="3236777D" w14:textId="0817F9A5"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r w:rsidR="00C57B1F">
        <w:rPr>
          <w:snapToGrid w:val="0"/>
          <w:sz w:val="22"/>
          <w:szCs w:val="22"/>
        </w:rPr>
        <w:t>01. 02. 2016</w:t>
      </w:r>
      <w:r w:rsidR="00852B90">
        <w:rPr>
          <w:snapToGrid w:val="0"/>
          <w:sz w:val="22"/>
          <w:szCs w:val="22"/>
        </w:rPr>
        <w:t>.</w:t>
      </w:r>
    </w:p>
    <w:p w14:paraId="6E92BB7E" w14:textId="77777777"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14:paraId="0E2FBCC0" w14:textId="77777777"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 xml:space="preserve">V případě, že v průběhu plnění předmětu veřejné zakázky nabude platnosti a účinnosti novela některého z výše </w:t>
      </w:r>
      <w:r w:rsidR="00B52C67">
        <w:rPr>
          <w:sz w:val="22"/>
          <w:szCs w:val="22"/>
        </w:rPr>
        <w:t xml:space="preserve">uvedených předpisů, popřípadě </w:t>
      </w:r>
      <w:r w:rsidRPr="002D2E40">
        <w:rPr>
          <w:sz w:val="22"/>
          <w:szCs w:val="22"/>
        </w:rPr>
        <w:t>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14:paraId="5868BB7C" w14:textId="77777777" w:rsidR="005A75A3" w:rsidRPr="002D2E40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14:paraId="44ED648E" w14:textId="77777777"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14:paraId="623773A0" w14:textId="77777777"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14:paraId="045BAB61" w14:textId="77777777"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V podrobnostech se rozsah, členění díla a struktura dokumentace díla řídí přílohou č. 1, která je nedílnou součástí této smlouvy.</w:t>
      </w:r>
    </w:p>
    <w:p w14:paraId="4BCA4B14" w14:textId="77777777"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14:paraId="2AAF29DD" w14:textId="77777777"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14:paraId="1CE5D6D5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14:paraId="386F7129" w14:textId="77777777"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14:paraId="26550C2F" w14:textId="77777777"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14:paraId="27C13C32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commentRangeStart w:id="2"/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commentRangeEnd w:id="2"/>
      <w:proofErr w:type="spellEnd"/>
      <w:r w:rsidR="009B4AF9">
        <w:rPr>
          <w:rStyle w:val="Odkaznakoment"/>
        </w:rPr>
        <w:commentReference w:id="2"/>
      </w:r>
    </w:p>
    <w:p w14:paraId="3B2F0AD4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B42F1F" w:rsidRPr="002D2E40">
        <w:rPr>
          <w:sz w:val="22"/>
          <w:szCs w:val="22"/>
        </w:rPr>
        <w:t>mimo trvalé</w:t>
      </w:r>
      <w:r w:rsidR="00CE4293">
        <w:rPr>
          <w:sz w:val="22"/>
          <w:szCs w:val="22"/>
        </w:rPr>
        <w:t xml:space="preserve"> porosty</w:t>
      </w:r>
      <w:r w:rsidRPr="002D2E40">
        <w:rPr>
          <w:sz w:val="22"/>
          <w:szCs w:val="22"/>
        </w:rPr>
        <w:t> a v trvalých porostech.</w:t>
      </w:r>
    </w:p>
    <w:p w14:paraId="16BF377E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14:paraId="40C09365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14:paraId="36E3737E" w14:textId="77777777"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14:paraId="4ED26E88" w14:textId="77777777"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14:paraId="79E7355D" w14:textId="31AD051A"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="00852B90">
        <w:rPr>
          <w:i/>
          <w:iCs/>
          <w:sz w:val="22"/>
          <w:szCs w:val="22"/>
        </w:rPr>
        <w:t>u</w:t>
      </w:r>
    </w:p>
    <w:p w14:paraId="35F72872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14:paraId="65D77A66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14:paraId="167F84DB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14:paraId="35188B51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14:paraId="09A58064" w14:textId="77777777" w:rsidR="005676C2" w:rsidRDefault="003D5CF2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Vodohospodářská studie</w:t>
      </w:r>
      <w:r w:rsidR="005676C2" w:rsidRPr="00470319">
        <w:rPr>
          <w:rStyle w:val="Odkaznakoment"/>
        </w:rPr>
        <w:commentReference w:id="3"/>
      </w:r>
    </w:p>
    <w:p w14:paraId="2D3B2743" w14:textId="3B0781F7" w:rsidR="00241920" w:rsidRPr="00241920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Součástí a podkladem pro vypracování dokumentace nároků vlastníků bude topologická úprava linií BPEJ na zaměřený skutečný stav, odsouhlasená  VÚMOP, v.</w:t>
      </w:r>
      <w:r w:rsidR="00C30D6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v.</w:t>
      </w:r>
      <w:r w:rsidR="00C30D6F">
        <w:rPr>
          <w:sz w:val="22"/>
          <w:szCs w:val="22"/>
        </w:rPr>
        <w:t xml:space="preserve"> i. Elaborát bude vypracován </w:t>
      </w:r>
      <w:r w:rsidRPr="002D2E40">
        <w:rPr>
          <w:sz w:val="22"/>
          <w:szCs w:val="22"/>
        </w:rPr>
        <w:t xml:space="preserve">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14:paraId="515E1240" w14:textId="55A9924E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14:paraId="20EF0415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</w:t>
      </w:r>
      <w:r w:rsidR="00470319">
        <w:rPr>
          <w:sz w:val="22"/>
          <w:szCs w:val="22"/>
        </w:rPr>
        <w:t>účastníků řízení</w:t>
      </w:r>
      <w:r w:rsidRPr="00470319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470319">
        <w:rPr>
          <w:sz w:val="22"/>
          <w:szCs w:val="22"/>
        </w:rPr>
        <w:t>vému úřadu v</w:t>
      </w:r>
      <w:r w:rsidR="00C762EF" w:rsidRPr="00470319">
        <w:rPr>
          <w:sz w:val="22"/>
          <w:szCs w:val="22"/>
        </w:rPr>
        <w:t> termínu do 2 měsíců od výzvy objednatele</w:t>
      </w:r>
      <w:r w:rsidRPr="00470319">
        <w:rPr>
          <w:sz w:val="22"/>
          <w:szCs w:val="22"/>
        </w:rPr>
        <w:t>.</w:t>
      </w:r>
    </w:p>
    <w:p w14:paraId="0C7C6383" w14:textId="77777777"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</w:t>
      </w:r>
      <w:r w:rsidR="007530DC" w:rsidRPr="00470319">
        <w:rPr>
          <w:sz w:val="22"/>
          <w:szCs w:val="22"/>
        </w:rPr>
        <w:t xml:space="preserve">ypracování a předání </w:t>
      </w:r>
      <w:r w:rsidRPr="00470319">
        <w:rPr>
          <w:sz w:val="22"/>
          <w:szCs w:val="22"/>
        </w:rPr>
        <w:t>elaborátu zjišťování hranic</w:t>
      </w:r>
      <w:r w:rsidR="007530DC" w:rsidRPr="00470319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470319">
        <w:rPr>
          <w:sz w:val="22"/>
          <w:szCs w:val="22"/>
        </w:rPr>
        <w:t>KoPÚ</w:t>
      </w:r>
      <w:proofErr w:type="spellEnd"/>
      <w:r w:rsidR="007530DC" w:rsidRPr="00470319">
        <w:rPr>
          <w:sz w:val="22"/>
          <w:szCs w:val="22"/>
        </w:rPr>
        <w:t>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14:paraId="1B024FD1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14:paraId="42BCB362" w14:textId="77777777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</w:t>
      </w:r>
      <w:proofErr w:type="spellStart"/>
      <w:r w:rsidRPr="00470319">
        <w:rPr>
          <w:sz w:val="22"/>
          <w:szCs w:val="22"/>
        </w:rPr>
        <w:t>KoPÚ</w:t>
      </w:r>
      <w:proofErr w:type="spellEnd"/>
      <w:r w:rsidRPr="00470319">
        <w:rPr>
          <w:sz w:val="22"/>
          <w:szCs w:val="22"/>
        </w:rPr>
        <w:t xml:space="preserve">. </w:t>
      </w:r>
    </w:p>
    <w:p w14:paraId="5C3A81C1" w14:textId="489401E0"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Grafický přehled parcel, včetně parcel vedených ve zjednodušené evidenci včetně případného seznamu nesouladů graficky zobrazených parcel s obsahem souboru popisných informací (grafický přehled parcel b</w:t>
      </w:r>
      <w:r w:rsidR="008C3407">
        <w:rPr>
          <w:sz w:val="22"/>
          <w:szCs w:val="22"/>
        </w:rPr>
        <w:t xml:space="preserve">ude průběžně aktualizován). </w:t>
      </w:r>
      <w:proofErr w:type="gramStart"/>
      <w:r w:rsidR="008C3407">
        <w:rPr>
          <w:sz w:val="22"/>
          <w:szCs w:val="22"/>
        </w:rPr>
        <w:t>Bude</w:t>
      </w:r>
      <w:r w:rsidRPr="00470319">
        <w:rPr>
          <w:sz w:val="22"/>
          <w:szCs w:val="22"/>
        </w:rPr>
        <w:t>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14:paraId="4B90AA12" w14:textId="77777777"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soupisu nesouladů mezi SPI a SGI k řešení katastrálnímu úřadu a seznamu parcel pro vyznačení poznámky do KN. </w:t>
      </w:r>
    </w:p>
    <w:p w14:paraId="07D95008" w14:textId="77777777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14:paraId="36DFEE11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14:paraId="47BCCDA1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14:paraId="31296FF5" w14:textId="77777777"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14:paraId="1DB8D502" w14:textId="7C60E63C"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Dokumentace k soupisu nároků vlastníků poze</w:t>
      </w:r>
      <w:r w:rsidR="00852B90">
        <w:rPr>
          <w:i/>
          <w:sz w:val="22"/>
          <w:szCs w:val="22"/>
        </w:rPr>
        <w:t>mků</w:t>
      </w:r>
    </w:p>
    <w:p w14:paraId="56D080BF" w14:textId="4083DB54"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="00C30D6F">
        <w:rPr>
          <w:sz w:val="22"/>
          <w:szCs w:val="22"/>
        </w:rPr>
        <w:t xml:space="preserve">. č. 13/2014 Sb. a přílohy č. 2, </w:t>
      </w:r>
      <w:r w:rsidRPr="000671B4">
        <w:rPr>
          <w:sz w:val="22"/>
          <w:szCs w:val="22"/>
        </w:rPr>
        <w:t>této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>. § 3 odst. 3 zákona 139/2002 Sb.</w:t>
      </w:r>
    </w:p>
    <w:p w14:paraId="17E8031E" w14:textId="77777777"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14:paraId="3ACC66AC" w14:textId="77777777" w:rsidR="00413A9D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14:paraId="13820364" w14:textId="77777777" w:rsidR="00ED7663" w:rsidRPr="002D2E40" w:rsidRDefault="00ED7663" w:rsidP="00ED7663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14:paraId="4E8BA6FB" w14:textId="77777777" w:rsidR="00FB2294" w:rsidRPr="002D2E40" w:rsidRDefault="00FB2294" w:rsidP="00B52C67">
      <w:pPr>
        <w:pStyle w:val="Odstavecseseznamem"/>
        <w:ind w:left="786"/>
        <w:rPr>
          <w:b/>
          <w:bCs/>
          <w:vanish/>
          <w:sz w:val="22"/>
          <w:szCs w:val="22"/>
        </w:rPr>
      </w:pPr>
    </w:p>
    <w:p w14:paraId="5E91C47F" w14:textId="77777777" w:rsidR="007530DC" w:rsidRPr="002D2E40" w:rsidRDefault="001518EE" w:rsidP="00C57B1F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14:paraId="192C29C2" w14:textId="77777777"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14:paraId="4E4AC759" w14:textId="77777777"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lastRenderedPageBreak/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14:paraId="25CE934D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14:paraId="00F5AF04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14:paraId="6C47EF36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>. Zhotovitel se na základě výzvy pozemkového úřadu zúčastní projednání předložené dokumentace.</w:t>
      </w:r>
    </w:p>
    <w:p w14:paraId="1EB0E4C1" w14:textId="77777777"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14:paraId="034481FB" w14:textId="77777777" w:rsidR="00013FCE" w:rsidRPr="00C57B1F" w:rsidRDefault="007530DC" w:rsidP="00C57B1F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commentRangeStart w:id="4"/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14:paraId="763B20B2" w14:textId="77777777" w:rsidR="007530DC" w:rsidRPr="002D2E40" w:rsidRDefault="007530DC" w:rsidP="00C57B1F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14:paraId="55623471" w14:textId="77777777" w:rsidR="007530DC" w:rsidRPr="00C03E4B" w:rsidRDefault="007530DC" w:rsidP="00C57B1F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</w:t>
      </w:r>
      <w:proofErr w:type="spellStart"/>
      <w:r w:rsidRPr="00C03E4B">
        <w:rPr>
          <w:bCs/>
          <w:sz w:val="22"/>
          <w:szCs w:val="22"/>
        </w:rPr>
        <w:t>průlehy</w:t>
      </w:r>
      <w:proofErr w:type="spellEnd"/>
      <w:r w:rsidRPr="00C03E4B">
        <w:rPr>
          <w:bCs/>
          <w:sz w:val="22"/>
          <w:szCs w:val="22"/>
        </w:rPr>
        <w:t xml:space="preserve">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14:paraId="3382B37C" w14:textId="77777777" w:rsidR="007530DC" w:rsidRPr="00C03E4B" w:rsidRDefault="007530DC" w:rsidP="00C57B1F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C57B1F">
        <w:rPr>
          <w:sz w:val="22"/>
          <w:szCs w:val="22"/>
        </w:rPr>
        <w:t>zahrnuty do kalkulace ceny.</w:t>
      </w:r>
    </w:p>
    <w:commentRangeEnd w:id="4"/>
    <w:p w14:paraId="382C6D1F" w14:textId="77777777" w:rsidR="001A78C5" w:rsidRPr="00C57B1F" w:rsidRDefault="002D2E40" w:rsidP="00C57B1F">
      <w:pPr>
        <w:ind w:left="0"/>
        <w:rPr>
          <w:i/>
          <w:vanish/>
          <w:sz w:val="22"/>
          <w:szCs w:val="22"/>
        </w:rPr>
      </w:pPr>
      <w:r>
        <w:rPr>
          <w:rStyle w:val="Odkaznakoment"/>
        </w:rPr>
        <w:commentReference w:id="4"/>
      </w:r>
    </w:p>
    <w:p w14:paraId="1B630645" w14:textId="77777777" w:rsidR="007530DC" w:rsidRPr="002D2E40" w:rsidRDefault="007530DC" w:rsidP="00C57B1F">
      <w:pPr>
        <w:pStyle w:val="Odstavecseseznamem"/>
        <w:numPr>
          <w:ilvl w:val="0"/>
          <w:numId w:val="1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14:paraId="40F44DE6" w14:textId="20CEE4FB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</w:t>
      </w:r>
      <w:r w:rsidR="00C30D6F">
        <w:rPr>
          <w:sz w:val="22"/>
          <w:szCs w:val="22"/>
        </w:rPr>
        <w:t xml:space="preserve"> č. 13/2014 Sb. a přílohou č. 3, </w:t>
      </w:r>
      <w:r w:rsidRPr="002D2E40">
        <w:rPr>
          <w:sz w:val="22"/>
          <w:szCs w:val="22"/>
        </w:rPr>
        <w:t>této vyhlášky.</w:t>
      </w:r>
    </w:p>
    <w:p w14:paraId="775D394F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14:paraId="4E6C73D9" w14:textId="77777777"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14:paraId="31A53841" w14:textId="5A011D6F"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  <w:r w:rsidR="00852B90">
        <w:rPr>
          <w:sz w:val="22"/>
          <w:szCs w:val="22"/>
        </w:rPr>
        <w:t>.</w:t>
      </w:r>
    </w:p>
    <w:p w14:paraId="2A6BE916" w14:textId="79F7BA32"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Pokud bude nutné provést změny v soupisech nároků na základě námitek podaných ve stanovené lhůtě, bude zhotovitelem be</w:t>
      </w:r>
      <w:r w:rsidR="00852B90">
        <w:rPr>
          <w:sz w:val="22"/>
          <w:szCs w:val="22"/>
        </w:rPr>
        <w:t>z zbytečného odkladu provedeno.</w:t>
      </w:r>
    </w:p>
    <w:p w14:paraId="08D9B1CF" w14:textId="6EB612EE"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>vys</w:t>
      </w:r>
      <w:r w:rsidR="00852B90">
        <w:rPr>
          <w:sz w:val="22"/>
          <w:szCs w:val="22"/>
        </w:rPr>
        <w:t xml:space="preserve">tavení návrhu dle </w:t>
      </w:r>
      <w:proofErr w:type="spellStart"/>
      <w:r w:rsidR="00852B90">
        <w:rPr>
          <w:sz w:val="22"/>
          <w:szCs w:val="22"/>
        </w:rPr>
        <w:t>ust</w:t>
      </w:r>
      <w:proofErr w:type="spellEnd"/>
      <w:r w:rsidR="00852B90">
        <w:rPr>
          <w:sz w:val="22"/>
          <w:szCs w:val="22"/>
        </w:rPr>
        <w:t>. § 1 odst</w:t>
      </w:r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</w:p>
    <w:p w14:paraId="22870A3F" w14:textId="530215AF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C30D6F">
        <w:rPr>
          <w:sz w:val="22"/>
          <w:szCs w:val="22"/>
        </w:rPr>
        <w:t xml:space="preserve"> </w:t>
      </w:r>
      <w:r w:rsidR="001A78C5" w:rsidRPr="002D2E40">
        <w:rPr>
          <w:sz w:val="22"/>
          <w:szCs w:val="22"/>
        </w:rPr>
        <w:t>8)</w:t>
      </w:r>
      <w:r w:rsidRPr="002D2E40">
        <w:rPr>
          <w:sz w:val="22"/>
          <w:szCs w:val="22"/>
        </w:rPr>
        <w:t>, a to v</w:t>
      </w:r>
      <w:r w:rsidR="00C30D6F">
        <w:rPr>
          <w:sz w:val="22"/>
          <w:szCs w:val="22"/>
        </w:rPr>
        <w:t xml:space="preserve"> počtu a formě stanovené čl. IV, </w:t>
      </w:r>
      <w:r w:rsidRPr="002D2E40">
        <w:rPr>
          <w:sz w:val="22"/>
          <w:szCs w:val="22"/>
        </w:rPr>
        <w:t>této smlouvy.</w:t>
      </w:r>
    </w:p>
    <w:p w14:paraId="31A0E7A2" w14:textId="2FAF1144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</w:p>
    <w:p w14:paraId="04E2F60A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14:paraId="12059C5A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14:paraId="7C4BDD71" w14:textId="77777777" w:rsidR="001A78C5" w:rsidRPr="002D2E40" w:rsidRDefault="001A78C5" w:rsidP="00B52C67">
      <w:pPr>
        <w:pStyle w:val="Odstavecseseznamem"/>
        <w:ind w:left="360"/>
        <w:rPr>
          <w:vanish/>
          <w:sz w:val="22"/>
          <w:szCs w:val="22"/>
        </w:rPr>
      </w:pPr>
    </w:p>
    <w:p w14:paraId="057B3376" w14:textId="77777777" w:rsidR="007530DC" w:rsidRPr="002D2E40" w:rsidRDefault="00796E55" w:rsidP="00C57B1F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14:paraId="6271EFA3" w14:textId="27C826B9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13/2014 Sb. a to v počtu a formě stanovené čl.</w:t>
      </w:r>
      <w:r w:rsidR="00C30D6F">
        <w:rPr>
          <w:sz w:val="22"/>
          <w:szCs w:val="22"/>
        </w:rPr>
        <w:t xml:space="preserve"> IV, </w:t>
      </w:r>
      <w:r w:rsidRPr="002D2E40">
        <w:rPr>
          <w:sz w:val="22"/>
          <w:szCs w:val="22"/>
        </w:rPr>
        <w:t>této smlouvy</w:t>
      </w:r>
      <w:r w:rsidR="00ED3BDB">
        <w:rPr>
          <w:sz w:val="22"/>
          <w:szCs w:val="22"/>
        </w:rPr>
        <w:t>.</w:t>
      </w:r>
    </w:p>
    <w:p w14:paraId="48031BC7" w14:textId="77777777"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14:paraId="3A4D79C9" w14:textId="3CCFA33D"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</w:t>
      </w:r>
      <w:r w:rsidR="00852B90">
        <w:rPr>
          <w:sz w:val="22"/>
          <w:szCs w:val="22"/>
        </w:rPr>
        <w:t>uace pro jednotlivé vlastníky).</w:t>
      </w:r>
    </w:p>
    <w:p w14:paraId="4945DB5A" w14:textId="77777777" w:rsidR="007530DC" w:rsidRPr="002D2E40" w:rsidRDefault="007530DC" w:rsidP="00F66456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14:paraId="17FCE28A" w14:textId="77777777" w:rsidR="001A78C5" w:rsidRPr="002D2E40" w:rsidRDefault="001A78C5" w:rsidP="00B52C67">
      <w:pPr>
        <w:pStyle w:val="Odstavecseseznamem"/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14:paraId="5B8B8F9D" w14:textId="77777777" w:rsidR="007530DC" w:rsidRPr="00B52C67" w:rsidRDefault="001518EE" w:rsidP="00C57B1F">
      <w:pPr>
        <w:pStyle w:val="Odstavecseseznamem"/>
        <w:numPr>
          <w:ilvl w:val="1"/>
          <w:numId w:val="33"/>
        </w:numPr>
        <w:tabs>
          <w:tab w:val="left" w:pos="709"/>
        </w:tabs>
        <w:spacing w:before="0" w:afterLines="60" w:after="144"/>
        <w:rPr>
          <w:b/>
          <w:sz w:val="22"/>
          <w:szCs w:val="22"/>
        </w:rPr>
      </w:pPr>
      <w:r w:rsidRPr="00B52C67">
        <w:rPr>
          <w:b/>
          <w:bCs/>
          <w:sz w:val="22"/>
          <w:szCs w:val="22"/>
        </w:rPr>
        <w:t>Hlavní celek</w:t>
      </w:r>
      <w:r w:rsidR="002B6ED0" w:rsidRPr="00B52C67">
        <w:rPr>
          <w:b/>
          <w:bCs/>
          <w:sz w:val="22"/>
          <w:szCs w:val="22"/>
        </w:rPr>
        <w:t xml:space="preserve"> „Mapové dílo“ obsahuje</w:t>
      </w:r>
    </w:p>
    <w:p w14:paraId="14115ED1" w14:textId="5B6CE612" w:rsidR="007530DC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Vyhotovení SPI a podkladů potřebných pro zavedení výsledků pozemkových úprav do KN. Topologická úprava platných linií BPEJ na DKM, schválená VÚMOP, v.</w:t>
      </w:r>
      <w:r w:rsidR="00C30D6F">
        <w:rPr>
          <w:sz w:val="22"/>
          <w:szCs w:val="22"/>
        </w:rPr>
        <w:t xml:space="preserve"> </w:t>
      </w:r>
      <w:r w:rsidRPr="00B05EE1">
        <w:rPr>
          <w:sz w:val="22"/>
          <w:szCs w:val="22"/>
        </w:rPr>
        <w:t>v.</w:t>
      </w:r>
      <w:r w:rsidR="00C30D6F">
        <w:rPr>
          <w:sz w:val="22"/>
          <w:szCs w:val="22"/>
        </w:rPr>
        <w:t xml:space="preserve"> </w:t>
      </w:r>
      <w:r w:rsidRPr="00B05EE1">
        <w:rPr>
          <w:sz w:val="22"/>
          <w:szCs w:val="22"/>
        </w:rPr>
        <w:t>i. Dokumentace bude obsahovat náležitosti p</w:t>
      </w:r>
      <w:r w:rsidR="00852B90">
        <w:rPr>
          <w:sz w:val="22"/>
          <w:szCs w:val="22"/>
        </w:rPr>
        <w:t xml:space="preserve">odle § 57 </w:t>
      </w:r>
      <w:proofErr w:type="spellStart"/>
      <w:r w:rsidR="00852B90">
        <w:rPr>
          <w:sz w:val="22"/>
          <w:szCs w:val="22"/>
        </w:rPr>
        <w:t>vyhl</w:t>
      </w:r>
      <w:proofErr w:type="spellEnd"/>
      <w:r w:rsidR="00852B90">
        <w:rPr>
          <w:sz w:val="22"/>
          <w:szCs w:val="22"/>
        </w:rPr>
        <w:t>. č. 357/2013 Sb.</w:t>
      </w:r>
    </w:p>
    <w:p w14:paraId="796F3729" w14:textId="7BC31E45" w:rsidR="009F3142" w:rsidRPr="00B05EE1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</w:p>
    <w:p w14:paraId="3AA42BC9" w14:textId="77777777" w:rsidR="007530DC" w:rsidRPr="00241920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14:paraId="47309CA7" w14:textId="77777777" w:rsidR="007530DC" w:rsidRDefault="007530DC" w:rsidP="00F66456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č.</w:t>
      </w:r>
      <w:r w:rsidR="009E5B8F">
        <w:rPr>
          <w:sz w:val="22"/>
          <w:szCs w:val="22"/>
        </w:rPr>
        <w:t xml:space="preserve"> </w:t>
      </w:r>
      <w:r w:rsidR="002F5D6F" w:rsidRPr="00B05EE1">
        <w:rPr>
          <w:sz w:val="22"/>
          <w:szCs w:val="22"/>
        </w:rPr>
        <w:t>56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14:paraId="2EF69C51" w14:textId="77777777" w:rsidR="00993870" w:rsidRPr="00852B90" w:rsidRDefault="00993870" w:rsidP="00852B90">
      <w:pPr>
        <w:spacing w:before="0" w:afterLines="60" w:after="144"/>
        <w:ind w:left="0"/>
        <w:rPr>
          <w:sz w:val="22"/>
          <w:szCs w:val="22"/>
        </w:rPr>
      </w:pPr>
    </w:p>
    <w:p w14:paraId="45D7AD9C" w14:textId="076D4630" w:rsidR="00395737" w:rsidRPr="00B52C67" w:rsidRDefault="00395737" w:rsidP="009E5B8F">
      <w:pPr>
        <w:pStyle w:val="Odstavecseseznamem"/>
        <w:numPr>
          <w:ilvl w:val="1"/>
          <w:numId w:val="33"/>
        </w:numPr>
        <w:tabs>
          <w:tab w:val="left" w:pos="709"/>
        </w:tabs>
        <w:spacing w:before="0" w:afterLines="60" w:after="144"/>
        <w:rPr>
          <w:sz w:val="22"/>
          <w:szCs w:val="22"/>
        </w:rPr>
      </w:pPr>
      <w:r w:rsidRPr="00B52C67">
        <w:rPr>
          <w:b/>
          <w:sz w:val="22"/>
          <w:szCs w:val="22"/>
        </w:rPr>
        <w:lastRenderedPageBreak/>
        <w:t xml:space="preserve">Hlavní celek </w:t>
      </w:r>
      <w:r w:rsidR="00C97DA8" w:rsidRPr="00B52C67">
        <w:rPr>
          <w:b/>
          <w:sz w:val="22"/>
          <w:szCs w:val="22"/>
        </w:rPr>
        <w:t>„</w:t>
      </w:r>
      <w:r w:rsidR="00AD4482" w:rsidRPr="00B52C67">
        <w:rPr>
          <w:b/>
          <w:sz w:val="22"/>
          <w:szCs w:val="22"/>
        </w:rPr>
        <w:t>V</w:t>
      </w:r>
      <w:r w:rsidRPr="00B52C67">
        <w:rPr>
          <w:b/>
          <w:sz w:val="22"/>
          <w:szCs w:val="22"/>
        </w:rPr>
        <w:t>ytyčení pozemků dle zapsané DKM</w:t>
      </w:r>
      <w:r w:rsidR="00C97DA8" w:rsidRPr="00B52C67">
        <w:rPr>
          <w:b/>
          <w:sz w:val="22"/>
          <w:szCs w:val="22"/>
        </w:rPr>
        <w:t>“ obsahuje</w:t>
      </w:r>
    </w:p>
    <w:p w14:paraId="7E2C1FDF" w14:textId="77777777"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14:paraId="7DCFA4EB" w14:textId="77777777" w:rsidR="007530DC" w:rsidRPr="002D2E40" w:rsidRDefault="007530DC" w:rsidP="007530DC">
      <w:pPr>
        <w:ind w:left="0"/>
        <w:rPr>
          <w:b/>
          <w:bCs/>
          <w:sz w:val="22"/>
          <w:szCs w:val="22"/>
        </w:rPr>
      </w:pPr>
    </w:p>
    <w:p w14:paraId="21F6D5C4" w14:textId="77777777"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14:paraId="15738690" w14:textId="77777777"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14:paraId="0BFE0B4C" w14:textId="77777777" w:rsidR="00D97E25" w:rsidRPr="00D97E25" w:rsidRDefault="003D0898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B52C67">
        <w:rPr>
          <w:sz w:val="22"/>
          <w:szCs w:val="22"/>
        </w:rPr>
        <w:t xml:space="preserve">ve formátu VFK, </w:t>
      </w:r>
      <w:r w:rsidR="00D97E25">
        <w:rPr>
          <w:sz w:val="22"/>
          <w:szCs w:val="22"/>
        </w:rPr>
        <w:t>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</w:t>
      </w:r>
      <w:r w:rsidR="009E5B8F">
        <w:rPr>
          <w:sz w:val="22"/>
          <w:szCs w:val="22"/>
        </w:rPr>
        <w:t xml:space="preserve">xtová část ve formátu *.doc (x) </w:t>
      </w:r>
      <w:r w:rsidR="00D97E25" w:rsidRPr="002D2E40">
        <w:rPr>
          <w:sz w:val="22"/>
          <w:szCs w:val="22"/>
        </w:rPr>
        <w:t>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9E5B8F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</w:t>
      </w:r>
      <w:r w:rsidR="009E5B8F">
        <w:rPr>
          <w:sz w:val="22"/>
          <w:szCs w:val="22"/>
        </w:rPr>
        <w:t>v souřadnicovém systému S-JTSK.</w:t>
      </w:r>
    </w:p>
    <w:p w14:paraId="2C0412F1" w14:textId="77777777" w:rsidR="007530DC" w:rsidRPr="002D2E40" w:rsidRDefault="007530DC" w:rsidP="00D97E25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commentRangeStart w:id="5"/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14:paraId="33576119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3A34C2BD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Polohopisné zaměření zájmového území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151FB184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7BE9DB28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5589954D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14:paraId="1A3189E9" w14:textId="712DF0EA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</w:t>
      </w:r>
      <w:r w:rsidR="00604F75">
        <w:rPr>
          <w:sz w:val="22"/>
          <w:szCs w:val="22"/>
        </w:rPr>
        <w:t>ní plánu společných zařízení - 2</w:t>
      </w:r>
      <w:r w:rsidRPr="002D2E40">
        <w:rPr>
          <w:sz w:val="22"/>
          <w:szCs w:val="22"/>
        </w:rPr>
        <w:t xml:space="preserve">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</w:t>
      </w:r>
      <w:r w:rsidR="00604F75">
        <w:rPr>
          <w:sz w:val="22"/>
          <w:szCs w:val="22"/>
        </w:rPr>
        <w:t>hu nového uspořádání pozemků - 2</w:t>
      </w:r>
      <w:r w:rsidRPr="002D2E40">
        <w:rPr>
          <w:sz w:val="22"/>
          <w:szCs w:val="22"/>
        </w:rPr>
        <w:t>x aktualizované papírové zpracování a CD (DVD).</w:t>
      </w:r>
    </w:p>
    <w:p w14:paraId="79846870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14:paraId="67A784C0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14:paraId="209CA187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14:paraId="33ED8179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14:paraId="398CD919" w14:textId="723EE9CC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 xml:space="preserve">Předložení kompletní dokumentace návrhu nového uspořádání pozemků – </w:t>
      </w:r>
      <w:r w:rsidR="00604F75">
        <w:rPr>
          <w:iCs/>
          <w:sz w:val="22"/>
          <w:szCs w:val="22"/>
        </w:rPr>
        <w:t>3</w:t>
      </w:r>
      <w:r w:rsidRPr="002D2E40">
        <w:rPr>
          <w:iCs/>
          <w:sz w:val="22"/>
          <w:szCs w:val="22"/>
        </w:rPr>
        <w:t>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14:paraId="6B715B43" w14:textId="6BBB43FC" w:rsidR="007530DC" w:rsidRPr="002D2E40" w:rsidRDefault="00604F75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>
        <w:rPr>
          <w:sz w:val="22"/>
          <w:szCs w:val="22"/>
        </w:rPr>
        <w:t>Zpracování mapového díla - 1</w:t>
      </w:r>
      <w:r w:rsidR="007530DC" w:rsidRPr="002D2E40">
        <w:rPr>
          <w:sz w:val="22"/>
          <w:szCs w:val="22"/>
        </w:rPr>
        <w:t>x papírové zpracování a CD (DVD)</w:t>
      </w:r>
      <w:r w:rsidR="007530DC" w:rsidRPr="002D2E40">
        <w:rPr>
          <w:i/>
          <w:iCs/>
          <w:sz w:val="22"/>
          <w:szCs w:val="22"/>
        </w:rPr>
        <w:t>.</w:t>
      </w:r>
      <w:r w:rsidR="007530DC" w:rsidRPr="002D2E40">
        <w:rPr>
          <w:iCs/>
          <w:sz w:val="22"/>
          <w:szCs w:val="22"/>
        </w:rPr>
        <w:t xml:space="preserve"> Mapové dílo</w:t>
      </w:r>
      <w:r w:rsidR="007530DC"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="007530DC"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ve výměnném formátu ISKN podle </w:t>
      </w:r>
      <w:proofErr w:type="spellStart"/>
      <w:r w:rsidR="007530DC" w:rsidRPr="002D2E40">
        <w:rPr>
          <w:sz w:val="22"/>
          <w:szCs w:val="22"/>
        </w:rPr>
        <w:t>vyhl</w:t>
      </w:r>
      <w:proofErr w:type="spellEnd"/>
      <w:r w:rsidR="007530DC" w:rsidRPr="002D2E40">
        <w:rPr>
          <w:sz w:val="22"/>
          <w:szCs w:val="22"/>
        </w:rPr>
        <w:t xml:space="preserve">. č. 357/2013 Sb. </w:t>
      </w:r>
    </w:p>
    <w:p w14:paraId="76C7089B" w14:textId="77777777" w:rsidR="007530DC" w:rsidRPr="002D2E40" w:rsidRDefault="007530DC" w:rsidP="00F66456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commentRangeEnd w:id="5"/>
    <w:p w14:paraId="4CA21878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rStyle w:val="Odkaznakoment"/>
        </w:rPr>
        <w:commentReference w:id="5"/>
      </w: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14:paraId="01919EAC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14:paraId="4A80CF40" w14:textId="77777777" w:rsidR="007530DC" w:rsidRPr="002D2E40" w:rsidRDefault="007530DC" w:rsidP="000671B4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14:paraId="5190D0DE" w14:textId="5E3E025F" w:rsidR="002727AA" w:rsidRDefault="007530DC" w:rsidP="00852B90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dnů před zahájením projednávání se sborem zástupců k posouzení návrh plánu společných zařízení a před projednáním s vlastníky první návrh nového uspořádání poze</w:t>
      </w:r>
      <w:r w:rsidR="00852B90">
        <w:rPr>
          <w:snapToGrid w:val="0"/>
          <w:sz w:val="22"/>
          <w:szCs w:val="22"/>
        </w:rPr>
        <w:t>mků (grafickou část digitálně).</w:t>
      </w:r>
    </w:p>
    <w:p w14:paraId="0BEDDB72" w14:textId="77777777" w:rsidR="00852B90" w:rsidRPr="00852B90" w:rsidRDefault="00852B90" w:rsidP="00852B90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14:paraId="3BA9BA67" w14:textId="77777777" w:rsidR="006D3449" w:rsidRPr="002D2E40" w:rsidRDefault="006D3449" w:rsidP="00B52C67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14:paraId="7960CE84" w14:textId="77777777" w:rsidR="00A70202" w:rsidRPr="002D2E40" w:rsidRDefault="00A70202" w:rsidP="00B52C67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14:paraId="11DF9AA3" w14:textId="02A6D45A" w:rsidR="006D3449" w:rsidRPr="002D2E40" w:rsidRDefault="00A70202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</w:t>
      </w:r>
      <w:r w:rsidR="00852B90">
        <w:rPr>
          <w:snapToGrid w:val="0"/>
          <w:sz w:val="22"/>
          <w:szCs w:val="22"/>
        </w:rPr>
        <w:t>nedílnou součástí této smlouvy.</w:t>
      </w:r>
    </w:p>
    <w:p w14:paraId="4A3C1C48" w14:textId="552D227D" w:rsidR="000B15EA" w:rsidRDefault="00502573" w:rsidP="000671B4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EB48D2">
        <w:rPr>
          <w:snapToGrid w:val="0"/>
          <w:sz w:val="22"/>
          <w:szCs w:val="22"/>
        </w:rPr>
        <w:t xml:space="preserve"> v sídle SPÚ- Pobočky Benešov</w:t>
      </w:r>
      <w:r w:rsidR="00A70202" w:rsidRPr="000B15EA">
        <w:rPr>
          <w:snapToGrid w:val="0"/>
          <w:sz w:val="22"/>
          <w:szCs w:val="22"/>
        </w:rPr>
        <w:t xml:space="preserve">, adresa </w:t>
      </w:r>
      <w:r w:rsidR="00EB48D2">
        <w:rPr>
          <w:snapToGrid w:val="0"/>
          <w:sz w:val="22"/>
          <w:szCs w:val="22"/>
        </w:rPr>
        <w:t>Žižkova 360, 256 01 Benešov</w:t>
      </w:r>
      <w:r w:rsidR="00A70202" w:rsidRPr="000B15EA">
        <w:rPr>
          <w:snapToGrid w:val="0"/>
          <w:sz w:val="22"/>
          <w:szCs w:val="22"/>
        </w:rPr>
        <w:t xml:space="preserve">. 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</w:p>
    <w:p w14:paraId="7F15D16A" w14:textId="77777777" w:rsidR="000B15EA" w:rsidRPr="00B65ECF" w:rsidRDefault="000B15EA" w:rsidP="000671B4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14:paraId="030FD8DB" w14:textId="77777777" w:rsidR="000B15EA" w:rsidRPr="00B65ECF" w:rsidRDefault="00B52C67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0B15EA"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14:paraId="11FEFB17" w14:textId="77777777"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14:paraId="7DF3574D" w14:textId="77777777"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14:paraId="7B6933C8" w14:textId="77777777" w:rsidR="000B15EA" w:rsidRPr="00B65ECF" w:rsidRDefault="00B52C67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u dílčí části 3.2.1. </w:t>
      </w:r>
      <w:r w:rsidR="000B15EA" w:rsidRPr="00B65ECF">
        <w:rPr>
          <w:sz w:val="22"/>
          <w:szCs w:val="22"/>
        </w:rPr>
        <w:t>po schválení zastupitelstvem obce na veřejném zasedání (§ 9 odst. 11 zákona č. 139/2002 Sb.),</w:t>
      </w:r>
    </w:p>
    <w:p w14:paraId="0DF487F4" w14:textId="77777777" w:rsidR="000B15EA" w:rsidRPr="00B65ECF" w:rsidRDefault="00B52C67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0B15EA"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14:paraId="79105EB3" w14:textId="77777777" w:rsidR="000B15EA" w:rsidRPr="00B65ECF" w:rsidRDefault="00B52C67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0B15EA"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14:paraId="040DE8AD" w14:textId="7118B973" w:rsidR="005E7E1E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>-</w:t>
      </w:r>
      <w:r w:rsidRPr="00B65ECF">
        <w:rPr>
          <w:snapToGrid w:val="0"/>
          <w:sz w:val="22"/>
          <w:szCs w:val="22"/>
        </w:rPr>
        <w:tab/>
      </w:r>
      <w:r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Pr="00B65ECF">
        <w:rPr>
          <w:snapToGrid w:val="0"/>
          <w:sz w:val="22"/>
          <w:szCs w:val="22"/>
        </w:rPr>
        <w:t xml:space="preserve"> </w:t>
      </w:r>
      <w:r w:rsidRPr="00B65ECF">
        <w:rPr>
          <w:sz w:val="22"/>
          <w:szCs w:val="22"/>
        </w:rPr>
        <w:t>3.</w:t>
      </w:r>
      <w:r w:rsidR="008C3407">
        <w:rPr>
          <w:sz w:val="22"/>
          <w:szCs w:val="22"/>
        </w:rPr>
        <w:t xml:space="preserve"> </w:t>
      </w:r>
      <w:r w:rsidRPr="00B65ECF">
        <w:rPr>
          <w:sz w:val="22"/>
          <w:szCs w:val="22"/>
        </w:rPr>
        <w:t xml:space="preserve">3. po provedení zápisu </w:t>
      </w:r>
      <w:proofErr w:type="spellStart"/>
      <w:r w:rsidRPr="00B65ECF">
        <w:rPr>
          <w:sz w:val="22"/>
          <w:szCs w:val="22"/>
        </w:rPr>
        <w:t>KoPÚ</w:t>
      </w:r>
      <w:proofErr w:type="spellEnd"/>
      <w:r w:rsidRPr="00B65ECF">
        <w:rPr>
          <w:sz w:val="22"/>
          <w:szCs w:val="22"/>
        </w:rPr>
        <w:t xml:space="preserve"> do katastru nemovitostí</w:t>
      </w:r>
      <w:r w:rsidR="005E7E1E">
        <w:rPr>
          <w:sz w:val="22"/>
          <w:szCs w:val="22"/>
        </w:rPr>
        <w:t>,</w:t>
      </w:r>
    </w:p>
    <w:p w14:paraId="24A3DAD7" w14:textId="77777777" w:rsidR="00B65ECF" w:rsidRDefault="00B52C67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E7E1E">
        <w:rPr>
          <w:sz w:val="22"/>
          <w:szCs w:val="22"/>
        </w:rPr>
        <w:t>v případě aktualizace soupisu nároků nebo PSZ bude schvalovací protokol vyhotoven také</w:t>
      </w:r>
    </w:p>
    <w:p w14:paraId="3D0F211A" w14:textId="77777777" w:rsidR="000671B4" w:rsidRPr="00B52C67" w:rsidRDefault="005E7E1E" w:rsidP="00B52C67">
      <w:pPr>
        <w:tabs>
          <w:tab w:val="left" w:pos="0"/>
          <w:tab w:val="left" w:pos="851"/>
          <w:tab w:val="left" w:pos="1134"/>
        </w:tabs>
        <w:spacing w:before="0"/>
        <w:rPr>
          <w:sz w:val="22"/>
          <w:szCs w:val="22"/>
        </w:rPr>
      </w:pPr>
      <w:r w:rsidRPr="00B52C67">
        <w:rPr>
          <w:sz w:val="22"/>
          <w:szCs w:val="22"/>
        </w:rPr>
        <w:t>po odevzdání aktualizované dokumentace soupisu nároků či aktualizovaného PSZ.</w:t>
      </w:r>
    </w:p>
    <w:p w14:paraId="0875C8BA" w14:textId="77777777"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14:paraId="29A238BA" w14:textId="77777777" w:rsidR="002727AA" w:rsidRDefault="00B65ECF" w:rsidP="009E5B8F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  <w:r w:rsidR="000671B4" w:rsidRPr="00B52C67">
        <w:rPr>
          <w:sz w:val="22"/>
          <w:szCs w:val="22"/>
        </w:rPr>
        <w:t>objednatelem,</w:t>
      </w:r>
      <w:r w:rsidR="008056B8" w:rsidRPr="009E5B8F">
        <w:rPr>
          <w:sz w:val="22"/>
          <w:szCs w:val="22"/>
        </w:rPr>
        <w:t xml:space="preserve"> </w:t>
      </w:r>
      <w:r w:rsidR="008056B8" w:rsidRPr="00B52C67">
        <w:rPr>
          <w:sz w:val="22"/>
          <w:szCs w:val="22"/>
        </w:rPr>
        <w:t xml:space="preserve">nejpozději však do konce roku následujícího po roce, v němž došlo k zápisu </w:t>
      </w:r>
      <w:proofErr w:type="spellStart"/>
      <w:r w:rsidR="008056B8" w:rsidRPr="00B52C67">
        <w:rPr>
          <w:sz w:val="22"/>
          <w:szCs w:val="22"/>
        </w:rPr>
        <w:t>KoPÚ</w:t>
      </w:r>
      <w:proofErr w:type="spellEnd"/>
      <w:r w:rsidR="008056B8" w:rsidRPr="00B52C67">
        <w:rPr>
          <w:sz w:val="22"/>
          <w:szCs w:val="22"/>
        </w:rPr>
        <w:t xml:space="preserve"> do katastru nemovitostí.</w:t>
      </w:r>
    </w:p>
    <w:p w14:paraId="4F66F10A" w14:textId="77777777" w:rsidR="005A75A3" w:rsidRPr="00B65ECF" w:rsidRDefault="005A75A3" w:rsidP="000671B4">
      <w:pPr>
        <w:tabs>
          <w:tab w:val="left" w:pos="0"/>
          <w:tab w:val="left" w:pos="851"/>
          <w:tab w:val="left" w:pos="1134"/>
        </w:tabs>
        <w:spacing w:before="0"/>
        <w:ind w:left="0"/>
        <w:rPr>
          <w:snapToGrid w:val="0"/>
          <w:sz w:val="22"/>
          <w:szCs w:val="22"/>
          <w:highlight w:val="yellow"/>
        </w:rPr>
      </w:pPr>
    </w:p>
    <w:p w14:paraId="3B39F2B0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14:paraId="39200C8D" w14:textId="77777777"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14:paraId="1D8E430F" w14:textId="77777777" w:rsidR="00E8327E" w:rsidRDefault="006D3449" w:rsidP="00CE4293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14:paraId="75AF5503" w14:textId="77777777" w:rsidR="005E7E1E" w:rsidRPr="009E5B8F" w:rsidRDefault="005E7E1E" w:rsidP="009E5B8F">
      <w:pPr>
        <w:ind w:left="0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14:paraId="06D5F2FC" w14:textId="77777777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7A1" w14:textId="77777777"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1.1.</w:t>
            </w:r>
            <w:r w:rsidR="009E5B8F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C8ED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718 440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0F6395FE" w14:textId="77777777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A94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2.1.</w:t>
            </w:r>
            <w:r w:rsidR="009E5B8F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BFF9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468 640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6DBAB5AE" w14:textId="77777777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F47" w14:textId="77777777"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94DD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53 100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14:paraId="5088F6C9" w14:textId="77777777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46C" w14:textId="77777777"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F67" w14:textId="77777777" w:rsidR="00D54B33" w:rsidRPr="002D2E40" w:rsidRDefault="009E5B8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58 800</w:t>
            </w:r>
            <w:r w:rsidR="00D54B33">
              <w:rPr>
                <w:snapToGrid w:val="0"/>
                <w:sz w:val="22"/>
                <w:szCs w:val="22"/>
                <w:lang w:eastAsia="en-US"/>
              </w:rPr>
              <w:t>,-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D54B33">
              <w:rPr>
                <w:snapToGrid w:val="0"/>
                <w:sz w:val="22"/>
                <w:szCs w:val="22"/>
                <w:lang w:eastAsia="en-US"/>
              </w:rPr>
              <w:t>Kč</w:t>
            </w:r>
          </w:p>
        </w:tc>
      </w:tr>
      <w:tr w:rsidR="006D3449" w:rsidRPr="002D2E40" w14:paraId="7F90DA15" w14:textId="77777777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6B17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24AD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1 298 980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638E3F3B" w14:textId="77777777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4A4" w14:textId="77777777"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E217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272 786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14:paraId="67FF6123" w14:textId="77777777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A115" w14:textId="77777777" w:rsidR="006D3449" w:rsidRPr="002D2E40" w:rsidRDefault="006D3449" w:rsidP="00B52C67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B52C67">
              <w:rPr>
                <w:b/>
                <w:snapToGrid w:val="0"/>
                <w:sz w:val="22"/>
                <w:szCs w:val="22"/>
                <w:lang w:eastAsia="en-US"/>
              </w:rPr>
              <w:t xml:space="preserve">DÍLA VČETNĚ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CFC" w14:textId="77777777" w:rsidR="006D3449" w:rsidRPr="002D2E40" w:rsidRDefault="009E5B8F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1 571 766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14:paraId="4B3E63A4" w14:textId="77777777" w:rsidR="009E5B8F" w:rsidRDefault="009E5B8F" w:rsidP="00B13C31">
      <w:pPr>
        <w:pStyle w:val="Zkladntext"/>
        <w:spacing w:line="240" w:lineRule="auto"/>
        <w:ind w:left="567"/>
        <w:rPr>
          <w:sz w:val="22"/>
          <w:szCs w:val="22"/>
        </w:rPr>
      </w:pPr>
    </w:p>
    <w:p w14:paraId="338161F2" w14:textId="77777777"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14:paraId="059752D1" w14:textId="77777777"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14:paraId="1950BD7F" w14:textId="77777777"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14:paraId="49827300" w14:textId="77777777"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14:paraId="2C8293E1" w14:textId="77777777"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14:paraId="286FE027" w14:textId="77777777" w:rsidR="00042E96" w:rsidRPr="002D2E40" w:rsidRDefault="00042E96" w:rsidP="00042E96">
      <w:pPr>
        <w:rPr>
          <w:snapToGrid w:val="0"/>
          <w:sz w:val="22"/>
          <w:szCs w:val="22"/>
        </w:rPr>
      </w:pPr>
    </w:p>
    <w:p w14:paraId="66F70198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14:paraId="2D0524B9" w14:textId="77777777"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14:paraId="395E9464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14:paraId="7C6F893B" w14:textId="2E1697E5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státního rozpočtu uvolněny potřebné finanční prostředky na účet objednatele v době dřívějšího plnění. Podmínkou dřívější fakturace je písemný souhlas objednatele.</w:t>
      </w:r>
    </w:p>
    <w:p w14:paraId="5DF09285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14:paraId="7131DC58" w14:textId="77777777"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14:paraId="20DF089E" w14:textId="0165971C"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>Splatnost jednotlivých faktur je 30 kalendářních dn</w:t>
      </w:r>
      <w:r w:rsidR="00852B90">
        <w:rPr>
          <w:sz w:val="22"/>
          <w:szCs w:val="22"/>
        </w:rPr>
        <w:t>ů ode dne doručení objednateli.</w:t>
      </w:r>
    </w:p>
    <w:p w14:paraId="275A5790" w14:textId="77777777"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lastRenderedPageBreak/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14:paraId="4FDDF1B3" w14:textId="77777777" w:rsidR="005E7E1E" w:rsidRPr="002D2E40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14:paraId="108E3752" w14:textId="77777777" w:rsidR="00FD457E" w:rsidRPr="002D2E40" w:rsidRDefault="00FD457E" w:rsidP="00B52C67">
      <w:pPr>
        <w:jc w:val="center"/>
        <w:rPr>
          <w:b/>
          <w:snapToGrid w:val="0"/>
          <w:sz w:val="22"/>
          <w:szCs w:val="22"/>
        </w:rPr>
      </w:pPr>
      <w:r w:rsidRPr="002D2E40">
        <w:rPr>
          <w:b/>
          <w:snapToGrid w:val="0"/>
          <w:sz w:val="22"/>
          <w:szCs w:val="22"/>
        </w:rPr>
        <w:t>Čl. VIII.</w:t>
      </w:r>
    </w:p>
    <w:p w14:paraId="3AED0FB8" w14:textId="77777777" w:rsidR="00FD457E" w:rsidRPr="002D2E40" w:rsidRDefault="00A70202" w:rsidP="00B52C67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>, sankce</w:t>
      </w:r>
    </w:p>
    <w:p w14:paraId="3380D1E6" w14:textId="77777777"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7001260A" w14:textId="77777777"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zaviněné zhotovitelem činí 0,2% 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14:paraId="771D4464" w14:textId="77777777"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38D5ACC9" w14:textId="77777777"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14:paraId="7852699E" w14:textId="77777777"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14:paraId="0CAAC0FF" w14:textId="77777777"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14:paraId="0DBAAE03" w14:textId="5C8F7121"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2D2E40">
        <w:rPr>
          <w:sz w:val="22"/>
          <w:szCs w:val="22"/>
        </w:rPr>
        <w:t>8.</w:t>
      </w:r>
      <w:r w:rsidR="008C3407">
        <w:rPr>
          <w:sz w:val="22"/>
          <w:szCs w:val="22"/>
        </w:rPr>
        <w:t xml:space="preserve"> 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132A6D">
        <w:rPr>
          <w:sz w:val="22"/>
          <w:szCs w:val="22"/>
        </w:rPr>
        <w:t xml:space="preserve"> </w:t>
      </w:r>
      <w:r w:rsidR="00A014CF" w:rsidRPr="002D2E40">
        <w:rPr>
          <w:sz w:val="22"/>
          <w:szCs w:val="22"/>
        </w:rPr>
        <w:t>této</w:t>
      </w:r>
      <w:r w:rsidRPr="002D2E40">
        <w:rPr>
          <w:sz w:val="22"/>
          <w:szCs w:val="22"/>
        </w:rPr>
        <w:t xml:space="preserve"> smlouvy. </w:t>
      </w:r>
    </w:p>
    <w:p w14:paraId="4DB2657B" w14:textId="77777777"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14:paraId="4FEC08F5" w14:textId="77777777"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14:paraId="2D2080B6" w14:textId="77777777"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14:paraId="52F69A8F" w14:textId="77777777"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14:paraId="599454FC" w14:textId="77777777"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14:paraId="2A8D3D1C" w14:textId="77777777"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14:paraId="076E34CA" w14:textId="77777777"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14:paraId="29EBE627" w14:textId="77777777"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14:paraId="59E9258E" w14:textId="6CF70CD0"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</w:t>
      </w:r>
      <w:r w:rsidR="00852B90">
        <w:rPr>
          <w:sz w:val="22"/>
          <w:szCs w:val="22"/>
        </w:rPr>
        <w:t>u.</w:t>
      </w:r>
    </w:p>
    <w:p w14:paraId="6052AC0C" w14:textId="77777777"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14:paraId="5E9F450A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14:paraId="1F287411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14:paraId="6DF96513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14:paraId="13A76CE3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14:paraId="1908F1FF" w14:textId="77777777"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14:paraId="07387997" w14:textId="05F3DEAD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Vznik některé ze skutečností uvedených v odstavci 9.</w:t>
      </w:r>
      <w:r w:rsidR="008C3407">
        <w:rPr>
          <w:color w:val="auto"/>
          <w:sz w:val="22"/>
          <w:szCs w:val="22"/>
        </w:rPr>
        <w:t xml:space="preserve"> 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14:paraId="1C9D40F1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14:paraId="57D12209" w14:textId="77777777"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lastRenderedPageBreak/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14:paraId="0D138DDC" w14:textId="77777777"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14:paraId="4235FB8D" w14:textId="77777777"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14:paraId="2C0026C4" w14:textId="77777777" w:rsidR="00993870" w:rsidRPr="00993870" w:rsidRDefault="006D3449" w:rsidP="00852B90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1CDBFF2D" w14:textId="77777777" w:rsidR="0025447D" w:rsidRPr="00993870" w:rsidRDefault="0025447D" w:rsidP="00B52C67">
      <w:pPr>
        <w:pStyle w:val="11"/>
        <w:ind w:left="0" w:firstLine="0"/>
        <w:rPr>
          <w:sz w:val="22"/>
          <w:szCs w:val="22"/>
        </w:rPr>
      </w:pPr>
    </w:p>
    <w:p w14:paraId="3ED9303F" w14:textId="77777777" w:rsidR="009D5C5F" w:rsidRPr="002D2E40" w:rsidRDefault="009D5C5F" w:rsidP="00B52C67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14:paraId="2D1CC4FE" w14:textId="77777777" w:rsidR="00DF3916" w:rsidRPr="00CE4293" w:rsidRDefault="00DF3916" w:rsidP="00B52C67">
      <w:pPr>
        <w:tabs>
          <w:tab w:val="num" w:pos="284"/>
        </w:tabs>
        <w:ind w:hanging="284"/>
        <w:jc w:val="center"/>
        <w:rPr>
          <w:b/>
          <w:sz w:val="22"/>
          <w:szCs w:val="22"/>
        </w:rPr>
      </w:pPr>
      <w:r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14:paraId="43BE1186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14:paraId="6DB325EE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14:paraId="0CC31D04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14:paraId="343CD82E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14:paraId="1D3E1941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14:paraId="725BA375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14:paraId="409ABF55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14:paraId="0BAAF53A" w14:textId="77777777"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14:paraId="388E6147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14:paraId="4936A4E7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14:paraId="50611007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14:paraId="36B0BBC7" w14:textId="77777777"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14:paraId="352095F7" w14:textId="77777777" w:rsidR="00D54B33" w:rsidRDefault="00DF3916" w:rsidP="00B52C67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14:paraId="3E25E1F3" w14:textId="77777777" w:rsidR="00B52C67" w:rsidRPr="00B52C67" w:rsidRDefault="00B52C67" w:rsidP="00B52C67">
      <w:pPr>
        <w:pStyle w:val="Odstavecseseznamem"/>
        <w:ind w:left="567"/>
        <w:rPr>
          <w:sz w:val="22"/>
          <w:szCs w:val="22"/>
        </w:rPr>
      </w:pPr>
    </w:p>
    <w:p w14:paraId="4E59EA1D" w14:textId="77777777"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14:paraId="6A773545" w14:textId="77777777"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14:paraId="7A4396FE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14:paraId="0E0482F1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14:paraId="5E2003FB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14:paraId="0D45A960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14:paraId="447F7EA6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14:paraId="6A2A77AD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14:paraId="7A3E0BB9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14:paraId="3954BD48" w14:textId="70D1AEE1"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commentRangeStart w:id="6"/>
      <w:r w:rsidR="00E05B6D" w:rsidRPr="00CE4293">
        <w:rPr>
          <w:sz w:val="22"/>
          <w:szCs w:val="22"/>
        </w:rPr>
        <w:t>nejméně</w:t>
      </w:r>
      <w:commentRangeEnd w:id="6"/>
      <w:r w:rsidR="00991483" w:rsidRPr="00CE4293">
        <w:rPr>
          <w:rStyle w:val="Odkaznakoment"/>
        </w:rPr>
        <w:commentReference w:id="6"/>
      </w:r>
      <w:r w:rsidR="00E05B6D" w:rsidRPr="00CE4293">
        <w:rPr>
          <w:sz w:val="22"/>
          <w:szCs w:val="22"/>
        </w:rPr>
        <w:t xml:space="preserve"> </w:t>
      </w:r>
      <w:r w:rsidR="00395517" w:rsidRPr="00F23C9D">
        <w:rPr>
          <w:b/>
          <w:sz w:val="22"/>
          <w:szCs w:val="22"/>
        </w:rPr>
        <w:t>8 000 000</w:t>
      </w:r>
      <w:r w:rsidR="000B6910" w:rsidRPr="00F23C9D">
        <w:rPr>
          <w:b/>
          <w:sz w:val="22"/>
          <w:szCs w:val="22"/>
        </w:rPr>
        <w:t>,</w:t>
      </w:r>
      <w:r w:rsidR="00E05B6D" w:rsidRPr="00F23C9D">
        <w:rPr>
          <w:b/>
          <w:sz w:val="22"/>
          <w:szCs w:val="22"/>
        </w:rPr>
        <w:t>-</w:t>
      </w:r>
      <w:r w:rsidRPr="00F23C9D">
        <w:rPr>
          <w:b/>
          <w:sz w:val="22"/>
          <w:szCs w:val="22"/>
        </w:rPr>
        <w:t xml:space="preserve"> Kč</w:t>
      </w:r>
      <w:r w:rsidRPr="00CE4293">
        <w:rPr>
          <w:sz w:val="22"/>
          <w:szCs w:val="22"/>
        </w:rPr>
        <w:t xml:space="preserve">. </w:t>
      </w:r>
      <w:r w:rsidRPr="002D2E40">
        <w:rPr>
          <w:sz w:val="22"/>
          <w:szCs w:val="22"/>
        </w:rPr>
        <w:t xml:space="preserve">Zhotovitel se zavazuje, </w:t>
      </w:r>
      <w:r w:rsidRPr="002D2E40">
        <w:rPr>
          <w:sz w:val="22"/>
          <w:szCs w:val="22"/>
        </w:rPr>
        <w:lastRenderedPageBreak/>
        <w:t>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14:paraId="02EE3D6A" w14:textId="77777777"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</w:t>
      </w:r>
      <w:commentRangeStart w:id="7"/>
      <w:r w:rsidRPr="002D2E40">
        <w:rPr>
          <w:sz w:val="22"/>
          <w:szCs w:val="22"/>
        </w:rPr>
        <w:t>250 000,- Kč.</w:t>
      </w:r>
      <w:commentRangeEnd w:id="7"/>
      <w:r w:rsidR="009B1995">
        <w:rPr>
          <w:rStyle w:val="Odkaznakoment"/>
        </w:rPr>
        <w:commentReference w:id="7"/>
      </w:r>
    </w:p>
    <w:p w14:paraId="08B6BF36" w14:textId="77777777"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14:paraId="65D23AD5" w14:textId="77777777"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14:paraId="4D27E166" w14:textId="77777777"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14:paraId="0DFEE36B" w14:textId="77777777" w:rsidR="00993870" w:rsidRPr="00B52C67" w:rsidRDefault="00993870" w:rsidP="00B52C67">
      <w:pPr>
        <w:ind w:left="0"/>
        <w:rPr>
          <w:bCs/>
          <w:snapToGrid w:val="0"/>
          <w:sz w:val="22"/>
          <w:szCs w:val="22"/>
        </w:rPr>
      </w:pPr>
    </w:p>
    <w:p w14:paraId="06673FCA" w14:textId="77777777"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14:paraId="4206D989" w14:textId="77777777"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14:paraId="1BD43C9B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14:paraId="3825C600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commentRangeStart w:id="8"/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  <w:commentRangeEnd w:id="8"/>
      <w:r w:rsidR="00CE4293">
        <w:rPr>
          <w:rStyle w:val="Odkaznakoment"/>
        </w:rPr>
        <w:commentReference w:id="8"/>
      </w:r>
    </w:p>
    <w:p w14:paraId="1C29B09D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14:paraId="06693CDF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14:paraId="0E50F595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14:paraId="52E9FBF1" w14:textId="77777777"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14:paraId="1DB40334" w14:textId="77777777" w:rsidR="006304EA" w:rsidRPr="002D2E40" w:rsidRDefault="006304EA" w:rsidP="006D3449">
      <w:pPr>
        <w:ind w:left="0"/>
        <w:rPr>
          <w:snapToGrid w:val="0"/>
          <w:sz w:val="22"/>
          <w:szCs w:val="22"/>
        </w:rPr>
      </w:pPr>
    </w:p>
    <w:p w14:paraId="370E3747" w14:textId="77777777" w:rsidR="00DC2175" w:rsidRDefault="00DC2175" w:rsidP="006D3449">
      <w:pPr>
        <w:ind w:left="0"/>
        <w:rPr>
          <w:snapToGrid w:val="0"/>
          <w:sz w:val="22"/>
          <w:szCs w:val="22"/>
        </w:rPr>
      </w:pPr>
    </w:p>
    <w:p w14:paraId="376B61DB" w14:textId="77777777" w:rsidR="00DC2175" w:rsidRDefault="00DC2175" w:rsidP="006D3449">
      <w:pPr>
        <w:ind w:left="0"/>
        <w:rPr>
          <w:snapToGrid w:val="0"/>
          <w:sz w:val="22"/>
          <w:szCs w:val="22"/>
        </w:rPr>
      </w:pPr>
    </w:p>
    <w:p w14:paraId="038D84E2" w14:textId="1D5287A2"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256354">
        <w:rPr>
          <w:snapToGrid w:val="0"/>
          <w:sz w:val="22"/>
          <w:szCs w:val="22"/>
        </w:rPr>
        <w:t> Benešově</w:t>
      </w:r>
      <w:r w:rsidR="008C3407">
        <w:rPr>
          <w:snapToGrid w:val="0"/>
          <w:sz w:val="22"/>
          <w:szCs w:val="22"/>
        </w:rPr>
        <w:t xml:space="preserve"> dne:</w:t>
      </w:r>
    </w:p>
    <w:p w14:paraId="7FA5A812" w14:textId="77777777" w:rsidR="006304EA" w:rsidRDefault="006304EA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14:paraId="1DEBB464" w14:textId="77777777" w:rsidR="006304EA" w:rsidRPr="002D2E40" w:rsidRDefault="006304EA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14:paraId="2785B506" w14:textId="77777777"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14:paraId="4F7E62E6" w14:textId="77777777"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14:paraId="3EA4E27A" w14:textId="77777777"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14:paraId="569142C1" w14:textId="77777777"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14:paraId="1DBAB730" w14:textId="77777777" w:rsidR="00256354" w:rsidRDefault="00256354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Ing. František Hruška</w:t>
      </w:r>
      <w:r>
        <w:rPr>
          <w:snapToGrid w:val="0"/>
          <w:sz w:val="22"/>
          <w:szCs w:val="22"/>
        </w:rPr>
        <w:tab/>
        <w:t>Milan Nový</w:t>
      </w:r>
    </w:p>
    <w:p w14:paraId="1F127472" w14:textId="77777777" w:rsidR="006D3449" w:rsidRPr="005B4941" w:rsidRDefault="00256354" w:rsidP="00256354">
      <w:pPr>
        <w:tabs>
          <w:tab w:val="left" w:pos="5670"/>
        </w:tabs>
        <w:spacing w:before="0"/>
        <w:ind w:left="5664" w:hanging="5664"/>
        <w:jc w:val="left"/>
        <w:rPr>
          <w:snapToGrid w:val="0"/>
        </w:rPr>
      </w:pPr>
      <w:r>
        <w:rPr>
          <w:snapToGrid w:val="0"/>
          <w:sz w:val="22"/>
          <w:szCs w:val="22"/>
        </w:rPr>
        <w:t>vedoucí Pobočky Benešov</w:t>
      </w:r>
      <w:r w:rsidR="006D3449" w:rsidRPr="002D2E4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5B4941">
        <w:rPr>
          <w:snapToGrid w:val="0"/>
        </w:rPr>
        <w:t>reprezentant společného plnění závazku dodavatelů PROJEKCE &amp; AREA G. K.</w:t>
      </w:r>
    </w:p>
    <w:p w14:paraId="220A023F" w14:textId="77777777" w:rsidR="0025447D" w:rsidRPr="005B4941" w:rsidRDefault="0025447D" w:rsidP="00256354">
      <w:pPr>
        <w:spacing w:before="240"/>
        <w:ind w:left="0"/>
        <w:jc w:val="left"/>
        <w:rPr>
          <w:snapToGrid w:val="0"/>
        </w:rPr>
      </w:pPr>
    </w:p>
    <w:p w14:paraId="7504F3A4" w14:textId="24DE2DDE" w:rsidR="006D3449" w:rsidRPr="002D2E40" w:rsidRDefault="008C3407" w:rsidP="006D3449">
      <w:pPr>
        <w:spacing w:before="24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Příloha:</w:t>
      </w:r>
    </w:p>
    <w:p w14:paraId="5A03C2BA" w14:textId="67B44BD7" w:rsidR="00B93F8F" w:rsidRPr="00B52C67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E77B76">
        <w:rPr>
          <w:snapToGrid w:val="0"/>
          <w:sz w:val="22"/>
          <w:szCs w:val="22"/>
        </w:rPr>
        <w:t>Položkový výkaz činností</w:t>
      </w:r>
    </w:p>
    <w:sectPr w:rsidR="00B93F8F" w:rsidRPr="00B52C67" w:rsidSect="00851CBF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Škeřík Pavel Mgr." w:date="2014-10-07T07:58:00Z" w:initials="ŠPM">
    <w:p w14:paraId="7C177EF4" w14:textId="77777777" w:rsidR="005A75A3" w:rsidRDefault="005A75A3">
      <w:pPr>
        <w:pStyle w:val="Textkomente"/>
      </w:pPr>
      <w:r>
        <w:rPr>
          <w:rStyle w:val="Odkaznakoment"/>
        </w:rPr>
        <w:annotationRef/>
      </w:r>
      <w:r>
        <w:t xml:space="preserve">Jedná se o editovatelné ustanovení. Zadavatelský útvar určí maximální hodnotu opčního </w:t>
      </w:r>
      <w:r w:rsidR="00A3399C">
        <w:t>práva. Zároveň</w:t>
      </w:r>
      <w:r>
        <w:t xml:space="preserve"> může upravit rozsah </w:t>
      </w:r>
      <w:r w:rsidR="009021B6">
        <w:t xml:space="preserve">a dobu využití </w:t>
      </w:r>
      <w:r>
        <w:t xml:space="preserve">opčního práva na určité dílčí části, nebo stanovit </w:t>
      </w:r>
      <w:r w:rsidR="00A3399C">
        <w:t>předmět opčního</w:t>
      </w:r>
      <w:r>
        <w:t xml:space="preserve"> práva </w:t>
      </w:r>
      <w:r w:rsidR="00A3399C">
        <w:t>dle druhu</w:t>
      </w:r>
      <w:r>
        <w:t xml:space="preserve"> prací.  Např. geodetické a projekční práce.  </w:t>
      </w:r>
    </w:p>
  </w:comment>
  <w:comment w:id="2" w:author="kaiserj" w:date="2014-09-29T17:57:00Z" w:initials="k">
    <w:p w14:paraId="2C6E5E30" w14:textId="77777777"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volitelnou položku v zadávací dokumentaci - rozdělení položek na "Podrobné zaměření polohopisu v obvodu </w:t>
      </w:r>
      <w:proofErr w:type="spellStart"/>
      <w:r w:rsidR="00DE0E1E" w:rsidRPr="00DE0E1E">
        <w:t>KoP</w:t>
      </w:r>
      <w:r w:rsidR="00ED3BDB">
        <w:t>Ú</w:t>
      </w:r>
      <w:proofErr w:type="spellEnd"/>
      <w:r w:rsidR="00ED3BDB">
        <w:t xml:space="preserve"> </w:t>
      </w:r>
      <w:r w:rsidR="00DE0E1E" w:rsidRPr="00DE0E1E">
        <w:t xml:space="preserve"> mimo trvalé porosty/v trvalých porostech", případně jej</w:t>
      </w:r>
      <w:r w:rsidR="00ED3BDB">
        <w:t>í</w:t>
      </w:r>
      <w:r w:rsidR="00DE0E1E" w:rsidRPr="00DE0E1E">
        <w:t xml:space="preserve"> sloučení do jedné položky "Podrobné zaměření polohopisu v obvodu </w:t>
      </w:r>
      <w:proofErr w:type="spellStart"/>
      <w:r w:rsidR="00DE0E1E" w:rsidRPr="00DE0E1E">
        <w:t>KoP</w:t>
      </w:r>
      <w:r w:rsidR="00ED3BDB">
        <w:t>Ú</w:t>
      </w:r>
      <w:proofErr w:type="spellEnd"/>
      <w:r w:rsidR="00DE0E1E" w:rsidRPr="00DE0E1E">
        <w:t xml:space="preserve">" stanoví zadavatel v zadávací dokumentaci na základě výchozích podmínek v daném </w:t>
      </w:r>
      <w:r w:rsidR="00CE4293" w:rsidRPr="00DE0E1E">
        <w:t xml:space="preserve">k. </w:t>
      </w:r>
      <w:proofErr w:type="spellStart"/>
      <w:r w:rsidR="00CE4293" w:rsidRPr="00DE0E1E">
        <w:t>ú.</w:t>
      </w:r>
      <w:proofErr w:type="spellEnd"/>
      <w:r w:rsidR="00CE4293" w:rsidRPr="00DE0E1E">
        <w:t xml:space="preserve"> (výrazný</w:t>
      </w:r>
      <w:r w:rsidR="00DE0E1E" w:rsidRPr="00DE0E1E">
        <w:t xml:space="preserve"> či nevýrazný podíl trvalých porostů v řešeném území mající/nemající vliv na složitost díla a jeho cenu)   </w:t>
      </w:r>
    </w:p>
  </w:comment>
  <w:comment w:id="3" w:author="kaiserj" w:date="2014-08-07T15:40:00Z" w:initials="k">
    <w:p w14:paraId="2120218B" w14:textId="77777777"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volitelnou položku v zadávací dokumentaci - zadavatel ji zařadí do předmětu díla pouze v případě, že nutnost jejího vyhotovení vyplyne z konkrétních vstupních podmínek připravovaného </w:t>
      </w:r>
      <w:proofErr w:type="spellStart"/>
      <w:proofErr w:type="gramStart"/>
      <w:r w:rsidR="00DE0E1E" w:rsidRPr="00DE0E1E">
        <w:t>k.ú</w:t>
      </w:r>
      <w:proofErr w:type="spellEnd"/>
      <w:r w:rsidR="00DE0E1E" w:rsidRPr="00DE0E1E">
        <w:t>., jedná</w:t>
      </w:r>
      <w:proofErr w:type="gramEnd"/>
      <w:r w:rsidR="00DE0E1E" w:rsidRPr="00DE0E1E">
        <w:t xml:space="preserve"> se např. o analýzu složitých odtokových poměrů v území, atd.. </w:t>
      </w:r>
    </w:p>
  </w:comment>
  <w:comment w:id="4" w:author="kaiserj" w:date="2014-09-16T10:04:00Z" w:initials="k">
    <w:p w14:paraId="68B39D9F" w14:textId="77777777" w:rsidR="009B4AF9" w:rsidRDefault="009B4AF9">
      <w:pPr>
        <w:pStyle w:val="Textkomente"/>
      </w:pPr>
      <w:r>
        <w:rPr>
          <w:rStyle w:val="Odkaznakoment"/>
        </w:rPr>
        <w:annotationRef/>
      </w:r>
      <w:r w:rsidR="00DE0E1E" w:rsidRPr="00DE0E1E">
        <w:t xml:space="preserve">Jedná se o </w:t>
      </w:r>
      <w:r w:rsidR="00C03E4B" w:rsidRPr="00DE0E1E">
        <w:t>položky, u kterých</w:t>
      </w:r>
      <w:r w:rsidR="00DE0E1E" w:rsidRPr="00DE0E1E">
        <w:t xml:space="preserve"> nelze předem objektivně stanovit přesný počet MJ, zadavatel proto stanoví v zadávací dokumentaci počet MJ kvalifikovaným odhadem a případnou potřebu nárůstu počtu MJ, která vyplyne až během realizace díla, bude zadavatel řešit formou opčního práva </w:t>
      </w:r>
    </w:p>
  </w:comment>
  <w:comment w:id="5" w:author="kaiserj" w:date="2014-09-16T10:20:00Z" w:initials="k">
    <w:p w14:paraId="4DB2CB95" w14:textId="77777777" w:rsidR="009B4AF9" w:rsidRDefault="009B4AF9" w:rsidP="007530DC">
      <w:pPr>
        <w:pStyle w:val="Textkomente"/>
      </w:pPr>
      <w:r>
        <w:rPr>
          <w:rStyle w:val="Odkaznakoment"/>
        </w:rPr>
        <w:annotationRef/>
      </w:r>
      <w:r w:rsidR="00DE0E1E">
        <w:t xml:space="preserve">Tato struktura </w:t>
      </w:r>
      <w:r w:rsidR="00B05EE1">
        <w:t>je</w:t>
      </w:r>
      <w:r w:rsidR="00DE0E1E">
        <w:t xml:space="preserve"> doporučující, konečný počet vyhotovení díla a jeho formu </w:t>
      </w:r>
      <w:r>
        <w:t xml:space="preserve">si zadavatel </w:t>
      </w:r>
      <w:r w:rsidR="00DE0E1E">
        <w:t xml:space="preserve">stanoví v zadávací dokumentaci </w:t>
      </w:r>
      <w:r w:rsidR="00B05EE1">
        <w:t>podle individuálních</w:t>
      </w:r>
      <w:r w:rsidR="00DE0E1E">
        <w:t xml:space="preserve"> potřeb a zkušeností.</w:t>
      </w:r>
    </w:p>
  </w:comment>
  <w:comment w:id="6" w:author="Škeřík Pavel Mgr." w:date="2014-10-07T07:59:00Z" w:initials="ŠPM">
    <w:p w14:paraId="5F38DF68" w14:textId="77777777" w:rsidR="00991483" w:rsidRDefault="00991483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</w:t>
      </w:r>
      <w:r w:rsidR="00CE4293">
        <w:t>stanovovaná s ohledem</w:t>
      </w:r>
      <w:r>
        <w:t xml:space="preserve"> </w:t>
      </w:r>
      <w:r w:rsidR="006A0208">
        <w:t>na výši</w:t>
      </w:r>
      <w:r>
        <w:t xml:space="preserve"> předpokládané hodnoty VZ. </w:t>
      </w:r>
      <w:r w:rsidRPr="00CE4293">
        <w:rPr>
          <w:i/>
        </w:rPr>
        <w:t>Doporučení</w:t>
      </w:r>
      <w:r w:rsidR="00CE4293" w:rsidRPr="00CE4293">
        <w:rPr>
          <w:i/>
        </w:rPr>
        <w:t xml:space="preserve"> 80%-</w:t>
      </w:r>
      <w:r w:rsidRPr="00CE4293">
        <w:rPr>
          <w:i/>
        </w:rPr>
        <w:t xml:space="preserve"> 100% předpokládané hodnoty  VZ</w:t>
      </w:r>
      <w:r>
        <w:t xml:space="preserve">. </w:t>
      </w:r>
    </w:p>
  </w:comment>
  <w:comment w:id="7" w:author="Škeřík Pavel Mgr." w:date="2014-09-16T11:32:00Z" w:initials="ŠPM">
    <w:p w14:paraId="23DF6F2D" w14:textId="77777777" w:rsidR="009B1995" w:rsidRDefault="009B1995">
      <w:pPr>
        <w:pStyle w:val="Textkomente"/>
      </w:pPr>
      <w:r>
        <w:rPr>
          <w:rStyle w:val="Odkaznakoment"/>
        </w:rPr>
        <w:annotationRef/>
      </w:r>
      <w:r>
        <w:t xml:space="preserve">Výše pojištění je variabilní hodnota, stanovovaná s ohledem </w:t>
      </w:r>
      <w:proofErr w:type="gramStart"/>
      <w:r>
        <w:t>na  výši</w:t>
      </w:r>
      <w:proofErr w:type="gramEnd"/>
      <w:r>
        <w:t xml:space="preserve"> předpokládané hodnoty VZ. </w:t>
      </w:r>
      <w:proofErr w:type="gramStart"/>
      <w:r w:rsidRPr="009B1995">
        <w:rPr>
          <w:i/>
        </w:rPr>
        <w:t>Doporučená  250.000,</w:t>
      </w:r>
      <w:proofErr w:type="gramEnd"/>
      <w:r w:rsidRPr="009B1995">
        <w:rPr>
          <w:i/>
        </w:rPr>
        <w:t>- Kč</w:t>
      </w:r>
    </w:p>
  </w:comment>
  <w:comment w:id="8" w:author="Škeřík Pavel Mgr." w:date="2014-09-16T10:24:00Z" w:initials="ŠPM">
    <w:p w14:paraId="4DB8D562" w14:textId="77777777" w:rsidR="00CE4293" w:rsidRDefault="00CE4293">
      <w:pPr>
        <w:pStyle w:val="Textkomente"/>
      </w:pPr>
      <w:r>
        <w:rPr>
          <w:rStyle w:val="Odkaznakoment"/>
        </w:rPr>
        <w:annotationRef/>
      </w:r>
      <w:r>
        <w:t xml:space="preserve">Počet stejnopisů je volitelná položka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177EF4" w15:done="0"/>
  <w15:commentEx w15:paraId="2C6E5E30" w15:done="0"/>
  <w15:commentEx w15:paraId="2120218B" w15:done="0"/>
  <w15:commentEx w15:paraId="68B39D9F" w15:done="0"/>
  <w15:commentEx w15:paraId="4DB2CB95" w15:done="0"/>
  <w15:commentEx w15:paraId="5F38DF68" w15:done="0"/>
  <w15:commentEx w15:paraId="23DF6F2D" w15:done="0"/>
  <w15:commentEx w15:paraId="4DB8D56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8FCE0" w14:textId="77777777" w:rsidR="00F42038" w:rsidRDefault="00F42038" w:rsidP="00DE39C8">
      <w:pPr>
        <w:spacing w:before="0"/>
      </w:pPr>
      <w:r>
        <w:separator/>
      </w:r>
    </w:p>
  </w:endnote>
  <w:endnote w:type="continuationSeparator" w:id="0">
    <w:p w14:paraId="3E7ECDF7" w14:textId="77777777" w:rsidR="00F42038" w:rsidRDefault="00F4203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7DB8AD" w14:textId="16718E2B"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913700">
              <w:rPr>
                <w:b/>
                <w:bCs/>
                <w:noProof/>
              </w:rPr>
              <w:t>15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29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2989">
              <w:rPr>
                <w:b/>
                <w:bCs/>
                <w:sz w:val="24"/>
                <w:szCs w:val="24"/>
              </w:rPr>
              <w:fldChar w:fldCharType="separate"/>
            </w:r>
            <w:r w:rsidR="00913700">
              <w:rPr>
                <w:b/>
                <w:bCs/>
                <w:noProof/>
              </w:rPr>
              <w:t>15</w:t>
            </w:r>
            <w:r w:rsidR="006529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227F4B" w14:textId="77777777"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4760" w14:textId="77777777" w:rsidR="00F42038" w:rsidRDefault="00F42038" w:rsidP="00DE39C8">
      <w:pPr>
        <w:spacing w:before="0"/>
      </w:pPr>
      <w:r>
        <w:separator/>
      </w:r>
    </w:p>
  </w:footnote>
  <w:footnote w:type="continuationSeparator" w:id="0">
    <w:p w14:paraId="7017D094" w14:textId="77777777" w:rsidR="00F42038" w:rsidRDefault="00F42038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F1F7C"/>
    <w:multiLevelType w:val="multilevel"/>
    <w:tmpl w:val="64E88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3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8650D"/>
    <w:multiLevelType w:val="multilevel"/>
    <w:tmpl w:val="D4569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6" w15:restartNumberingAfterBreak="0">
    <w:nsid w:val="654C6EEF"/>
    <w:multiLevelType w:val="hybridMultilevel"/>
    <w:tmpl w:val="A52C3414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</w:num>
  <w:num w:numId="11">
    <w:abstractNumId w:val="19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29"/>
  </w:num>
  <w:num w:numId="17">
    <w:abstractNumId w:val="5"/>
  </w:num>
  <w:num w:numId="18">
    <w:abstractNumId w:val="11"/>
  </w:num>
  <w:num w:numId="19">
    <w:abstractNumId w:val="12"/>
  </w:num>
  <w:num w:numId="20">
    <w:abstractNumId w:val="25"/>
  </w:num>
  <w:num w:numId="21">
    <w:abstractNumId w:val="13"/>
  </w:num>
  <w:num w:numId="22">
    <w:abstractNumId w:val="23"/>
  </w:num>
  <w:num w:numId="23">
    <w:abstractNumId w:val="27"/>
  </w:num>
  <w:num w:numId="24">
    <w:abstractNumId w:val="9"/>
  </w:num>
  <w:num w:numId="25">
    <w:abstractNumId w:val="2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22"/>
  </w:num>
  <w:num w:numId="31">
    <w:abstractNumId w:val="17"/>
  </w:num>
  <w:num w:numId="32">
    <w:abstractNumId w:val="15"/>
  </w:num>
  <w:num w:numId="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9"/>
    <w:rsid w:val="00005ADA"/>
    <w:rsid w:val="00010E3D"/>
    <w:rsid w:val="00013FCE"/>
    <w:rsid w:val="00033344"/>
    <w:rsid w:val="00034CF3"/>
    <w:rsid w:val="00040E28"/>
    <w:rsid w:val="00042E96"/>
    <w:rsid w:val="00057DDD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D6E12"/>
    <w:rsid w:val="000F4469"/>
    <w:rsid w:val="000F61AC"/>
    <w:rsid w:val="000F6361"/>
    <w:rsid w:val="00103409"/>
    <w:rsid w:val="00105003"/>
    <w:rsid w:val="00110450"/>
    <w:rsid w:val="00124993"/>
    <w:rsid w:val="00132A6D"/>
    <w:rsid w:val="0014293B"/>
    <w:rsid w:val="0015143D"/>
    <w:rsid w:val="0015150A"/>
    <w:rsid w:val="001518EE"/>
    <w:rsid w:val="00153161"/>
    <w:rsid w:val="00156B42"/>
    <w:rsid w:val="00161700"/>
    <w:rsid w:val="0019528F"/>
    <w:rsid w:val="0019675D"/>
    <w:rsid w:val="001A78C5"/>
    <w:rsid w:val="001C0FF9"/>
    <w:rsid w:val="001C25D0"/>
    <w:rsid w:val="001D0809"/>
    <w:rsid w:val="001D0F7C"/>
    <w:rsid w:val="001D6556"/>
    <w:rsid w:val="001E2FBA"/>
    <w:rsid w:val="001E5A33"/>
    <w:rsid w:val="001F05A5"/>
    <w:rsid w:val="0020156C"/>
    <w:rsid w:val="00225CE2"/>
    <w:rsid w:val="0023568E"/>
    <w:rsid w:val="00241920"/>
    <w:rsid w:val="0025447D"/>
    <w:rsid w:val="00256354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36DDC"/>
    <w:rsid w:val="00340B3E"/>
    <w:rsid w:val="00341966"/>
    <w:rsid w:val="00351D45"/>
    <w:rsid w:val="00361FC9"/>
    <w:rsid w:val="00374290"/>
    <w:rsid w:val="00384F48"/>
    <w:rsid w:val="003871F2"/>
    <w:rsid w:val="00387D68"/>
    <w:rsid w:val="00393CF0"/>
    <w:rsid w:val="00395517"/>
    <w:rsid w:val="00395737"/>
    <w:rsid w:val="003C4D9B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90811"/>
    <w:rsid w:val="004C0E30"/>
    <w:rsid w:val="004C4A87"/>
    <w:rsid w:val="004C63BB"/>
    <w:rsid w:val="004D032D"/>
    <w:rsid w:val="004D5637"/>
    <w:rsid w:val="004F1759"/>
    <w:rsid w:val="00502573"/>
    <w:rsid w:val="00503304"/>
    <w:rsid w:val="00516D85"/>
    <w:rsid w:val="00526E00"/>
    <w:rsid w:val="00541E1F"/>
    <w:rsid w:val="00545F3F"/>
    <w:rsid w:val="005502F4"/>
    <w:rsid w:val="005676C2"/>
    <w:rsid w:val="00583B8E"/>
    <w:rsid w:val="005917FA"/>
    <w:rsid w:val="00591EAC"/>
    <w:rsid w:val="0059783B"/>
    <w:rsid w:val="005A44A3"/>
    <w:rsid w:val="005A75A3"/>
    <w:rsid w:val="005B15FE"/>
    <w:rsid w:val="005B4941"/>
    <w:rsid w:val="005E18C5"/>
    <w:rsid w:val="005E7E1E"/>
    <w:rsid w:val="005F1CA9"/>
    <w:rsid w:val="005F69EE"/>
    <w:rsid w:val="005F6C28"/>
    <w:rsid w:val="006032C3"/>
    <w:rsid w:val="00604F75"/>
    <w:rsid w:val="0061291D"/>
    <w:rsid w:val="00614BA0"/>
    <w:rsid w:val="006304EA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E182C"/>
    <w:rsid w:val="006F00D0"/>
    <w:rsid w:val="00705E91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F1F"/>
    <w:rsid w:val="007B017E"/>
    <w:rsid w:val="007F2400"/>
    <w:rsid w:val="00803580"/>
    <w:rsid w:val="008056B8"/>
    <w:rsid w:val="00816290"/>
    <w:rsid w:val="00851CBF"/>
    <w:rsid w:val="00852B90"/>
    <w:rsid w:val="00856556"/>
    <w:rsid w:val="0085661A"/>
    <w:rsid w:val="00860BF7"/>
    <w:rsid w:val="00876A6F"/>
    <w:rsid w:val="00881CAF"/>
    <w:rsid w:val="00883CB1"/>
    <w:rsid w:val="008A2217"/>
    <w:rsid w:val="008A42E2"/>
    <w:rsid w:val="008C1340"/>
    <w:rsid w:val="008C3407"/>
    <w:rsid w:val="008C7761"/>
    <w:rsid w:val="008D2D10"/>
    <w:rsid w:val="008E6088"/>
    <w:rsid w:val="008E783A"/>
    <w:rsid w:val="008F3005"/>
    <w:rsid w:val="009021B6"/>
    <w:rsid w:val="00907FBA"/>
    <w:rsid w:val="00913700"/>
    <w:rsid w:val="0094366C"/>
    <w:rsid w:val="009437DB"/>
    <w:rsid w:val="00944C45"/>
    <w:rsid w:val="00951C5C"/>
    <w:rsid w:val="00956B5D"/>
    <w:rsid w:val="00961EED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E5B8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61519"/>
    <w:rsid w:val="00A70202"/>
    <w:rsid w:val="00A74C5B"/>
    <w:rsid w:val="00A81B0C"/>
    <w:rsid w:val="00A84F6E"/>
    <w:rsid w:val="00A87580"/>
    <w:rsid w:val="00A92A20"/>
    <w:rsid w:val="00AA7C73"/>
    <w:rsid w:val="00AD4482"/>
    <w:rsid w:val="00AD62B7"/>
    <w:rsid w:val="00AE641E"/>
    <w:rsid w:val="00B049AA"/>
    <w:rsid w:val="00B05EE1"/>
    <w:rsid w:val="00B13C31"/>
    <w:rsid w:val="00B14E3D"/>
    <w:rsid w:val="00B42F1F"/>
    <w:rsid w:val="00B52C67"/>
    <w:rsid w:val="00B5345B"/>
    <w:rsid w:val="00B55193"/>
    <w:rsid w:val="00B5775A"/>
    <w:rsid w:val="00B657BC"/>
    <w:rsid w:val="00B65ECF"/>
    <w:rsid w:val="00B66E79"/>
    <w:rsid w:val="00B67DE1"/>
    <w:rsid w:val="00B80CBC"/>
    <w:rsid w:val="00B83E8F"/>
    <w:rsid w:val="00B931A3"/>
    <w:rsid w:val="00B93F8F"/>
    <w:rsid w:val="00B95268"/>
    <w:rsid w:val="00BB0572"/>
    <w:rsid w:val="00BB07AF"/>
    <w:rsid w:val="00BB52DF"/>
    <w:rsid w:val="00BC000E"/>
    <w:rsid w:val="00BE17B1"/>
    <w:rsid w:val="00BF1E87"/>
    <w:rsid w:val="00BF3949"/>
    <w:rsid w:val="00C03E4B"/>
    <w:rsid w:val="00C109CF"/>
    <w:rsid w:val="00C2334C"/>
    <w:rsid w:val="00C30D6F"/>
    <w:rsid w:val="00C332FF"/>
    <w:rsid w:val="00C33C64"/>
    <w:rsid w:val="00C528F7"/>
    <w:rsid w:val="00C53C8F"/>
    <w:rsid w:val="00C57B1F"/>
    <w:rsid w:val="00C762EF"/>
    <w:rsid w:val="00C8006D"/>
    <w:rsid w:val="00C84922"/>
    <w:rsid w:val="00C85E67"/>
    <w:rsid w:val="00C97DA8"/>
    <w:rsid w:val="00CA4F52"/>
    <w:rsid w:val="00CB7482"/>
    <w:rsid w:val="00CD65D8"/>
    <w:rsid w:val="00CE4293"/>
    <w:rsid w:val="00D00DA0"/>
    <w:rsid w:val="00D00E1A"/>
    <w:rsid w:val="00D056DA"/>
    <w:rsid w:val="00D25957"/>
    <w:rsid w:val="00D37879"/>
    <w:rsid w:val="00D43C84"/>
    <w:rsid w:val="00D54B33"/>
    <w:rsid w:val="00D56581"/>
    <w:rsid w:val="00D7290A"/>
    <w:rsid w:val="00D73642"/>
    <w:rsid w:val="00D749F5"/>
    <w:rsid w:val="00D76984"/>
    <w:rsid w:val="00D97E25"/>
    <w:rsid w:val="00DA471D"/>
    <w:rsid w:val="00DA73C1"/>
    <w:rsid w:val="00DC2175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43DE6"/>
    <w:rsid w:val="00E56AB5"/>
    <w:rsid w:val="00E61F61"/>
    <w:rsid w:val="00E62917"/>
    <w:rsid w:val="00E74EA5"/>
    <w:rsid w:val="00E774AB"/>
    <w:rsid w:val="00E77B67"/>
    <w:rsid w:val="00E77B76"/>
    <w:rsid w:val="00E8327E"/>
    <w:rsid w:val="00E94E65"/>
    <w:rsid w:val="00EA04E9"/>
    <w:rsid w:val="00EA25D1"/>
    <w:rsid w:val="00EA48EB"/>
    <w:rsid w:val="00EA6657"/>
    <w:rsid w:val="00EB48D2"/>
    <w:rsid w:val="00EB77A6"/>
    <w:rsid w:val="00EC4902"/>
    <w:rsid w:val="00ED0250"/>
    <w:rsid w:val="00ED1C89"/>
    <w:rsid w:val="00ED3BDB"/>
    <w:rsid w:val="00ED69AF"/>
    <w:rsid w:val="00ED7663"/>
    <w:rsid w:val="00EE036F"/>
    <w:rsid w:val="00EE0DAD"/>
    <w:rsid w:val="00F02803"/>
    <w:rsid w:val="00F06F93"/>
    <w:rsid w:val="00F23C9D"/>
    <w:rsid w:val="00F31CAD"/>
    <w:rsid w:val="00F42038"/>
    <w:rsid w:val="00F4632A"/>
    <w:rsid w:val="00F62FCC"/>
    <w:rsid w:val="00F66456"/>
    <w:rsid w:val="00F84248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BA61BFF"/>
  <w15:docId w15:val="{EF87E71B-8CB8-4413-B6E5-4AC5E4C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925C-D45F-4174-B52A-03FCC20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6355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Hruška František Ing.</cp:lastModifiedBy>
  <cp:revision>3</cp:revision>
  <cp:lastPrinted>2015-03-10T11:00:00Z</cp:lastPrinted>
  <dcterms:created xsi:type="dcterms:W3CDTF">2017-10-19T11:04:00Z</dcterms:created>
  <dcterms:modified xsi:type="dcterms:W3CDTF">2017-10-19T11:07:00Z</dcterms:modified>
</cp:coreProperties>
</file>