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2408" w14:textId="77777777" w:rsidR="003B469A" w:rsidRPr="00216553" w:rsidRDefault="003B469A" w:rsidP="003F29AC">
      <w:pPr>
        <w:pStyle w:val="Zkladntex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16553">
        <w:rPr>
          <w:rFonts w:ascii="Arial" w:hAnsi="Arial" w:cs="Arial"/>
          <w:b/>
          <w:bCs/>
          <w:color w:val="auto"/>
          <w:sz w:val="28"/>
          <w:szCs w:val="28"/>
        </w:rPr>
        <w:t xml:space="preserve">Smlouva o </w:t>
      </w:r>
      <w:r w:rsidR="00B826C5">
        <w:rPr>
          <w:rFonts w:ascii="Arial" w:hAnsi="Arial" w:cs="Arial"/>
          <w:b/>
          <w:bCs/>
          <w:color w:val="auto"/>
          <w:sz w:val="28"/>
          <w:szCs w:val="28"/>
        </w:rPr>
        <w:t>nájmu</w:t>
      </w:r>
      <w:r w:rsidRPr="00216553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</w:rPr>
        <w:t>nemovitostí</w:t>
      </w:r>
    </w:p>
    <w:p w14:paraId="70B92324" w14:textId="77777777" w:rsidR="003B469A" w:rsidRPr="00216553" w:rsidRDefault="003B469A" w:rsidP="003F29AC">
      <w:pPr>
        <w:pStyle w:val="Zkladntex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6553">
        <w:rPr>
          <w:rFonts w:ascii="Arial" w:hAnsi="Arial" w:cs="Arial"/>
          <w:i/>
          <w:iCs/>
          <w:sz w:val="24"/>
          <w:szCs w:val="24"/>
        </w:rPr>
        <w:t xml:space="preserve">Uzavřená na základě občanského zákoníku </w:t>
      </w:r>
      <w:r w:rsidRPr="00216553">
        <w:rPr>
          <w:rFonts w:ascii="Arial" w:hAnsi="Arial" w:cs="Arial"/>
          <w:i/>
          <w:iCs/>
          <w:sz w:val="24"/>
          <w:szCs w:val="24"/>
        </w:rPr>
        <w:br/>
        <w:t xml:space="preserve">Uzavřena na základě rozhodnutí města Moravská Třebová č. </w:t>
      </w:r>
    </w:p>
    <w:p w14:paraId="09860CEC" w14:textId="77777777" w:rsidR="003B469A" w:rsidRPr="00216553" w:rsidRDefault="003B469A" w:rsidP="003F29AC">
      <w:pPr>
        <w:pStyle w:val="Zkladntext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6AA827D" w14:textId="77777777" w:rsidR="003B469A" w:rsidRDefault="003B469A" w:rsidP="003F29AC">
      <w:pPr>
        <w:pStyle w:val="Zkladntex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Město Moravská Třebová</w:t>
      </w:r>
      <w:r w:rsidRPr="00871164">
        <w:rPr>
          <w:rFonts w:ascii="Arial" w:hAnsi="Arial" w:cs="Arial"/>
          <w:b/>
          <w:bCs/>
          <w:color w:val="auto"/>
          <w:sz w:val="22"/>
          <w:szCs w:val="22"/>
        </w:rPr>
        <w:t>, nám. T.</w:t>
      </w:r>
      <w:r w:rsidR="00C575A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71164">
        <w:rPr>
          <w:rFonts w:ascii="Arial" w:hAnsi="Arial" w:cs="Arial"/>
          <w:b/>
          <w:bCs/>
          <w:color w:val="auto"/>
          <w:sz w:val="22"/>
          <w:szCs w:val="22"/>
        </w:rPr>
        <w:t>G.</w:t>
      </w:r>
      <w:r w:rsidR="00C575A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71164">
        <w:rPr>
          <w:rFonts w:ascii="Arial" w:hAnsi="Arial" w:cs="Arial"/>
          <w:b/>
          <w:bCs/>
          <w:color w:val="auto"/>
          <w:sz w:val="22"/>
          <w:szCs w:val="22"/>
        </w:rPr>
        <w:t>Masaryka č.</w:t>
      </w:r>
      <w:r w:rsidR="00C575A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71164">
        <w:rPr>
          <w:rFonts w:ascii="Arial" w:hAnsi="Arial" w:cs="Arial"/>
          <w:b/>
          <w:bCs/>
          <w:color w:val="auto"/>
          <w:sz w:val="22"/>
          <w:szCs w:val="22"/>
        </w:rPr>
        <w:t xml:space="preserve">o. 39, 571 01 Moravská Třebová, </w:t>
      </w:r>
    </w:p>
    <w:p w14:paraId="065CDD90" w14:textId="77777777" w:rsidR="003B469A" w:rsidRPr="00871164" w:rsidRDefault="003B469A" w:rsidP="003F29AC">
      <w:pPr>
        <w:pStyle w:val="Zkladntext"/>
        <w:rPr>
          <w:rFonts w:ascii="Arial" w:hAnsi="Arial" w:cs="Arial"/>
          <w:b/>
          <w:bCs/>
          <w:color w:val="auto"/>
          <w:sz w:val="22"/>
          <w:szCs w:val="22"/>
        </w:rPr>
      </w:pPr>
      <w:r w:rsidRPr="00871164">
        <w:rPr>
          <w:rFonts w:ascii="Arial" w:hAnsi="Arial" w:cs="Arial"/>
          <w:b/>
          <w:bCs/>
          <w:color w:val="auto"/>
          <w:sz w:val="22"/>
          <w:szCs w:val="22"/>
        </w:rPr>
        <w:t>IČ: 00277037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186CFB">
        <w:rPr>
          <w:rFonts w:ascii="Arial" w:hAnsi="Arial" w:cs="Arial"/>
          <w:color w:val="auto"/>
          <w:sz w:val="22"/>
          <w:szCs w:val="22"/>
        </w:rPr>
        <w:t>zastoupené JUDr. Milošem Izákem, starostou města</w:t>
      </w:r>
    </w:p>
    <w:p w14:paraId="33ACA35F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010446FC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 xml:space="preserve">(dále jen </w:t>
      </w:r>
      <w:r w:rsidRPr="006C6B8B">
        <w:rPr>
          <w:rFonts w:ascii="Arial" w:hAnsi="Arial" w:cs="Arial"/>
          <w:color w:val="auto"/>
          <w:sz w:val="22"/>
          <w:szCs w:val="22"/>
        </w:rPr>
        <w:t xml:space="preserve">„ </w:t>
      </w:r>
      <w:r w:rsidR="00617260">
        <w:rPr>
          <w:rFonts w:ascii="Arial" w:hAnsi="Arial" w:cs="Arial"/>
          <w:color w:val="auto"/>
          <w:sz w:val="22"/>
          <w:szCs w:val="22"/>
        </w:rPr>
        <w:t>pronajímatel</w:t>
      </w:r>
      <w:r w:rsidRPr="00871164">
        <w:rPr>
          <w:rFonts w:ascii="Arial" w:hAnsi="Arial" w:cs="Arial"/>
          <w:color w:val="auto"/>
          <w:sz w:val="22"/>
          <w:szCs w:val="22"/>
        </w:rPr>
        <w:t xml:space="preserve"> “)</w:t>
      </w:r>
    </w:p>
    <w:p w14:paraId="1C23F25D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2A1591D6" w14:textId="77777777" w:rsidR="003B469A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>a</w:t>
      </w:r>
    </w:p>
    <w:p w14:paraId="188878A1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468864F5" w14:textId="77777777" w:rsidR="003B469A" w:rsidRPr="00871164" w:rsidRDefault="003B469A" w:rsidP="00186CFB">
      <w:pPr>
        <w:pStyle w:val="Zkladntex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Oblastní charita Moravská Třebová</w:t>
      </w:r>
      <w:r w:rsidRPr="00871164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auto"/>
          <w:sz w:val="22"/>
          <w:szCs w:val="22"/>
        </w:rPr>
        <w:t>Kostelní náměstí č.</w:t>
      </w:r>
      <w:r w:rsidR="00C575A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o. 3</w:t>
      </w:r>
      <w:r w:rsidRPr="00871164">
        <w:rPr>
          <w:rFonts w:ascii="Arial" w:hAnsi="Arial" w:cs="Arial"/>
          <w:b/>
          <w:bCs/>
          <w:color w:val="auto"/>
          <w:sz w:val="22"/>
          <w:szCs w:val="22"/>
        </w:rPr>
        <w:t xml:space="preserve">, 571 01 Moravská Třebová, IČ: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65189418, </w:t>
      </w:r>
      <w:r w:rsidRPr="00186CFB">
        <w:rPr>
          <w:rFonts w:ascii="Arial" w:hAnsi="Arial" w:cs="Arial"/>
          <w:color w:val="auto"/>
          <w:sz w:val="22"/>
          <w:szCs w:val="22"/>
        </w:rPr>
        <w:t>zastoupen</w:t>
      </w:r>
      <w:r>
        <w:rPr>
          <w:rFonts w:ascii="Arial" w:hAnsi="Arial" w:cs="Arial"/>
          <w:color w:val="auto"/>
          <w:sz w:val="22"/>
          <w:szCs w:val="22"/>
        </w:rPr>
        <w:t>á</w:t>
      </w:r>
      <w:r w:rsidRPr="00186CF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Ludmilou Dostálovou, ředitelkou</w:t>
      </w:r>
    </w:p>
    <w:p w14:paraId="7995F07E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08380012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 xml:space="preserve"> (dále jen „</w:t>
      </w:r>
      <w:r w:rsidR="00617260">
        <w:rPr>
          <w:rFonts w:ascii="Arial" w:hAnsi="Arial" w:cs="Arial"/>
          <w:color w:val="auto"/>
          <w:sz w:val="22"/>
          <w:szCs w:val="22"/>
        </w:rPr>
        <w:t>nájemce</w:t>
      </w:r>
      <w:r w:rsidRPr="00871164">
        <w:rPr>
          <w:rFonts w:ascii="Arial" w:hAnsi="Arial" w:cs="Arial"/>
          <w:color w:val="auto"/>
          <w:sz w:val="22"/>
          <w:szCs w:val="22"/>
        </w:rPr>
        <w:t>“)</w:t>
      </w:r>
    </w:p>
    <w:p w14:paraId="67677466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06E9604C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 xml:space="preserve">uzavírají dne  </w:t>
      </w:r>
      <w:r>
        <w:rPr>
          <w:rFonts w:ascii="Arial" w:hAnsi="Arial" w:cs="Arial"/>
          <w:color w:val="auto"/>
          <w:sz w:val="22"/>
          <w:szCs w:val="22"/>
        </w:rPr>
        <w:t>…………………</w:t>
      </w:r>
      <w:r w:rsidRPr="00871164">
        <w:rPr>
          <w:rFonts w:ascii="Arial" w:hAnsi="Arial" w:cs="Arial"/>
          <w:color w:val="auto"/>
          <w:sz w:val="22"/>
          <w:szCs w:val="22"/>
        </w:rPr>
        <w:t xml:space="preserve"> tuto</w:t>
      </w:r>
    </w:p>
    <w:p w14:paraId="42200506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616D809C" w14:textId="77777777" w:rsidR="003B469A" w:rsidRPr="00871164" w:rsidRDefault="003B469A" w:rsidP="003F29AC">
      <w:pPr>
        <w:pStyle w:val="NadpisPoznmky"/>
        <w:rPr>
          <w:rFonts w:ascii="Arial" w:hAnsi="Arial" w:cs="Arial"/>
          <w:sz w:val="22"/>
          <w:szCs w:val="22"/>
        </w:rPr>
      </w:pPr>
      <w:r w:rsidRPr="00871164">
        <w:rPr>
          <w:rFonts w:ascii="Arial" w:hAnsi="Arial" w:cs="Arial"/>
          <w:sz w:val="22"/>
          <w:szCs w:val="22"/>
        </w:rPr>
        <w:t xml:space="preserve">smlouvu o </w:t>
      </w:r>
      <w:r w:rsidR="00617260">
        <w:rPr>
          <w:rFonts w:ascii="Arial" w:hAnsi="Arial" w:cs="Arial"/>
          <w:sz w:val="22"/>
          <w:szCs w:val="22"/>
        </w:rPr>
        <w:t>nájmu</w:t>
      </w:r>
      <w:r w:rsidRPr="008711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nemovitostí</w:t>
      </w:r>
    </w:p>
    <w:p w14:paraId="40EBBAD0" w14:textId="77777777" w:rsidR="003B469A" w:rsidRDefault="003B469A" w:rsidP="003F29AC">
      <w:pPr>
        <w:pStyle w:val="Nadpislnek"/>
        <w:rPr>
          <w:rFonts w:ascii="Arial" w:hAnsi="Arial" w:cs="Arial"/>
          <w:sz w:val="22"/>
          <w:szCs w:val="22"/>
        </w:rPr>
      </w:pPr>
    </w:p>
    <w:p w14:paraId="2E6A84BF" w14:textId="77777777" w:rsidR="003B469A" w:rsidRPr="00871164" w:rsidRDefault="003B469A" w:rsidP="00871164">
      <w:pPr>
        <w:pStyle w:val="Nadpislnek"/>
        <w:spacing w:after="0" w:line="240" w:lineRule="auto"/>
        <w:rPr>
          <w:rFonts w:ascii="Arial" w:hAnsi="Arial" w:cs="Arial"/>
          <w:sz w:val="22"/>
          <w:szCs w:val="22"/>
        </w:rPr>
      </w:pPr>
      <w:r w:rsidRPr="00871164">
        <w:rPr>
          <w:rFonts w:ascii="Arial" w:hAnsi="Arial" w:cs="Arial"/>
          <w:sz w:val="22"/>
          <w:szCs w:val="22"/>
        </w:rPr>
        <w:t>Článek 1</w:t>
      </w:r>
    </w:p>
    <w:p w14:paraId="47735C4B" w14:textId="77777777" w:rsidR="003B469A" w:rsidRPr="00871164" w:rsidRDefault="003B469A" w:rsidP="00260BF3">
      <w:pPr>
        <w:pStyle w:val="NadpisPoznmky"/>
        <w:spacing w:after="0" w:line="240" w:lineRule="auto"/>
      </w:pPr>
      <w:r w:rsidRPr="00871164">
        <w:rPr>
          <w:rFonts w:ascii="Arial" w:hAnsi="Arial" w:cs="Arial"/>
          <w:sz w:val="22"/>
          <w:szCs w:val="22"/>
        </w:rPr>
        <w:t xml:space="preserve">Předmět a účel </w:t>
      </w:r>
      <w:r w:rsidR="00617260">
        <w:rPr>
          <w:rFonts w:ascii="Arial" w:hAnsi="Arial" w:cs="Arial"/>
          <w:sz w:val="22"/>
          <w:szCs w:val="22"/>
        </w:rPr>
        <w:t>nájmu</w:t>
      </w:r>
    </w:p>
    <w:p w14:paraId="2FA878F9" w14:textId="77777777" w:rsidR="003B469A" w:rsidRPr="006C6B8B" w:rsidRDefault="00617260" w:rsidP="006C6B8B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3B469A" w:rsidRPr="006C6B8B">
        <w:rPr>
          <w:rFonts w:ascii="Arial" w:hAnsi="Arial" w:cs="Arial"/>
          <w:sz w:val="22"/>
          <w:szCs w:val="22"/>
        </w:rPr>
        <w:t xml:space="preserve"> prohlašu</w:t>
      </w:r>
      <w:r w:rsidR="003B469A">
        <w:rPr>
          <w:rFonts w:ascii="Arial" w:hAnsi="Arial" w:cs="Arial"/>
          <w:sz w:val="22"/>
          <w:szCs w:val="22"/>
        </w:rPr>
        <w:t>je, že je vlastníkem nemovitosti - budovy</w:t>
      </w:r>
      <w:r w:rsidR="003B469A" w:rsidRPr="006C6B8B">
        <w:rPr>
          <w:rFonts w:ascii="Arial" w:hAnsi="Arial" w:cs="Arial"/>
          <w:sz w:val="22"/>
          <w:szCs w:val="22"/>
        </w:rPr>
        <w:t xml:space="preserve"> č.</w:t>
      </w:r>
      <w:r w:rsidR="003B469A">
        <w:rPr>
          <w:rFonts w:ascii="Arial" w:hAnsi="Arial" w:cs="Arial"/>
          <w:sz w:val="22"/>
          <w:szCs w:val="22"/>
        </w:rPr>
        <w:t xml:space="preserve"> </w:t>
      </w:r>
      <w:r w:rsidR="003B469A" w:rsidRPr="006C6B8B">
        <w:rPr>
          <w:rFonts w:ascii="Arial" w:hAnsi="Arial" w:cs="Arial"/>
          <w:sz w:val="22"/>
          <w:szCs w:val="22"/>
        </w:rPr>
        <w:t xml:space="preserve">p. </w:t>
      </w:r>
      <w:r w:rsidR="003B469A">
        <w:rPr>
          <w:rFonts w:ascii="Arial" w:hAnsi="Arial" w:cs="Arial"/>
          <w:sz w:val="22"/>
          <w:szCs w:val="22"/>
        </w:rPr>
        <w:t>655</w:t>
      </w:r>
      <w:r w:rsidR="003B469A" w:rsidRPr="006C6B8B">
        <w:rPr>
          <w:rFonts w:ascii="Arial" w:hAnsi="Arial" w:cs="Arial"/>
          <w:sz w:val="22"/>
          <w:szCs w:val="22"/>
        </w:rPr>
        <w:t xml:space="preserve"> v části obce </w:t>
      </w:r>
      <w:r w:rsidR="003B469A">
        <w:rPr>
          <w:rFonts w:ascii="Arial" w:hAnsi="Arial" w:cs="Arial"/>
          <w:sz w:val="22"/>
          <w:szCs w:val="22"/>
        </w:rPr>
        <w:t>Předměstí</w:t>
      </w:r>
      <w:r w:rsidR="003B469A" w:rsidRPr="006C6B8B">
        <w:rPr>
          <w:rFonts w:ascii="Arial" w:hAnsi="Arial" w:cs="Arial"/>
          <w:sz w:val="22"/>
          <w:szCs w:val="22"/>
        </w:rPr>
        <w:t>, Moravská Třebová, ulice</w:t>
      </w:r>
      <w:r w:rsidR="003B469A">
        <w:rPr>
          <w:rFonts w:ascii="Arial" w:hAnsi="Arial" w:cs="Arial"/>
          <w:sz w:val="22"/>
          <w:szCs w:val="22"/>
        </w:rPr>
        <w:t xml:space="preserve"> Svitavská č. o. 44, z</w:t>
      </w:r>
      <w:r w:rsidR="003B469A" w:rsidRPr="006C6B8B">
        <w:rPr>
          <w:rFonts w:ascii="Arial" w:hAnsi="Arial" w:cs="Arial"/>
          <w:sz w:val="22"/>
          <w:szCs w:val="22"/>
        </w:rPr>
        <w:t xml:space="preserve">apsané v listu vlastnictví č. 10001 v katastru nemovitostí Katastrálního úřadu pro Pardubický kraj, Katastrální pracoviště Svitavy. </w:t>
      </w:r>
    </w:p>
    <w:p w14:paraId="6D35A61F" w14:textId="77777777" w:rsidR="003B469A" w:rsidRPr="006C6B8B" w:rsidRDefault="00617260" w:rsidP="00F87861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3B469A" w:rsidRPr="006C6B8B">
        <w:rPr>
          <w:rFonts w:ascii="Arial" w:hAnsi="Arial" w:cs="Arial"/>
          <w:sz w:val="22"/>
          <w:szCs w:val="22"/>
        </w:rPr>
        <w:t xml:space="preserve"> prohlašuje, že je</w:t>
      </w:r>
      <w:r w:rsidR="003B469A">
        <w:rPr>
          <w:rFonts w:ascii="Arial" w:hAnsi="Arial" w:cs="Arial"/>
          <w:sz w:val="22"/>
          <w:szCs w:val="22"/>
        </w:rPr>
        <w:t xml:space="preserve"> dále </w:t>
      </w:r>
      <w:r w:rsidR="003B469A" w:rsidRPr="006C6B8B">
        <w:rPr>
          <w:rFonts w:ascii="Arial" w:hAnsi="Arial" w:cs="Arial"/>
          <w:sz w:val="22"/>
          <w:szCs w:val="22"/>
        </w:rPr>
        <w:t>vlastníkem</w:t>
      </w:r>
      <w:r w:rsidR="003B469A" w:rsidRPr="00F87861">
        <w:rPr>
          <w:rFonts w:ascii="Arial" w:hAnsi="Arial" w:cs="Arial"/>
          <w:sz w:val="22"/>
          <w:szCs w:val="22"/>
        </w:rPr>
        <w:t xml:space="preserve"> </w:t>
      </w:r>
      <w:r w:rsidR="003B469A">
        <w:rPr>
          <w:rFonts w:ascii="Arial" w:hAnsi="Arial" w:cs="Arial"/>
          <w:sz w:val="22"/>
          <w:szCs w:val="22"/>
        </w:rPr>
        <w:t>nemovitostí - pozemku p. č.</w:t>
      </w:r>
      <w:r w:rsidR="003B469A" w:rsidRPr="00F87861">
        <w:rPr>
          <w:rFonts w:ascii="Arial" w:hAnsi="Arial" w:cs="Arial"/>
          <w:sz w:val="22"/>
          <w:szCs w:val="22"/>
        </w:rPr>
        <w:t xml:space="preserve"> </w:t>
      </w:r>
      <w:r w:rsidR="003B469A">
        <w:rPr>
          <w:rFonts w:ascii="Arial" w:hAnsi="Arial" w:cs="Arial"/>
          <w:sz w:val="22"/>
          <w:szCs w:val="22"/>
        </w:rPr>
        <w:t>1404 o celkové výměře 442 m</w:t>
      </w:r>
      <w:r w:rsidR="003B469A" w:rsidRPr="00F87861">
        <w:rPr>
          <w:rFonts w:ascii="Arial" w:hAnsi="Arial" w:cs="Arial"/>
          <w:sz w:val="22"/>
          <w:szCs w:val="22"/>
          <w:vertAlign w:val="superscript"/>
        </w:rPr>
        <w:t>2</w:t>
      </w:r>
      <w:r w:rsidR="003B469A">
        <w:rPr>
          <w:rFonts w:ascii="Arial" w:hAnsi="Arial" w:cs="Arial"/>
          <w:sz w:val="22"/>
          <w:szCs w:val="22"/>
        </w:rPr>
        <w:t>, kultura zahrada, a pozemku p. č.</w:t>
      </w:r>
      <w:r w:rsidR="003B469A" w:rsidRPr="00F87861">
        <w:rPr>
          <w:rFonts w:ascii="Arial" w:hAnsi="Arial" w:cs="Arial"/>
          <w:sz w:val="22"/>
          <w:szCs w:val="22"/>
        </w:rPr>
        <w:t xml:space="preserve"> </w:t>
      </w:r>
      <w:r w:rsidR="003B469A">
        <w:rPr>
          <w:rFonts w:ascii="Arial" w:hAnsi="Arial" w:cs="Arial"/>
          <w:sz w:val="22"/>
          <w:szCs w:val="22"/>
        </w:rPr>
        <w:t xml:space="preserve">1406 o celkové výměře </w:t>
      </w:r>
      <w:smartTag w:uri="urn:schemas-microsoft-com:office:smarttags" w:element="metricconverter">
        <w:smartTagPr>
          <w:attr w:name="ProductID" w:val="749 m2"/>
        </w:smartTagPr>
        <w:r w:rsidR="003B469A">
          <w:rPr>
            <w:rFonts w:ascii="Arial" w:hAnsi="Arial" w:cs="Arial"/>
            <w:sz w:val="22"/>
            <w:szCs w:val="22"/>
          </w:rPr>
          <w:t>814 m</w:t>
        </w:r>
        <w:r w:rsidR="003B469A" w:rsidRPr="00F87861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3B469A">
        <w:rPr>
          <w:rFonts w:ascii="Arial" w:hAnsi="Arial" w:cs="Arial"/>
          <w:sz w:val="22"/>
          <w:szCs w:val="22"/>
        </w:rPr>
        <w:t>, kultura ostatní plocha, oba pozemky v obci a katastrálním území Mo</w:t>
      </w:r>
      <w:r w:rsidR="00C575A5">
        <w:rPr>
          <w:rFonts w:ascii="Arial" w:hAnsi="Arial" w:cs="Arial"/>
          <w:sz w:val="22"/>
          <w:szCs w:val="22"/>
        </w:rPr>
        <w:t xml:space="preserve">ravská Třebová, ul. Svitavská, </w:t>
      </w:r>
      <w:r w:rsidR="003B469A">
        <w:rPr>
          <w:rFonts w:ascii="Arial" w:hAnsi="Arial" w:cs="Arial"/>
          <w:sz w:val="22"/>
          <w:szCs w:val="22"/>
        </w:rPr>
        <w:t>z</w:t>
      </w:r>
      <w:r w:rsidR="003B469A" w:rsidRPr="006C6B8B">
        <w:rPr>
          <w:rFonts w:ascii="Arial" w:hAnsi="Arial" w:cs="Arial"/>
          <w:sz w:val="22"/>
          <w:szCs w:val="22"/>
        </w:rPr>
        <w:t xml:space="preserve">apsané v listu vlastnictví č. 10001 v katastru nemovitostí Katastrálního úřadu pro Pardubický kraj, Katastrální pracoviště Svitavy. </w:t>
      </w:r>
    </w:p>
    <w:p w14:paraId="3E32DFE8" w14:textId="77777777" w:rsidR="003B469A" w:rsidRPr="00F87861" w:rsidRDefault="00617260" w:rsidP="006C6B8B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C575A5">
        <w:rPr>
          <w:rFonts w:ascii="Arial" w:hAnsi="Arial" w:cs="Arial"/>
          <w:sz w:val="22"/>
          <w:szCs w:val="22"/>
        </w:rPr>
        <w:t xml:space="preserve"> </w:t>
      </w:r>
      <w:r w:rsidR="003B469A" w:rsidRPr="006C6B8B">
        <w:rPr>
          <w:rFonts w:ascii="Arial" w:hAnsi="Arial" w:cs="Arial"/>
          <w:sz w:val="22"/>
          <w:szCs w:val="22"/>
        </w:rPr>
        <w:t xml:space="preserve">přenechává </w:t>
      </w:r>
      <w:r>
        <w:rPr>
          <w:rFonts w:ascii="Arial" w:hAnsi="Arial" w:cs="Arial"/>
          <w:sz w:val="22"/>
          <w:szCs w:val="22"/>
        </w:rPr>
        <w:t>nájemci</w:t>
      </w:r>
      <w:r w:rsidR="003B469A" w:rsidRPr="006C6B8B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nájmu</w:t>
      </w:r>
      <w:r w:rsidR="003B469A" w:rsidRPr="006C6B8B">
        <w:rPr>
          <w:rFonts w:ascii="Arial" w:hAnsi="Arial" w:cs="Arial"/>
          <w:sz w:val="22"/>
          <w:szCs w:val="22"/>
        </w:rPr>
        <w:t xml:space="preserve"> výše uveden</w:t>
      </w:r>
      <w:r w:rsidR="003B469A">
        <w:rPr>
          <w:rFonts w:ascii="Arial" w:hAnsi="Arial" w:cs="Arial"/>
          <w:sz w:val="22"/>
          <w:szCs w:val="22"/>
        </w:rPr>
        <w:t>ou</w:t>
      </w:r>
      <w:r w:rsidR="003B469A" w:rsidRPr="006C6B8B">
        <w:rPr>
          <w:rFonts w:ascii="Arial" w:hAnsi="Arial" w:cs="Arial"/>
          <w:sz w:val="22"/>
          <w:szCs w:val="22"/>
        </w:rPr>
        <w:t xml:space="preserve"> nemovitost</w:t>
      </w:r>
      <w:r w:rsidR="003B469A">
        <w:rPr>
          <w:rFonts w:ascii="Arial" w:hAnsi="Arial" w:cs="Arial"/>
          <w:sz w:val="22"/>
          <w:szCs w:val="22"/>
        </w:rPr>
        <w:t xml:space="preserve"> – budovu č. p. 655 na ul. Svitavské č. o. 44 v Moravské Třebové. </w:t>
      </w:r>
    </w:p>
    <w:p w14:paraId="40C4AFCE" w14:textId="77777777" w:rsidR="003B469A" w:rsidRPr="004B4D53" w:rsidRDefault="00617260" w:rsidP="006C6B8B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C575A5">
        <w:rPr>
          <w:rFonts w:ascii="Arial" w:hAnsi="Arial" w:cs="Arial"/>
          <w:sz w:val="22"/>
          <w:szCs w:val="22"/>
        </w:rPr>
        <w:t xml:space="preserve"> </w:t>
      </w:r>
      <w:r w:rsidR="003B469A">
        <w:rPr>
          <w:rFonts w:ascii="Arial" w:hAnsi="Arial" w:cs="Arial"/>
          <w:sz w:val="22"/>
          <w:szCs w:val="22"/>
        </w:rPr>
        <w:t xml:space="preserve">dále </w:t>
      </w:r>
      <w:r w:rsidR="003B469A" w:rsidRPr="006C6B8B">
        <w:rPr>
          <w:rFonts w:ascii="Arial" w:hAnsi="Arial" w:cs="Arial"/>
          <w:sz w:val="22"/>
          <w:szCs w:val="22"/>
        </w:rPr>
        <w:t xml:space="preserve">přenechává </w:t>
      </w:r>
      <w:r>
        <w:rPr>
          <w:rFonts w:ascii="Arial" w:hAnsi="Arial" w:cs="Arial"/>
          <w:sz w:val="22"/>
          <w:szCs w:val="22"/>
        </w:rPr>
        <w:t>nájemci</w:t>
      </w:r>
      <w:r w:rsidR="003B469A" w:rsidRPr="006C6B8B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nájmu</w:t>
      </w:r>
      <w:r w:rsidR="003B469A" w:rsidRPr="006C6B8B">
        <w:rPr>
          <w:rFonts w:ascii="Arial" w:hAnsi="Arial" w:cs="Arial"/>
          <w:sz w:val="22"/>
          <w:szCs w:val="22"/>
        </w:rPr>
        <w:t xml:space="preserve"> </w:t>
      </w:r>
      <w:r w:rsidR="003B469A">
        <w:rPr>
          <w:rFonts w:ascii="Arial" w:hAnsi="Arial" w:cs="Arial"/>
          <w:sz w:val="22"/>
          <w:szCs w:val="22"/>
        </w:rPr>
        <w:t>nemovitosti - pozemek p. č.</w:t>
      </w:r>
      <w:r w:rsidR="003B469A" w:rsidRPr="00F87861">
        <w:rPr>
          <w:rFonts w:ascii="Arial" w:hAnsi="Arial" w:cs="Arial"/>
          <w:sz w:val="22"/>
          <w:szCs w:val="22"/>
        </w:rPr>
        <w:t xml:space="preserve"> </w:t>
      </w:r>
      <w:r w:rsidR="003B469A">
        <w:rPr>
          <w:rFonts w:ascii="Arial" w:hAnsi="Arial" w:cs="Arial"/>
          <w:sz w:val="22"/>
          <w:szCs w:val="22"/>
        </w:rPr>
        <w:t>1404 o výměře 442 m</w:t>
      </w:r>
      <w:r w:rsidR="003B469A" w:rsidRPr="00F87861">
        <w:rPr>
          <w:rFonts w:ascii="Arial" w:hAnsi="Arial" w:cs="Arial"/>
          <w:sz w:val="22"/>
          <w:szCs w:val="22"/>
          <w:vertAlign w:val="superscript"/>
        </w:rPr>
        <w:t>2</w:t>
      </w:r>
      <w:r w:rsidR="003B469A">
        <w:rPr>
          <w:rFonts w:ascii="Arial" w:hAnsi="Arial" w:cs="Arial"/>
          <w:sz w:val="22"/>
          <w:szCs w:val="22"/>
        </w:rPr>
        <w:t xml:space="preserve">, kultura zahrada, a část pozemku p. č. 1406 o výměře </w:t>
      </w:r>
      <w:smartTag w:uri="urn:schemas-microsoft-com:office:smarttags" w:element="metricconverter">
        <w:smartTagPr>
          <w:attr w:name="ProductID" w:val="749 m2"/>
        </w:smartTagPr>
        <w:r w:rsidR="003B469A">
          <w:rPr>
            <w:rFonts w:ascii="Arial" w:hAnsi="Arial" w:cs="Arial"/>
            <w:sz w:val="22"/>
            <w:szCs w:val="22"/>
          </w:rPr>
          <w:t>749 m</w:t>
        </w:r>
        <w:r w:rsidR="003B469A" w:rsidRPr="00F87861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3B469A">
        <w:rPr>
          <w:rFonts w:ascii="Arial" w:hAnsi="Arial" w:cs="Arial"/>
          <w:sz w:val="22"/>
          <w:szCs w:val="22"/>
        </w:rPr>
        <w:t xml:space="preserve">, kultura ostatní plocha, oba pozemky v obci a katastrálním území Moravská Třebová, ul. </w:t>
      </w:r>
      <w:r w:rsidR="003B469A" w:rsidRPr="004B4D53">
        <w:rPr>
          <w:rFonts w:ascii="Arial" w:hAnsi="Arial" w:cs="Arial"/>
          <w:sz w:val="22"/>
          <w:szCs w:val="22"/>
        </w:rPr>
        <w:t>Svitavská.</w:t>
      </w:r>
    </w:p>
    <w:p w14:paraId="54995A96" w14:textId="2FBA4C45" w:rsidR="00116671" w:rsidRPr="00BA5D07" w:rsidRDefault="003B469A" w:rsidP="00BA5D07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A5D07">
        <w:rPr>
          <w:rFonts w:ascii="Arial" w:hAnsi="Arial" w:cs="Arial"/>
          <w:sz w:val="22"/>
          <w:szCs w:val="22"/>
        </w:rPr>
        <w:t>Uvedené nemovitosti jsou</w:t>
      </w:r>
      <w:r w:rsidRPr="004B4D53">
        <w:rPr>
          <w:rFonts w:ascii="Arial" w:hAnsi="Arial" w:cs="Arial"/>
          <w:sz w:val="22"/>
          <w:szCs w:val="22"/>
        </w:rPr>
        <w:t xml:space="preserve"> ve stavu způsobilém ke smluvenému (obvyklému) užívání. </w:t>
      </w:r>
      <w:r w:rsidR="00617260" w:rsidRPr="004B4D53">
        <w:rPr>
          <w:rFonts w:ascii="Arial" w:hAnsi="Arial" w:cs="Arial"/>
          <w:sz w:val="22"/>
          <w:szCs w:val="22"/>
        </w:rPr>
        <w:t>Nájemce</w:t>
      </w:r>
      <w:r w:rsidRPr="004B4D53">
        <w:rPr>
          <w:rFonts w:ascii="Arial" w:hAnsi="Arial" w:cs="Arial"/>
          <w:sz w:val="22"/>
          <w:szCs w:val="22"/>
        </w:rPr>
        <w:t xml:space="preserve"> upraví </w:t>
      </w:r>
      <w:r w:rsidRPr="00BA5D07">
        <w:rPr>
          <w:rFonts w:ascii="Arial" w:hAnsi="Arial" w:cs="Arial"/>
          <w:sz w:val="22"/>
          <w:szCs w:val="22"/>
        </w:rPr>
        <w:t>nemovitosti vlastním nákladem podle podmínek sjednaných v této smlouvě ve zvláštních ujednáních</w:t>
      </w:r>
      <w:r w:rsidR="004B4D53" w:rsidRPr="00BA5D07">
        <w:rPr>
          <w:rFonts w:ascii="Arial" w:hAnsi="Arial" w:cs="Arial"/>
          <w:sz w:val="22"/>
          <w:szCs w:val="22"/>
        </w:rPr>
        <w:t xml:space="preserve"> v článku 3 této smlouvy</w:t>
      </w:r>
      <w:r w:rsidRPr="004B4D53">
        <w:rPr>
          <w:rFonts w:ascii="Arial" w:hAnsi="Arial" w:cs="Arial"/>
          <w:sz w:val="22"/>
          <w:szCs w:val="22"/>
        </w:rPr>
        <w:t xml:space="preserve">. </w:t>
      </w:r>
      <w:r w:rsidR="00616E82" w:rsidRPr="00BA5D07">
        <w:rPr>
          <w:rFonts w:ascii="Arial" w:hAnsi="Arial" w:cs="Arial"/>
          <w:sz w:val="22"/>
          <w:szCs w:val="22"/>
        </w:rPr>
        <w:t>Podrobný popis nemovitostí a jejich stavu ke dni předání je uveden v předávacím protokole.</w:t>
      </w:r>
    </w:p>
    <w:p w14:paraId="1A3503C9" w14:textId="77777777" w:rsidR="003B469A" w:rsidRPr="004B4D53" w:rsidRDefault="00617260" w:rsidP="006A58F4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4B4D53">
        <w:rPr>
          <w:rFonts w:ascii="Arial" w:hAnsi="Arial" w:cs="Arial"/>
          <w:color w:val="auto"/>
          <w:sz w:val="22"/>
          <w:szCs w:val="22"/>
        </w:rPr>
        <w:t>Nájemce</w:t>
      </w:r>
      <w:r w:rsidR="003B469A" w:rsidRPr="004B4D53">
        <w:rPr>
          <w:rFonts w:ascii="Arial" w:hAnsi="Arial" w:cs="Arial"/>
          <w:color w:val="auto"/>
          <w:sz w:val="22"/>
          <w:szCs w:val="22"/>
        </w:rPr>
        <w:t xml:space="preserve"> je seznámen se stavem nemovitostí.</w:t>
      </w:r>
    </w:p>
    <w:p w14:paraId="7EDF00F2" w14:textId="77777777" w:rsidR="003B469A" w:rsidRDefault="003B469A" w:rsidP="006A58F4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 xml:space="preserve">Účelem </w:t>
      </w:r>
      <w:r w:rsidR="00617260">
        <w:rPr>
          <w:rFonts w:ascii="Arial" w:hAnsi="Arial" w:cs="Arial"/>
          <w:color w:val="auto"/>
          <w:sz w:val="22"/>
          <w:szCs w:val="22"/>
        </w:rPr>
        <w:t>nájmu</w:t>
      </w:r>
      <w:r w:rsidRPr="00871164">
        <w:rPr>
          <w:rFonts w:ascii="Arial" w:hAnsi="Arial" w:cs="Arial"/>
          <w:color w:val="auto"/>
          <w:sz w:val="22"/>
          <w:szCs w:val="22"/>
        </w:rPr>
        <w:t xml:space="preserve"> je provozování následujících činností: </w:t>
      </w:r>
      <w:r>
        <w:rPr>
          <w:rFonts w:ascii="Arial" w:hAnsi="Arial" w:cs="Arial"/>
          <w:color w:val="auto"/>
          <w:sz w:val="22"/>
          <w:szCs w:val="22"/>
        </w:rPr>
        <w:t>poskytování sociálních služeb (denní stacionář Domeček, sociálně terapeutické dílny Ulita, sociálně aktivizační služby pro rodiny s dětmi Šance pro rodinu, mediační služby), provozování půjčovny zdravotních a kompenzačních pomůcek a dalších hlavních či vedlejších činností charity.</w:t>
      </w:r>
    </w:p>
    <w:p w14:paraId="4C343654" w14:textId="77777777" w:rsidR="003B469A" w:rsidRPr="00045017" w:rsidRDefault="003B469A" w:rsidP="00765139">
      <w:pPr>
        <w:pStyle w:val="Zkladntext"/>
        <w:ind w:left="360"/>
        <w:rPr>
          <w:rFonts w:ascii="Arial" w:hAnsi="Arial" w:cs="Arial"/>
          <w:color w:val="auto"/>
          <w:sz w:val="22"/>
          <w:szCs w:val="22"/>
        </w:rPr>
      </w:pPr>
    </w:p>
    <w:p w14:paraId="0A151C72" w14:textId="77777777" w:rsidR="003B469A" w:rsidRPr="00871164" w:rsidRDefault="003B469A" w:rsidP="00871164">
      <w:pPr>
        <w:pStyle w:val="Nadpislnek"/>
        <w:spacing w:after="0" w:line="240" w:lineRule="auto"/>
        <w:rPr>
          <w:rFonts w:ascii="Arial" w:hAnsi="Arial" w:cs="Arial"/>
          <w:sz w:val="22"/>
          <w:szCs w:val="22"/>
        </w:rPr>
      </w:pPr>
      <w:r w:rsidRPr="00871164">
        <w:rPr>
          <w:rFonts w:ascii="Arial" w:hAnsi="Arial" w:cs="Arial"/>
          <w:sz w:val="22"/>
          <w:szCs w:val="22"/>
        </w:rPr>
        <w:t>Článek 2</w:t>
      </w:r>
    </w:p>
    <w:p w14:paraId="66F0F26A" w14:textId="77777777" w:rsidR="003B469A" w:rsidRPr="00871164" w:rsidRDefault="003B469A" w:rsidP="00260BF3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 w:rsidRPr="00871164">
        <w:rPr>
          <w:rFonts w:ascii="Arial" w:hAnsi="Arial" w:cs="Arial"/>
          <w:sz w:val="22"/>
          <w:szCs w:val="22"/>
        </w:rPr>
        <w:t xml:space="preserve">Doba </w:t>
      </w:r>
      <w:r w:rsidR="00617260">
        <w:rPr>
          <w:rFonts w:ascii="Arial" w:hAnsi="Arial" w:cs="Arial"/>
          <w:sz w:val="22"/>
          <w:szCs w:val="22"/>
        </w:rPr>
        <w:t>nájmu</w:t>
      </w:r>
    </w:p>
    <w:p w14:paraId="4490C4C5" w14:textId="77777777" w:rsidR="003B469A" w:rsidRPr="00765139" w:rsidRDefault="00617260" w:rsidP="006C6B8B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</w:t>
      </w:r>
      <w:r w:rsidR="003B469A" w:rsidRPr="00871164">
        <w:rPr>
          <w:rFonts w:ascii="Arial" w:hAnsi="Arial" w:cs="Arial"/>
          <w:sz w:val="22"/>
          <w:szCs w:val="22"/>
        </w:rPr>
        <w:t xml:space="preserve"> je sjednán na dobu neurčitou </w:t>
      </w:r>
      <w:r w:rsidR="003B469A">
        <w:rPr>
          <w:rFonts w:ascii="Arial" w:hAnsi="Arial" w:cs="Arial"/>
          <w:sz w:val="22"/>
          <w:szCs w:val="22"/>
        </w:rPr>
        <w:t xml:space="preserve">s 6 měsíční výpovědní lhůtou </w:t>
      </w:r>
      <w:r w:rsidR="003B469A" w:rsidRPr="00871164">
        <w:rPr>
          <w:rFonts w:ascii="Arial" w:hAnsi="Arial" w:cs="Arial"/>
          <w:sz w:val="22"/>
          <w:szCs w:val="22"/>
        </w:rPr>
        <w:t xml:space="preserve">na základě rozhodnutí Rady města č. </w:t>
      </w:r>
      <w:r w:rsidR="00735006">
        <w:rPr>
          <w:rFonts w:ascii="Arial" w:hAnsi="Arial" w:cs="Arial"/>
          <w:sz w:val="22"/>
          <w:szCs w:val="22"/>
        </w:rPr>
        <w:t>1344/R/070316</w:t>
      </w:r>
      <w:r w:rsidR="003B469A">
        <w:rPr>
          <w:rFonts w:ascii="Arial" w:hAnsi="Arial" w:cs="Arial"/>
          <w:sz w:val="22"/>
          <w:szCs w:val="22"/>
        </w:rPr>
        <w:t xml:space="preserve"> od </w:t>
      </w:r>
      <w:r w:rsidR="00735006">
        <w:rPr>
          <w:rFonts w:ascii="Arial" w:hAnsi="Arial" w:cs="Arial"/>
          <w:sz w:val="22"/>
          <w:szCs w:val="22"/>
        </w:rPr>
        <w:t>1. 4. 2016</w:t>
      </w:r>
      <w:r w:rsidR="003B469A">
        <w:rPr>
          <w:rFonts w:ascii="Arial" w:hAnsi="Arial" w:cs="Arial"/>
          <w:sz w:val="22"/>
          <w:szCs w:val="22"/>
        </w:rPr>
        <w:t>.</w:t>
      </w:r>
    </w:p>
    <w:p w14:paraId="00D98180" w14:textId="77777777" w:rsidR="003B469A" w:rsidRDefault="003B469A" w:rsidP="00765139">
      <w:pPr>
        <w:pStyle w:val="Zkladntext"/>
        <w:rPr>
          <w:rFonts w:ascii="Arial" w:hAnsi="Arial" w:cs="Arial"/>
          <w:sz w:val="22"/>
          <w:szCs w:val="22"/>
        </w:rPr>
      </w:pPr>
    </w:p>
    <w:p w14:paraId="3349CD5D" w14:textId="77777777" w:rsidR="003B469A" w:rsidRPr="00045017" w:rsidRDefault="003B469A" w:rsidP="00765139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315835AA" w14:textId="77777777" w:rsidR="003B469A" w:rsidRPr="00871164" w:rsidRDefault="003B469A" w:rsidP="00260BF3">
      <w:pPr>
        <w:pStyle w:val="Nadpislnek"/>
        <w:spacing w:after="0" w:line="240" w:lineRule="auto"/>
        <w:rPr>
          <w:rFonts w:ascii="Arial" w:hAnsi="Arial" w:cs="Arial"/>
          <w:sz w:val="22"/>
          <w:szCs w:val="22"/>
        </w:rPr>
      </w:pPr>
      <w:r w:rsidRPr="00871164">
        <w:rPr>
          <w:rFonts w:ascii="Arial" w:hAnsi="Arial" w:cs="Arial"/>
          <w:sz w:val="22"/>
          <w:szCs w:val="22"/>
        </w:rPr>
        <w:t>Článek 3</w:t>
      </w:r>
    </w:p>
    <w:p w14:paraId="200F87AD" w14:textId="77777777" w:rsidR="003B469A" w:rsidRPr="00871164" w:rsidRDefault="003B469A" w:rsidP="00260BF3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 w:rsidRPr="00871164">
        <w:rPr>
          <w:rFonts w:ascii="Arial" w:hAnsi="Arial" w:cs="Arial"/>
          <w:sz w:val="22"/>
          <w:szCs w:val="22"/>
        </w:rPr>
        <w:t>Práva a povinnosti stran</w:t>
      </w:r>
    </w:p>
    <w:p w14:paraId="0ED4A991" w14:textId="77777777" w:rsidR="003B469A" w:rsidRPr="00871164" w:rsidRDefault="00617260" w:rsidP="006C6B8B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3B469A" w:rsidRPr="00260BF3">
        <w:rPr>
          <w:rFonts w:ascii="Arial" w:hAnsi="Arial" w:cs="Arial"/>
          <w:sz w:val="22"/>
          <w:szCs w:val="22"/>
        </w:rPr>
        <w:t xml:space="preserve"> je povinen </w:t>
      </w:r>
      <w:r w:rsidR="003B469A">
        <w:rPr>
          <w:rFonts w:ascii="Arial" w:hAnsi="Arial" w:cs="Arial"/>
          <w:sz w:val="22"/>
          <w:szCs w:val="22"/>
        </w:rPr>
        <w:t>nemovitosti</w:t>
      </w:r>
      <w:r w:rsidR="003B469A" w:rsidRPr="00260BF3">
        <w:rPr>
          <w:rFonts w:ascii="Arial" w:hAnsi="Arial" w:cs="Arial"/>
          <w:sz w:val="22"/>
          <w:szCs w:val="22"/>
        </w:rPr>
        <w:t xml:space="preserve"> vlastním nákladem udržovat ve stavu způsobilém ke smluvenému/obvyklému užívání. </w:t>
      </w:r>
      <w:r>
        <w:rPr>
          <w:rFonts w:ascii="Arial" w:hAnsi="Arial" w:cs="Arial"/>
          <w:sz w:val="22"/>
          <w:szCs w:val="22"/>
        </w:rPr>
        <w:t>Pronajímatel</w:t>
      </w:r>
      <w:r w:rsidR="00C575A5">
        <w:rPr>
          <w:rFonts w:ascii="Arial" w:hAnsi="Arial" w:cs="Arial"/>
          <w:sz w:val="22"/>
          <w:szCs w:val="22"/>
        </w:rPr>
        <w:t xml:space="preserve"> </w:t>
      </w:r>
      <w:r w:rsidR="003B469A" w:rsidRPr="00260BF3">
        <w:rPr>
          <w:rFonts w:ascii="Arial" w:hAnsi="Arial" w:cs="Arial"/>
          <w:sz w:val="22"/>
          <w:szCs w:val="22"/>
        </w:rPr>
        <w:t xml:space="preserve">je oprávněn požadovat vstup do </w:t>
      </w:r>
      <w:r w:rsidR="003B469A">
        <w:rPr>
          <w:rFonts w:ascii="Arial" w:hAnsi="Arial" w:cs="Arial"/>
          <w:sz w:val="22"/>
          <w:szCs w:val="22"/>
        </w:rPr>
        <w:t xml:space="preserve">nemovitostí </w:t>
      </w:r>
      <w:r w:rsidR="003B469A" w:rsidRPr="00260BF3">
        <w:rPr>
          <w:rFonts w:ascii="Arial" w:hAnsi="Arial" w:cs="Arial"/>
          <w:sz w:val="22"/>
          <w:szCs w:val="22"/>
        </w:rPr>
        <w:t xml:space="preserve">za účelem kontroly, zda je </w:t>
      </w:r>
      <w:r>
        <w:rPr>
          <w:rFonts w:ascii="Arial" w:hAnsi="Arial" w:cs="Arial"/>
          <w:sz w:val="22"/>
          <w:szCs w:val="22"/>
        </w:rPr>
        <w:t>nájemce</w:t>
      </w:r>
      <w:r w:rsidR="003B469A" w:rsidRPr="00260BF3">
        <w:rPr>
          <w:rFonts w:ascii="Arial" w:hAnsi="Arial" w:cs="Arial"/>
          <w:sz w:val="22"/>
          <w:szCs w:val="22"/>
        </w:rPr>
        <w:t xml:space="preserve"> užívá řádným způsobem a</w:t>
      </w:r>
      <w:r w:rsidR="003B469A" w:rsidRPr="00260BF3">
        <w:rPr>
          <w:rFonts w:ascii="Arial" w:hAnsi="Arial" w:cs="Arial"/>
          <w:color w:val="auto"/>
          <w:sz w:val="22"/>
          <w:szCs w:val="22"/>
        </w:rPr>
        <w:t xml:space="preserve"> k účelu uvedenému ve smlouvě. Termín prohlídky </w:t>
      </w:r>
      <w:r>
        <w:rPr>
          <w:rFonts w:ascii="Arial" w:hAnsi="Arial" w:cs="Arial"/>
          <w:color w:val="auto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ronajímatel</w:t>
      </w:r>
      <w:r w:rsidR="00C575A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nájemci</w:t>
      </w:r>
      <w:r w:rsidR="003B469A" w:rsidRPr="00260BF3">
        <w:rPr>
          <w:rFonts w:ascii="Arial" w:hAnsi="Arial" w:cs="Arial"/>
          <w:color w:val="auto"/>
          <w:sz w:val="22"/>
          <w:szCs w:val="22"/>
        </w:rPr>
        <w:t xml:space="preserve"> oznámí v dostatečném časovém předstihu.</w:t>
      </w:r>
    </w:p>
    <w:p w14:paraId="0F79D3DE" w14:textId="77777777" w:rsidR="003B469A" w:rsidRDefault="00617260" w:rsidP="006C6B8B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Nájemce</w:t>
      </w:r>
      <w:r w:rsidR="003B469A" w:rsidRPr="00871164">
        <w:rPr>
          <w:rFonts w:ascii="Arial" w:hAnsi="Arial" w:cs="Arial"/>
          <w:color w:val="auto"/>
          <w:sz w:val="22"/>
          <w:szCs w:val="22"/>
        </w:rPr>
        <w:t xml:space="preserve"> je oprávněn užívat </w:t>
      </w:r>
      <w:r w:rsidR="003B469A">
        <w:rPr>
          <w:rFonts w:ascii="Arial" w:hAnsi="Arial" w:cs="Arial"/>
          <w:color w:val="auto"/>
          <w:sz w:val="22"/>
          <w:szCs w:val="22"/>
        </w:rPr>
        <w:t>nemovitosti</w:t>
      </w:r>
      <w:r w:rsidR="003B469A" w:rsidRPr="00871164">
        <w:rPr>
          <w:rFonts w:ascii="Arial" w:hAnsi="Arial" w:cs="Arial"/>
          <w:color w:val="auto"/>
          <w:sz w:val="22"/>
          <w:szCs w:val="22"/>
        </w:rPr>
        <w:t xml:space="preserve"> v souladu s jejich stavebním určením, k účelu uvedenému ve smlouvě. </w:t>
      </w:r>
    </w:p>
    <w:p w14:paraId="4FC19F9C" w14:textId="77777777" w:rsidR="003B469A" w:rsidRPr="00871164" w:rsidRDefault="003B469A" w:rsidP="00A76349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Všechny stavební úpravy, které již dříve byly </w:t>
      </w:r>
      <w:r w:rsidR="00617260">
        <w:rPr>
          <w:rFonts w:ascii="Arial" w:hAnsi="Arial" w:cs="Arial"/>
          <w:color w:val="auto"/>
          <w:sz w:val="22"/>
          <w:szCs w:val="22"/>
        </w:rPr>
        <w:t>nájemcem</w:t>
      </w:r>
      <w:r>
        <w:rPr>
          <w:rFonts w:ascii="Arial" w:hAnsi="Arial" w:cs="Arial"/>
          <w:color w:val="auto"/>
          <w:sz w:val="22"/>
          <w:szCs w:val="22"/>
        </w:rPr>
        <w:t xml:space="preserve"> provedeny, budou uvedeny do souladu se zákonnými normami nutnými k těmto úpravám. </w:t>
      </w:r>
    </w:p>
    <w:p w14:paraId="52150F75" w14:textId="77777777" w:rsidR="004B4D53" w:rsidRDefault="003B469A" w:rsidP="00BA5D07">
      <w:pPr>
        <w:pStyle w:val="Zkladntext"/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Všechny stavební úpravy, které v budoucnu budou provedeny se souhlasem </w:t>
      </w:r>
      <w:r w:rsidR="00617260">
        <w:rPr>
          <w:rFonts w:ascii="Arial" w:hAnsi="Arial" w:cs="Arial"/>
          <w:color w:val="auto"/>
          <w:sz w:val="22"/>
          <w:szCs w:val="22"/>
        </w:rPr>
        <w:t>pronajímatele</w:t>
      </w:r>
      <w:r>
        <w:rPr>
          <w:rFonts w:ascii="Arial" w:hAnsi="Arial" w:cs="Arial"/>
          <w:color w:val="auto"/>
          <w:sz w:val="22"/>
          <w:szCs w:val="22"/>
        </w:rPr>
        <w:t xml:space="preserve">, budou provedeny v souladu se zákonnými normami nutnými k těmto úpravám. </w:t>
      </w:r>
    </w:p>
    <w:p w14:paraId="0CFECD54" w14:textId="77777777" w:rsidR="003B469A" w:rsidRPr="00F167CB" w:rsidRDefault="00617260" w:rsidP="00BA5D07">
      <w:pPr>
        <w:pStyle w:val="Zkladntext"/>
        <w:numPr>
          <w:ilvl w:val="0"/>
          <w:numId w:val="24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F167CB">
        <w:rPr>
          <w:rFonts w:ascii="Arial" w:hAnsi="Arial" w:cs="Arial"/>
          <w:color w:val="auto"/>
          <w:sz w:val="22"/>
          <w:szCs w:val="22"/>
        </w:rPr>
        <w:t>Nájemce</w:t>
      </w:r>
      <w:r w:rsidR="003B469A" w:rsidRPr="00F167CB">
        <w:rPr>
          <w:rFonts w:ascii="Arial" w:hAnsi="Arial" w:cs="Arial"/>
          <w:color w:val="auto"/>
          <w:sz w:val="22"/>
          <w:szCs w:val="22"/>
        </w:rPr>
        <w:t xml:space="preserve"> hradí náklady:</w:t>
      </w:r>
    </w:p>
    <w:p w14:paraId="2617D07B" w14:textId="190CAEB6" w:rsidR="003B469A" w:rsidRPr="00D178D6" w:rsidRDefault="003B469A" w:rsidP="00D178D6">
      <w:pPr>
        <w:pStyle w:val="Zkladntextodsazendal4"/>
        <w:numPr>
          <w:ilvl w:val="1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2B179C">
        <w:rPr>
          <w:rFonts w:ascii="Arial" w:hAnsi="Arial" w:cs="Arial"/>
          <w:color w:val="auto"/>
          <w:sz w:val="22"/>
          <w:szCs w:val="22"/>
        </w:rPr>
        <w:t xml:space="preserve">spojené s běžným udržováním a opravami nebytových prostor </w:t>
      </w:r>
      <w:r w:rsidR="004D35BF">
        <w:rPr>
          <w:rFonts w:ascii="Arial" w:hAnsi="Arial" w:cs="Arial"/>
          <w:color w:val="auto"/>
          <w:sz w:val="22"/>
          <w:szCs w:val="22"/>
        </w:rPr>
        <w:t xml:space="preserve">dle nařízení vlády č. 258/1995 Sb. </w:t>
      </w:r>
      <w:r w:rsidR="004B4D53">
        <w:rPr>
          <w:rFonts w:ascii="Arial" w:hAnsi="Arial" w:cs="Arial"/>
          <w:color w:val="auto"/>
          <w:sz w:val="22"/>
          <w:szCs w:val="22"/>
        </w:rPr>
        <w:t>v </w:t>
      </w:r>
      <w:r w:rsidR="004D35BF">
        <w:rPr>
          <w:rFonts w:ascii="Arial" w:hAnsi="Arial" w:cs="Arial"/>
          <w:color w:val="auto"/>
          <w:sz w:val="22"/>
          <w:szCs w:val="22"/>
        </w:rPr>
        <w:t>platném znění</w:t>
      </w:r>
    </w:p>
    <w:p w14:paraId="7AA5C4AA" w14:textId="16974613" w:rsidR="003B469A" w:rsidRPr="00D178D6" w:rsidRDefault="004B4D53" w:rsidP="00D178D6">
      <w:pPr>
        <w:pStyle w:val="Zkladntextodsazendal4"/>
        <w:numPr>
          <w:ilvl w:val="1"/>
          <w:numId w:val="4"/>
        </w:numPr>
        <w:tabs>
          <w:tab w:val="clear" w:pos="227"/>
          <w:tab w:val="left" w:pos="284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ú</w:t>
      </w:r>
      <w:r w:rsidRPr="00D178D6">
        <w:rPr>
          <w:rFonts w:ascii="Arial" w:hAnsi="Arial" w:cs="Arial"/>
          <w:color w:val="auto"/>
          <w:sz w:val="22"/>
          <w:szCs w:val="22"/>
        </w:rPr>
        <w:t xml:space="preserve">klid </w:t>
      </w:r>
      <w:r w:rsidR="003B469A" w:rsidRPr="00D178D6">
        <w:rPr>
          <w:rFonts w:ascii="Arial" w:hAnsi="Arial" w:cs="Arial"/>
          <w:color w:val="auto"/>
          <w:sz w:val="22"/>
          <w:szCs w:val="22"/>
        </w:rPr>
        <w:t>společných prostor</w:t>
      </w:r>
      <w:r w:rsidR="003B469A">
        <w:rPr>
          <w:rFonts w:ascii="Arial" w:hAnsi="Arial" w:cs="Arial"/>
          <w:color w:val="auto"/>
          <w:sz w:val="22"/>
          <w:szCs w:val="22"/>
        </w:rPr>
        <w:t xml:space="preserve"> v nemovitosti – budově č.</w:t>
      </w:r>
      <w:r w:rsidR="00C575A5">
        <w:rPr>
          <w:rFonts w:ascii="Arial" w:hAnsi="Arial" w:cs="Arial"/>
          <w:color w:val="auto"/>
          <w:sz w:val="22"/>
          <w:szCs w:val="22"/>
        </w:rPr>
        <w:t xml:space="preserve"> </w:t>
      </w:r>
      <w:r w:rsidR="003B469A">
        <w:rPr>
          <w:rFonts w:ascii="Arial" w:hAnsi="Arial" w:cs="Arial"/>
          <w:color w:val="auto"/>
          <w:sz w:val="22"/>
          <w:szCs w:val="22"/>
        </w:rPr>
        <w:t>p. 655</w:t>
      </w:r>
      <w:r w:rsidR="003B469A" w:rsidRPr="00D178D6">
        <w:rPr>
          <w:rFonts w:ascii="Arial" w:hAnsi="Arial" w:cs="Arial"/>
          <w:color w:val="auto"/>
          <w:sz w:val="22"/>
          <w:szCs w:val="22"/>
        </w:rPr>
        <w:t xml:space="preserve"> provádí </w:t>
      </w:r>
      <w:r w:rsidR="00617260">
        <w:rPr>
          <w:rFonts w:ascii="Arial" w:hAnsi="Arial" w:cs="Arial"/>
          <w:color w:val="auto"/>
          <w:sz w:val="22"/>
          <w:szCs w:val="22"/>
        </w:rPr>
        <w:t>nájemce</w:t>
      </w:r>
      <w:r w:rsidR="003B469A" w:rsidRPr="00D178D6">
        <w:rPr>
          <w:rFonts w:ascii="Arial" w:hAnsi="Arial" w:cs="Arial"/>
          <w:color w:val="auto"/>
          <w:sz w:val="22"/>
          <w:szCs w:val="22"/>
        </w:rPr>
        <w:t xml:space="preserve"> na vlastní náklady (svépomocí).</w:t>
      </w:r>
    </w:p>
    <w:p w14:paraId="4476A09F" w14:textId="74DD2586" w:rsidR="003B469A" w:rsidRPr="00D178D6" w:rsidRDefault="004B4D53" w:rsidP="00D178D6">
      <w:pPr>
        <w:pStyle w:val="Zkladntextodsazendal4"/>
        <w:numPr>
          <w:ilvl w:val="1"/>
          <w:numId w:val="4"/>
        </w:numPr>
        <w:tabs>
          <w:tab w:val="clear" w:pos="227"/>
          <w:tab w:val="left" w:pos="284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Pr="00D178D6">
        <w:rPr>
          <w:rFonts w:ascii="Arial" w:hAnsi="Arial" w:cs="Arial"/>
          <w:color w:val="auto"/>
          <w:sz w:val="22"/>
          <w:szCs w:val="22"/>
        </w:rPr>
        <w:t xml:space="preserve">tudená </w:t>
      </w:r>
      <w:r w:rsidR="003B469A" w:rsidRPr="00D178D6">
        <w:rPr>
          <w:rFonts w:ascii="Arial" w:hAnsi="Arial" w:cs="Arial"/>
          <w:color w:val="auto"/>
          <w:sz w:val="22"/>
          <w:szCs w:val="22"/>
        </w:rPr>
        <w:t xml:space="preserve">voda – </w:t>
      </w:r>
      <w:r w:rsidR="004D35BF" w:rsidRPr="00D178D6">
        <w:rPr>
          <w:rFonts w:ascii="Arial" w:hAnsi="Arial" w:cs="Arial"/>
          <w:color w:val="auto"/>
          <w:sz w:val="22"/>
          <w:szCs w:val="22"/>
        </w:rPr>
        <w:t xml:space="preserve">dle skutečné spotřeby. Smluvní vztah na dodávku bude uzavřen mezi </w:t>
      </w:r>
      <w:r w:rsidR="004D35BF">
        <w:rPr>
          <w:rFonts w:ascii="Arial" w:hAnsi="Arial" w:cs="Arial"/>
          <w:color w:val="auto"/>
          <w:sz w:val="22"/>
          <w:szCs w:val="22"/>
        </w:rPr>
        <w:t>nájemcem</w:t>
      </w:r>
      <w:r w:rsidR="004D35BF" w:rsidRPr="00D178D6">
        <w:rPr>
          <w:rFonts w:ascii="Arial" w:hAnsi="Arial" w:cs="Arial"/>
          <w:color w:val="auto"/>
          <w:sz w:val="22"/>
          <w:szCs w:val="22"/>
        </w:rPr>
        <w:t xml:space="preserve"> a dodavatelskou firmou</w:t>
      </w:r>
      <w:r w:rsidR="00A33F2A">
        <w:rPr>
          <w:rFonts w:ascii="Arial" w:hAnsi="Arial" w:cs="Arial"/>
          <w:color w:val="auto"/>
          <w:sz w:val="22"/>
          <w:szCs w:val="22"/>
        </w:rPr>
        <w:t>.</w:t>
      </w:r>
    </w:p>
    <w:p w14:paraId="15FCDF23" w14:textId="65983A6A" w:rsidR="003B469A" w:rsidRPr="00D178D6" w:rsidRDefault="004B4D53" w:rsidP="00D178D6">
      <w:pPr>
        <w:pStyle w:val="Zkladntextodsazendal4"/>
        <w:numPr>
          <w:ilvl w:val="1"/>
          <w:numId w:val="4"/>
        </w:numPr>
        <w:tabs>
          <w:tab w:val="clear" w:pos="227"/>
          <w:tab w:val="left" w:pos="284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Pr="00D178D6">
        <w:rPr>
          <w:rFonts w:ascii="Arial" w:hAnsi="Arial" w:cs="Arial"/>
          <w:color w:val="auto"/>
          <w:sz w:val="22"/>
          <w:szCs w:val="22"/>
        </w:rPr>
        <w:t xml:space="preserve">odávka </w:t>
      </w:r>
      <w:r w:rsidR="003B469A" w:rsidRPr="00D178D6">
        <w:rPr>
          <w:rFonts w:ascii="Arial" w:hAnsi="Arial" w:cs="Arial"/>
          <w:color w:val="auto"/>
          <w:sz w:val="22"/>
          <w:szCs w:val="22"/>
        </w:rPr>
        <w:t xml:space="preserve">elektrické energie – dle skutečné spotřeby. Smluvní vztah na dodávku bude uzavřen mezi </w:t>
      </w:r>
      <w:r w:rsidR="00617260">
        <w:rPr>
          <w:rFonts w:ascii="Arial" w:hAnsi="Arial" w:cs="Arial"/>
          <w:color w:val="auto"/>
          <w:sz w:val="22"/>
          <w:szCs w:val="22"/>
        </w:rPr>
        <w:t>nájemcem</w:t>
      </w:r>
      <w:r w:rsidR="003B469A" w:rsidRPr="00D178D6">
        <w:rPr>
          <w:rFonts w:ascii="Arial" w:hAnsi="Arial" w:cs="Arial"/>
          <w:color w:val="auto"/>
          <w:sz w:val="22"/>
          <w:szCs w:val="22"/>
        </w:rPr>
        <w:t xml:space="preserve"> a dodavatelskou firmou. </w:t>
      </w:r>
    </w:p>
    <w:p w14:paraId="2109005B" w14:textId="1C05E667" w:rsidR="003B469A" w:rsidRDefault="004B4D53" w:rsidP="00D178D6">
      <w:pPr>
        <w:pStyle w:val="Zkladntextodsazendal4"/>
        <w:numPr>
          <w:ilvl w:val="1"/>
          <w:numId w:val="4"/>
        </w:numPr>
        <w:tabs>
          <w:tab w:val="clear" w:pos="227"/>
          <w:tab w:val="left" w:pos="284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Pr="00D178D6">
        <w:rPr>
          <w:rFonts w:ascii="Arial" w:hAnsi="Arial" w:cs="Arial"/>
          <w:color w:val="auto"/>
          <w:sz w:val="22"/>
          <w:szCs w:val="22"/>
        </w:rPr>
        <w:t xml:space="preserve">odávku </w:t>
      </w:r>
      <w:r w:rsidR="003B469A" w:rsidRPr="00D178D6">
        <w:rPr>
          <w:rFonts w:ascii="Arial" w:hAnsi="Arial" w:cs="Arial"/>
          <w:color w:val="auto"/>
          <w:sz w:val="22"/>
          <w:szCs w:val="22"/>
        </w:rPr>
        <w:t xml:space="preserve">plynu - dle skutečné spotřeby. Smluvní vztah na dodávku bude uzavřen mezi </w:t>
      </w:r>
      <w:r w:rsidR="00617260">
        <w:rPr>
          <w:rFonts w:ascii="Arial" w:hAnsi="Arial" w:cs="Arial"/>
          <w:color w:val="auto"/>
          <w:sz w:val="22"/>
          <w:szCs w:val="22"/>
        </w:rPr>
        <w:t>nájemcem</w:t>
      </w:r>
      <w:r w:rsidR="003B469A" w:rsidRPr="00D178D6">
        <w:rPr>
          <w:rFonts w:ascii="Arial" w:hAnsi="Arial" w:cs="Arial"/>
          <w:color w:val="auto"/>
          <w:sz w:val="22"/>
          <w:szCs w:val="22"/>
        </w:rPr>
        <w:t xml:space="preserve"> a dodavatelskou firmou.</w:t>
      </w:r>
    </w:p>
    <w:p w14:paraId="49B5FBEB" w14:textId="7D4245E4" w:rsidR="003B469A" w:rsidRDefault="00F167CB" w:rsidP="00BA5D07">
      <w:pPr>
        <w:pStyle w:val="Zkladntextodsazendal4"/>
        <w:ind w:left="567" w:firstLine="0"/>
        <w:rPr>
          <w:rFonts w:ascii="Arial" w:hAnsi="Arial" w:cs="Arial"/>
          <w:sz w:val="22"/>
          <w:szCs w:val="22"/>
        </w:rPr>
      </w:pPr>
      <w:r w:rsidRPr="00BA5D07">
        <w:rPr>
          <w:rFonts w:ascii="Arial" w:hAnsi="Arial" w:cs="Arial"/>
          <w:color w:val="auto"/>
          <w:sz w:val="22"/>
          <w:szCs w:val="22"/>
        </w:rPr>
        <w:t>Nájemce je povinen si na svoje náklady zajistit platnou revizní zprávu o způsobilosti odběrného místa v místě předmětu nájmu, a to v souladu s  ČSN 33 2000 – 6 a ČSN 33 1500 n. V případě, že uvedené revizní zprávy bude zajišťovat pronajímatel, je nájemce povinen uvedené náklady revizní zprávy na základě předložení vyúčtování pronajímateli uhradit. Jedná se především o tyto revize</w:t>
      </w:r>
      <w:r w:rsidR="00116671" w:rsidRPr="00BA5D07">
        <w:rPr>
          <w:rFonts w:ascii="Arial" w:hAnsi="Arial" w:cs="Arial"/>
          <w:color w:val="auto"/>
          <w:sz w:val="22"/>
          <w:szCs w:val="22"/>
        </w:rPr>
        <w:t xml:space="preserve"> předmětné nemovitosti</w:t>
      </w:r>
      <w:r w:rsidRPr="00BA5D07">
        <w:rPr>
          <w:rFonts w:ascii="Arial" w:hAnsi="Arial" w:cs="Arial"/>
          <w:color w:val="auto"/>
          <w:sz w:val="22"/>
          <w:szCs w:val="22"/>
        </w:rPr>
        <w:t>: elektroinstalace, plyn, hromosvody,</w:t>
      </w:r>
      <w:r w:rsidR="00116671" w:rsidRPr="00BA5D07">
        <w:rPr>
          <w:rFonts w:ascii="Arial" w:hAnsi="Arial" w:cs="Arial"/>
          <w:color w:val="auto"/>
          <w:sz w:val="22"/>
          <w:szCs w:val="22"/>
        </w:rPr>
        <w:t xml:space="preserve"> </w:t>
      </w:r>
      <w:r w:rsidRPr="00BA5D07">
        <w:rPr>
          <w:rFonts w:ascii="Arial" w:hAnsi="Arial" w:cs="Arial"/>
          <w:color w:val="auto"/>
          <w:sz w:val="22"/>
          <w:szCs w:val="22"/>
        </w:rPr>
        <w:t xml:space="preserve">hydranty, </w:t>
      </w:r>
      <w:r w:rsidR="004B4D53" w:rsidRPr="00BA5D07">
        <w:rPr>
          <w:rFonts w:ascii="Arial" w:hAnsi="Arial" w:cs="Arial"/>
          <w:color w:val="auto"/>
          <w:sz w:val="22"/>
          <w:szCs w:val="22"/>
        </w:rPr>
        <w:t>has</w:t>
      </w:r>
      <w:r w:rsidR="004B4D53">
        <w:rPr>
          <w:rFonts w:ascii="Arial" w:hAnsi="Arial" w:cs="Arial"/>
          <w:color w:val="auto"/>
          <w:sz w:val="22"/>
          <w:szCs w:val="22"/>
        </w:rPr>
        <w:t>ic</w:t>
      </w:r>
      <w:r w:rsidR="004B4D53" w:rsidRPr="00BA5D07">
        <w:rPr>
          <w:rFonts w:ascii="Arial" w:hAnsi="Arial" w:cs="Arial"/>
          <w:color w:val="auto"/>
          <w:sz w:val="22"/>
          <w:szCs w:val="22"/>
        </w:rPr>
        <w:t xml:space="preserve">í </w:t>
      </w:r>
      <w:r w:rsidRPr="00BA5D07">
        <w:rPr>
          <w:rFonts w:ascii="Arial" w:hAnsi="Arial" w:cs="Arial"/>
          <w:color w:val="auto"/>
          <w:sz w:val="22"/>
          <w:szCs w:val="22"/>
        </w:rPr>
        <w:t>přístroje</w:t>
      </w:r>
      <w:r w:rsidR="00116671" w:rsidRPr="00BA5D07">
        <w:rPr>
          <w:rFonts w:ascii="Arial" w:hAnsi="Arial" w:cs="Arial"/>
          <w:color w:val="auto"/>
          <w:sz w:val="22"/>
          <w:szCs w:val="22"/>
        </w:rPr>
        <w:t xml:space="preserve"> a požární prohlídky</w:t>
      </w:r>
      <w:r w:rsidRPr="00BA5D07">
        <w:rPr>
          <w:rFonts w:ascii="Arial" w:hAnsi="Arial" w:cs="Arial"/>
          <w:color w:val="auto"/>
          <w:sz w:val="22"/>
          <w:szCs w:val="22"/>
        </w:rPr>
        <w:t xml:space="preserve">. Nájemce je také povinen provádět na své náklady pravidelné kontroly a čištění kotlů, </w:t>
      </w:r>
      <w:r w:rsidR="00D4033C" w:rsidRPr="00BA5D07">
        <w:rPr>
          <w:rFonts w:ascii="Arial" w:hAnsi="Arial" w:cs="Arial"/>
          <w:color w:val="auto"/>
          <w:sz w:val="22"/>
          <w:szCs w:val="22"/>
        </w:rPr>
        <w:t>plynových spotřebičů,</w:t>
      </w:r>
      <w:r w:rsidR="004B4D53">
        <w:rPr>
          <w:rFonts w:ascii="Arial" w:hAnsi="Arial" w:cs="Arial"/>
          <w:color w:val="auto"/>
          <w:sz w:val="22"/>
          <w:szCs w:val="22"/>
        </w:rPr>
        <w:t xml:space="preserve"> </w:t>
      </w:r>
      <w:r w:rsidRPr="00BA5D07">
        <w:rPr>
          <w:rFonts w:ascii="Arial" w:hAnsi="Arial" w:cs="Arial"/>
          <w:color w:val="auto"/>
          <w:sz w:val="22"/>
          <w:szCs w:val="22"/>
        </w:rPr>
        <w:t>el</w:t>
      </w:r>
      <w:r w:rsidR="004B4D53">
        <w:rPr>
          <w:rFonts w:ascii="Arial" w:hAnsi="Arial" w:cs="Arial"/>
          <w:color w:val="auto"/>
          <w:sz w:val="22"/>
          <w:szCs w:val="22"/>
        </w:rPr>
        <w:t>e</w:t>
      </w:r>
      <w:r w:rsidRPr="00BA5D07">
        <w:rPr>
          <w:rFonts w:ascii="Arial" w:hAnsi="Arial" w:cs="Arial"/>
          <w:color w:val="auto"/>
          <w:sz w:val="22"/>
          <w:szCs w:val="22"/>
        </w:rPr>
        <w:t xml:space="preserve">ktrospotřebičů a komínů. </w:t>
      </w:r>
      <w:r w:rsidR="00116671" w:rsidRPr="00BA5D07">
        <w:rPr>
          <w:rFonts w:ascii="Arial" w:hAnsi="Arial" w:cs="Arial"/>
          <w:color w:val="auto"/>
          <w:sz w:val="22"/>
          <w:szCs w:val="22"/>
        </w:rPr>
        <w:t>Nájemce na své náklady provádí kontroly či revize v souladu s jeho činností a poskytování služeb. V případě, že z revizních zpráv či kontrol vyplyne povinnost oprav, domluví se nájemce s pronaj</w:t>
      </w:r>
      <w:r w:rsidR="00121BEB">
        <w:rPr>
          <w:rFonts w:ascii="Arial" w:hAnsi="Arial" w:cs="Arial"/>
          <w:color w:val="auto"/>
          <w:sz w:val="22"/>
          <w:szCs w:val="22"/>
        </w:rPr>
        <w:t>í</w:t>
      </w:r>
      <w:r w:rsidR="00116671" w:rsidRPr="00BA5D07">
        <w:rPr>
          <w:rFonts w:ascii="Arial" w:hAnsi="Arial" w:cs="Arial"/>
          <w:color w:val="auto"/>
          <w:sz w:val="22"/>
          <w:szCs w:val="22"/>
        </w:rPr>
        <w:t>matelem o jejich financování</w:t>
      </w:r>
      <w:r w:rsidR="00D4033C" w:rsidRPr="00BA5D07">
        <w:rPr>
          <w:rFonts w:ascii="Arial" w:hAnsi="Arial" w:cs="Arial"/>
          <w:color w:val="auto"/>
          <w:sz w:val="22"/>
          <w:szCs w:val="22"/>
        </w:rPr>
        <w:t>. Drobné opravy vyplývající z revize však hradí nájemce.</w:t>
      </w:r>
    </w:p>
    <w:p w14:paraId="658E4C7F" w14:textId="77777777" w:rsidR="003B469A" w:rsidRPr="00260BF3" w:rsidRDefault="00617260" w:rsidP="00BA5D07">
      <w:pPr>
        <w:pStyle w:val="Zkladntextodsazendal4"/>
        <w:numPr>
          <w:ilvl w:val="0"/>
          <w:numId w:val="25"/>
        </w:numPr>
        <w:tabs>
          <w:tab w:val="clear" w:pos="227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3B469A">
        <w:rPr>
          <w:rFonts w:ascii="Arial" w:hAnsi="Arial" w:cs="Arial"/>
          <w:sz w:val="22"/>
          <w:szCs w:val="22"/>
        </w:rPr>
        <w:t xml:space="preserve"> dále na vlastní náklady zajistí běžnou údržbu pozemků (sekání trávy apod.)</w:t>
      </w:r>
    </w:p>
    <w:p w14:paraId="1F199415" w14:textId="77777777" w:rsidR="003B469A" w:rsidRDefault="003B469A" w:rsidP="00BA5D07">
      <w:pPr>
        <w:pStyle w:val="Zkladntext"/>
        <w:numPr>
          <w:ilvl w:val="0"/>
          <w:numId w:val="25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260BF3">
        <w:rPr>
          <w:rFonts w:ascii="Arial" w:hAnsi="Arial" w:cs="Arial"/>
          <w:color w:val="auto"/>
          <w:sz w:val="22"/>
          <w:szCs w:val="22"/>
        </w:rPr>
        <w:t>Změny v</w:t>
      </w:r>
      <w:r>
        <w:rPr>
          <w:rFonts w:ascii="Arial" w:hAnsi="Arial" w:cs="Arial"/>
          <w:color w:val="auto"/>
          <w:sz w:val="22"/>
          <w:szCs w:val="22"/>
        </w:rPr>
        <w:t> nemovitosti – budově č.</w:t>
      </w:r>
      <w:r w:rsidR="00C575A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p. 655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 včetně změn vnitřního vybavení, které patří </w:t>
      </w:r>
      <w:r w:rsidR="00617260">
        <w:rPr>
          <w:rFonts w:ascii="Arial" w:hAnsi="Arial" w:cs="Arial"/>
          <w:color w:val="auto"/>
          <w:sz w:val="22"/>
          <w:szCs w:val="22"/>
        </w:rPr>
        <w:t>pronajímateli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, je </w:t>
      </w:r>
      <w:r w:rsidR="00617260">
        <w:rPr>
          <w:rFonts w:ascii="Arial" w:hAnsi="Arial" w:cs="Arial"/>
          <w:color w:val="auto"/>
          <w:sz w:val="22"/>
          <w:szCs w:val="22"/>
        </w:rPr>
        <w:t>nájemce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 oprávněn provádět pouze po předchozím písemném souhlasu v</w:t>
      </w:r>
      <w:r>
        <w:rPr>
          <w:rFonts w:ascii="Arial" w:hAnsi="Arial" w:cs="Arial"/>
          <w:color w:val="auto"/>
          <w:sz w:val="22"/>
          <w:szCs w:val="22"/>
        </w:rPr>
        <w:t xml:space="preserve">lastníka. Souhlasu </w:t>
      </w:r>
      <w:r w:rsidR="00617260">
        <w:rPr>
          <w:rFonts w:ascii="Arial" w:hAnsi="Arial" w:cs="Arial"/>
          <w:color w:val="auto"/>
          <w:sz w:val="22"/>
          <w:szCs w:val="22"/>
        </w:rPr>
        <w:t>pronajímatele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60BF3">
        <w:rPr>
          <w:rFonts w:ascii="Arial" w:hAnsi="Arial" w:cs="Arial"/>
          <w:color w:val="auto"/>
          <w:sz w:val="22"/>
          <w:szCs w:val="22"/>
        </w:rPr>
        <w:t>je třeba</w:t>
      </w:r>
      <w:r w:rsidRPr="00871164">
        <w:rPr>
          <w:rFonts w:ascii="Arial" w:hAnsi="Arial" w:cs="Arial"/>
          <w:color w:val="auto"/>
          <w:sz w:val="22"/>
          <w:szCs w:val="22"/>
        </w:rPr>
        <w:t xml:space="preserve"> rovněž pro umístění jakékoliv reklamy či informačního zařízení. </w:t>
      </w:r>
    </w:p>
    <w:p w14:paraId="3352AB58" w14:textId="77777777" w:rsidR="003B469A" w:rsidRDefault="00617260" w:rsidP="00BA5D07">
      <w:pPr>
        <w:pStyle w:val="Zkladntext"/>
        <w:numPr>
          <w:ilvl w:val="0"/>
          <w:numId w:val="25"/>
        </w:numPr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Nájemce</w:t>
      </w:r>
      <w:r w:rsidR="003B469A" w:rsidRPr="00602259">
        <w:rPr>
          <w:rFonts w:ascii="Arial" w:hAnsi="Arial" w:cs="Arial"/>
          <w:color w:val="auto"/>
          <w:sz w:val="22"/>
          <w:szCs w:val="22"/>
        </w:rPr>
        <w:t xml:space="preserve"> je povinen </w:t>
      </w:r>
      <w:r w:rsidR="003B469A">
        <w:rPr>
          <w:rFonts w:ascii="Arial" w:hAnsi="Arial" w:cs="Arial"/>
          <w:color w:val="auto"/>
          <w:sz w:val="22"/>
          <w:szCs w:val="22"/>
        </w:rPr>
        <w:t xml:space="preserve"> nemovitost - </w:t>
      </w:r>
      <w:r w:rsidR="003B469A" w:rsidRPr="00602259">
        <w:rPr>
          <w:rFonts w:ascii="Arial" w:hAnsi="Arial" w:cs="Arial"/>
          <w:color w:val="auto"/>
          <w:sz w:val="22"/>
          <w:szCs w:val="22"/>
        </w:rPr>
        <w:t>pozem</w:t>
      </w:r>
      <w:r w:rsidR="003B469A">
        <w:rPr>
          <w:rFonts w:ascii="Arial" w:hAnsi="Arial" w:cs="Arial"/>
          <w:color w:val="auto"/>
          <w:sz w:val="22"/>
          <w:szCs w:val="22"/>
        </w:rPr>
        <w:t>ky</w:t>
      </w:r>
      <w:r w:rsidR="003B469A" w:rsidRPr="00602259">
        <w:rPr>
          <w:rFonts w:ascii="Arial" w:hAnsi="Arial" w:cs="Arial"/>
          <w:color w:val="auto"/>
          <w:sz w:val="22"/>
          <w:szCs w:val="22"/>
        </w:rPr>
        <w:t xml:space="preserve"> užívat pouze k dohodnutému účelu (podle </w:t>
      </w:r>
      <w:r w:rsidR="003B469A">
        <w:rPr>
          <w:rFonts w:ascii="Arial" w:hAnsi="Arial" w:cs="Arial"/>
          <w:color w:val="auto"/>
          <w:sz w:val="22"/>
          <w:szCs w:val="22"/>
        </w:rPr>
        <w:t>čl. 1, bodu 7</w:t>
      </w:r>
      <w:r w:rsidR="003B469A" w:rsidRPr="00602259">
        <w:rPr>
          <w:rFonts w:ascii="Arial" w:hAnsi="Arial" w:cs="Arial"/>
          <w:color w:val="auto"/>
          <w:sz w:val="22"/>
          <w:szCs w:val="22"/>
        </w:rPr>
        <w:t xml:space="preserve"> této smlouvy) a udržovat je v řádném stavu. </w:t>
      </w:r>
      <w:r>
        <w:rPr>
          <w:rFonts w:ascii="Arial" w:hAnsi="Arial" w:cs="Arial"/>
          <w:color w:val="auto"/>
          <w:sz w:val="22"/>
          <w:szCs w:val="22"/>
        </w:rPr>
        <w:t>Nájemce</w:t>
      </w:r>
      <w:r w:rsidR="003B469A" w:rsidRPr="00602259">
        <w:rPr>
          <w:rFonts w:ascii="Arial" w:hAnsi="Arial" w:cs="Arial"/>
          <w:color w:val="auto"/>
          <w:sz w:val="22"/>
          <w:szCs w:val="22"/>
        </w:rPr>
        <w:t xml:space="preserve"> bez předchozího souhlasu </w:t>
      </w:r>
      <w:r>
        <w:rPr>
          <w:rFonts w:ascii="Arial" w:hAnsi="Arial" w:cs="Arial"/>
          <w:color w:val="auto"/>
          <w:sz w:val="22"/>
          <w:szCs w:val="22"/>
        </w:rPr>
        <w:t>pronajímatele</w:t>
      </w:r>
      <w:r w:rsidR="003B469A" w:rsidRPr="00602259">
        <w:rPr>
          <w:rFonts w:ascii="Arial" w:hAnsi="Arial" w:cs="Arial"/>
          <w:color w:val="auto"/>
          <w:sz w:val="22"/>
          <w:szCs w:val="22"/>
        </w:rPr>
        <w:t xml:space="preserve"> není oprávněn provádět jakékoliv stavební úpravy, oplocení nebo jiné změny a nemá nárok na úhradu nákladů vynaložených na úpravy, pokud to nebylo písemně dohodnuto předem s </w:t>
      </w:r>
      <w:r>
        <w:rPr>
          <w:rFonts w:ascii="Arial" w:hAnsi="Arial" w:cs="Arial"/>
          <w:color w:val="auto"/>
          <w:sz w:val="22"/>
          <w:szCs w:val="22"/>
        </w:rPr>
        <w:t>pronajímatelem</w:t>
      </w:r>
      <w:r w:rsidR="003B469A" w:rsidRPr="00602259">
        <w:rPr>
          <w:rFonts w:ascii="Arial" w:hAnsi="Arial" w:cs="Arial"/>
          <w:color w:val="auto"/>
          <w:sz w:val="22"/>
          <w:szCs w:val="22"/>
        </w:rPr>
        <w:t>. Dále je povinen odstranit na vlastní náklady škody, které na pozem</w:t>
      </w:r>
      <w:r w:rsidR="003B469A">
        <w:rPr>
          <w:rFonts w:ascii="Arial" w:hAnsi="Arial" w:cs="Arial"/>
          <w:color w:val="auto"/>
          <w:sz w:val="22"/>
          <w:szCs w:val="22"/>
        </w:rPr>
        <w:t>cích</w:t>
      </w:r>
      <w:r w:rsidR="003B469A" w:rsidRPr="00602259">
        <w:rPr>
          <w:rFonts w:ascii="Arial" w:hAnsi="Arial" w:cs="Arial"/>
          <w:color w:val="auto"/>
          <w:sz w:val="22"/>
          <w:szCs w:val="22"/>
        </w:rPr>
        <w:t xml:space="preserve"> jeho zaviněním v průběhu </w:t>
      </w:r>
      <w:r>
        <w:rPr>
          <w:rFonts w:ascii="Arial" w:hAnsi="Arial" w:cs="Arial"/>
          <w:color w:val="auto"/>
          <w:sz w:val="22"/>
          <w:szCs w:val="22"/>
        </w:rPr>
        <w:t xml:space="preserve">nájmu </w:t>
      </w:r>
      <w:r w:rsidR="003B469A" w:rsidRPr="00602259">
        <w:rPr>
          <w:rFonts w:ascii="Arial" w:hAnsi="Arial" w:cs="Arial"/>
          <w:color w:val="auto"/>
          <w:sz w:val="22"/>
          <w:szCs w:val="22"/>
        </w:rPr>
        <w:t>vznikly</w:t>
      </w:r>
      <w:r w:rsidR="003B469A">
        <w:rPr>
          <w:rFonts w:ascii="Arial" w:hAnsi="Arial" w:cs="Arial"/>
          <w:color w:val="auto"/>
          <w:sz w:val="22"/>
          <w:szCs w:val="22"/>
        </w:rPr>
        <w:t>.</w:t>
      </w:r>
    </w:p>
    <w:p w14:paraId="05840DEA" w14:textId="77777777" w:rsidR="004B4D53" w:rsidRPr="00BA5D07" w:rsidRDefault="00B164E6" w:rsidP="00BA5D07">
      <w:pPr>
        <w:pStyle w:val="Zkladntext"/>
        <w:ind w:left="360"/>
        <w:rPr>
          <w:rFonts w:ascii="Arial" w:hAnsi="Arial" w:cs="Arial"/>
          <w:color w:val="auto"/>
          <w:sz w:val="22"/>
          <w:szCs w:val="22"/>
        </w:rPr>
      </w:pPr>
      <w:r w:rsidRPr="00BA5D07">
        <w:rPr>
          <w:rFonts w:ascii="Arial" w:hAnsi="Arial" w:cs="Arial"/>
          <w:color w:val="auto"/>
          <w:sz w:val="22"/>
          <w:szCs w:val="22"/>
        </w:rPr>
        <w:t xml:space="preserve">Ukáže-li se během nájmu potřeba provést nezbytnou opravu domu nebo pronajatého prostoru, kterou nelze odložit na dobu po skončení nájmu, musí ji nájemce strpět, i když mu provedení opravy způsobí obtíže nebo omezí užívání věci. Nájemce oznámí </w:t>
      </w:r>
      <w:r w:rsidRPr="00BA5D07">
        <w:rPr>
          <w:rFonts w:ascii="Arial" w:hAnsi="Arial" w:cs="Arial"/>
          <w:color w:val="auto"/>
          <w:sz w:val="22"/>
          <w:szCs w:val="22"/>
        </w:rPr>
        <w:lastRenderedPageBreak/>
        <w:t xml:space="preserve">pronajímateli, že prostor má vadu, kterou má odstranit pronajímatel, hned poté, kdy ji zjistí nebo kdy ji při pečlivém užívání věci zjistit mohl. </w:t>
      </w:r>
      <w:r w:rsidR="00D4033C" w:rsidRPr="00BA5D07">
        <w:rPr>
          <w:rFonts w:ascii="Arial" w:hAnsi="Arial" w:cs="Arial"/>
          <w:color w:val="auto"/>
          <w:sz w:val="22"/>
          <w:szCs w:val="22"/>
        </w:rPr>
        <w:t xml:space="preserve">Oznámí-li </w:t>
      </w:r>
      <w:r w:rsidRPr="00BA5D07">
        <w:rPr>
          <w:rFonts w:ascii="Arial" w:hAnsi="Arial" w:cs="Arial"/>
          <w:color w:val="auto"/>
          <w:sz w:val="22"/>
          <w:szCs w:val="22"/>
        </w:rPr>
        <w:t>pronajímatel předem v přiměřené době, umožní mu nájemce v nezbytném rozsahu prohlídku prostor, jakož i přístup k nim nebo do nich za účelem provedení potřebné opravy nebo údržby věci. Předchozí oznámení se nevyžaduje, je-li nutné zabránit škodě nebo hrozí-li nebezpečí z prodlení. Provede-li nájemce změnu prostor bez souhlasu pronajímatele, uvede věc do původního stavu, jakmile o to pronajímatel požádá, nejpozději však při skočení nájmu prostoru. Neuvede-li nájemce na žádost pronajímatele prostor do původního stavu, může pronajímatel nájem vypovědět bez výpovědní doby.</w:t>
      </w:r>
    </w:p>
    <w:p w14:paraId="36166D4D" w14:textId="77777777" w:rsidR="003B469A" w:rsidRPr="00B164E6" w:rsidRDefault="00617260" w:rsidP="00BA5D07">
      <w:pPr>
        <w:pStyle w:val="Zkladntext"/>
        <w:numPr>
          <w:ilvl w:val="0"/>
          <w:numId w:val="25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B164E6">
        <w:rPr>
          <w:rFonts w:ascii="Arial" w:hAnsi="Arial" w:cs="Arial"/>
          <w:color w:val="auto"/>
          <w:sz w:val="22"/>
          <w:szCs w:val="22"/>
        </w:rPr>
        <w:t>Nájemce</w:t>
      </w:r>
      <w:r w:rsidR="003B469A" w:rsidRPr="00B164E6">
        <w:rPr>
          <w:rFonts w:ascii="Arial" w:hAnsi="Arial" w:cs="Arial"/>
          <w:color w:val="auto"/>
          <w:sz w:val="22"/>
          <w:szCs w:val="22"/>
        </w:rPr>
        <w:t xml:space="preserve"> nemůže </w:t>
      </w:r>
      <w:r w:rsidR="003B469A" w:rsidRPr="009014EE">
        <w:rPr>
          <w:rFonts w:ascii="Arial" w:hAnsi="Arial" w:cs="Arial"/>
          <w:color w:val="auto"/>
          <w:sz w:val="22"/>
          <w:szCs w:val="22"/>
        </w:rPr>
        <w:t xml:space="preserve">přenechat </w:t>
      </w:r>
      <w:r w:rsidR="00616E82" w:rsidRPr="00BA5D07">
        <w:rPr>
          <w:rFonts w:ascii="Arial" w:hAnsi="Arial" w:cs="Arial"/>
          <w:color w:val="auto"/>
          <w:sz w:val="22"/>
          <w:szCs w:val="22"/>
        </w:rPr>
        <w:t>nemovitosti nebo jejich část</w:t>
      </w:r>
      <w:r w:rsidR="003B469A" w:rsidRPr="009014EE">
        <w:rPr>
          <w:rFonts w:ascii="Arial" w:hAnsi="Arial" w:cs="Arial"/>
          <w:color w:val="auto"/>
          <w:sz w:val="22"/>
          <w:szCs w:val="22"/>
        </w:rPr>
        <w:t xml:space="preserve"> do</w:t>
      </w:r>
      <w:r w:rsidR="003B469A" w:rsidRPr="00B164E6">
        <w:rPr>
          <w:rFonts w:ascii="Arial" w:hAnsi="Arial" w:cs="Arial"/>
          <w:color w:val="auto"/>
          <w:sz w:val="22"/>
          <w:szCs w:val="22"/>
        </w:rPr>
        <w:t xml:space="preserve"> užívání jiné osobě. </w:t>
      </w:r>
    </w:p>
    <w:p w14:paraId="156BEBA8" w14:textId="77777777" w:rsidR="003B469A" w:rsidRDefault="003B469A" w:rsidP="00BA5D07">
      <w:pPr>
        <w:pStyle w:val="Zkladntext"/>
        <w:numPr>
          <w:ilvl w:val="0"/>
          <w:numId w:val="25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260BF3">
        <w:rPr>
          <w:rFonts w:ascii="Arial" w:hAnsi="Arial" w:cs="Arial"/>
          <w:color w:val="auto"/>
          <w:sz w:val="22"/>
          <w:szCs w:val="22"/>
        </w:rPr>
        <w:t xml:space="preserve">Po skončení </w:t>
      </w:r>
      <w:r w:rsidR="00617260">
        <w:rPr>
          <w:rFonts w:ascii="Arial" w:hAnsi="Arial" w:cs="Arial"/>
          <w:color w:val="auto"/>
          <w:sz w:val="22"/>
          <w:szCs w:val="22"/>
        </w:rPr>
        <w:t>nájmu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 je </w:t>
      </w:r>
      <w:r w:rsidR="00617260">
        <w:rPr>
          <w:rFonts w:ascii="Arial" w:hAnsi="Arial" w:cs="Arial"/>
          <w:color w:val="auto"/>
          <w:sz w:val="22"/>
          <w:szCs w:val="22"/>
        </w:rPr>
        <w:t>nájemce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 povinen </w:t>
      </w:r>
      <w:r>
        <w:rPr>
          <w:rFonts w:ascii="Arial" w:hAnsi="Arial" w:cs="Arial"/>
          <w:color w:val="auto"/>
          <w:sz w:val="22"/>
          <w:szCs w:val="22"/>
        </w:rPr>
        <w:t>nemovitost – budovu č.</w:t>
      </w:r>
      <w:r w:rsidR="00C575A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p. 655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 předat </w:t>
      </w:r>
      <w:r w:rsidR="00617260">
        <w:rPr>
          <w:rFonts w:ascii="Arial" w:hAnsi="Arial" w:cs="Arial"/>
          <w:color w:val="auto"/>
          <w:sz w:val="22"/>
          <w:szCs w:val="22"/>
        </w:rPr>
        <w:t>pronajímateli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 vyklizen</w:t>
      </w:r>
      <w:r>
        <w:rPr>
          <w:rFonts w:ascii="Arial" w:hAnsi="Arial" w:cs="Arial"/>
          <w:color w:val="auto"/>
          <w:sz w:val="22"/>
          <w:szCs w:val="22"/>
        </w:rPr>
        <w:t>ou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 a ve stavu, v jakém j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 převzal k užívání s přihlédnutím k obvyklému opotřebení – včetně dodatečných změn, které provedl se souhlasem </w:t>
      </w:r>
      <w:r w:rsidR="00E5309D">
        <w:rPr>
          <w:rFonts w:ascii="Arial" w:hAnsi="Arial" w:cs="Arial"/>
          <w:color w:val="auto"/>
          <w:sz w:val="22"/>
          <w:szCs w:val="22"/>
        </w:rPr>
        <w:t>pronajímatele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, a to nejpozději do </w:t>
      </w:r>
      <w:r>
        <w:rPr>
          <w:rFonts w:ascii="Arial" w:hAnsi="Arial" w:cs="Arial"/>
          <w:color w:val="auto"/>
          <w:sz w:val="22"/>
          <w:szCs w:val="22"/>
        </w:rPr>
        <w:t>30</w:t>
      </w:r>
      <w:r w:rsidRPr="00260BF3">
        <w:rPr>
          <w:rFonts w:ascii="Arial" w:hAnsi="Arial" w:cs="Arial"/>
          <w:color w:val="auto"/>
          <w:sz w:val="22"/>
          <w:szCs w:val="22"/>
        </w:rPr>
        <w:t xml:space="preserve"> dnů po skončení </w:t>
      </w:r>
      <w:r w:rsidR="00E5309D">
        <w:rPr>
          <w:rFonts w:ascii="Arial" w:hAnsi="Arial" w:cs="Arial"/>
          <w:color w:val="auto"/>
          <w:sz w:val="22"/>
          <w:szCs w:val="22"/>
        </w:rPr>
        <w:t>nájmu</w:t>
      </w:r>
      <w:r w:rsidRPr="00260BF3">
        <w:rPr>
          <w:rFonts w:ascii="Arial" w:hAnsi="Arial" w:cs="Arial"/>
          <w:color w:val="auto"/>
          <w:sz w:val="22"/>
          <w:szCs w:val="22"/>
        </w:rPr>
        <w:t>.</w:t>
      </w:r>
    </w:p>
    <w:p w14:paraId="683C46D9" w14:textId="77777777" w:rsidR="003B469A" w:rsidRDefault="003B469A" w:rsidP="00BA5D07">
      <w:pPr>
        <w:pStyle w:val="Zkladntext"/>
        <w:numPr>
          <w:ilvl w:val="0"/>
          <w:numId w:val="25"/>
        </w:numPr>
        <w:ind w:left="360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 xml:space="preserve">Ostatní práva a povinnosti vyplývající z této smlouvy, pokud nejsou uvedeny přímo v této smlouvě, se řídí občanským zákoníkem. </w:t>
      </w:r>
    </w:p>
    <w:p w14:paraId="6B76E339" w14:textId="77777777" w:rsidR="00377DAC" w:rsidRPr="00045017" w:rsidRDefault="00377DAC" w:rsidP="00377DAC">
      <w:pPr>
        <w:pStyle w:val="Zkladntext"/>
        <w:ind w:left="360"/>
        <w:rPr>
          <w:rFonts w:ascii="Arial" w:hAnsi="Arial" w:cs="Arial"/>
          <w:color w:val="auto"/>
          <w:sz w:val="22"/>
          <w:szCs w:val="22"/>
        </w:rPr>
      </w:pPr>
    </w:p>
    <w:p w14:paraId="4AF7ED3B" w14:textId="77777777" w:rsidR="003B469A" w:rsidRPr="00871164" w:rsidRDefault="003B469A" w:rsidP="00260BF3">
      <w:pPr>
        <w:pStyle w:val="Nadpislnek"/>
        <w:spacing w:after="0" w:line="240" w:lineRule="auto"/>
        <w:rPr>
          <w:rFonts w:ascii="Arial" w:hAnsi="Arial" w:cs="Arial"/>
          <w:sz w:val="22"/>
          <w:szCs w:val="22"/>
        </w:rPr>
      </w:pPr>
      <w:r w:rsidRPr="00871164">
        <w:rPr>
          <w:rFonts w:ascii="Arial" w:hAnsi="Arial" w:cs="Arial"/>
          <w:sz w:val="22"/>
          <w:szCs w:val="22"/>
        </w:rPr>
        <w:t>Článek 4</w:t>
      </w:r>
    </w:p>
    <w:p w14:paraId="2454BD16" w14:textId="77777777" w:rsidR="00EA5124" w:rsidRDefault="00EA5124" w:rsidP="00260BF3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</w:p>
    <w:p w14:paraId="61E6C7DC" w14:textId="62F5831C" w:rsidR="00EA5124" w:rsidRDefault="00E05626" w:rsidP="003B6605">
      <w:pPr>
        <w:pStyle w:val="Zkladntext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3B6605">
        <w:rPr>
          <w:rFonts w:ascii="Arial" w:hAnsi="Arial" w:cs="Arial"/>
          <w:color w:val="auto"/>
          <w:sz w:val="22"/>
          <w:szCs w:val="22"/>
        </w:rPr>
        <w:t>Nájemné je sjednáno dohodou. Nájem za rok 2016 v celkové výši 200.000 Kč, slovy: dvě stě tisíc korun českých</w:t>
      </w:r>
      <w:r w:rsidR="00A33F2A">
        <w:rPr>
          <w:rFonts w:ascii="Arial" w:hAnsi="Arial" w:cs="Arial"/>
          <w:color w:val="auto"/>
          <w:sz w:val="22"/>
          <w:szCs w:val="22"/>
        </w:rPr>
        <w:t>,</w:t>
      </w:r>
      <w:r w:rsidRPr="003B6605">
        <w:rPr>
          <w:rFonts w:ascii="Arial" w:hAnsi="Arial" w:cs="Arial"/>
          <w:color w:val="auto"/>
          <w:sz w:val="22"/>
          <w:szCs w:val="22"/>
        </w:rPr>
        <w:t xml:space="preserve"> bude uhrazen na účet města</w:t>
      </w:r>
      <w:r w:rsidR="003B6605">
        <w:rPr>
          <w:rFonts w:ascii="Arial" w:hAnsi="Arial" w:cs="Arial"/>
          <w:color w:val="auto"/>
          <w:sz w:val="22"/>
          <w:szCs w:val="22"/>
        </w:rPr>
        <w:t xml:space="preserve"> č. 19-1283386349/0800</w:t>
      </w:r>
      <w:r w:rsidRPr="003B6605">
        <w:rPr>
          <w:rFonts w:ascii="Arial" w:hAnsi="Arial" w:cs="Arial"/>
          <w:color w:val="auto"/>
          <w:sz w:val="22"/>
          <w:szCs w:val="22"/>
        </w:rPr>
        <w:t xml:space="preserve"> do</w:t>
      </w:r>
      <w:r w:rsidR="003B6605">
        <w:rPr>
          <w:rFonts w:ascii="Arial" w:hAnsi="Arial" w:cs="Arial"/>
          <w:color w:val="auto"/>
          <w:sz w:val="22"/>
          <w:szCs w:val="22"/>
        </w:rPr>
        <w:t xml:space="preserve"> 30. 6. 2016</w:t>
      </w:r>
      <w:r w:rsidRPr="003B6605">
        <w:rPr>
          <w:rFonts w:ascii="Arial" w:hAnsi="Arial" w:cs="Arial"/>
          <w:color w:val="auto"/>
          <w:sz w:val="22"/>
          <w:szCs w:val="22"/>
        </w:rPr>
        <w:t>. Nájemné pro další období činí 200.000 Kč/ročně, slovy: dvě stě tisíc korun českých a bude uhrazeno vždy</w:t>
      </w:r>
      <w:r w:rsidR="003B6605">
        <w:rPr>
          <w:rFonts w:ascii="Arial" w:hAnsi="Arial" w:cs="Arial"/>
          <w:color w:val="auto"/>
          <w:sz w:val="22"/>
          <w:szCs w:val="22"/>
        </w:rPr>
        <w:t xml:space="preserve"> do 30.</w:t>
      </w:r>
      <w:r w:rsidR="00E5674A">
        <w:rPr>
          <w:rFonts w:ascii="Arial" w:hAnsi="Arial" w:cs="Arial"/>
          <w:color w:val="auto"/>
          <w:sz w:val="22"/>
          <w:szCs w:val="22"/>
        </w:rPr>
        <w:t xml:space="preserve"> </w:t>
      </w:r>
      <w:r w:rsidR="003B6605">
        <w:rPr>
          <w:rFonts w:ascii="Arial" w:hAnsi="Arial" w:cs="Arial"/>
          <w:color w:val="auto"/>
          <w:sz w:val="22"/>
          <w:szCs w:val="22"/>
        </w:rPr>
        <w:t>6. příslušného kalendářního roku.</w:t>
      </w:r>
    </w:p>
    <w:p w14:paraId="6D8E3F13" w14:textId="77777777" w:rsidR="00377DAC" w:rsidRPr="003B6605" w:rsidRDefault="00377DAC" w:rsidP="00377DAC">
      <w:pPr>
        <w:pStyle w:val="Zkladntext"/>
        <w:ind w:left="426"/>
        <w:rPr>
          <w:rFonts w:ascii="Arial" w:hAnsi="Arial" w:cs="Arial"/>
          <w:color w:val="auto"/>
          <w:sz w:val="22"/>
          <w:szCs w:val="22"/>
        </w:rPr>
      </w:pPr>
    </w:p>
    <w:p w14:paraId="0516BB49" w14:textId="77777777" w:rsidR="00EA5124" w:rsidRDefault="00440499" w:rsidP="00260BF3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5</w:t>
      </w:r>
    </w:p>
    <w:p w14:paraId="541B8AE7" w14:textId="77777777" w:rsidR="003B469A" w:rsidRPr="00871164" w:rsidRDefault="003B469A" w:rsidP="00260BF3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Zánik </w:t>
      </w:r>
      <w:r w:rsidR="00E5309D">
        <w:rPr>
          <w:rFonts w:ascii="Arial" w:hAnsi="Arial" w:cs="Arial"/>
          <w:sz w:val="22"/>
          <w:szCs w:val="22"/>
        </w:rPr>
        <w:t>nájmu</w:t>
      </w:r>
    </w:p>
    <w:p w14:paraId="3FACA047" w14:textId="77777777" w:rsidR="003B469A" w:rsidRPr="00871164" w:rsidRDefault="00E5309D" w:rsidP="00864F85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Nájem</w:t>
      </w:r>
      <w:r w:rsidR="003B469A">
        <w:rPr>
          <w:rFonts w:ascii="Arial" w:hAnsi="Arial" w:cs="Arial"/>
          <w:color w:val="auto"/>
          <w:sz w:val="22"/>
          <w:szCs w:val="22"/>
        </w:rPr>
        <w:t xml:space="preserve"> lze ukončit výpovědí nebo dohodou</w:t>
      </w:r>
      <w:r w:rsidR="003B469A" w:rsidRPr="00871164">
        <w:rPr>
          <w:rFonts w:ascii="Arial" w:hAnsi="Arial" w:cs="Arial"/>
          <w:sz w:val="22"/>
          <w:szCs w:val="22"/>
        </w:rPr>
        <w:t xml:space="preserve"> </w:t>
      </w:r>
      <w:r w:rsidR="003B469A">
        <w:rPr>
          <w:rFonts w:ascii="Arial" w:hAnsi="Arial" w:cs="Arial"/>
          <w:sz w:val="22"/>
          <w:szCs w:val="22"/>
        </w:rPr>
        <w:t xml:space="preserve">obou smluvních </w:t>
      </w:r>
      <w:r w:rsidR="003B469A" w:rsidRPr="00871164">
        <w:rPr>
          <w:rFonts w:ascii="Arial" w:hAnsi="Arial" w:cs="Arial"/>
          <w:sz w:val="22"/>
          <w:szCs w:val="22"/>
        </w:rPr>
        <w:t>stran.</w:t>
      </w:r>
    </w:p>
    <w:p w14:paraId="5C8D8DE5" w14:textId="77777777" w:rsidR="003B469A" w:rsidRPr="00871164" w:rsidRDefault="003B469A" w:rsidP="00864F85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Výpověď</w:t>
      </w:r>
      <w:r w:rsidRPr="00871164">
        <w:rPr>
          <w:rFonts w:ascii="Arial" w:hAnsi="Arial" w:cs="Arial"/>
          <w:color w:val="auto"/>
          <w:sz w:val="22"/>
          <w:szCs w:val="22"/>
        </w:rPr>
        <w:t xml:space="preserve"> je </w:t>
      </w:r>
      <w:r>
        <w:rPr>
          <w:rFonts w:ascii="Arial" w:hAnsi="Arial" w:cs="Arial"/>
          <w:color w:val="auto"/>
          <w:sz w:val="22"/>
          <w:szCs w:val="22"/>
        </w:rPr>
        <w:t>šestiměsíční</w:t>
      </w:r>
      <w:r w:rsidRPr="00871164">
        <w:rPr>
          <w:rFonts w:ascii="Arial" w:hAnsi="Arial" w:cs="Arial"/>
          <w:color w:val="auto"/>
          <w:sz w:val="22"/>
          <w:szCs w:val="22"/>
        </w:rPr>
        <w:t xml:space="preserve"> a počítá se od prvého dne měsíce následujícího po doručení výpovědi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D897CAF" w14:textId="77777777" w:rsidR="00F167CB" w:rsidRPr="00BA5D07" w:rsidRDefault="00E5309D" w:rsidP="004B4D53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Pronajímatel</w:t>
      </w:r>
      <w:r w:rsidR="00C575A5">
        <w:rPr>
          <w:rFonts w:ascii="Arial" w:hAnsi="Arial" w:cs="Arial"/>
          <w:color w:val="auto"/>
          <w:sz w:val="22"/>
          <w:szCs w:val="22"/>
        </w:rPr>
        <w:t xml:space="preserve"> je oprávněn </w:t>
      </w:r>
      <w:r w:rsidR="003B469A" w:rsidRPr="00871164">
        <w:rPr>
          <w:rFonts w:ascii="Arial" w:hAnsi="Arial" w:cs="Arial"/>
          <w:color w:val="auto"/>
          <w:sz w:val="22"/>
          <w:szCs w:val="22"/>
        </w:rPr>
        <w:t xml:space="preserve">požadovat vrácení věci, jestliže </w:t>
      </w:r>
      <w:r>
        <w:rPr>
          <w:rFonts w:ascii="Arial" w:hAnsi="Arial" w:cs="Arial"/>
          <w:color w:val="auto"/>
          <w:sz w:val="22"/>
          <w:szCs w:val="22"/>
        </w:rPr>
        <w:t>nájemce</w:t>
      </w:r>
      <w:r w:rsidR="003B469A" w:rsidRPr="00871164">
        <w:rPr>
          <w:rFonts w:ascii="Arial" w:hAnsi="Arial" w:cs="Arial"/>
          <w:color w:val="auto"/>
          <w:sz w:val="22"/>
          <w:szCs w:val="22"/>
        </w:rPr>
        <w:t xml:space="preserve"> věc neužívá řádně nebo jestliže ji užívá v rozporu s účelem, ke kterému slouží. </w:t>
      </w:r>
    </w:p>
    <w:p w14:paraId="5E810E07" w14:textId="77777777" w:rsidR="00F167CB" w:rsidRPr="00A33F2A" w:rsidRDefault="00F167CB" w:rsidP="00BA5D07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bookmarkStart w:id="0" w:name="_GoBack"/>
      <w:r w:rsidRPr="00BA5D07">
        <w:rPr>
          <w:rFonts w:ascii="Arial" w:hAnsi="Arial" w:cs="Arial"/>
          <w:color w:val="auto"/>
          <w:sz w:val="22"/>
          <w:szCs w:val="22"/>
        </w:rPr>
        <w:t xml:space="preserve">Při skončení nájmu předá nájemce pronajímateli vyklizený prostor v takovém stavu, v jakém ho převzal, s přihlédnutím k obvyklému opotřebení při řádném užívání, ledaže nebytový prostor zanikl nebo se znehodnotil. Byl-li při odevzdání pronajatých prostor pořízen zápis obsahující popis prostor a zařízení, přihlédne se při předání prostor také k němu. </w:t>
      </w:r>
    </w:p>
    <w:p w14:paraId="18041530" w14:textId="77777777" w:rsidR="00F167CB" w:rsidRPr="00A33F2A" w:rsidRDefault="00F167CB" w:rsidP="00BA5D07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BA5D07">
        <w:rPr>
          <w:rFonts w:ascii="Arial" w:hAnsi="Arial" w:cs="Arial"/>
          <w:color w:val="auto"/>
          <w:sz w:val="22"/>
          <w:szCs w:val="22"/>
        </w:rPr>
        <w:t xml:space="preserve">Při předání pronajatých prostor si nájemce oddělí a vezme vše, co do pronajatých prostor vložil nebo do ní vnesl vlastním nákladem, je-li to možné a nezhorší-li se tím podstata prostor nebo neztíží-li se tím nepřiměřeně jeho užívání.   </w:t>
      </w:r>
    </w:p>
    <w:p w14:paraId="6FAD8277" w14:textId="77777777" w:rsidR="00B218FB" w:rsidRPr="00A33F2A" w:rsidRDefault="00F167CB" w:rsidP="00BA5D07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BA5D07">
        <w:rPr>
          <w:rFonts w:ascii="Arial" w:hAnsi="Arial" w:cs="Arial"/>
          <w:color w:val="auto"/>
          <w:sz w:val="22"/>
          <w:szCs w:val="22"/>
        </w:rPr>
        <w:t>V době tří měsíců před skončením nájmu, je-li stranám den skon</w:t>
      </w:r>
      <w:r w:rsidR="00B218FB" w:rsidRPr="00BA5D07">
        <w:rPr>
          <w:rFonts w:ascii="Arial" w:hAnsi="Arial" w:cs="Arial"/>
          <w:color w:val="auto"/>
          <w:sz w:val="22"/>
          <w:szCs w:val="22"/>
        </w:rPr>
        <w:t xml:space="preserve">čení nájmu znám, umožní nájemce </w:t>
      </w:r>
      <w:r w:rsidRPr="00BA5D07">
        <w:rPr>
          <w:rFonts w:ascii="Arial" w:hAnsi="Arial" w:cs="Arial"/>
          <w:color w:val="auto"/>
          <w:sz w:val="22"/>
          <w:szCs w:val="22"/>
        </w:rPr>
        <w:t>přístup do nebytového prostoru</w:t>
      </w:r>
      <w:r w:rsidR="00B218FB" w:rsidRPr="00BA5D07">
        <w:rPr>
          <w:rFonts w:ascii="Arial" w:hAnsi="Arial" w:cs="Arial"/>
          <w:color w:val="auto"/>
          <w:sz w:val="22"/>
          <w:szCs w:val="22"/>
        </w:rPr>
        <w:t>, který má být znovu pronajat,</w:t>
      </w:r>
      <w:r w:rsidRPr="00BA5D07">
        <w:rPr>
          <w:rFonts w:ascii="Arial" w:hAnsi="Arial" w:cs="Arial"/>
          <w:color w:val="auto"/>
          <w:sz w:val="22"/>
          <w:szCs w:val="22"/>
        </w:rPr>
        <w:t xml:space="preserve"> v nezbytném rozsahu za účelem prohlídky v přítomnosti nájemce a pronajímatele, pronajímatel oznámí nájemci návštěvu v přiměřené době předem. </w:t>
      </w:r>
    </w:p>
    <w:p w14:paraId="6E72F9A0" w14:textId="77777777" w:rsidR="00F167CB" w:rsidRPr="00A33F2A" w:rsidRDefault="00F167CB" w:rsidP="00BA5D07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BA5D07">
        <w:rPr>
          <w:rFonts w:ascii="Arial" w:hAnsi="Arial" w:cs="Arial"/>
          <w:color w:val="auto"/>
          <w:sz w:val="22"/>
          <w:szCs w:val="22"/>
        </w:rPr>
        <w:t xml:space="preserve">Po skončení nájmu odstraní nájemce znamení, kterými prostor opatřil, a uvede dotčenou část nemovité věci do původního stavu. </w:t>
      </w:r>
    </w:p>
    <w:bookmarkEnd w:id="0"/>
    <w:p w14:paraId="4BDF6CA1" w14:textId="77777777" w:rsidR="00F167CB" w:rsidRPr="00871164" w:rsidRDefault="00F167CB" w:rsidP="00BA5D07">
      <w:pPr>
        <w:pStyle w:val="Zkladntext"/>
        <w:ind w:left="360"/>
        <w:rPr>
          <w:rFonts w:ascii="Arial" w:hAnsi="Arial" w:cs="Arial"/>
          <w:color w:val="auto"/>
          <w:sz w:val="22"/>
          <w:szCs w:val="22"/>
        </w:rPr>
      </w:pPr>
    </w:p>
    <w:p w14:paraId="55573FEB" w14:textId="77777777" w:rsidR="003B469A" w:rsidRPr="00871164" w:rsidRDefault="003B469A" w:rsidP="003F29AC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0F3BF5A3" w14:textId="77777777" w:rsidR="003B469A" w:rsidRPr="00871164" w:rsidRDefault="003B469A" w:rsidP="00260BF3">
      <w:pPr>
        <w:pStyle w:val="Nadpislnek"/>
        <w:spacing w:after="0" w:line="240" w:lineRule="auto"/>
        <w:rPr>
          <w:rFonts w:ascii="Arial" w:hAnsi="Arial" w:cs="Arial"/>
          <w:sz w:val="22"/>
          <w:szCs w:val="22"/>
        </w:rPr>
      </w:pPr>
      <w:r w:rsidRPr="00871164">
        <w:rPr>
          <w:rFonts w:ascii="Arial" w:hAnsi="Arial" w:cs="Arial"/>
          <w:sz w:val="22"/>
          <w:szCs w:val="22"/>
        </w:rPr>
        <w:t xml:space="preserve">Článek </w:t>
      </w:r>
      <w:r w:rsidR="00440499">
        <w:rPr>
          <w:rFonts w:ascii="Arial" w:hAnsi="Arial" w:cs="Arial"/>
          <w:sz w:val="22"/>
          <w:szCs w:val="22"/>
        </w:rPr>
        <w:t>6</w:t>
      </w:r>
    </w:p>
    <w:p w14:paraId="0A4B2AD6" w14:textId="77777777" w:rsidR="003B469A" w:rsidRPr="00871164" w:rsidRDefault="003B469A" w:rsidP="00260BF3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 w:rsidRPr="00871164">
        <w:rPr>
          <w:rFonts w:ascii="Arial" w:hAnsi="Arial" w:cs="Arial"/>
          <w:sz w:val="22"/>
          <w:szCs w:val="22"/>
        </w:rPr>
        <w:t>Závěrečná ustanovení</w:t>
      </w:r>
    </w:p>
    <w:p w14:paraId="00B70533" w14:textId="77777777" w:rsidR="003B469A" w:rsidRPr="00602259" w:rsidRDefault="003B469A" w:rsidP="00602259">
      <w:pPr>
        <w:numPr>
          <w:ilvl w:val="0"/>
          <w:numId w:val="17"/>
        </w:numPr>
        <w:tabs>
          <w:tab w:val="clear" w:pos="720"/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color w:val="000000"/>
          <w:lang w:eastAsia="cs-CZ"/>
        </w:rPr>
      </w:pPr>
      <w:r w:rsidRPr="00602259">
        <w:rPr>
          <w:rFonts w:ascii="Arial" w:hAnsi="Arial" w:cs="Arial"/>
          <w:color w:val="000000"/>
          <w:lang w:eastAsia="cs-CZ"/>
        </w:rPr>
        <w:t xml:space="preserve">Záměr města </w:t>
      </w:r>
      <w:r w:rsidR="00E5309D">
        <w:rPr>
          <w:rFonts w:ascii="Arial" w:hAnsi="Arial" w:cs="Arial"/>
          <w:color w:val="000000"/>
          <w:lang w:eastAsia="cs-CZ"/>
        </w:rPr>
        <w:t>pronajmout</w:t>
      </w:r>
      <w:r w:rsidRPr="00602259">
        <w:rPr>
          <w:rFonts w:ascii="Arial" w:hAnsi="Arial" w:cs="Arial"/>
          <w:color w:val="000000"/>
          <w:lang w:eastAsia="cs-CZ"/>
        </w:rPr>
        <w:t xml:space="preserve"> nemovitosti dle této smlouvy byl schválen </w:t>
      </w:r>
      <w:r>
        <w:rPr>
          <w:rFonts w:ascii="Arial" w:hAnsi="Arial" w:cs="Arial"/>
          <w:color w:val="000000"/>
          <w:lang w:eastAsia="cs-CZ"/>
        </w:rPr>
        <w:t>R</w:t>
      </w:r>
      <w:r w:rsidRPr="00602259">
        <w:rPr>
          <w:rFonts w:ascii="Arial" w:hAnsi="Arial" w:cs="Arial"/>
          <w:color w:val="000000"/>
          <w:lang w:eastAsia="cs-CZ"/>
        </w:rPr>
        <w:t>a</w:t>
      </w:r>
      <w:r>
        <w:rPr>
          <w:rFonts w:ascii="Arial" w:hAnsi="Arial" w:cs="Arial"/>
          <w:color w:val="000000"/>
          <w:lang w:eastAsia="cs-CZ"/>
        </w:rPr>
        <w:t xml:space="preserve">dou města Moravská </w:t>
      </w:r>
      <w:r w:rsidRPr="00602259">
        <w:rPr>
          <w:rFonts w:ascii="Arial" w:hAnsi="Arial" w:cs="Arial"/>
          <w:color w:val="000000"/>
          <w:lang w:eastAsia="cs-CZ"/>
        </w:rPr>
        <w:t xml:space="preserve">Třebová pod číslem usnesení </w:t>
      </w:r>
      <w:r w:rsidR="00E5309D">
        <w:rPr>
          <w:rFonts w:ascii="Arial" w:hAnsi="Arial" w:cs="Arial"/>
          <w:color w:val="000000"/>
          <w:lang w:eastAsia="cs-CZ"/>
        </w:rPr>
        <w:t>1316/R/150216</w:t>
      </w:r>
      <w:r w:rsidRPr="00602259">
        <w:rPr>
          <w:rFonts w:ascii="Arial" w:hAnsi="Arial" w:cs="Arial"/>
          <w:color w:val="000000"/>
          <w:lang w:eastAsia="cs-CZ"/>
        </w:rPr>
        <w:t xml:space="preserve"> na jednání dne </w:t>
      </w:r>
      <w:r w:rsidR="00E5309D">
        <w:rPr>
          <w:rFonts w:ascii="Arial" w:hAnsi="Arial" w:cs="Arial"/>
          <w:color w:val="000000"/>
          <w:lang w:eastAsia="cs-CZ"/>
        </w:rPr>
        <w:t>15. února 2016</w:t>
      </w:r>
      <w:r>
        <w:rPr>
          <w:rFonts w:ascii="Arial" w:hAnsi="Arial" w:cs="Arial"/>
          <w:color w:val="000000"/>
          <w:lang w:eastAsia="cs-CZ"/>
        </w:rPr>
        <w:t xml:space="preserve">, </w:t>
      </w:r>
      <w:r w:rsidRPr="00602259">
        <w:rPr>
          <w:rFonts w:ascii="Arial" w:hAnsi="Arial" w:cs="Arial"/>
          <w:color w:val="000000"/>
          <w:lang w:eastAsia="cs-CZ"/>
        </w:rPr>
        <w:t xml:space="preserve">a na úřední desce byl zveřejněn v termínu od </w:t>
      </w:r>
      <w:r w:rsidR="00E5309D">
        <w:rPr>
          <w:rFonts w:ascii="Arial" w:hAnsi="Arial" w:cs="Arial"/>
          <w:color w:val="000000"/>
          <w:lang w:eastAsia="cs-CZ"/>
        </w:rPr>
        <w:t>18. února 2016 do 4. března 2016</w:t>
      </w:r>
      <w:r w:rsidRPr="00602259">
        <w:rPr>
          <w:rFonts w:ascii="Arial" w:hAnsi="Arial" w:cs="Arial"/>
          <w:color w:val="000000"/>
          <w:lang w:eastAsia="cs-CZ"/>
        </w:rPr>
        <w:t xml:space="preserve">. </w:t>
      </w:r>
    </w:p>
    <w:p w14:paraId="084F2483" w14:textId="77777777" w:rsidR="003B469A" w:rsidRPr="00602259" w:rsidRDefault="00E5309D" w:rsidP="00602259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Pronájem</w:t>
      </w:r>
      <w:r w:rsidR="003B469A" w:rsidRPr="00602259">
        <w:rPr>
          <w:rFonts w:ascii="Arial" w:hAnsi="Arial" w:cs="Arial"/>
          <w:color w:val="000000"/>
          <w:lang w:eastAsia="cs-CZ"/>
        </w:rPr>
        <w:t xml:space="preserve"> nemovitostí uvedených v této smlouvě mezi městem Moravská Třebová a Oblastní charitou Moravská Třebová byl</w:t>
      </w:r>
      <w:r w:rsidR="003B469A">
        <w:rPr>
          <w:rFonts w:ascii="Arial" w:hAnsi="Arial" w:cs="Arial"/>
          <w:color w:val="000000"/>
          <w:lang w:eastAsia="cs-CZ"/>
        </w:rPr>
        <w:t>a</w:t>
      </w:r>
      <w:r w:rsidR="003B469A" w:rsidRPr="00602259">
        <w:rPr>
          <w:rFonts w:ascii="Arial" w:hAnsi="Arial" w:cs="Arial"/>
          <w:color w:val="000000"/>
          <w:lang w:eastAsia="cs-CZ"/>
        </w:rPr>
        <w:t xml:space="preserve"> schválen</w:t>
      </w:r>
      <w:r w:rsidR="003B469A">
        <w:rPr>
          <w:rFonts w:ascii="Arial" w:hAnsi="Arial" w:cs="Arial"/>
          <w:color w:val="000000"/>
          <w:lang w:eastAsia="cs-CZ"/>
        </w:rPr>
        <w:t>a</w:t>
      </w:r>
      <w:r w:rsidR="003B469A" w:rsidRPr="00602259">
        <w:rPr>
          <w:rFonts w:ascii="Arial" w:hAnsi="Arial" w:cs="Arial"/>
          <w:color w:val="000000"/>
          <w:lang w:eastAsia="cs-CZ"/>
        </w:rPr>
        <w:t xml:space="preserve"> usnesením </w:t>
      </w:r>
      <w:r w:rsidR="003B469A">
        <w:rPr>
          <w:rFonts w:ascii="Arial" w:hAnsi="Arial" w:cs="Arial"/>
          <w:color w:val="000000"/>
          <w:lang w:eastAsia="cs-CZ"/>
        </w:rPr>
        <w:t>R</w:t>
      </w:r>
      <w:r w:rsidR="003B469A" w:rsidRPr="00602259">
        <w:rPr>
          <w:rFonts w:ascii="Arial" w:hAnsi="Arial" w:cs="Arial"/>
          <w:color w:val="000000"/>
          <w:lang w:eastAsia="cs-CZ"/>
        </w:rPr>
        <w:t xml:space="preserve">ady města Moravská Třebová č. </w:t>
      </w:r>
      <w:r w:rsidR="00735006">
        <w:rPr>
          <w:rFonts w:ascii="Arial" w:hAnsi="Arial" w:cs="Arial"/>
          <w:color w:val="000000"/>
          <w:lang w:eastAsia="cs-CZ"/>
        </w:rPr>
        <w:t>1344</w:t>
      </w:r>
      <w:r>
        <w:rPr>
          <w:rFonts w:ascii="Arial" w:hAnsi="Arial" w:cs="Arial"/>
          <w:color w:val="000000"/>
          <w:lang w:eastAsia="cs-CZ"/>
        </w:rPr>
        <w:t>/R/07031</w:t>
      </w:r>
      <w:r w:rsidR="00735006">
        <w:rPr>
          <w:rFonts w:ascii="Arial" w:hAnsi="Arial" w:cs="Arial"/>
          <w:color w:val="000000"/>
          <w:lang w:eastAsia="cs-CZ"/>
        </w:rPr>
        <w:t>6</w:t>
      </w:r>
      <w:r w:rsidR="003B469A" w:rsidRPr="00602259">
        <w:rPr>
          <w:rFonts w:ascii="Arial" w:hAnsi="Arial" w:cs="Arial"/>
          <w:color w:val="000000"/>
          <w:lang w:eastAsia="cs-CZ"/>
        </w:rPr>
        <w:t xml:space="preserve"> na zasedání dne </w:t>
      </w:r>
      <w:r>
        <w:rPr>
          <w:rFonts w:ascii="Arial" w:hAnsi="Arial" w:cs="Arial"/>
          <w:color w:val="000000"/>
          <w:lang w:eastAsia="cs-CZ"/>
        </w:rPr>
        <w:t>7. března 2016</w:t>
      </w:r>
      <w:r w:rsidR="00C575A5">
        <w:rPr>
          <w:rFonts w:ascii="Arial" w:hAnsi="Arial" w:cs="Arial"/>
          <w:color w:val="000000"/>
          <w:lang w:eastAsia="cs-CZ"/>
        </w:rPr>
        <w:t xml:space="preserve"> </w:t>
      </w:r>
      <w:r w:rsidR="003B469A" w:rsidRPr="00602259">
        <w:rPr>
          <w:rFonts w:ascii="Arial" w:hAnsi="Arial" w:cs="Arial"/>
          <w:color w:val="000000"/>
          <w:lang w:eastAsia="cs-CZ"/>
        </w:rPr>
        <w:t>nadpoloviční většinou hlasů všech členů rady města.</w:t>
      </w:r>
    </w:p>
    <w:p w14:paraId="5F3864CB" w14:textId="77777777" w:rsidR="003B469A" w:rsidRPr="00871164" w:rsidRDefault="00C575A5" w:rsidP="00602259">
      <w:pPr>
        <w:pStyle w:val="Zkladntext"/>
        <w:numPr>
          <w:ilvl w:val="0"/>
          <w:numId w:val="17"/>
        </w:numPr>
        <w:tabs>
          <w:tab w:val="clear" w:pos="720"/>
          <w:tab w:val="left" w:pos="360"/>
        </w:tabs>
        <w:ind w:left="357" w:hanging="35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</w:t>
      </w:r>
      <w:r w:rsidR="003B469A" w:rsidRPr="00871164">
        <w:rPr>
          <w:rFonts w:ascii="Arial" w:hAnsi="Arial" w:cs="Arial"/>
          <w:sz w:val="22"/>
          <w:szCs w:val="22"/>
        </w:rPr>
        <w:t>nabývá platnosti dnem podpisu obou smluvních stran a</w:t>
      </w:r>
      <w:r w:rsidR="003B469A" w:rsidRPr="00871164">
        <w:rPr>
          <w:rFonts w:ascii="Arial" w:hAnsi="Arial" w:cs="Arial"/>
          <w:color w:val="auto"/>
          <w:sz w:val="22"/>
          <w:szCs w:val="22"/>
        </w:rPr>
        <w:t xml:space="preserve"> účinnosti dnem uvedeným v čl. 2 (den vzniku </w:t>
      </w:r>
      <w:r w:rsidR="00E5309D">
        <w:rPr>
          <w:rFonts w:ascii="Arial" w:hAnsi="Arial" w:cs="Arial"/>
          <w:color w:val="auto"/>
          <w:sz w:val="22"/>
          <w:szCs w:val="22"/>
        </w:rPr>
        <w:t>nájmu</w:t>
      </w:r>
      <w:r w:rsidR="003B469A" w:rsidRPr="00871164">
        <w:rPr>
          <w:rFonts w:ascii="Arial" w:hAnsi="Arial" w:cs="Arial"/>
          <w:color w:val="auto"/>
          <w:sz w:val="22"/>
          <w:szCs w:val="22"/>
        </w:rPr>
        <w:t xml:space="preserve">). </w:t>
      </w:r>
    </w:p>
    <w:p w14:paraId="117FB5B9" w14:textId="77777777" w:rsidR="003B469A" w:rsidRPr="00871164" w:rsidRDefault="003B469A" w:rsidP="00602259">
      <w:pPr>
        <w:pStyle w:val="Zkladntext"/>
        <w:numPr>
          <w:ilvl w:val="0"/>
          <w:numId w:val="17"/>
        </w:numPr>
        <w:tabs>
          <w:tab w:val="clear" w:pos="720"/>
          <w:tab w:val="left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 xml:space="preserve">Změny podmínek, za nichž byla tato smlouva o </w:t>
      </w:r>
      <w:r w:rsidR="00E5309D">
        <w:rPr>
          <w:rFonts w:ascii="Arial" w:hAnsi="Arial" w:cs="Arial"/>
          <w:color w:val="auto"/>
          <w:sz w:val="22"/>
          <w:szCs w:val="22"/>
        </w:rPr>
        <w:t>nájmu</w:t>
      </w:r>
      <w:r w:rsidRPr="00871164">
        <w:rPr>
          <w:rFonts w:ascii="Arial" w:hAnsi="Arial" w:cs="Arial"/>
          <w:color w:val="auto"/>
          <w:sz w:val="22"/>
          <w:szCs w:val="22"/>
        </w:rPr>
        <w:t xml:space="preserve"> sjednána, mohou být provedeny pouze písemně dodatkem k této smlouvě.</w:t>
      </w:r>
    </w:p>
    <w:p w14:paraId="6B6B40A3" w14:textId="77777777" w:rsidR="003B469A" w:rsidRPr="00871164" w:rsidRDefault="003B469A" w:rsidP="00602259">
      <w:pPr>
        <w:pStyle w:val="Zkladntext"/>
        <w:numPr>
          <w:ilvl w:val="0"/>
          <w:numId w:val="17"/>
        </w:numPr>
        <w:tabs>
          <w:tab w:val="clear" w:pos="720"/>
          <w:tab w:val="left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>Smluvní strany prohlašují, že se seznámily s obsahem smlouvy a že tato smlouva byla sepsána dle jejich pravé a svobodné vůle, nikoliv v tísni či za nápadně nevýhodných podmínek.</w:t>
      </w:r>
    </w:p>
    <w:p w14:paraId="0C9BA388" w14:textId="77777777" w:rsidR="003B469A" w:rsidRDefault="003B469A" w:rsidP="00602259">
      <w:pPr>
        <w:pStyle w:val="Zkladntext"/>
        <w:numPr>
          <w:ilvl w:val="0"/>
          <w:numId w:val="17"/>
        </w:numPr>
        <w:tabs>
          <w:tab w:val="clear" w:pos="720"/>
          <w:tab w:val="left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 xml:space="preserve">Tato smlouva se vyhotovuje ve 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871164">
        <w:rPr>
          <w:rFonts w:ascii="Arial" w:hAnsi="Arial" w:cs="Arial"/>
          <w:color w:val="auto"/>
          <w:sz w:val="22"/>
          <w:szCs w:val="22"/>
        </w:rPr>
        <w:t xml:space="preserve"> stejnopisech, z nichž po jednom obdrží </w:t>
      </w:r>
      <w:r w:rsidR="00E5309D">
        <w:rPr>
          <w:rFonts w:ascii="Arial" w:hAnsi="Arial" w:cs="Arial"/>
          <w:color w:val="auto"/>
          <w:sz w:val="22"/>
          <w:szCs w:val="22"/>
        </w:rPr>
        <w:t>pronajímatel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C575A5">
        <w:rPr>
          <w:rFonts w:ascii="Arial" w:hAnsi="Arial" w:cs="Arial"/>
          <w:color w:val="auto"/>
          <w:sz w:val="22"/>
          <w:szCs w:val="22"/>
        </w:rPr>
        <w:t xml:space="preserve"> </w:t>
      </w:r>
      <w:r w:rsidR="00E5309D">
        <w:rPr>
          <w:rFonts w:ascii="Arial" w:hAnsi="Arial" w:cs="Arial"/>
          <w:color w:val="auto"/>
          <w:sz w:val="22"/>
          <w:szCs w:val="22"/>
        </w:rPr>
        <w:t>nájemce</w:t>
      </w:r>
      <w:r>
        <w:rPr>
          <w:rFonts w:ascii="Arial" w:hAnsi="Arial" w:cs="Arial"/>
          <w:color w:val="auto"/>
          <w:sz w:val="22"/>
          <w:szCs w:val="22"/>
        </w:rPr>
        <w:t xml:space="preserve"> a správce městských nemovitostí </w:t>
      </w:r>
      <w:r w:rsidRPr="009A0540">
        <w:rPr>
          <w:rFonts w:ascii="Arial" w:hAnsi="Arial" w:cs="Arial"/>
          <w:color w:val="auto"/>
          <w:sz w:val="22"/>
          <w:szCs w:val="22"/>
        </w:rPr>
        <w:t>Technické služby Moravská Třebová s.r.o.</w:t>
      </w:r>
    </w:p>
    <w:p w14:paraId="49DD44B0" w14:textId="77777777" w:rsidR="003B469A" w:rsidRPr="00BE2246" w:rsidRDefault="003B469A" w:rsidP="00602259">
      <w:pPr>
        <w:pStyle w:val="Zkladntext"/>
        <w:numPr>
          <w:ilvl w:val="0"/>
          <w:numId w:val="17"/>
        </w:numPr>
        <w:tabs>
          <w:tab w:val="clear" w:pos="720"/>
          <w:tab w:val="left" w:pos="360"/>
        </w:tabs>
        <w:ind w:left="360"/>
        <w:rPr>
          <w:rFonts w:ascii="Arial" w:hAnsi="Arial" w:cs="Arial"/>
          <w:color w:val="auto"/>
          <w:sz w:val="22"/>
          <w:szCs w:val="22"/>
        </w:rPr>
      </w:pPr>
      <w:r w:rsidRPr="00BE2246">
        <w:rPr>
          <w:rFonts w:ascii="Arial" w:hAnsi="Arial" w:cs="Arial"/>
          <w:sz w:val="22"/>
          <w:szCs w:val="22"/>
        </w:rPr>
        <w:t>Tato smlouva v plném rozsahu nahrazuje dříve uzavřen</w:t>
      </w:r>
      <w:r>
        <w:rPr>
          <w:rFonts w:ascii="Arial" w:hAnsi="Arial" w:cs="Arial"/>
          <w:sz w:val="22"/>
          <w:szCs w:val="22"/>
        </w:rPr>
        <w:t>ou</w:t>
      </w:r>
      <w:r w:rsidRPr="00BE2246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 xml:space="preserve">u č. 333 </w:t>
      </w:r>
      <w:r w:rsidRPr="00BE224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1.</w:t>
      </w:r>
      <w:r w:rsidR="00C5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C5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2006</w:t>
      </w:r>
      <w:r w:rsidR="00C575A5">
        <w:rPr>
          <w:rFonts w:ascii="Arial" w:hAnsi="Arial" w:cs="Arial"/>
          <w:sz w:val="22"/>
          <w:szCs w:val="22"/>
        </w:rPr>
        <w:t>, s</w:t>
      </w:r>
      <w:r>
        <w:rPr>
          <w:rFonts w:ascii="Arial" w:hAnsi="Arial" w:cs="Arial"/>
          <w:sz w:val="22"/>
          <w:szCs w:val="22"/>
        </w:rPr>
        <w:t>mlouvu č. 380 ze dne 1.</w:t>
      </w:r>
      <w:r w:rsidR="00C5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C57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2010, včetně jejich dodatků</w:t>
      </w:r>
      <w:r w:rsidRPr="00BE2246">
        <w:rPr>
          <w:rFonts w:ascii="Arial" w:hAnsi="Arial" w:cs="Arial"/>
          <w:sz w:val="22"/>
          <w:szCs w:val="22"/>
        </w:rPr>
        <w:t xml:space="preserve">, předmětem kterých bylo užívání nebytových prostor </w:t>
      </w:r>
      <w:r>
        <w:rPr>
          <w:rFonts w:ascii="Arial" w:hAnsi="Arial" w:cs="Arial"/>
          <w:sz w:val="22"/>
          <w:szCs w:val="22"/>
        </w:rPr>
        <w:t>č. 1.01, 1.02, 1.03, 1.05, 1.06, 1.07, 1.08, 1.17, 1.18, 1.19, 2.01, 2.06, 2.07, 2.08, 2.09, 2.10, 2.11, 2.12, 2.13, 2.14, 2.15, 2.16, 2.17</w:t>
      </w:r>
      <w:r w:rsidR="00C575A5">
        <w:rPr>
          <w:rFonts w:ascii="Arial" w:hAnsi="Arial" w:cs="Arial"/>
          <w:sz w:val="22"/>
          <w:szCs w:val="22"/>
        </w:rPr>
        <w:t>, a smlouvu č. OMM-0036/12 ze dne 12. 6. 2012</w:t>
      </w:r>
      <w:r>
        <w:rPr>
          <w:rFonts w:ascii="Arial" w:hAnsi="Arial" w:cs="Arial"/>
          <w:sz w:val="22"/>
          <w:szCs w:val="22"/>
        </w:rPr>
        <w:t>.</w:t>
      </w:r>
    </w:p>
    <w:p w14:paraId="48A0FB30" w14:textId="77777777" w:rsidR="003B469A" w:rsidRDefault="003B469A" w:rsidP="00864F85">
      <w:pPr>
        <w:rPr>
          <w:rFonts w:ascii="Arial" w:hAnsi="Arial" w:cs="Arial"/>
        </w:rPr>
      </w:pPr>
    </w:p>
    <w:p w14:paraId="62D145D0" w14:textId="77777777" w:rsidR="003B469A" w:rsidRDefault="003B469A" w:rsidP="00864F85">
      <w:pPr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1170338D" w14:textId="77777777" w:rsidR="00116671" w:rsidRPr="00BA5D07" w:rsidRDefault="003B469A" w:rsidP="00BA5D07">
      <w:pPr>
        <w:pStyle w:val="Zkladntext"/>
        <w:numPr>
          <w:ilvl w:val="0"/>
          <w:numId w:val="26"/>
        </w:numPr>
        <w:tabs>
          <w:tab w:val="left" w:pos="360"/>
        </w:tabs>
        <w:rPr>
          <w:rFonts w:ascii="Arial" w:hAnsi="Arial" w:cs="Arial"/>
        </w:rPr>
      </w:pPr>
      <w:r w:rsidRPr="00BA5D07">
        <w:rPr>
          <w:rFonts w:ascii="Arial" w:hAnsi="Arial" w:cs="Arial"/>
          <w:color w:val="auto"/>
          <w:sz w:val="22"/>
          <w:szCs w:val="22"/>
        </w:rPr>
        <w:t>Předávací protokol</w:t>
      </w:r>
    </w:p>
    <w:p w14:paraId="18766CC9" w14:textId="77777777" w:rsidR="00116671" w:rsidRPr="00BA5D07" w:rsidRDefault="003B469A" w:rsidP="00BA5D07">
      <w:pPr>
        <w:pStyle w:val="Zkladntext"/>
        <w:numPr>
          <w:ilvl w:val="0"/>
          <w:numId w:val="27"/>
        </w:numPr>
        <w:tabs>
          <w:tab w:val="left" w:pos="360"/>
        </w:tabs>
        <w:rPr>
          <w:rFonts w:ascii="Arial" w:hAnsi="Arial" w:cs="Arial"/>
        </w:rPr>
      </w:pPr>
      <w:r w:rsidRPr="00BA5D07">
        <w:rPr>
          <w:rFonts w:ascii="Arial" w:hAnsi="Arial" w:cs="Arial"/>
          <w:color w:val="auto"/>
          <w:sz w:val="22"/>
          <w:szCs w:val="22"/>
        </w:rPr>
        <w:t>Projektová dokumentace k budově</w:t>
      </w:r>
    </w:p>
    <w:p w14:paraId="12381637" w14:textId="77777777" w:rsidR="00116671" w:rsidRPr="00BA5D07" w:rsidRDefault="003B469A" w:rsidP="00BA5D07">
      <w:pPr>
        <w:pStyle w:val="Zkladntext"/>
        <w:numPr>
          <w:ilvl w:val="0"/>
          <w:numId w:val="27"/>
        </w:numPr>
        <w:tabs>
          <w:tab w:val="left" w:pos="360"/>
        </w:tabs>
        <w:rPr>
          <w:rFonts w:ascii="Arial" w:hAnsi="Arial" w:cs="Arial"/>
        </w:rPr>
      </w:pPr>
      <w:r w:rsidRPr="00BA5D07">
        <w:rPr>
          <w:rFonts w:ascii="Arial" w:hAnsi="Arial" w:cs="Arial"/>
          <w:color w:val="auto"/>
          <w:sz w:val="22"/>
          <w:szCs w:val="22"/>
        </w:rPr>
        <w:t xml:space="preserve">Protokol o změně užívání </w:t>
      </w:r>
    </w:p>
    <w:p w14:paraId="0CB9027E" w14:textId="77777777" w:rsidR="003B469A" w:rsidRPr="00871164" w:rsidRDefault="003B469A">
      <w:pPr>
        <w:rPr>
          <w:rFonts w:ascii="Arial" w:hAnsi="Arial" w:cs="Arial"/>
        </w:rPr>
      </w:pPr>
    </w:p>
    <w:p w14:paraId="30A14C54" w14:textId="77777777" w:rsidR="003B469A" w:rsidRPr="00871164" w:rsidRDefault="003B469A">
      <w:pPr>
        <w:rPr>
          <w:rFonts w:ascii="Arial" w:hAnsi="Arial" w:cs="Arial"/>
        </w:rPr>
      </w:pPr>
    </w:p>
    <w:p w14:paraId="36FA00F7" w14:textId="77777777" w:rsidR="003B469A" w:rsidRPr="00871164" w:rsidRDefault="003B469A" w:rsidP="00A21452">
      <w:pPr>
        <w:pStyle w:val="podpis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 xml:space="preserve">V Moravské Třebové dne </w:t>
      </w:r>
    </w:p>
    <w:p w14:paraId="3003E464" w14:textId="77777777" w:rsidR="003B469A" w:rsidRPr="00871164" w:rsidRDefault="003B469A" w:rsidP="00A21452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205D8FF2" w14:textId="77777777" w:rsidR="003B469A" w:rsidRPr="00871164" w:rsidRDefault="003B469A" w:rsidP="00A21452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4067F28F" w14:textId="77777777" w:rsidR="003B469A" w:rsidRPr="00871164" w:rsidRDefault="003B469A" w:rsidP="00A21452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6ED121E7" w14:textId="77777777" w:rsidR="003B469A" w:rsidRPr="00871164" w:rsidRDefault="003B469A" w:rsidP="00A21452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680E7F78" w14:textId="77777777" w:rsidR="003B469A" w:rsidRPr="00871164" w:rsidRDefault="003B469A" w:rsidP="00A21452">
      <w:pPr>
        <w:pStyle w:val="podpisy2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ab/>
        <w:t>………………………………</w:t>
      </w:r>
      <w:r w:rsidRPr="00871164">
        <w:rPr>
          <w:rFonts w:ascii="Arial" w:hAnsi="Arial" w:cs="Arial"/>
          <w:color w:val="auto"/>
          <w:sz w:val="22"/>
          <w:szCs w:val="22"/>
        </w:rPr>
        <w:tab/>
      </w:r>
      <w:r w:rsidRPr="00871164">
        <w:rPr>
          <w:rFonts w:ascii="Arial" w:hAnsi="Arial" w:cs="Arial"/>
          <w:color w:val="auto"/>
          <w:sz w:val="22"/>
          <w:szCs w:val="22"/>
        </w:rPr>
        <w:tab/>
        <w:t>………………………………</w:t>
      </w:r>
    </w:p>
    <w:p w14:paraId="0F3D15CF" w14:textId="77777777" w:rsidR="003B469A" w:rsidRPr="00871164" w:rsidRDefault="003B469A" w:rsidP="00A21452">
      <w:pPr>
        <w:pStyle w:val="podpisy2"/>
        <w:rPr>
          <w:rFonts w:ascii="Arial" w:hAnsi="Arial" w:cs="Arial"/>
          <w:color w:val="auto"/>
          <w:sz w:val="22"/>
          <w:szCs w:val="22"/>
        </w:rPr>
      </w:pPr>
      <w:r w:rsidRPr="00871164">
        <w:rPr>
          <w:rFonts w:ascii="Arial" w:hAnsi="Arial" w:cs="Arial"/>
          <w:color w:val="auto"/>
          <w:sz w:val="22"/>
          <w:szCs w:val="22"/>
        </w:rPr>
        <w:tab/>
        <w:t xml:space="preserve">podpis </w:t>
      </w:r>
      <w:r w:rsidR="00C575A5">
        <w:rPr>
          <w:rFonts w:ascii="Arial" w:hAnsi="Arial" w:cs="Arial"/>
          <w:color w:val="auto"/>
          <w:sz w:val="22"/>
          <w:szCs w:val="22"/>
        </w:rPr>
        <w:t>pronajímatele</w:t>
      </w:r>
      <w:r w:rsidRPr="00871164">
        <w:rPr>
          <w:rFonts w:ascii="Arial" w:hAnsi="Arial" w:cs="Arial"/>
          <w:color w:val="auto"/>
          <w:sz w:val="22"/>
          <w:szCs w:val="22"/>
        </w:rPr>
        <w:t xml:space="preserve"> </w:t>
      </w:r>
      <w:r w:rsidRPr="00871164">
        <w:rPr>
          <w:rFonts w:ascii="Arial" w:hAnsi="Arial" w:cs="Arial"/>
          <w:color w:val="auto"/>
          <w:sz w:val="22"/>
          <w:szCs w:val="22"/>
        </w:rPr>
        <w:tab/>
      </w:r>
      <w:r w:rsidRPr="00871164">
        <w:rPr>
          <w:rFonts w:ascii="Arial" w:hAnsi="Arial" w:cs="Arial"/>
          <w:color w:val="auto"/>
          <w:sz w:val="22"/>
          <w:szCs w:val="22"/>
        </w:rPr>
        <w:tab/>
      </w:r>
      <w:r w:rsidRPr="00871164">
        <w:rPr>
          <w:rFonts w:ascii="Arial" w:hAnsi="Arial" w:cs="Arial"/>
          <w:color w:val="auto"/>
          <w:sz w:val="22"/>
          <w:szCs w:val="22"/>
        </w:rPr>
        <w:tab/>
        <w:t xml:space="preserve">podpis </w:t>
      </w:r>
      <w:r w:rsidR="00C575A5">
        <w:rPr>
          <w:rFonts w:ascii="Arial" w:hAnsi="Arial" w:cs="Arial"/>
          <w:color w:val="auto"/>
          <w:sz w:val="22"/>
          <w:szCs w:val="22"/>
        </w:rPr>
        <w:t>nájemce</w:t>
      </w:r>
    </w:p>
    <w:p w14:paraId="357A594D" w14:textId="77777777" w:rsidR="003B469A" w:rsidRPr="00871164" w:rsidRDefault="003B469A">
      <w:pPr>
        <w:rPr>
          <w:rFonts w:ascii="Arial" w:hAnsi="Arial" w:cs="Arial"/>
        </w:rPr>
      </w:pPr>
    </w:p>
    <w:sectPr w:rsidR="003B469A" w:rsidRPr="00871164" w:rsidSect="00045017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0CFDE" w14:textId="77777777" w:rsidR="001A3B05" w:rsidRDefault="001A3B05" w:rsidP="00E928F8">
      <w:pPr>
        <w:spacing w:after="0" w:line="240" w:lineRule="auto"/>
      </w:pPr>
      <w:r>
        <w:separator/>
      </w:r>
    </w:p>
  </w:endnote>
  <w:endnote w:type="continuationSeparator" w:id="0">
    <w:p w14:paraId="2A75E564" w14:textId="77777777" w:rsidR="001A3B05" w:rsidRDefault="001A3B05" w:rsidP="00E9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252961"/>
      <w:docPartObj>
        <w:docPartGallery w:val="Page Numbers (Bottom of Page)"/>
        <w:docPartUnique/>
      </w:docPartObj>
    </w:sdtPr>
    <w:sdtEndPr/>
    <w:sdtContent>
      <w:p w14:paraId="0F7602C3" w14:textId="77777777" w:rsidR="00116671" w:rsidRDefault="001166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8CD">
          <w:rPr>
            <w:noProof/>
          </w:rPr>
          <w:t>1</w:t>
        </w:r>
        <w:r>
          <w:fldChar w:fldCharType="end"/>
        </w:r>
      </w:p>
    </w:sdtContent>
  </w:sdt>
  <w:p w14:paraId="3D54A62B" w14:textId="77777777" w:rsidR="00116671" w:rsidRDefault="001166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31070" w14:textId="77777777" w:rsidR="001A3B05" w:rsidRDefault="001A3B05" w:rsidP="00E928F8">
      <w:pPr>
        <w:spacing w:after="0" w:line="240" w:lineRule="auto"/>
      </w:pPr>
      <w:r>
        <w:separator/>
      </w:r>
    </w:p>
  </w:footnote>
  <w:footnote w:type="continuationSeparator" w:id="0">
    <w:p w14:paraId="33D8E28B" w14:textId="77777777" w:rsidR="001A3B05" w:rsidRDefault="001A3B05" w:rsidP="00E9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9B7C" w14:textId="77777777" w:rsidR="00116671" w:rsidRDefault="00116671" w:rsidP="00C75F99">
    <w:pPr>
      <w:pStyle w:val="Zhlav"/>
      <w:jc w:val="right"/>
    </w:pPr>
    <w:r>
      <w:t xml:space="preserve">OMM – 0021/16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139"/>
    <w:multiLevelType w:val="hybridMultilevel"/>
    <w:tmpl w:val="2EB08B40"/>
    <w:lvl w:ilvl="0" w:tplc="1122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D6035"/>
    <w:multiLevelType w:val="hybridMultilevel"/>
    <w:tmpl w:val="591E2E64"/>
    <w:lvl w:ilvl="0" w:tplc="1122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E4DD6"/>
    <w:multiLevelType w:val="hybridMultilevel"/>
    <w:tmpl w:val="B9EE9948"/>
    <w:lvl w:ilvl="0" w:tplc="1122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564AC"/>
    <w:multiLevelType w:val="multilevel"/>
    <w:tmpl w:val="75D4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879AE"/>
    <w:multiLevelType w:val="hybridMultilevel"/>
    <w:tmpl w:val="ECECBFDE"/>
    <w:lvl w:ilvl="0" w:tplc="1122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6561D"/>
    <w:multiLevelType w:val="multilevel"/>
    <w:tmpl w:val="44F6EC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C5AE0"/>
    <w:multiLevelType w:val="hybridMultilevel"/>
    <w:tmpl w:val="36EEAAA4"/>
    <w:lvl w:ilvl="0" w:tplc="1122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6107D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1122B2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228D7"/>
    <w:multiLevelType w:val="hybridMultilevel"/>
    <w:tmpl w:val="0AA83864"/>
    <w:lvl w:ilvl="0" w:tplc="A26E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54D6"/>
    <w:multiLevelType w:val="hybridMultilevel"/>
    <w:tmpl w:val="D0B0A0B2"/>
    <w:lvl w:ilvl="0" w:tplc="D49CF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C2D08"/>
    <w:multiLevelType w:val="hybridMultilevel"/>
    <w:tmpl w:val="A3822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0B18B3"/>
    <w:multiLevelType w:val="hybridMultilevel"/>
    <w:tmpl w:val="7D6AA740"/>
    <w:lvl w:ilvl="0" w:tplc="C4D48A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A6329"/>
    <w:multiLevelType w:val="hybridMultilevel"/>
    <w:tmpl w:val="44F6EC0C"/>
    <w:lvl w:ilvl="0" w:tplc="92B487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122B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C500C"/>
    <w:multiLevelType w:val="hybridMultilevel"/>
    <w:tmpl w:val="341A465C"/>
    <w:lvl w:ilvl="0" w:tplc="0C989F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9D1"/>
    <w:multiLevelType w:val="hybridMultilevel"/>
    <w:tmpl w:val="F18AE498"/>
    <w:lvl w:ilvl="0" w:tplc="0405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1122B2F2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86107D56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55B96DFB"/>
    <w:multiLevelType w:val="hybridMultilevel"/>
    <w:tmpl w:val="30B01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C324E"/>
    <w:multiLevelType w:val="hybridMultilevel"/>
    <w:tmpl w:val="0214F62E"/>
    <w:lvl w:ilvl="0" w:tplc="EB3A94AC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2D00F3"/>
    <w:multiLevelType w:val="hybridMultilevel"/>
    <w:tmpl w:val="E47E5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C1F96"/>
    <w:multiLevelType w:val="hybridMultilevel"/>
    <w:tmpl w:val="22D213D0"/>
    <w:lvl w:ilvl="0" w:tplc="A3A20BF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2632C4"/>
    <w:multiLevelType w:val="hybridMultilevel"/>
    <w:tmpl w:val="09F8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56046"/>
    <w:multiLevelType w:val="hybridMultilevel"/>
    <w:tmpl w:val="4FFE129A"/>
    <w:lvl w:ilvl="0" w:tplc="77BCD4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1B31FF"/>
    <w:multiLevelType w:val="multilevel"/>
    <w:tmpl w:val="2EB0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C46A31"/>
    <w:multiLevelType w:val="hybridMultilevel"/>
    <w:tmpl w:val="75D4DA9A"/>
    <w:lvl w:ilvl="0" w:tplc="1122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03AD5"/>
    <w:multiLevelType w:val="hybridMultilevel"/>
    <w:tmpl w:val="6D3E5A2C"/>
    <w:lvl w:ilvl="0" w:tplc="1122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D2D35"/>
    <w:multiLevelType w:val="hybridMultilevel"/>
    <w:tmpl w:val="FD567F30"/>
    <w:lvl w:ilvl="0" w:tplc="4D181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F2786C"/>
    <w:multiLevelType w:val="hybridMultilevel"/>
    <w:tmpl w:val="574093A0"/>
    <w:lvl w:ilvl="0" w:tplc="1122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17285"/>
    <w:multiLevelType w:val="hybridMultilevel"/>
    <w:tmpl w:val="7AA0ED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7D79"/>
    <w:multiLevelType w:val="multilevel"/>
    <w:tmpl w:val="E47E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6"/>
  </w:num>
  <w:num w:numId="5">
    <w:abstractNumId w:val="4"/>
  </w:num>
  <w:num w:numId="6">
    <w:abstractNumId w:val="18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21"/>
  </w:num>
  <w:num w:numId="12">
    <w:abstractNumId w:val="22"/>
  </w:num>
  <w:num w:numId="13">
    <w:abstractNumId w:val="13"/>
  </w:num>
  <w:num w:numId="14">
    <w:abstractNumId w:val="11"/>
  </w:num>
  <w:num w:numId="15">
    <w:abstractNumId w:val="25"/>
  </w:num>
  <w:num w:numId="16">
    <w:abstractNumId w:val="5"/>
  </w:num>
  <w:num w:numId="17">
    <w:abstractNumId w:val="16"/>
  </w:num>
  <w:num w:numId="18">
    <w:abstractNumId w:val="3"/>
  </w:num>
  <w:num w:numId="19">
    <w:abstractNumId w:val="26"/>
  </w:num>
  <w:num w:numId="20">
    <w:abstractNumId w:val="20"/>
  </w:num>
  <w:num w:numId="21">
    <w:abstractNumId w:val="14"/>
  </w:num>
  <w:num w:numId="22">
    <w:abstractNumId w:val="8"/>
  </w:num>
  <w:num w:numId="23">
    <w:abstractNumId w:val="7"/>
  </w:num>
  <w:num w:numId="24">
    <w:abstractNumId w:val="17"/>
  </w:num>
  <w:num w:numId="25">
    <w:abstractNumId w:val="10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9AC"/>
    <w:rsid w:val="000016D7"/>
    <w:rsid w:val="000028C9"/>
    <w:rsid w:val="00045017"/>
    <w:rsid w:val="00061EAF"/>
    <w:rsid w:val="00073764"/>
    <w:rsid w:val="00075DAA"/>
    <w:rsid w:val="00097558"/>
    <w:rsid w:val="000A5667"/>
    <w:rsid w:val="000B7221"/>
    <w:rsid w:val="000D27C7"/>
    <w:rsid w:val="000D6757"/>
    <w:rsid w:val="000E3F7E"/>
    <w:rsid w:val="00116671"/>
    <w:rsid w:val="001206E0"/>
    <w:rsid w:val="00121BEB"/>
    <w:rsid w:val="00127B9C"/>
    <w:rsid w:val="0015505B"/>
    <w:rsid w:val="00184222"/>
    <w:rsid w:val="00186CFB"/>
    <w:rsid w:val="001A3B05"/>
    <w:rsid w:val="001B492D"/>
    <w:rsid w:val="001E575C"/>
    <w:rsid w:val="001F0413"/>
    <w:rsid w:val="001F16A6"/>
    <w:rsid w:val="001F4B1B"/>
    <w:rsid w:val="00211216"/>
    <w:rsid w:val="00216553"/>
    <w:rsid w:val="00260BF3"/>
    <w:rsid w:val="00265362"/>
    <w:rsid w:val="002A4609"/>
    <w:rsid w:val="002A60BB"/>
    <w:rsid w:val="002B179C"/>
    <w:rsid w:val="002D2996"/>
    <w:rsid w:val="002D66B8"/>
    <w:rsid w:val="002E1698"/>
    <w:rsid w:val="002F07F9"/>
    <w:rsid w:val="0032164A"/>
    <w:rsid w:val="003238FA"/>
    <w:rsid w:val="00367621"/>
    <w:rsid w:val="0037237B"/>
    <w:rsid w:val="00377DAC"/>
    <w:rsid w:val="0039237F"/>
    <w:rsid w:val="00395949"/>
    <w:rsid w:val="003965B9"/>
    <w:rsid w:val="0039792B"/>
    <w:rsid w:val="003B2EDC"/>
    <w:rsid w:val="003B469A"/>
    <w:rsid w:val="003B6605"/>
    <w:rsid w:val="003B7AF6"/>
    <w:rsid w:val="003E685B"/>
    <w:rsid w:val="003F29AC"/>
    <w:rsid w:val="00420603"/>
    <w:rsid w:val="00440499"/>
    <w:rsid w:val="00442FEC"/>
    <w:rsid w:val="00451D9E"/>
    <w:rsid w:val="00456C02"/>
    <w:rsid w:val="00494357"/>
    <w:rsid w:val="004B4D53"/>
    <w:rsid w:val="004D35BF"/>
    <w:rsid w:val="004E127C"/>
    <w:rsid w:val="004F19C1"/>
    <w:rsid w:val="005177A8"/>
    <w:rsid w:val="00535983"/>
    <w:rsid w:val="00537F20"/>
    <w:rsid w:val="00562E4F"/>
    <w:rsid w:val="005678E3"/>
    <w:rsid w:val="00584AAD"/>
    <w:rsid w:val="00597639"/>
    <w:rsid w:val="005B2007"/>
    <w:rsid w:val="005D1761"/>
    <w:rsid w:val="00602259"/>
    <w:rsid w:val="00602D75"/>
    <w:rsid w:val="00604595"/>
    <w:rsid w:val="006155F8"/>
    <w:rsid w:val="006161DD"/>
    <w:rsid w:val="00616E82"/>
    <w:rsid w:val="00617260"/>
    <w:rsid w:val="00670EF5"/>
    <w:rsid w:val="006729A3"/>
    <w:rsid w:val="006A4A6A"/>
    <w:rsid w:val="006A58F4"/>
    <w:rsid w:val="006C08E3"/>
    <w:rsid w:val="006C4F9D"/>
    <w:rsid w:val="006C6B8B"/>
    <w:rsid w:val="006F0A0C"/>
    <w:rsid w:val="006F56EB"/>
    <w:rsid w:val="00715B2D"/>
    <w:rsid w:val="00716D27"/>
    <w:rsid w:val="007238CD"/>
    <w:rsid w:val="00733A68"/>
    <w:rsid w:val="00735006"/>
    <w:rsid w:val="00743464"/>
    <w:rsid w:val="00752DA2"/>
    <w:rsid w:val="00765139"/>
    <w:rsid w:val="00796138"/>
    <w:rsid w:val="007A4F4C"/>
    <w:rsid w:val="007C281B"/>
    <w:rsid w:val="007D1383"/>
    <w:rsid w:val="007E56D6"/>
    <w:rsid w:val="007F7D1E"/>
    <w:rsid w:val="00803ABE"/>
    <w:rsid w:val="008127C7"/>
    <w:rsid w:val="008130A6"/>
    <w:rsid w:val="00814D3E"/>
    <w:rsid w:val="00815D7F"/>
    <w:rsid w:val="008169E9"/>
    <w:rsid w:val="00864F85"/>
    <w:rsid w:val="00871164"/>
    <w:rsid w:val="008A7CE3"/>
    <w:rsid w:val="008B7F65"/>
    <w:rsid w:val="008C352B"/>
    <w:rsid w:val="008D2BA0"/>
    <w:rsid w:val="008E2EDC"/>
    <w:rsid w:val="009014EE"/>
    <w:rsid w:val="009172DD"/>
    <w:rsid w:val="009672E8"/>
    <w:rsid w:val="009904F5"/>
    <w:rsid w:val="009A0540"/>
    <w:rsid w:val="009D2BEB"/>
    <w:rsid w:val="009E7407"/>
    <w:rsid w:val="00A00764"/>
    <w:rsid w:val="00A0223B"/>
    <w:rsid w:val="00A13A5F"/>
    <w:rsid w:val="00A175D4"/>
    <w:rsid w:val="00A21452"/>
    <w:rsid w:val="00A33F2A"/>
    <w:rsid w:val="00A61C5E"/>
    <w:rsid w:val="00A7345F"/>
    <w:rsid w:val="00A75DD0"/>
    <w:rsid w:val="00A76349"/>
    <w:rsid w:val="00A80DC5"/>
    <w:rsid w:val="00AA6396"/>
    <w:rsid w:val="00AA753E"/>
    <w:rsid w:val="00AB5A3D"/>
    <w:rsid w:val="00AC7BF3"/>
    <w:rsid w:val="00AF314F"/>
    <w:rsid w:val="00B164E6"/>
    <w:rsid w:val="00B218FB"/>
    <w:rsid w:val="00B226A8"/>
    <w:rsid w:val="00B4795D"/>
    <w:rsid w:val="00B613E4"/>
    <w:rsid w:val="00B826C5"/>
    <w:rsid w:val="00B86C7F"/>
    <w:rsid w:val="00B9084D"/>
    <w:rsid w:val="00B92C41"/>
    <w:rsid w:val="00BA5D07"/>
    <w:rsid w:val="00BC6227"/>
    <w:rsid w:val="00BD38B4"/>
    <w:rsid w:val="00BE2246"/>
    <w:rsid w:val="00C017A2"/>
    <w:rsid w:val="00C575A5"/>
    <w:rsid w:val="00C75F99"/>
    <w:rsid w:val="00CA2BEE"/>
    <w:rsid w:val="00CA3486"/>
    <w:rsid w:val="00CB211D"/>
    <w:rsid w:val="00CC6266"/>
    <w:rsid w:val="00CD7824"/>
    <w:rsid w:val="00CF4F0E"/>
    <w:rsid w:val="00D178D6"/>
    <w:rsid w:val="00D30890"/>
    <w:rsid w:val="00D4033C"/>
    <w:rsid w:val="00D41F16"/>
    <w:rsid w:val="00D5090F"/>
    <w:rsid w:val="00D7540B"/>
    <w:rsid w:val="00D86E5D"/>
    <w:rsid w:val="00DA05CC"/>
    <w:rsid w:val="00DA47E1"/>
    <w:rsid w:val="00E05626"/>
    <w:rsid w:val="00E233E2"/>
    <w:rsid w:val="00E5309D"/>
    <w:rsid w:val="00E5674A"/>
    <w:rsid w:val="00E70315"/>
    <w:rsid w:val="00E713F8"/>
    <w:rsid w:val="00E80AB2"/>
    <w:rsid w:val="00E83FD6"/>
    <w:rsid w:val="00E85C36"/>
    <w:rsid w:val="00E928F8"/>
    <w:rsid w:val="00EA5124"/>
    <w:rsid w:val="00EB0041"/>
    <w:rsid w:val="00EC322C"/>
    <w:rsid w:val="00EE30B1"/>
    <w:rsid w:val="00EE4C18"/>
    <w:rsid w:val="00EE4EC8"/>
    <w:rsid w:val="00EF5881"/>
    <w:rsid w:val="00F167CB"/>
    <w:rsid w:val="00F23E7C"/>
    <w:rsid w:val="00F24955"/>
    <w:rsid w:val="00F44AAA"/>
    <w:rsid w:val="00F773B7"/>
    <w:rsid w:val="00F86B6F"/>
    <w:rsid w:val="00F87861"/>
    <w:rsid w:val="00F96DCC"/>
    <w:rsid w:val="00FA411E"/>
    <w:rsid w:val="00FC0DDD"/>
    <w:rsid w:val="00FC40CE"/>
    <w:rsid w:val="00FD1460"/>
    <w:rsid w:val="00FE099A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308A3C"/>
  <w15:docId w15:val="{38128BAC-6103-49B6-9471-5D676A9E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8B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Poznmky"/>
    <w:next w:val="NadpisPoznmky"/>
    <w:uiPriority w:val="99"/>
    <w:rsid w:val="003F29AC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uiPriority w:val="99"/>
    <w:rsid w:val="003F29AC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basedOn w:val="Zkladntext"/>
    <w:uiPriority w:val="99"/>
    <w:rsid w:val="003F29AC"/>
    <w:pPr>
      <w:tabs>
        <w:tab w:val="left" w:pos="227"/>
      </w:tabs>
      <w:ind w:left="227" w:hanging="227"/>
    </w:pPr>
  </w:style>
  <w:style w:type="paragraph" w:styleId="Zkladntext">
    <w:name w:val="Body Text"/>
    <w:basedOn w:val="Normln"/>
    <w:link w:val="ZkladntextChar"/>
    <w:uiPriority w:val="99"/>
    <w:rsid w:val="003F29AC"/>
    <w:pPr>
      <w:autoSpaceDE w:val="0"/>
      <w:autoSpaceDN w:val="0"/>
      <w:adjustRightInd w:val="0"/>
      <w:spacing w:after="0" w:line="220" w:lineRule="atLeast"/>
      <w:jc w:val="both"/>
    </w:pPr>
    <w:rPr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29AC"/>
    <w:rPr>
      <w:rFonts w:ascii="Times New Roman" w:hAnsi="Times New Roman" w:cs="Times New Roman"/>
      <w:color w:val="00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4F0E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F0E"/>
    <w:rPr>
      <w:rFonts w:ascii="Tahoma" w:hAnsi="Tahoma" w:cs="Tahoma"/>
      <w:sz w:val="16"/>
      <w:szCs w:val="16"/>
    </w:rPr>
  </w:style>
  <w:style w:type="paragraph" w:customStyle="1" w:styleId="podpisy2">
    <w:name w:val="podpisy 2"/>
    <w:basedOn w:val="podpis"/>
    <w:next w:val="Zkladntext"/>
    <w:uiPriority w:val="99"/>
    <w:rsid w:val="00A21452"/>
    <w:pPr>
      <w:tabs>
        <w:tab w:val="clear" w:pos="3969"/>
        <w:tab w:val="center" w:pos="1304"/>
        <w:tab w:val="center" w:pos="4422"/>
      </w:tabs>
    </w:pPr>
  </w:style>
  <w:style w:type="paragraph" w:customStyle="1" w:styleId="podpis">
    <w:name w:val="podpis"/>
    <w:basedOn w:val="Zkladntext"/>
    <w:next w:val="Zkladntext"/>
    <w:uiPriority w:val="99"/>
    <w:rsid w:val="00A21452"/>
    <w:pPr>
      <w:tabs>
        <w:tab w:val="center" w:pos="3969"/>
      </w:tabs>
    </w:pPr>
  </w:style>
  <w:style w:type="paragraph" w:styleId="Normlnweb">
    <w:name w:val="Normal (Web)"/>
    <w:basedOn w:val="Normln"/>
    <w:uiPriority w:val="99"/>
    <w:semiHidden/>
    <w:rsid w:val="00B613E4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613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C75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72E8"/>
    <w:rPr>
      <w:lang w:eastAsia="en-US"/>
    </w:rPr>
  </w:style>
  <w:style w:type="paragraph" w:styleId="Zpat">
    <w:name w:val="footer"/>
    <w:basedOn w:val="Normln"/>
    <w:link w:val="ZpatChar"/>
    <w:uiPriority w:val="99"/>
    <w:rsid w:val="00C75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2E8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96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5B9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5B9"/>
    <w:rPr>
      <w:rFonts w:cs="Calibri"/>
      <w:b/>
      <w:bCs/>
      <w:sz w:val="20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D35B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D35BF"/>
    <w:rPr>
      <w:rFonts w:cs="Calibri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D35BF"/>
    <w:rPr>
      <w:vertAlign w:val="superscript"/>
    </w:rPr>
  </w:style>
  <w:style w:type="paragraph" w:styleId="Revize">
    <w:name w:val="Revision"/>
    <w:hidden/>
    <w:uiPriority w:val="99"/>
    <w:semiHidden/>
    <w:rsid w:val="004B4D5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BC315-1703-44B8-B988-0EC2D29E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1508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nebytových prostor č</vt:lpstr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nebytových prostor č</dc:title>
  <dc:subject/>
  <dc:creator>Horakova Kateřina</dc:creator>
  <cp:keywords/>
  <dc:description/>
  <cp:lastModifiedBy>Andrea Drozdová Šramová</cp:lastModifiedBy>
  <cp:revision>11</cp:revision>
  <cp:lastPrinted>2012-04-25T06:29:00Z</cp:lastPrinted>
  <dcterms:created xsi:type="dcterms:W3CDTF">2016-03-17T09:06:00Z</dcterms:created>
  <dcterms:modified xsi:type="dcterms:W3CDTF">2016-04-01T06:48:00Z</dcterms:modified>
</cp:coreProperties>
</file>