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46B1" w14:textId="77777777" w:rsidR="00435650" w:rsidRDefault="00435650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bookmarkStart w:id="0" w:name="TITLE"/>
      <w:bookmarkEnd w:id="0"/>
    </w:p>
    <w:p w14:paraId="3F86CB68" w14:textId="77777777" w:rsidR="00435650" w:rsidRDefault="00435650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</w:p>
    <w:p w14:paraId="31362182" w14:textId="77777777" w:rsidR="006A1DCD" w:rsidRDefault="00BA0615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PŘÍKAZNÍ</w:t>
      </w:r>
      <w:r w:rsidRPr="006A7266">
        <w:rPr>
          <w:rFonts w:ascii="Calibri" w:hAnsi="Calibri" w:cs="Arial"/>
          <w:bCs/>
          <w:szCs w:val="28"/>
          <w:lang w:val="cs-CZ"/>
        </w:rPr>
        <w:t xml:space="preserve"> </w:t>
      </w:r>
      <w:r w:rsidR="00F4557A" w:rsidRPr="006A7266">
        <w:rPr>
          <w:rFonts w:ascii="Calibri" w:hAnsi="Calibri" w:cs="Arial"/>
          <w:bCs/>
          <w:szCs w:val="28"/>
          <w:lang w:val="cs-CZ"/>
        </w:rPr>
        <w:t>SMLOUVA Č.</w:t>
      </w:r>
      <w:r w:rsidR="007156A7">
        <w:rPr>
          <w:rFonts w:ascii="Calibri" w:hAnsi="Calibri" w:cs="Arial"/>
          <w:bCs/>
          <w:szCs w:val="28"/>
          <w:lang w:val="cs-CZ"/>
        </w:rPr>
        <w:t xml:space="preserve"> </w:t>
      </w:r>
      <w:r>
        <w:rPr>
          <w:rFonts w:ascii="Calibri" w:hAnsi="Calibri" w:cs="Arial"/>
          <w:bCs/>
          <w:szCs w:val="28"/>
          <w:lang w:val="cs-CZ"/>
        </w:rPr>
        <w:t>____</w:t>
      </w:r>
    </w:p>
    <w:p w14:paraId="04B05212" w14:textId="77777777" w:rsidR="00507716" w:rsidRPr="00D0190B" w:rsidRDefault="00507716" w:rsidP="00D0190B">
      <w:pPr>
        <w:jc w:val="center"/>
        <w:rPr>
          <w:rFonts w:asciiTheme="minorHAnsi" w:hAnsiTheme="minorHAnsi" w:cstheme="minorHAnsi"/>
          <w:lang w:eastAsia="en-US"/>
        </w:rPr>
      </w:pPr>
      <w:r w:rsidRPr="00D0190B">
        <w:rPr>
          <w:rFonts w:asciiTheme="minorHAnsi" w:hAnsiTheme="minorHAnsi" w:cstheme="minorHAnsi"/>
          <w:lang w:eastAsia="en-US"/>
        </w:rPr>
        <w:t xml:space="preserve"> </w:t>
      </w:r>
    </w:p>
    <w:p w14:paraId="7B4927D8" w14:textId="77777777" w:rsidR="006A1DCD" w:rsidRPr="006A7266" w:rsidRDefault="006A1DCD" w:rsidP="006A1DCD">
      <w:pPr>
        <w:rPr>
          <w:rFonts w:ascii="Calibri" w:hAnsi="Calibri"/>
          <w:lang w:eastAsia="en-US"/>
        </w:rPr>
      </w:pPr>
    </w:p>
    <w:p w14:paraId="408A8939" w14:textId="77777777" w:rsidR="00F4557A" w:rsidRPr="006A7266" w:rsidRDefault="00F4557A" w:rsidP="006A1DCD">
      <w:pPr>
        <w:pStyle w:val="TITRE"/>
        <w:spacing w:before="0" w:after="0"/>
        <w:rPr>
          <w:rFonts w:ascii="Calibri" w:hAnsi="Calibri" w:cs="Arial"/>
          <w:b w:val="0"/>
          <w:bCs/>
          <w:caps/>
          <w:sz w:val="24"/>
          <w:szCs w:val="24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uzavřená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dle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ustanovení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§ 2430 a násl.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zákona č.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89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/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2012</w:t>
      </w:r>
      <w:r w:rsidR="00BA0615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Sb.,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občanského 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zákoník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u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,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ve znění pozdějších předpisů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(dále jen „</w:t>
      </w:r>
      <w:proofErr w:type="spellStart"/>
      <w:r w:rsidR="006A7266" w:rsidRPr="006A7266">
        <w:rPr>
          <w:rFonts w:ascii="Calibri" w:hAnsi="Calibri" w:cs="Arial"/>
          <w:b w:val="0"/>
          <w:sz w:val="24"/>
          <w:szCs w:val="24"/>
          <w:lang w:val="cs-CZ"/>
        </w:rPr>
        <w:t>Ob</w:t>
      </w:r>
      <w:r w:rsidR="00BA0615">
        <w:rPr>
          <w:rFonts w:ascii="Calibri" w:hAnsi="Calibri" w:cs="Arial"/>
          <w:b w:val="0"/>
          <w:sz w:val="24"/>
          <w:szCs w:val="24"/>
          <w:lang w:val="cs-CZ"/>
        </w:rPr>
        <w:t>č</w:t>
      </w:r>
      <w:r w:rsidR="006A7266" w:rsidRPr="006A7266">
        <w:rPr>
          <w:rFonts w:ascii="Calibri" w:hAnsi="Calibri" w:cs="Arial"/>
          <w:b w:val="0"/>
          <w:sz w:val="24"/>
          <w:szCs w:val="24"/>
          <w:lang w:val="cs-CZ"/>
        </w:rPr>
        <w:t>Z</w:t>
      </w:r>
      <w:proofErr w:type="spellEnd"/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“)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</w:p>
    <w:p w14:paraId="1DBF1E02" w14:textId="77777777" w:rsidR="007A7009" w:rsidRPr="006A7266" w:rsidRDefault="007A7009" w:rsidP="006A1DCD">
      <w:pPr>
        <w:rPr>
          <w:rFonts w:ascii="Calibri" w:hAnsi="Calibri" w:cs="Arial"/>
          <w:b/>
        </w:rPr>
      </w:pPr>
    </w:p>
    <w:p w14:paraId="47EF0572" w14:textId="77777777" w:rsidR="007A7009" w:rsidRPr="006A7266" w:rsidRDefault="007A7009" w:rsidP="006A1DCD">
      <w:pPr>
        <w:rPr>
          <w:rFonts w:ascii="Calibri" w:hAnsi="Calibri" w:cs="Arial"/>
          <w:b/>
        </w:rPr>
      </w:pPr>
    </w:p>
    <w:p w14:paraId="37B0D4A2" w14:textId="77777777" w:rsidR="006A1DCD" w:rsidRPr="006A7266" w:rsidRDefault="006A1DCD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Smluvní strany:</w:t>
      </w:r>
    </w:p>
    <w:p w14:paraId="15DA2C1D" w14:textId="77777777" w:rsidR="007A7009" w:rsidRPr="006A7266" w:rsidRDefault="007A7009" w:rsidP="006A1DCD">
      <w:pPr>
        <w:rPr>
          <w:rFonts w:ascii="Calibri" w:hAnsi="Calibri" w:cs="Arial"/>
          <w:b/>
          <w:bCs/>
        </w:rPr>
      </w:pPr>
      <w:bookmarkStart w:id="1" w:name="LIST"/>
      <w:bookmarkEnd w:id="1"/>
    </w:p>
    <w:p w14:paraId="6DDAFF2B" w14:textId="706C0EE1" w:rsidR="00F4557A" w:rsidRPr="006A7266" w:rsidRDefault="00802A19" w:rsidP="006A1DCD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OTIDEA avz, s.r.o.</w:t>
      </w:r>
    </w:p>
    <w:p w14:paraId="057BFC07" w14:textId="11170099" w:rsidR="00F4557A" w:rsidRPr="006A7266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 xml:space="preserve">se sídlem </w:t>
      </w:r>
      <w:r w:rsidR="00802A19">
        <w:rPr>
          <w:rFonts w:ascii="Calibri" w:hAnsi="Calibri" w:cs="Arial"/>
          <w:bCs/>
        </w:rPr>
        <w:t>Thámova 681/32</w:t>
      </w:r>
      <w:r w:rsidR="00793664">
        <w:rPr>
          <w:rFonts w:ascii="Calibri" w:hAnsi="Calibri" w:cs="Arial"/>
          <w:bCs/>
        </w:rPr>
        <w:t>, 186 00 Praha 8</w:t>
      </w:r>
    </w:p>
    <w:p w14:paraId="00803F23" w14:textId="20066103" w:rsidR="00FB464F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 w:rsidR="00250D5A">
        <w:rPr>
          <w:rFonts w:ascii="Calibri" w:hAnsi="Calibri" w:cs="Arial"/>
        </w:rPr>
        <w:tab/>
      </w:r>
      <w:r w:rsidR="00802A19">
        <w:rPr>
          <w:rFonts w:ascii="Calibri" w:hAnsi="Calibri" w:cs="Arial"/>
        </w:rPr>
        <w:t>04682378</w:t>
      </w:r>
    </w:p>
    <w:p w14:paraId="5302C3BB" w14:textId="55EE78FD" w:rsidR="00F4557A" w:rsidRPr="006A7266" w:rsidRDefault="00FB464F" w:rsidP="006A1DCD">
      <w:pPr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6457F4">
        <w:rPr>
          <w:rFonts w:ascii="Calibri" w:hAnsi="Calibri" w:cs="Arial"/>
        </w:rPr>
        <w:t xml:space="preserve"> </w:t>
      </w:r>
      <w:r w:rsidR="00250D5A">
        <w:rPr>
          <w:rFonts w:ascii="Calibri" w:hAnsi="Calibri" w:cs="Arial"/>
        </w:rPr>
        <w:tab/>
      </w:r>
      <w:r w:rsidR="00802A19">
        <w:rPr>
          <w:rFonts w:ascii="Calibri" w:hAnsi="Calibri" w:cs="Arial"/>
        </w:rPr>
        <w:t>CZ04682378</w:t>
      </w:r>
    </w:p>
    <w:p w14:paraId="2C1BC89C" w14:textId="6C7E5C17" w:rsidR="00F4557A" w:rsidRPr="006A7266" w:rsidRDefault="00F4557A" w:rsidP="006A1DC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zapsaná v obchodním rejstříku vedeném </w:t>
      </w:r>
      <w:r w:rsidR="006E50AF">
        <w:rPr>
          <w:rFonts w:ascii="Calibri" w:hAnsi="Calibri"/>
          <w:sz w:val="24"/>
        </w:rPr>
        <w:t>Městským soudem v Praze</w:t>
      </w:r>
    </w:p>
    <w:p w14:paraId="306F7A87" w14:textId="0772929F" w:rsidR="00F4557A" w:rsidRPr="006A7266" w:rsidRDefault="00F4557A" w:rsidP="00802A19">
      <w:pPr>
        <w:pStyle w:val="Zkladntextodsazen"/>
        <w:spacing w:line="240" w:lineRule="auto"/>
        <w:ind w:left="0"/>
        <w:rPr>
          <w:rFonts w:ascii="Calibri" w:hAnsi="Calibri"/>
        </w:rPr>
      </w:pPr>
      <w:r w:rsidRPr="006A7266">
        <w:rPr>
          <w:rFonts w:ascii="Calibri" w:hAnsi="Calibri"/>
          <w:sz w:val="24"/>
        </w:rPr>
        <w:t xml:space="preserve">jejímž jménem </w:t>
      </w:r>
      <w:r w:rsidR="00454433" w:rsidRPr="006A7266">
        <w:rPr>
          <w:rFonts w:ascii="Calibri" w:hAnsi="Calibri"/>
          <w:sz w:val="24"/>
        </w:rPr>
        <w:t xml:space="preserve">jedná </w:t>
      </w:r>
      <w:r w:rsidR="00802A19">
        <w:rPr>
          <w:rFonts w:ascii="Calibri" w:hAnsi="Calibri"/>
          <w:sz w:val="24"/>
        </w:rPr>
        <w:t>Mgr. Kateřina Koláčková</w:t>
      </w:r>
    </w:p>
    <w:p w14:paraId="3FBC56FF" w14:textId="77777777" w:rsidR="006A1DCD" w:rsidRPr="006A7266" w:rsidRDefault="007A7009" w:rsidP="007A700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dále jen </w:t>
      </w:r>
      <w:r w:rsidR="00F4557A" w:rsidRPr="006A7266">
        <w:rPr>
          <w:rFonts w:ascii="Calibri" w:hAnsi="Calibri" w:cs="Arial"/>
        </w:rPr>
        <w:t>„</w:t>
      </w:r>
      <w:r w:rsidR="00BA0615">
        <w:rPr>
          <w:rFonts w:ascii="Calibri" w:hAnsi="Calibri" w:cs="Arial"/>
          <w:bCs/>
        </w:rPr>
        <w:t>Příkazník</w:t>
      </w:r>
      <w:r w:rsidR="00F4557A" w:rsidRPr="006A7266">
        <w:rPr>
          <w:rFonts w:ascii="Calibri" w:hAnsi="Calibri" w:cs="Arial"/>
        </w:rPr>
        <w:t xml:space="preserve">“ </w:t>
      </w:r>
      <w:r w:rsidRPr="006A7266">
        <w:rPr>
          <w:rFonts w:ascii="Calibri" w:hAnsi="Calibri" w:cs="Arial"/>
        </w:rPr>
        <w:t>na straně jedné</w:t>
      </w:r>
    </w:p>
    <w:p w14:paraId="37625931" w14:textId="77777777" w:rsidR="00F4557A" w:rsidRPr="006A7266" w:rsidRDefault="00F4557A" w:rsidP="006A1DCD">
      <w:pPr>
        <w:rPr>
          <w:rFonts w:ascii="Calibri" w:hAnsi="Calibri" w:cs="Arial"/>
          <w:b/>
        </w:rPr>
      </w:pPr>
    </w:p>
    <w:p w14:paraId="53047D7F" w14:textId="77777777" w:rsidR="00F4557A" w:rsidRPr="006A7266" w:rsidRDefault="00F4557A" w:rsidP="006A1DCD">
      <w:pPr>
        <w:outlineLvl w:val="0"/>
        <w:rPr>
          <w:rFonts w:ascii="Calibri" w:hAnsi="Calibri" w:cs="Arial"/>
        </w:rPr>
      </w:pPr>
      <w:r w:rsidRPr="006A7266">
        <w:rPr>
          <w:rFonts w:ascii="Calibri" w:hAnsi="Calibri" w:cs="Arial"/>
        </w:rPr>
        <w:t>a</w:t>
      </w:r>
    </w:p>
    <w:p w14:paraId="6E4F6306" w14:textId="77777777" w:rsidR="00F4557A" w:rsidRPr="006A7266" w:rsidRDefault="00F4557A" w:rsidP="006A1DCD">
      <w:pPr>
        <w:rPr>
          <w:rFonts w:ascii="Calibri" w:hAnsi="Calibri" w:cs="Arial"/>
        </w:rPr>
      </w:pPr>
    </w:p>
    <w:p w14:paraId="7696E0FA" w14:textId="77777777" w:rsidR="00507716" w:rsidRDefault="002B5B0C" w:rsidP="005077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Česká agentura na podporu obchodu / CzechTrade</w:t>
      </w:r>
    </w:p>
    <w:p w14:paraId="1541C425" w14:textId="77777777" w:rsidR="00A14685" w:rsidRPr="00507716" w:rsidRDefault="00A14685" w:rsidP="007A7009">
      <w:pPr>
        <w:rPr>
          <w:rFonts w:asciiTheme="minorHAnsi" w:hAnsiTheme="minorHAnsi" w:cstheme="minorHAnsi"/>
        </w:rPr>
      </w:pPr>
      <w:r w:rsidRPr="00507716">
        <w:rPr>
          <w:rFonts w:asciiTheme="minorHAnsi" w:hAnsiTheme="minorHAnsi" w:cstheme="minorHAnsi"/>
          <w:bCs/>
        </w:rPr>
        <w:t xml:space="preserve">se sídlem </w:t>
      </w:r>
      <w:r w:rsidR="002B5B0C">
        <w:rPr>
          <w:rFonts w:asciiTheme="minorHAnsi" w:hAnsiTheme="minorHAnsi" w:cstheme="minorHAnsi"/>
          <w:bCs/>
        </w:rPr>
        <w:t xml:space="preserve">Dittrichova 21, </w:t>
      </w:r>
      <w:r w:rsidR="00250D5A">
        <w:rPr>
          <w:rFonts w:asciiTheme="minorHAnsi" w:hAnsiTheme="minorHAnsi" w:cstheme="minorHAnsi"/>
          <w:bCs/>
        </w:rPr>
        <w:t xml:space="preserve">128 01, </w:t>
      </w:r>
      <w:r w:rsidR="002B5B0C">
        <w:rPr>
          <w:rFonts w:asciiTheme="minorHAnsi" w:hAnsiTheme="minorHAnsi" w:cstheme="minorHAnsi"/>
          <w:bCs/>
        </w:rPr>
        <w:t>Praha 2</w:t>
      </w:r>
    </w:p>
    <w:p w14:paraId="170E7385" w14:textId="77777777" w:rsidR="00507716" w:rsidRPr="00BA0615" w:rsidRDefault="00A14685" w:rsidP="007A7009">
      <w:pPr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IČ: </w:t>
      </w:r>
      <w:r w:rsidR="00507716" w:rsidRPr="00BA0615">
        <w:rPr>
          <w:rFonts w:ascii="Calibri" w:hAnsi="Calibri" w:cs="Arial"/>
        </w:rPr>
        <w:tab/>
      </w:r>
      <w:r w:rsidR="002B5B0C" w:rsidRPr="00BA0615">
        <w:rPr>
          <w:rFonts w:ascii="Calibri" w:hAnsi="Calibri" w:cs="Arial"/>
        </w:rPr>
        <w:t>00001171</w:t>
      </w:r>
    </w:p>
    <w:p w14:paraId="20727203" w14:textId="77777777" w:rsidR="00A14685" w:rsidRPr="00BA0615" w:rsidRDefault="00507716" w:rsidP="007A7009">
      <w:pPr>
        <w:rPr>
          <w:rFonts w:ascii="Calibri" w:hAnsi="Calibri" w:cs="Arial"/>
        </w:rPr>
      </w:pPr>
      <w:r w:rsidRPr="00BA0615">
        <w:rPr>
          <w:rFonts w:ascii="Calibri" w:hAnsi="Calibri" w:cs="Arial"/>
        </w:rPr>
        <w:t>DIČ:</w:t>
      </w:r>
      <w:r w:rsidRPr="00BA0615">
        <w:rPr>
          <w:rFonts w:ascii="Calibri" w:hAnsi="Calibri" w:cs="Arial"/>
        </w:rPr>
        <w:tab/>
      </w:r>
      <w:r w:rsidR="002B5B0C" w:rsidRPr="00BA0615">
        <w:rPr>
          <w:rFonts w:ascii="Calibri" w:hAnsi="Calibri" w:cs="Arial"/>
        </w:rPr>
        <w:t>CZ00001171</w:t>
      </w:r>
    </w:p>
    <w:p w14:paraId="618C9582" w14:textId="77777777" w:rsidR="00C235C2" w:rsidRPr="00DF7BDA" w:rsidRDefault="00C235C2" w:rsidP="00C235C2">
      <w:pPr>
        <w:pStyle w:val="Zkladntextodsazen"/>
        <w:spacing w:line="240" w:lineRule="auto"/>
        <w:ind w:left="0"/>
        <w:rPr>
          <w:rFonts w:ascii="Calibri" w:hAnsi="Calibri"/>
        </w:rPr>
      </w:pPr>
      <w:r w:rsidRPr="00DF7BDA">
        <w:rPr>
          <w:rFonts w:ascii="Calibri" w:hAnsi="Calibri"/>
          <w:sz w:val="24"/>
        </w:rPr>
        <w:t>obchodní rejstřík: příspěvková organizace nezapsaná v obchodním rejstříku</w:t>
      </w:r>
    </w:p>
    <w:p w14:paraId="695093CF" w14:textId="77777777" w:rsidR="00F4557A" w:rsidRPr="006A7266" w:rsidRDefault="00441589" w:rsidP="007A700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jejímž jménem </w:t>
      </w:r>
      <w:r w:rsidR="00F737D6">
        <w:rPr>
          <w:rFonts w:ascii="Calibri" w:hAnsi="Calibri" w:cs="Arial"/>
        </w:rPr>
        <w:t>jedná Ing. Radomil Doležal, MBA, generální ředitel</w:t>
      </w:r>
    </w:p>
    <w:p w14:paraId="53436881" w14:textId="77777777" w:rsidR="00F4557A" w:rsidRPr="006A7266" w:rsidRDefault="00F4557A" w:rsidP="006A1DCD">
      <w:pPr>
        <w:ind w:left="720"/>
        <w:rPr>
          <w:rFonts w:ascii="Calibri" w:hAnsi="Calibri" w:cs="Arial"/>
          <w:bCs/>
        </w:rPr>
      </w:pPr>
    </w:p>
    <w:p w14:paraId="5C0D03D0" w14:textId="77777777" w:rsidR="00F4557A" w:rsidRPr="006A7266" w:rsidRDefault="007A7009" w:rsidP="007A7009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 xml:space="preserve">dále jen </w:t>
      </w:r>
      <w:r w:rsidR="00F4557A" w:rsidRPr="006A7266">
        <w:rPr>
          <w:rFonts w:ascii="Calibri" w:hAnsi="Calibri" w:cs="Arial"/>
        </w:rPr>
        <w:t>„</w:t>
      </w:r>
      <w:r w:rsidR="00BA0615">
        <w:rPr>
          <w:rFonts w:ascii="Calibri" w:hAnsi="Calibri" w:cs="Arial"/>
          <w:bCs/>
        </w:rPr>
        <w:t>Příkazce</w:t>
      </w:r>
      <w:r w:rsidR="00F4557A" w:rsidRPr="006A7266">
        <w:rPr>
          <w:rFonts w:ascii="Calibri" w:hAnsi="Calibri" w:cs="Arial"/>
        </w:rPr>
        <w:t xml:space="preserve">“ </w:t>
      </w:r>
      <w:r w:rsidRPr="006A7266">
        <w:rPr>
          <w:rFonts w:ascii="Calibri" w:hAnsi="Calibri" w:cs="Arial"/>
        </w:rPr>
        <w:t>na straně druhé</w:t>
      </w:r>
    </w:p>
    <w:p w14:paraId="7A58326D" w14:textId="77777777" w:rsidR="00F4557A" w:rsidRPr="006A7266" w:rsidRDefault="00F4557A" w:rsidP="006A1DCD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 w:val="24"/>
          <w:szCs w:val="24"/>
        </w:rPr>
      </w:pPr>
    </w:p>
    <w:p w14:paraId="24938712" w14:textId="77777777" w:rsidR="00F4557A" w:rsidRPr="006A7266" w:rsidRDefault="007A7009" w:rsidP="007A7009">
      <w:pPr>
        <w:rPr>
          <w:rFonts w:ascii="Calibri" w:hAnsi="Calibri" w:cs="Arial"/>
          <w:b/>
        </w:rPr>
      </w:pPr>
      <w:r w:rsidRPr="006A7266">
        <w:rPr>
          <w:rFonts w:ascii="Calibri" w:hAnsi="Calibri" w:cs="Arial"/>
        </w:rPr>
        <w:t>Společně budou dále označovány jako „</w:t>
      </w:r>
      <w:r w:rsidRPr="006A7266">
        <w:rPr>
          <w:rFonts w:ascii="Calibri" w:hAnsi="Calibri" w:cs="Arial"/>
          <w:bCs/>
        </w:rPr>
        <w:t>s</w:t>
      </w:r>
      <w:r w:rsidRPr="006A7266">
        <w:rPr>
          <w:rFonts w:ascii="Calibri" w:hAnsi="Calibri" w:cs="Arial"/>
        </w:rPr>
        <w:t>mluvní strany”</w:t>
      </w:r>
    </w:p>
    <w:p w14:paraId="4AB18099" w14:textId="77777777" w:rsidR="00F4557A" w:rsidRPr="006A7266" w:rsidRDefault="00F4557A" w:rsidP="00AA1E0A">
      <w:pPr>
        <w:rPr>
          <w:rFonts w:ascii="Calibri" w:hAnsi="Calibri" w:cs="Arial"/>
          <w:b/>
        </w:rPr>
      </w:pPr>
    </w:p>
    <w:p w14:paraId="169F5D3A" w14:textId="77777777" w:rsidR="00F4557A" w:rsidRPr="006A7266" w:rsidRDefault="00F4557A" w:rsidP="006A1DCD">
      <w:pPr>
        <w:jc w:val="center"/>
        <w:rPr>
          <w:rFonts w:ascii="Calibri" w:hAnsi="Calibri" w:cs="Arial"/>
          <w:b/>
        </w:rPr>
      </w:pPr>
    </w:p>
    <w:p w14:paraId="7AC84645" w14:textId="77777777" w:rsidR="00F4557A" w:rsidRPr="006A7266" w:rsidRDefault="00F4557A" w:rsidP="006A1DCD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Cs w:val="24"/>
        </w:rPr>
      </w:pP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Smluvní strany se dohodly na následujících smluvních podmínkách této </w:t>
      </w:r>
      <w:r w:rsidR="00BA0615">
        <w:rPr>
          <w:rFonts w:ascii="Calibri" w:hAnsi="Calibri" w:cs="Arial"/>
          <w:b w:val="0"/>
          <w:bCs/>
          <w:caps w:val="0"/>
          <w:szCs w:val="24"/>
        </w:rPr>
        <w:t>příkazní</w:t>
      </w:r>
      <w:r w:rsidR="00BA0615" w:rsidRPr="006A7266">
        <w:rPr>
          <w:rFonts w:ascii="Calibri" w:hAnsi="Calibri" w:cs="Arial"/>
          <w:b w:val="0"/>
          <w:bCs/>
          <w:caps w:val="0"/>
          <w:szCs w:val="24"/>
        </w:rPr>
        <w:t xml:space="preserve"> </w:t>
      </w:r>
      <w:r w:rsidRPr="006A7266">
        <w:rPr>
          <w:rFonts w:ascii="Calibri" w:hAnsi="Calibri" w:cs="Arial"/>
          <w:b w:val="0"/>
          <w:bCs/>
          <w:caps w:val="0"/>
          <w:szCs w:val="24"/>
        </w:rPr>
        <w:t>smlouvy (dále jen „</w:t>
      </w:r>
      <w:r w:rsidRPr="006A7266">
        <w:rPr>
          <w:rFonts w:ascii="Calibri" w:hAnsi="Calibri" w:cs="Arial"/>
          <w:b w:val="0"/>
          <w:caps w:val="0"/>
          <w:szCs w:val="24"/>
        </w:rPr>
        <w:t>Smlouva</w:t>
      </w:r>
      <w:r w:rsidRPr="006A7266">
        <w:rPr>
          <w:rFonts w:ascii="Calibri" w:hAnsi="Calibri" w:cs="Arial"/>
          <w:b w:val="0"/>
          <w:bCs/>
          <w:caps w:val="0"/>
          <w:szCs w:val="24"/>
        </w:rPr>
        <w:t>“)</w:t>
      </w:r>
      <w:r w:rsidRPr="006A7266">
        <w:rPr>
          <w:rFonts w:ascii="Calibri" w:hAnsi="Calibri" w:cs="Arial"/>
          <w:b w:val="0"/>
          <w:bCs/>
          <w:caps w:val="0"/>
          <w:spacing w:val="-2"/>
          <w:szCs w:val="24"/>
        </w:rPr>
        <w:t>:</w:t>
      </w:r>
    </w:p>
    <w:p w14:paraId="703CBADA" w14:textId="77777777" w:rsidR="00F4557A" w:rsidRPr="006A7266" w:rsidRDefault="00F4557A" w:rsidP="006A1DCD">
      <w:pPr>
        <w:rPr>
          <w:rFonts w:ascii="Calibri" w:hAnsi="Calibri"/>
        </w:rPr>
      </w:pPr>
    </w:p>
    <w:p w14:paraId="64D92BB6" w14:textId="77777777" w:rsidR="00ED1995" w:rsidRPr="006A7266" w:rsidRDefault="00ED1995" w:rsidP="006A1DCD">
      <w:pPr>
        <w:rPr>
          <w:rFonts w:ascii="Calibri" w:hAnsi="Calibri"/>
        </w:rPr>
      </w:pPr>
    </w:p>
    <w:p w14:paraId="7A6EE252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</w:rPr>
      </w:pPr>
      <w:r w:rsidRPr="006A7266">
        <w:rPr>
          <w:rFonts w:ascii="Calibri" w:hAnsi="Calibri" w:cs="Arial"/>
          <w:b/>
        </w:rPr>
        <w:t>PŘEDMĚT SMLOUVY</w:t>
      </w:r>
    </w:p>
    <w:p w14:paraId="0AED51A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D6198C8" w14:textId="77777777" w:rsidR="002B539A" w:rsidRPr="002B539A" w:rsidRDefault="002B539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2B539A">
        <w:rPr>
          <w:rFonts w:ascii="Calibri" w:hAnsi="Calibri"/>
          <w:sz w:val="24"/>
        </w:rPr>
        <w:t xml:space="preserve">Předmětem této rámcové </w:t>
      </w:r>
      <w:r w:rsidR="00A50FE4">
        <w:rPr>
          <w:rFonts w:ascii="Calibri" w:hAnsi="Calibri"/>
          <w:sz w:val="24"/>
        </w:rPr>
        <w:t>S</w:t>
      </w:r>
      <w:r w:rsidRPr="002B539A">
        <w:rPr>
          <w:rFonts w:ascii="Calibri" w:hAnsi="Calibri"/>
          <w:sz w:val="24"/>
        </w:rPr>
        <w:t xml:space="preserve">mlouvy je úprava podmínek zajištění komplexní administrace zadávacích řízení (dále jen „administrace“), zadávaných na základě této </w:t>
      </w:r>
      <w:r w:rsidR="00FB464F">
        <w:rPr>
          <w:rFonts w:ascii="Calibri" w:hAnsi="Calibri"/>
          <w:sz w:val="24"/>
        </w:rPr>
        <w:t>S</w:t>
      </w:r>
      <w:r w:rsidRPr="002B539A">
        <w:rPr>
          <w:rFonts w:ascii="Calibri" w:hAnsi="Calibri"/>
          <w:sz w:val="24"/>
        </w:rPr>
        <w:t>mlouvy po dobu její platnosti,</w:t>
      </w:r>
      <w:r w:rsidRPr="002B539A" w:rsidDel="0079701C">
        <w:rPr>
          <w:rFonts w:ascii="Calibri" w:hAnsi="Calibri"/>
          <w:sz w:val="24"/>
        </w:rPr>
        <w:t xml:space="preserve"> </w:t>
      </w:r>
      <w:r w:rsidRPr="002B539A">
        <w:rPr>
          <w:rFonts w:ascii="Calibri" w:hAnsi="Calibri"/>
          <w:sz w:val="24"/>
        </w:rPr>
        <w:t xml:space="preserve">a úprava vzájemných vztahů mezi </w:t>
      </w:r>
      <w:r w:rsidR="00BA0615">
        <w:rPr>
          <w:rFonts w:ascii="Calibri" w:hAnsi="Calibri"/>
          <w:sz w:val="24"/>
        </w:rPr>
        <w:t>Příkazcem</w:t>
      </w:r>
      <w:r w:rsidR="00BA0615" w:rsidRPr="002B539A">
        <w:rPr>
          <w:rFonts w:ascii="Calibri" w:hAnsi="Calibri"/>
          <w:sz w:val="24"/>
        </w:rPr>
        <w:t xml:space="preserve"> </w:t>
      </w:r>
      <w:r w:rsidRPr="002B539A">
        <w:rPr>
          <w:rFonts w:ascii="Calibri" w:hAnsi="Calibri"/>
          <w:sz w:val="24"/>
        </w:rPr>
        <w:t>a </w:t>
      </w:r>
      <w:r w:rsidR="00BA0615">
        <w:rPr>
          <w:rFonts w:ascii="Calibri" w:hAnsi="Calibri"/>
          <w:sz w:val="24"/>
        </w:rPr>
        <w:t>Příkazníkem</w:t>
      </w:r>
      <w:r w:rsidRPr="002B539A">
        <w:rPr>
          <w:rFonts w:ascii="Calibri" w:hAnsi="Calibri"/>
          <w:sz w:val="24"/>
        </w:rPr>
        <w:t>.</w:t>
      </w:r>
    </w:p>
    <w:p w14:paraId="342EFDD5" w14:textId="77777777" w:rsidR="002B539A" w:rsidRDefault="002B539A" w:rsidP="002B539A">
      <w:pPr>
        <w:pStyle w:val="Zkladntext"/>
        <w:ind w:left="720"/>
        <w:rPr>
          <w:rFonts w:ascii="Calibri" w:hAnsi="Calibri"/>
          <w:sz w:val="24"/>
        </w:rPr>
      </w:pPr>
    </w:p>
    <w:p w14:paraId="09CCB1AB" w14:textId="77777777" w:rsidR="00F4557A" w:rsidRPr="006A7266" w:rsidRDefault="00F4557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Touto Smlouvou se </w:t>
      </w:r>
      <w:r w:rsidR="00BA0615">
        <w:rPr>
          <w:rFonts w:ascii="Calibri" w:hAnsi="Calibri"/>
          <w:sz w:val="24"/>
        </w:rPr>
        <w:t>Příkazník</w:t>
      </w:r>
      <w:r w:rsidRPr="006A7266">
        <w:rPr>
          <w:rFonts w:ascii="Calibri" w:hAnsi="Calibri"/>
          <w:sz w:val="24"/>
        </w:rPr>
        <w:t xml:space="preserve"> zavazuje pro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 xml:space="preserve"> zařídit výkon zadavatelských činností ve smyslu </w:t>
      </w:r>
      <w:r w:rsidR="00B10C98" w:rsidRPr="006A7266">
        <w:rPr>
          <w:rFonts w:ascii="Calibri" w:hAnsi="Calibri"/>
          <w:sz w:val="24"/>
        </w:rPr>
        <w:t xml:space="preserve">příslušných </w:t>
      </w:r>
      <w:r w:rsidRPr="006A7266">
        <w:rPr>
          <w:rFonts w:ascii="Calibri" w:hAnsi="Calibri"/>
          <w:sz w:val="24"/>
        </w:rPr>
        <w:t xml:space="preserve">ustanovení zákona č. </w:t>
      </w:r>
      <w:r w:rsidR="0033400C" w:rsidRPr="006A7266">
        <w:rPr>
          <w:rFonts w:ascii="Calibri" w:hAnsi="Calibri"/>
          <w:sz w:val="24"/>
        </w:rPr>
        <w:t>13</w:t>
      </w:r>
      <w:r w:rsidR="00F737D6">
        <w:rPr>
          <w:rFonts w:ascii="Calibri" w:hAnsi="Calibri"/>
          <w:sz w:val="24"/>
        </w:rPr>
        <w:t>4</w:t>
      </w:r>
      <w:r w:rsidRPr="006A7266">
        <w:rPr>
          <w:rFonts w:ascii="Calibri" w:hAnsi="Calibri"/>
          <w:sz w:val="24"/>
        </w:rPr>
        <w:t>/20</w:t>
      </w:r>
      <w:r w:rsidR="00F737D6">
        <w:rPr>
          <w:rFonts w:ascii="Calibri" w:hAnsi="Calibri"/>
          <w:sz w:val="24"/>
        </w:rPr>
        <w:t>1</w:t>
      </w:r>
      <w:r w:rsidR="0033400C" w:rsidRPr="006A7266">
        <w:rPr>
          <w:rFonts w:ascii="Calibri" w:hAnsi="Calibri"/>
          <w:sz w:val="24"/>
        </w:rPr>
        <w:t>6</w:t>
      </w:r>
      <w:r w:rsidRPr="006A7266">
        <w:rPr>
          <w:rFonts w:ascii="Calibri" w:hAnsi="Calibri"/>
          <w:sz w:val="24"/>
        </w:rPr>
        <w:t xml:space="preserve"> Sb., o </w:t>
      </w:r>
      <w:r w:rsidR="00F737D6">
        <w:rPr>
          <w:rFonts w:ascii="Calibri" w:hAnsi="Calibri"/>
          <w:sz w:val="24"/>
        </w:rPr>
        <w:t xml:space="preserve">zadávání </w:t>
      </w:r>
      <w:r w:rsidRPr="006A7266">
        <w:rPr>
          <w:rFonts w:ascii="Calibri" w:hAnsi="Calibri"/>
          <w:sz w:val="24"/>
        </w:rPr>
        <w:t xml:space="preserve">veřejných </w:t>
      </w:r>
      <w:r w:rsidR="00F737D6">
        <w:rPr>
          <w:rFonts w:ascii="Calibri" w:hAnsi="Calibri"/>
          <w:sz w:val="24"/>
        </w:rPr>
        <w:t>zakázek</w:t>
      </w:r>
      <w:r w:rsidRPr="006A7266">
        <w:rPr>
          <w:rFonts w:ascii="Calibri" w:hAnsi="Calibri"/>
          <w:sz w:val="24"/>
        </w:rPr>
        <w:t xml:space="preserve">, a vydaných prováděcích vyhlášek o veřejných zakázkách, v platném </w:t>
      </w:r>
      <w:r w:rsidRPr="006A7266">
        <w:rPr>
          <w:rFonts w:ascii="Calibri" w:hAnsi="Calibri"/>
          <w:sz w:val="24"/>
        </w:rPr>
        <w:lastRenderedPageBreak/>
        <w:t xml:space="preserve">znění (dále jen </w:t>
      </w:r>
      <w:r w:rsidR="001669DB" w:rsidRPr="006A7266">
        <w:rPr>
          <w:rFonts w:ascii="Calibri" w:hAnsi="Calibri"/>
          <w:sz w:val="24"/>
        </w:rPr>
        <w:t xml:space="preserve">„Zákon“ a </w:t>
      </w:r>
      <w:r w:rsidRPr="006A7266">
        <w:rPr>
          <w:rFonts w:ascii="Calibri" w:hAnsi="Calibri"/>
          <w:sz w:val="24"/>
        </w:rPr>
        <w:t>„</w:t>
      </w:r>
      <w:r w:rsidRPr="006A7266">
        <w:rPr>
          <w:rFonts w:ascii="Calibri" w:hAnsi="Calibri"/>
          <w:bCs/>
          <w:sz w:val="24"/>
        </w:rPr>
        <w:t>Zadavatelské činnosti</w:t>
      </w:r>
      <w:r w:rsidRPr="006A7266">
        <w:rPr>
          <w:rFonts w:ascii="Calibri" w:hAnsi="Calibri"/>
          <w:sz w:val="24"/>
        </w:rPr>
        <w:t xml:space="preserve">“) a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 xml:space="preserve"> se zavazuje zaplatit mu za to odměnu.</w:t>
      </w:r>
    </w:p>
    <w:p w14:paraId="0CC8A612" w14:textId="77777777" w:rsidR="00F4557A" w:rsidRPr="006A7266" w:rsidRDefault="00F4557A" w:rsidP="00400AFD">
      <w:pPr>
        <w:pStyle w:val="Zkladntext"/>
        <w:ind w:left="720" w:hanging="720"/>
        <w:rPr>
          <w:rFonts w:ascii="Calibri" w:hAnsi="Calibri"/>
          <w:sz w:val="24"/>
        </w:rPr>
      </w:pPr>
    </w:p>
    <w:p w14:paraId="0897B5D1" w14:textId="77777777" w:rsidR="00F4557A" w:rsidRPr="006A7266" w:rsidRDefault="00BA0615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Příkazce</w:t>
      </w:r>
      <w:r w:rsidR="00F4557A" w:rsidRPr="006A7266">
        <w:rPr>
          <w:rFonts w:ascii="Calibri" w:hAnsi="Calibri"/>
          <w:sz w:val="24"/>
        </w:rPr>
        <w:t xml:space="preserve"> se zavazuje vystavit </w:t>
      </w:r>
      <w:r>
        <w:rPr>
          <w:rFonts w:ascii="Calibri" w:hAnsi="Calibri"/>
          <w:sz w:val="24"/>
        </w:rPr>
        <w:t>Příkazníkov</w:t>
      </w:r>
      <w:r w:rsidR="00F4557A" w:rsidRPr="006A7266">
        <w:rPr>
          <w:rFonts w:ascii="Calibri" w:hAnsi="Calibri"/>
          <w:sz w:val="24"/>
        </w:rPr>
        <w:t xml:space="preserve">i písemnou plnou moc ke všem právním úkonům potřebným k provedení Zadavatelské činnosti </w:t>
      </w:r>
      <w:r>
        <w:rPr>
          <w:rFonts w:ascii="Calibri" w:hAnsi="Calibri"/>
          <w:sz w:val="24"/>
        </w:rPr>
        <w:t>Příkazník</w:t>
      </w:r>
      <w:r w:rsidR="00F4557A" w:rsidRPr="006A7266">
        <w:rPr>
          <w:rFonts w:ascii="Calibri" w:hAnsi="Calibri"/>
          <w:sz w:val="24"/>
        </w:rPr>
        <w:t>em</w:t>
      </w:r>
      <w:r w:rsidR="00B10C98" w:rsidRPr="006A7266">
        <w:rPr>
          <w:rFonts w:ascii="Calibri" w:hAnsi="Calibri"/>
          <w:sz w:val="24"/>
        </w:rPr>
        <w:t xml:space="preserve">, ke kterým může být </w:t>
      </w:r>
      <w:r>
        <w:rPr>
          <w:rFonts w:ascii="Calibri" w:hAnsi="Calibri"/>
          <w:sz w:val="24"/>
        </w:rPr>
        <w:t>Příkazník</w:t>
      </w:r>
      <w:r w:rsidR="00B10C98" w:rsidRPr="006A726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Příkazc</w:t>
      </w:r>
      <w:r w:rsidR="00B10C98" w:rsidRPr="006A7266">
        <w:rPr>
          <w:rFonts w:ascii="Calibri" w:hAnsi="Calibri"/>
          <w:sz w:val="24"/>
        </w:rPr>
        <w:t>em dle Zákona zmocněn</w:t>
      </w:r>
      <w:r w:rsidR="00F4557A" w:rsidRPr="006A7266">
        <w:rPr>
          <w:rFonts w:ascii="Calibri" w:hAnsi="Calibri"/>
          <w:sz w:val="24"/>
        </w:rPr>
        <w:t>.</w:t>
      </w:r>
    </w:p>
    <w:p w14:paraId="3F26CC06" w14:textId="77777777" w:rsidR="00A919EC" w:rsidRPr="006A7266" w:rsidRDefault="00A919EC" w:rsidP="00400AFD">
      <w:pPr>
        <w:pStyle w:val="Odstavecseseznamem"/>
        <w:ind w:left="720" w:hanging="720"/>
        <w:rPr>
          <w:rFonts w:ascii="Calibri" w:hAnsi="Calibri"/>
        </w:rPr>
      </w:pPr>
    </w:p>
    <w:p w14:paraId="4E6DC564" w14:textId="77777777" w:rsidR="00F4557A" w:rsidRDefault="00F4557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Zadavatelské činnosti zařídí </w:t>
      </w:r>
      <w:r w:rsidR="00BA0615">
        <w:rPr>
          <w:rFonts w:ascii="Calibri" w:hAnsi="Calibri"/>
          <w:sz w:val="24"/>
        </w:rPr>
        <w:t>Příkazník</w:t>
      </w:r>
      <w:r w:rsidRPr="006A7266">
        <w:rPr>
          <w:rFonts w:ascii="Calibri" w:hAnsi="Calibri"/>
          <w:sz w:val="24"/>
        </w:rPr>
        <w:t xml:space="preserve"> jménem a na účet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>.</w:t>
      </w:r>
    </w:p>
    <w:p w14:paraId="643A648B" w14:textId="77777777" w:rsidR="00507716" w:rsidRDefault="00507716" w:rsidP="00507716">
      <w:pPr>
        <w:pStyle w:val="Odstavecseseznamem"/>
        <w:rPr>
          <w:rFonts w:ascii="Calibri" w:hAnsi="Calibri"/>
        </w:rPr>
      </w:pPr>
    </w:p>
    <w:p w14:paraId="2F3012D2" w14:textId="77777777" w:rsidR="00507716" w:rsidRPr="006A7266" w:rsidRDefault="00507716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Zajištění administrace provede </w:t>
      </w:r>
      <w:r w:rsidR="00BA0615">
        <w:rPr>
          <w:rFonts w:ascii="Calibri" w:hAnsi="Calibri"/>
          <w:sz w:val="24"/>
        </w:rPr>
        <w:t>Příkazník</w:t>
      </w:r>
      <w:r>
        <w:rPr>
          <w:rFonts w:ascii="Calibri" w:hAnsi="Calibri"/>
          <w:sz w:val="24"/>
        </w:rPr>
        <w:t xml:space="preserve"> výhradně na základě </w:t>
      </w:r>
      <w:r w:rsidR="005C3676">
        <w:rPr>
          <w:rFonts w:ascii="Calibri" w:hAnsi="Calibri"/>
          <w:sz w:val="24"/>
        </w:rPr>
        <w:t xml:space="preserve">písemné </w:t>
      </w:r>
      <w:r>
        <w:rPr>
          <w:rFonts w:ascii="Calibri" w:hAnsi="Calibri"/>
          <w:sz w:val="24"/>
        </w:rPr>
        <w:t xml:space="preserve">objednávky </w:t>
      </w:r>
      <w:r w:rsidR="00BA0615">
        <w:rPr>
          <w:rFonts w:ascii="Calibri" w:hAnsi="Calibri"/>
          <w:sz w:val="24"/>
        </w:rPr>
        <w:t>Příkazce</w:t>
      </w:r>
      <w:r w:rsidR="00441589">
        <w:rPr>
          <w:rFonts w:ascii="Calibri" w:hAnsi="Calibri"/>
          <w:sz w:val="24"/>
        </w:rPr>
        <w:t>.</w:t>
      </w:r>
    </w:p>
    <w:p w14:paraId="624ED276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4ECE059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0E6763E4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SPECIFIKACE ZADAVATELSKÝCH ČINNOSTÍ</w:t>
      </w:r>
    </w:p>
    <w:p w14:paraId="2F6FE61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2DAC609" w14:textId="77777777" w:rsidR="00F4557A" w:rsidRPr="006A7266" w:rsidRDefault="00F4557A" w:rsidP="00400AFD">
      <w:pPr>
        <w:numPr>
          <w:ilvl w:val="1"/>
          <w:numId w:val="26"/>
        </w:numPr>
        <w:ind w:hanging="720"/>
        <w:jc w:val="both"/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 xml:space="preserve">Zadavatelskými činnostmi se pro účely této Smlouvy rozumí provedení </w:t>
      </w:r>
      <w:r w:rsidR="002B539A">
        <w:rPr>
          <w:rFonts w:ascii="Calibri" w:hAnsi="Calibri" w:cs="Arial"/>
        </w:rPr>
        <w:t xml:space="preserve">zjednodušeného </w:t>
      </w:r>
      <w:r w:rsidR="00FB464F">
        <w:rPr>
          <w:rFonts w:ascii="Calibri" w:hAnsi="Calibri" w:cs="Arial"/>
        </w:rPr>
        <w:t xml:space="preserve">či otevřeného </w:t>
      </w:r>
      <w:r w:rsidR="002B539A">
        <w:rPr>
          <w:rFonts w:ascii="Calibri" w:hAnsi="Calibri" w:cs="Arial"/>
        </w:rPr>
        <w:t>podlimitního řízení</w:t>
      </w:r>
      <w:r w:rsidR="001C003B">
        <w:rPr>
          <w:rFonts w:ascii="Calibri" w:hAnsi="Calibri" w:cs="Arial"/>
        </w:rPr>
        <w:t xml:space="preserve">, otevřeného řízení, užšího řízení, </w:t>
      </w:r>
      <w:r w:rsidR="002B539A">
        <w:rPr>
          <w:rFonts w:ascii="Calibri" w:hAnsi="Calibri" w:cs="Arial"/>
        </w:rPr>
        <w:t>jednacího řízení bez uveřejnění</w:t>
      </w:r>
      <w:r w:rsidR="00507716">
        <w:rPr>
          <w:rFonts w:ascii="Calibri" w:hAnsi="Calibri" w:cs="Arial"/>
        </w:rPr>
        <w:t xml:space="preserve"> a</w:t>
      </w:r>
      <w:r w:rsidR="001C003B">
        <w:rPr>
          <w:rFonts w:ascii="Calibri" w:hAnsi="Calibri" w:cs="Arial"/>
        </w:rPr>
        <w:t xml:space="preserve"> jednacího řízení s uveřejněním,</w:t>
      </w:r>
      <w:r w:rsidR="002B539A">
        <w:rPr>
          <w:rFonts w:ascii="Calibri" w:hAnsi="Calibri" w:cs="Arial"/>
        </w:rPr>
        <w:t xml:space="preserve"> která jsou definována Zákonem</w:t>
      </w:r>
      <w:r w:rsidR="001C003B">
        <w:rPr>
          <w:rFonts w:ascii="Calibri" w:hAnsi="Calibri" w:cs="Arial"/>
        </w:rPr>
        <w:t xml:space="preserve"> a vnitřními pravidly </w:t>
      </w:r>
      <w:r w:rsidR="00BA0615">
        <w:rPr>
          <w:rFonts w:ascii="Calibri" w:hAnsi="Calibri" w:cs="Arial"/>
        </w:rPr>
        <w:t>Příkazce</w:t>
      </w:r>
      <w:r w:rsidR="002B539A">
        <w:rPr>
          <w:rFonts w:ascii="Calibri" w:hAnsi="Calibri" w:cs="Arial"/>
        </w:rPr>
        <w:t xml:space="preserve">, </w:t>
      </w:r>
      <w:r w:rsidRPr="006A7266">
        <w:rPr>
          <w:rFonts w:ascii="Calibri" w:hAnsi="Calibri" w:cs="Arial"/>
        </w:rPr>
        <w:t xml:space="preserve">níže </w:t>
      </w:r>
      <w:r w:rsidR="00B10C98" w:rsidRPr="006A7266">
        <w:rPr>
          <w:rFonts w:ascii="Calibri" w:hAnsi="Calibri" w:cs="Arial"/>
        </w:rPr>
        <w:t xml:space="preserve">specifikovanými činnostmi </w:t>
      </w:r>
      <w:r w:rsidRPr="006A7266">
        <w:rPr>
          <w:rFonts w:ascii="Calibri" w:hAnsi="Calibri" w:cs="Arial"/>
        </w:rPr>
        <w:t xml:space="preserve">a </w:t>
      </w:r>
      <w:r w:rsidR="00B10C98" w:rsidRPr="006A7266">
        <w:rPr>
          <w:rFonts w:ascii="Calibri" w:hAnsi="Calibri" w:cs="Arial"/>
        </w:rPr>
        <w:t xml:space="preserve">úkony </w:t>
      </w:r>
      <w:r w:rsidRPr="006A7266">
        <w:rPr>
          <w:rFonts w:ascii="Calibri" w:hAnsi="Calibri" w:cs="Arial"/>
        </w:rPr>
        <w:t xml:space="preserve">v rámci Veřejné zakázky. Zadavatelské činnosti je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povinen provést v souladu s příslušnými ustanoveními </w:t>
      </w:r>
      <w:r w:rsidR="001669DB" w:rsidRPr="006A7266">
        <w:rPr>
          <w:rFonts w:ascii="Calibri" w:hAnsi="Calibri" w:cs="Arial"/>
        </w:rPr>
        <w:t>Z</w:t>
      </w:r>
      <w:r w:rsidRPr="006A7266">
        <w:rPr>
          <w:rFonts w:ascii="Calibri" w:hAnsi="Calibri" w:cs="Arial"/>
        </w:rPr>
        <w:t xml:space="preserve">ákona a podle pokynů </w:t>
      </w:r>
      <w:r w:rsidR="00BA0615"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. </w:t>
      </w:r>
      <w:r w:rsidR="00B10C98" w:rsidRPr="006A7266">
        <w:rPr>
          <w:rFonts w:ascii="Calibri" w:hAnsi="Calibri" w:cs="Arial"/>
        </w:rPr>
        <w:t>Č</w:t>
      </w:r>
      <w:r w:rsidRPr="006A7266">
        <w:rPr>
          <w:rFonts w:ascii="Calibri" w:hAnsi="Calibri" w:cs="Arial"/>
        </w:rPr>
        <w:t>innostmi a úkony v rámci Zadavatelské činnosti se rozumí</w:t>
      </w:r>
      <w:r w:rsidR="005F6059" w:rsidRPr="006A7266">
        <w:rPr>
          <w:rFonts w:ascii="Calibri" w:hAnsi="Calibri" w:cs="Arial"/>
          <w:bCs/>
        </w:rPr>
        <w:t xml:space="preserve"> p</w:t>
      </w:r>
      <w:r w:rsidRPr="006A7266">
        <w:rPr>
          <w:rFonts w:ascii="Calibri" w:hAnsi="Calibri" w:cs="Arial"/>
          <w:bCs/>
        </w:rPr>
        <w:t>říprava a organizační zajištění celého průběhu Veřejné zakázky, a to</w:t>
      </w:r>
      <w:r w:rsidR="00F43BB1">
        <w:rPr>
          <w:rFonts w:ascii="Calibri" w:hAnsi="Calibri" w:cs="Arial"/>
          <w:bCs/>
        </w:rPr>
        <w:t xml:space="preserve"> zejména:</w:t>
      </w:r>
    </w:p>
    <w:p w14:paraId="4DEC44A0" w14:textId="77777777" w:rsidR="00F4557A" w:rsidRPr="006A7266" w:rsidRDefault="00F4557A" w:rsidP="006A1DCD">
      <w:pPr>
        <w:jc w:val="both"/>
        <w:rPr>
          <w:rFonts w:ascii="Calibri" w:hAnsi="Calibri" w:cs="Arial"/>
          <w:b/>
        </w:rPr>
      </w:pPr>
    </w:p>
    <w:p w14:paraId="7C11839D" w14:textId="77777777" w:rsid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převzetí podkladů týkajících se Veřejné zakázky</w:t>
      </w:r>
    </w:p>
    <w:p w14:paraId="46F327E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zpracování, studium podkladů + zpracování zadávacích podmínek</w:t>
      </w:r>
      <w:r w:rsidR="00B10C98" w:rsidRPr="006A7266">
        <w:rPr>
          <w:rFonts w:ascii="Calibri" w:hAnsi="Calibri" w:cs="Arial"/>
        </w:rPr>
        <w:t xml:space="preserve"> (vyjma návrhu smlouvy)</w:t>
      </w:r>
      <w:r w:rsidRPr="006A7266">
        <w:rPr>
          <w:rFonts w:ascii="Calibri" w:hAnsi="Calibri" w:cs="Arial"/>
        </w:rPr>
        <w:t>,</w:t>
      </w:r>
    </w:p>
    <w:p w14:paraId="794EAB25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návrhu hodnotících kritérií a způsobu hodnocení nabídek a jejich konzultace</w:t>
      </w:r>
      <w:r w:rsidR="00B10C98" w:rsidRPr="006A7266">
        <w:rPr>
          <w:rFonts w:ascii="Calibri" w:hAnsi="Calibri" w:cs="Arial"/>
        </w:rPr>
        <w:t xml:space="preserve"> s </w:t>
      </w:r>
      <w:r w:rsidR="00BA0615">
        <w:rPr>
          <w:rFonts w:ascii="Calibri" w:hAnsi="Calibri" w:cs="Arial"/>
        </w:rPr>
        <w:t>Příkazc</w:t>
      </w:r>
      <w:r w:rsidR="00A27281" w:rsidRPr="006A7266">
        <w:rPr>
          <w:rFonts w:ascii="Calibri" w:hAnsi="Calibri" w:cs="Arial"/>
        </w:rPr>
        <w:t>em</w:t>
      </w:r>
      <w:r w:rsidR="00B10C98" w:rsidRPr="006A7266">
        <w:rPr>
          <w:rFonts w:ascii="Calibri" w:hAnsi="Calibri" w:cs="Arial"/>
        </w:rPr>
        <w:t>,</w:t>
      </w:r>
    </w:p>
    <w:p w14:paraId="5A08AFA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čistopisu oznámení otevřeného řízení, jeho zveřejnění v informačním systému o veřejných zakázkách – </w:t>
      </w:r>
      <w:r w:rsidR="00BA0615">
        <w:rPr>
          <w:rFonts w:ascii="Calibri" w:hAnsi="Calibri" w:cs="Arial"/>
        </w:rPr>
        <w:t xml:space="preserve">Věstníku </w:t>
      </w:r>
      <w:r w:rsidR="002B539A">
        <w:rPr>
          <w:rFonts w:ascii="Calibri" w:hAnsi="Calibri" w:cs="Arial"/>
        </w:rPr>
        <w:t>veřejných zakázek</w:t>
      </w:r>
      <w:r w:rsidR="00B10C98" w:rsidRPr="006A7266">
        <w:rPr>
          <w:rFonts w:ascii="Calibri" w:hAnsi="Calibri" w:cs="Arial"/>
        </w:rPr>
        <w:t>,</w:t>
      </w:r>
    </w:p>
    <w:p w14:paraId="1A47E51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čistopisu zadávací dokumentace a hodnotících kritérií</w:t>
      </w:r>
      <w:r w:rsidR="00B10C98" w:rsidRPr="006A7266">
        <w:rPr>
          <w:rFonts w:ascii="Calibri" w:hAnsi="Calibri" w:cs="Arial"/>
        </w:rPr>
        <w:t xml:space="preserve"> na základě souhlasu </w:t>
      </w:r>
      <w:r w:rsidR="00BA0615">
        <w:rPr>
          <w:rFonts w:ascii="Calibri" w:hAnsi="Calibri" w:cs="Arial"/>
        </w:rPr>
        <w:t>Příkazce</w:t>
      </w:r>
      <w:r w:rsidR="00B10C98" w:rsidRPr="006A7266">
        <w:rPr>
          <w:rFonts w:ascii="Calibri" w:hAnsi="Calibri" w:cs="Arial"/>
        </w:rPr>
        <w:t>,</w:t>
      </w:r>
    </w:p>
    <w:p w14:paraId="532CCFD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příprava formulářů týkajících se zadávací dokumentace</w:t>
      </w:r>
      <w:r w:rsidR="0070164C" w:rsidRPr="006A7266">
        <w:rPr>
          <w:rFonts w:ascii="Calibri" w:hAnsi="Calibri" w:cs="Arial"/>
        </w:rPr>
        <w:t>,</w:t>
      </w:r>
    </w:p>
    <w:p w14:paraId="792E4A30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kompletace a rozmnožení zadávací dokumentace v potřebném počtu</w:t>
      </w:r>
      <w:r w:rsidR="0070164C" w:rsidRPr="006A7266">
        <w:rPr>
          <w:rFonts w:ascii="Calibri" w:hAnsi="Calibri" w:cs="Arial"/>
        </w:rPr>
        <w:t>,</w:t>
      </w:r>
    </w:p>
    <w:p w14:paraId="7FE10088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předání zadávací dokumentace dodavatelům, včetně zpracování předávacích protokolů a vystavení daňových dokladů za reprodukci zadávací dokumentace</w:t>
      </w:r>
      <w:r w:rsidR="0070164C" w:rsidRPr="006A7266">
        <w:rPr>
          <w:rFonts w:ascii="Calibri" w:hAnsi="Calibri" w:cs="Arial"/>
        </w:rPr>
        <w:t>,</w:t>
      </w:r>
    </w:p>
    <w:p w14:paraId="75DE4D3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odpovědí na dotazy </w:t>
      </w:r>
      <w:r w:rsidR="0070164C" w:rsidRPr="006A7266">
        <w:rPr>
          <w:rFonts w:ascii="Calibri" w:hAnsi="Calibri" w:cs="Arial"/>
        </w:rPr>
        <w:t xml:space="preserve">dodavatelů </w:t>
      </w:r>
      <w:r w:rsidRPr="006A7266">
        <w:rPr>
          <w:rFonts w:ascii="Calibri" w:hAnsi="Calibri" w:cs="Arial"/>
        </w:rPr>
        <w:t xml:space="preserve">v průběhu lhůty pro podání nabídek, zajištění včasného doručení odpovědí na dotaz ve lhůtě stanovené </w:t>
      </w:r>
      <w:r w:rsidR="0070164C" w:rsidRPr="006A7266">
        <w:rPr>
          <w:rFonts w:ascii="Calibri" w:hAnsi="Calibri" w:cs="Arial"/>
        </w:rPr>
        <w:t xml:space="preserve">Zákonem na základě součinnosti poskytnuté </w:t>
      </w:r>
      <w:r w:rsidR="00BA0615">
        <w:rPr>
          <w:rFonts w:ascii="Calibri" w:hAnsi="Calibri" w:cs="Arial"/>
        </w:rPr>
        <w:t>Příkazc</w:t>
      </w:r>
      <w:r w:rsidR="0070164C" w:rsidRPr="006A7266">
        <w:rPr>
          <w:rFonts w:ascii="Calibri" w:hAnsi="Calibri" w:cs="Arial"/>
        </w:rPr>
        <w:t>em,</w:t>
      </w:r>
    </w:p>
    <w:p w14:paraId="6C459298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organizační zajištění přijímání obálek</w:t>
      </w:r>
      <w:r w:rsidR="0070164C" w:rsidRPr="006A7266">
        <w:rPr>
          <w:rFonts w:ascii="Calibri" w:hAnsi="Calibri" w:cs="Arial"/>
        </w:rPr>
        <w:t xml:space="preserve"> s nabídkami</w:t>
      </w:r>
      <w:r w:rsidRPr="006A7266">
        <w:rPr>
          <w:rFonts w:ascii="Calibri" w:hAnsi="Calibri" w:cs="Arial"/>
        </w:rPr>
        <w:t>, včetně vystavení potvrzení o jejich převzetí</w:t>
      </w:r>
      <w:r w:rsidR="0070164C" w:rsidRPr="006A7266">
        <w:rPr>
          <w:rFonts w:ascii="Calibri" w:hAnsi="Calibri" w:cs="Arial"/>
        </w:rPr>
        <w:t>,</w:t>
      </w:r>
    </w:p>
    <w:p w14:paraId="4415BA0B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a rozeslání výzvy k účasti na 1. jednání hodnotící komise, případně komise pro otevírání </w:t>
      </w:r>
      <w:r w:rsidR="00E838A2" w:rsidRPr="006A7266">
        <w:rPr>
          <w:rFonts w:ascii="Calibri" w:hAnsi="Calibri" w:cs="Arial"/>
        </w:rPr>
        <w:t>obálek</w:t>
      </w:r>
      <w:r w:rsidR="0070164C" w:rsidRPr="006A7266">
        <w:rPr>
          <w:rFonts w:ascii="Calibri" w:hAnsi="Calibri" w:cs="Arial"/>
        </w:rPr>
        <w:t xml:space="preserve"> jednotlivým členům hodnotící komise jmenované </w:t>
      </w:r>
      <w:r w:rsidR="00BA0615">
        <w:rPr>
          <w:rFonts w:ascii="Calibri" w:hAnsi="Calibri" w:cs="Arial"/>
        </w:rPr>
        <w:t>Příkazc</w:t>
      </w:r>
      <w:r w:rsidR="0070164C" w:rsidRPr="006A7266">
        <w:rPr>
          <w:rFonts w:ascii="Calibri" w:hAnsi="Calibri" w:cs="Arial"/>
        </w:rPr>
        <w:t>em, případně jejich náhradníkům,</w:t>
      </w:r>
    </w:p>
    <w:p w14:paraId="108F1656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a zajištění čestných prohlášení pro členy, náhradníky a účastníky jednání hodnotící komise</w:t>
      </w:r>
      <w:r w:rsidR="0070164C" w:rsidRPr="006A7266">
        <w:rPr>
          <w:rFonts w:ascii="Calibri" w:hAnsi="Calibri" w:cs="Arial"/>
        </w:rPr>
        <w:t>,</w:t>
      </w:r>
    </w:p>
    <w:p w14:paraId="5C5888A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lastRenderedPageBreak/>
        <w:t>vypracování a zajištění protokolů o volbě předsedy a místopředsedy hodnotící komise</w:t>
      </w:r>
      <w:r w:rsidR="0070164C" w:rsidRPr="006A7266">
        <w:rPr>
          <w:rFonts w:ascii="Calibri" w:hAnsi="Calibri" w:cs="Arial"/>
        </w:rPr>
        <w:t>,</w:t>
      </w:r>
    </w:p>
    <w:p w14:paraId="4B7F5D56" w14:textId="09EF875B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organizační zajištění vlastního aktu otevírání obálek s nabídkami jednotlivých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 xml:space="preserve">ů, </w:t>
      </w:r>
    </w:p>
    <w:p w14:paraId="702C90F1" w14:textId="77777777" w:rsidR="002C6473" w:rsidRPr="006A7266" w:rsidRDefault="00E838A2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sepsání protokolu</w:t>
      </w:r>
      <w:r w:rsidR="0070164C" w:rsidRPr="006A7266">
        <w:rPr>
          <w:rFonts w:ascii="Calibri" w:hAnsi="Calibri" w:cs="Arial"/>
        </w:rPr>
        <w:t xml:space="preserve"> o </w:t>
      </w:r>
      <w:r w:rsidR="002C6473" w:rsidRPr="006A7266">
        <w:rPr>
          <w:rFonts w:ascii="Calibri" w:hAnsi="Calibri" w:cs="Arial"/>
        </w:rPr>
        <w:t>otevírání obálek s nabídkami včetně všech náležitostí a příloh</w:t>
      </w:r>
      <w:r w:rsidR="0070164C" w:rsidRPr="006A7266">
        <w:rPr>
          <w:rFonts w:ascii="Calibri" w:hAnsi="Calibri" w:cs="Arial"/>
        </w:rPr>
        <w:t>,</w:t>
      </w:r>
    </w:p>
    <w:p w14:paraId="78C1728C" w14:textId="2486092A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návrhu rozhodnutí o vyloučení </w:t>
      </w:r>
      <w:r w:rsidR="002D1EBB">
        <w:rPr>
          <w:rFonts w:ascii="Calibri" w:hAnsi="Calibri" w:cs="Arial"/>
        </w:rPr>
        <w:t>účastníka</w:t>
      </w:r>
      <w:r w:rsidRPr="006A7266">
        <w:rPr>
          <w:rFonts w:ascii="Calibri" w:hAnsi="Calibri" w:cs="Arial"/>
        </w:rPr>
        <w:t xml:space="preserve"> a jeho </w:t>
      </w:r>
      <w:r w:rsidR="0070164C" w:rsidRPr="006A7266">
        <w:rPr>
          <w:rFonts w:ascii="Calibri" w:hAnsi="Calibri" w:cs="Arial"/>
        </w:rPr>
        <w:t xml:space="preserve">zaslání vyloučenému </w:t>
      </w:r>
      <w:r w:rsidR="002D1EBB">
        <w:rPr>
          <w:rFonts w:ascii="Calibri" w:hAnsi="Calibri" w:cs="Arial"/>
        </w:rPr>
        <w:t>účastníkov</w:t>
      </w:r>
      <w:r w:rsidR="0070164C" w:rsidRPr="006A7266">
        <w:rPr>
          <w:rFonts w:ascii="Calibri" w:hAnsi="Calibri" w:cs="Arial"/>
        </w:rPr>
        <w:t>i,</w:t>
      </w:r>
    </w:p>
    <w:p w14:paraId="30544E96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a rozeslání výzvy </w:t>
      </w:r>
      <w:r w:rsidR="007155B0" w:rsidRPr="006A7266">
        <w:rPr>
          <w:rFonts w:ascii="Calibri" w:hAnsi="Calibri" w:cs="Arial"/>
        </w:rPr>
        <w:t xml:space="preserve">členům hodnotící komise </w:t>
      </w:r>
      <w:r w:rsidRPr="006A7266">
        <w:rPr>
          <w:rFonts w:ascii="Calibri" w:hAnsi="Calibri" w:cs="Arial"/>
        </w:rPr>
        <w:t>k účasti na 2. jednání hodnotící komise</w:t>
      </w:r>
      <w:r w:rsidR="007155B0" w:rsidRPr="006A7266">
        <w:rPr>
          <w:rFonts w:ascii="Calibri" w:hAnsi="Calibri" w:cs="Arial"/>
        </w:rPr>
        <w:t>,</w:t>
      </w:r>
      <w:r w:rsidRPr="006A7266">
        <w:rPr>
          <w:rFonts w:ascii="Calibri" w:hAnsi="Calibri" w:cs="Arial"/>
        </w:rPr>
        <w:t xml:space="preserve"> </w:t>
      </w:r>
    </w:p>
    <w:p w14:paraId="2D578F5C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organizační zajištění průběhu posouzení a hodnocení nabídek</w:t>
      </w:r>
      <w:r w:rsidR="007155B0" w:rsidRPr="006A7266">
        <w:rPr>
          <w:rFonts w:ascii="Calibri" w:hAnsi="Calibri" w:cs="Arial"/>
        </w:rPr>
        <w:t>,</w:t>
      </w:r>
    </w:p>
    <w:p w14:paraId="13237F1C" w14:textId="008B9962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rozbor nabídek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>ů, ověření splnění kvalifikačních kritérií a dalších předpokladů pro plnění Veřejné zakázky</w:t>
      </w:r>
    </w:p>
    <w:p w14:paraId="53D021F9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rozbor nabídek, vypracování stručné charakteristiky jednotlivých nabídek pro potřeby členů hodnotící komise pro posouzení a hodnocení nabídek dle jednotlivých kritérií</w:t>
      </w:r>
      <w:r w:rsidR="007155B0" w:rsidRPr="006A7266">
        <w:rPr>
          <w:rFonts w:ascii="Calibri" w:hAnsi="Calibri" w:cs="Arial"/>
        </w:rPr>
        <w:t>,</w:t>
      </w:r>
    </w:p>
    <w:p w14:paraId="72B42E43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veškerých podkladů týkající se metody hodnocení a posouzení nabídek</w:t>
      </w:r>
      <w:r w:rsidR="007155B0" w:rsidRPr="006A7266">
        <w:rPr>
          <w:rFonts w:ascii="Calibri" w:hAnsi="Calibri" w:cs="Arial"/>
        </w:rPr>
        <w:t>,</w:t>
      </w:r>
    </w:p>
    <w:p w14:paraId="055FB442" w14:textId="7BB687D6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návrhu rozhodnutí o vyloučení </w:t>
      </w:r>
      <w:r w:rsidR="002D1EBB">
        <w:rPr>
          <w:rFonts w:ascii="Calibri" w:hAnsi="Calibri" w:cs="Arial"/>
        </w:rPr>
        <w:t>účastníka</w:t>
      </w:r>
      <w:r w:rsidRPr="006A7266">
        <w:rPr>
          <w:rFonts w:ascii="Calibri" w:hAnsi="Calibri" w:cs="Arial"/>
        </w:rPr>
        <w:t xml:space="preserve"> a jeho rozeslání</w:t>
      </w:r>
      <w:r w:rsidR="007155B0" w:rsidRPr="006A7266">
        <w:rPr>
          <w:rFonts w:ascii="Calibri" w:hAnsi="Calibri" w:cs="Arial"/>
        </w:rPr>
        <w:t xml:space="preserve"> po schválení a podpisu </w:t>
      </w:r>
      <w:r w:rsidR="00BA0615">
        <w:rPr>
          <w:rFonts w:ascii="Calibri" w:hAnsi="Calibri" w:cs="Arial"/>
        </w:rPr>
        <w:t>Příkazc</w:t>
      </w:r>
      <w:r w:rsidR="007155B0" w:rsidRPr="006A7266">
        <w:rPr>
          <w:rFonts w:ascii="Calibri" w:hAnsi="Calibri" w:cs="Arial"/>
        </w:rPr>
        <w:t>em,</w:t>
      </w:r>
    </w:p>
    <w:p w14:paraId="4392FB74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návrhu</w:t>
      </w:r>
      <w:r w:rsidR="007155B0" w:rsidRPr="006A7266">
        <w:rPr>
          <w:rFonts w:ascii="Calibri" w:hAnsi="Calibri" w:cs="Arial"/>
        </w:rPr>
        <w:t xml:space="preserve"> žádosti</w:t>
      </w:r>
      <w:r w:rsidRPr="006A7266">
        <w:rPr>
          <w:rFonts w:ascii="Calibri" w:hAnsi="Calibri" w:cs="Arial"/>
        </w:rPr>
        <w:t xml:space="preserve"> </w:t>
      </w:r>
      <w:r w:rsidR="007155B0" w:rsidRPr="006A7266">
        <w:rPr>
          <w:rFonts w:ascii="Calibri" w:hAnsi="Calibri" w:cs="Arial"/>
        </w:rPr>
        <w:t xml:space="preserve">o písemné </w:t>
      </w:r>
      <w:r w:rsidRPr="006A7266">
        <w:rPr>
          <w:rFonts w:ascii="Calibri" w:hAnsi="Calibri" w:cs="Arial"/>
        </w:rPr>
        <w:t>zdůvodnění mimořádně nízké nabídkové ceny</w:t>
      </w:r>
      <w:r w:rsidR="007155B0" w:rsidRPr="006A7266">
        <w:rPr>
          <w:rFonts w:ascii="Calibri" w:hAnsi="Calibri" w:cs="Arial"/>
        </w:rPr>
        <w:t>,</w:t>
      </w:r>
    </w:p>
    <w:p w14:paraId="78C562CF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zprávy o posouzení a hodnocení nabídek a dalších souvisejících zápisů, zpracování výsledné tabulky hodnocení nabídek</w:t>
      </w:r>
      <w:r w:rsidR="007155B0" w:rsidRPr="006A7266">
        <w:rPr>
          <w:rFonts w:ascii="Calibri" w:hAnsi="Calibri" w:cs="Arial"/>
        </w:rPr>
        <w:t>,</w:t>
      </w:r>
    </w:p>
    <w:p w14:paraId="476C9EF4" w14:textId="77777777" w:rsidR="002C6473" w:rsidRPr="006A7266" w:rsidRDefault="007155B0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návrhu </w:t>
      </w:r>
      <w:r w:rsidR="002C6473" w:rsidRPr="006A7266">
        <w:rPr>
          <w:rFonts w:ascii="Calibri" w:hAnsi="Calibri" w:cs="Arial"/>
        </w:rPr>
        <w:t xml:space="preserve">rozhodnutí o </w:t>
      </w:r>
      <w:r w:rsidRPr="006A7266">
        <w:rPr>
          <w:rFonts w:ascii="Calibri" w:hAnsi="Calibri" w:cs="Arial"/>
        </w:rPr>
        <w:t xml:space="preserve">výběru nejvhodnější nabídky a </w:t>
      </w:r>
      <w:r w:rsidR="002C6473" w:rsidRPr="006A7266">
        <w:rPr>
          <w:rFonts w:ascii="Calibri" w:hAnsi="Calibri" w:cs="Arial"/>
        </w:rPr>
        <w:t>zajištění rozeslání</w:t>
      </w:r>
      <w:r w:rsidRPr="006A7266">
        <w:rPr>
          <w:rFonts w:ascii="Calibri" w:hAnsi="Calibri" w:cs="Arial"/>
        </w:rPr>
        <w:t xml:space="preserve"> oznámení o výběru nejvhodnější nabídky,</w:t>
      </w:r>
    </w:p>
    <w:p w14:paraId="2D1AC4F1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oznámení o výsledku zadávacího řízení a jeho zveřejnění v informačním systému o veřejných zakázkách – </w:t>
      </w:r>
      <w:r w:rsidR="002B539A">
        <w:rPr>
          <w:rFonts w:ascii="Calibri" w:hAnsi="Calibri" w:cs="Arial"/>
        </w:rPr>
        <w:t>věstníku veřejných zakázek</w:t>
      </w:r>
    </w:p>
    <w:p w14:paraId="77022445" w14:textId="77777777" w:rsidR="002C6473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písemné zprávy zadavatele</w:t>
      </w:r>
      <w:r w:rsidR="005F6059" w:rsidRPr="006A7266">
        <w:rPr>
          <w:rFonts w:ascii="Calibri" w:hAnsi="Calibri" w:cs="Arial"/>
        </w:rPr>
        <w:t xml:space="preserve"> v případech, kdy to vyžaduje Zákon</w:t>
      </w:r>
      <w:r w:rsidR="007155B0" w:rsidRPr="006A7266">
        <w:rPr>
          <w:rFonts w:ascii="Calibri" w:hAnsi="Calibri" w:cs="Arial"/>
        </w:rPr>
        <w:t>,</w:t>
      </w:r>
    </w:p>
    <w:p w14:paraId="2836594A" w14:textId="77777777" w:rsidR="00F737D6" w:rsidRDefault="00F737D6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spolupráce při uzavírání smlouvy s vítězem,</w:t>
      </w:r>
    </w:p>
    <w:p w14:paraId="480C26DA" w14:textId="77777777" w:rsidR="00F737D6" w:rsidRPr="006A7266" w:rsidRDefault="00F737D6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spolupráce při námitkách včetně komunikace s Úřadem pro ochranu hospodářské soutěže</w:t>
      </w:r>
    </w:p>
    <w:p w14:paraId="153B512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předání veškeré dokumentace z průběhu Veřejné zakázky</w:t>
      </w:r>
      <w:r w:rsidR="005F6059" w:rsidRPr="006A7266">
        <w:rPr>
          <w:rFonts w:ascii="Calibri" w:hAnsi="Calibri" w:cs="Arial"/>
        </w:rPr>
        <w:t>.</w:t>
      </w:r>
    </w:p>
    <w:p w14:paraId="1FA5752D" w14:textId="77777777" w:rsidR="00F13E99" w:rsidRPr="006A7266" w:rsidRDefault="00F13E99" w:rsidP="006A1DCD">
      <w:pPr>
        <w:ind w:left="709"/>
        <w:jc w:val="both"/>
        <w:rPr>
          <w:rFonts w:ascii="Calibri" w:hAnsi="Calibri" w:cs="Arial"/>
        </w:rPr>
      </w:pPr>
    </w:p>
    <w:p w14:paraId="3D63E7AD" w14:textId="70A4BF53" w:rsidR="00F4557A" w:rsidRDefault="00F4557A" w:rsidP="00380C05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C9038C">
        <w:rPr>
          <w:rFonts w:ascii="Calibri" w:hAnsi="Calibri" w:cs="Arial"/>
        </w:rPr>
        <w:t>Předmětem plnění této Smlouvy je dále zajištění právní a metodické pomoci a podpor</w:t>
      </w:r>
      <w:r w:rsidR="001669DB" w:rsidRPr="00C9038C">
        <w:rPr>
          <w:rFonts w:ascii="Calibri" w:hAnsi="Calibri" w:cs="Arial"/>
        </w:rPr>
        <w:t xml:space="preserve">y </w:t>
      </w:r>
      <w:r w:rsidR="00BA0615" w:rsidRPr="00380C05">
        <w:rPr>
          <w:rFonts w:ascii="Calibri" w:hAnsi="Calibri" w:cs="Arial"/>
        </w:rPr>
        <w:t>Příkazce</w:t>
      </w:r>
      <w:r w:rsidR="001669DB" w:rsidRPr="00380C05">
        <w:rPr>
          <w:rFonts w:ascii="Calibri" w:hAnsi="Calibri" w:cs="Arial"/>
        </w:rPr>
        <w:t xml:space="preserve">. </w:t>
      </w:r>
      <w:r w:rsidR="00BA0615" w:rsidRPr="00380C05">
        <w:rPr>
          <w:rFonts w:ascii="Calibri" w:hAnsi="Calibri" w:cs="Arial"/>
        </w:rPr>
        <w:t>Příkazník</w:t>
      </w:r>
      <w:r w:rsidR="001669DB" w:rsidRPr="00380C05">
        <w:rPr>
          <w:rFonts w:ascii="Calibri" w:hAnsi="Calibri" w:cs="Arial"/>
        </w:rPr>
        <w:t xml:space="preserve"> je povinen</w:t>
      </w:r>
      <w:r w:rsidRPr="00380C05">
        <w:rPr>
          <w:rFonts w:ascii="Calibri" w:hAnsi="Calibri" w:cs="Arial"/>
        </w:rPr>
        <w:t xml:space="preserve"> poskytovat </w:t>
      </w:r>
      <w:r w:rsidR="00BA0615" w:rsidRPr="00380C05">
        <w:rPr>
          <w:rFonts w:ascii="Calibri" w:hAnsi="Calibri" w:cs="Arial"/>
        </w:rPr>
        <w:t>Příkazc</w:t>
      </w:r>
      <w:r w:rsidRPr="00380C05">
        <w:rPr>
          <w:rFonts w:ascii="Calibri" w:hAnsi="Calibri" w:cs="Arial"/>
        </w:rPr>
        <w:t xml:space="preserve">i právní a metodickou pomoc a podporu zejména v oblasti výkladu Zákona a poskytovat </w:t>
      </w:r>
      <w:r w:rsidR="00BA0615" w:rsidRPr="00380C05">
        <w:rPr>
          <w:rFonts w:ascii="Calibri" w:hAnsi="Calibri" w:cs="Arial"/>
        </w:rPr>
        <w:t>Příkazc</w:t>
      </w:r>
      <w:r w:rsidRPr="00380C05">
        <w:rPr>
          <w:rFonts w:ascii="Calibri" w:hAnsi="Calibri" w:cs="Arial"/>
        </w:rPr>
        <w:t>i stanoviska k </w:t>
      </w:r>
      <w:r w:rsidR="005F6059" w:rsidRPr="00380C05">
        <w:rPr>
          <w:rFonts w:ascii="Calibri" w:hAnsi="Calibri" w:cs="Arial"/>
        </w:rPr>
        <w:t>Zákonu</w:t>
      </w:r>
      <w:r w:rsidRPr="00380C05">
        <w:rPr>
          <w:rFonts w:ascii="Calibri" w:hAnsi="Calibri" w:cs="Arial"/>
        </w:rPr>
        <w:t xml:space="preserve">. Tuto činnost lze realizovat pouze na základě předchozí písemné objednávky </w:t>
      </w:r>
      <w:r w:rsidR="00BA0615" w:rsidRPr="00C9038C">
        <w:rPr>
          <w:rFonts w:ascii="Calibri" w:hAnsi="Calibri" w:cs="Arial"/>
        </w:rPr>
        <w:t>Příkazce</w:t>
      </w:r>
      <w:r w:rsidRPr="00C9038C">
        <w:rPr>
          <w:rFonts w:ascii="Calibri" w:hAnsi="Calibri" w:cs="Arial"/>
        </w:rPr>
        <w:t xml:space="preserve"> doručené </w:t>
      </w:r>
      <w:r w:rsidR="00BA0615" w:rsidRPr="00C9038C">
        <w:rPr>
          <w:rFonts w:ascii="Calibri" w:hAnsi="Calibri" w:cs="Arial"/>
        </w:rPr>
        <w:t>Příkazníkov</w:t>
      </w:r>
      <w:r w:rsidRPr="00C9038C">
        <w:rPr>
          <w:rFonts w:ascii="Calibri" w:hAnsi="Calibri" w:cs="Arial"/>
        </w:rPr>
        <w:t xml:space="preserve">i. Objednávka bude obsahovat rozsah činností, které má </w:t>
      </w:r>
      <w:r w:rsidR="00BA0615" w:rsidRPr="00C9038C">
        <w:rPr>
          <w:rFonts w:ascii="Calibri" w:hAnsi="Calibri" w:cs="Arial"/>
        </w:rPr>
        <w:t>Příkazník</w:t>
      </w:r>
      <w:r w:rsidRPr="00C9038C">
        <w:rPr>
          <w:rFonts w:ascii="Calibri" w:hAnsi="Calibri" w:cs="Arial"/>
        </w:rPr>
        <w:t xml:space="preserve"> pro </w:t>
      </w:r>
      <w:r w:rsidR="00BA0615" w:rsidRPr="00C9038C">
        <w:rPr>
          <w:rFonts w:ascii="Calibri" w:hAnsi="Calibri" w:cs="Arial"/>
        </w:rPr>
        <w:t>Příkazce</w:t>
      </w:r>
      <w:r w:rsidRPr="00C9038C">
        <w:rPr>
          <w:rFonts w:ascii="Calibri" w:hAnsi="Calibri" w:cs="Arial"/>
        </w:rPr>
        <w:t xml:space="preserve"> v dané oblasti právní a metodické pomoci provést.</w:t>
      </w:r>
      <w:r w:rsidR="002865CF" w:rsidRPr="00C9038C">
        <w:rPr>
          <w:rFonts w:ascii="Calibri" w:hAnsi="Calibri" w:cs="Arial"/>
        </w:rPr>
        <w:t xml:space="preserve"> Po vzájemném písemném odsouhlasení počtu hodin budou tyto činnosti provedeny </w:t>
      </w:r>
      <w:r w:rsidR="001669DB" w:rsidRPr="00C9038C">
        <w:rPr>
          <w:rFonts w:ascii="Calibri" w:hAnsi="Calibri" w:cs="Arial"/>
        </w:rPr>
        <w:t xml:space="preserve">za cenu </w:t>
      </w:r>
      <w:r w:rsidR="00954F4F">
        <w:rPr>
          <w:rFonts w:ascii="Calibri" w:hAnsi="Calibri" w:cs="Arial"/>
        </w:rPr>
        <w:t>dle ustanovení čl. 6 odst. 6.2.</w:t>
      </w:r>
    </w:p>
    <w:p w14:paraId="098C30E0" w14:textId="77777777" w:rsidR="00954F4F" w:rsidRDefault="00954F4F" w:rsidP="00954F4F">
      <w:pPr>
        <w:jc w:val="both"/>
        <w:rPr>
          <w:rFonts w:ascii="Calibri" w:hAnsi="Calibri" w:cs="Arial"/>
        </w:rPr>
      </w:pPr>
    </w:p>
    <w:p w14:paraId="29D7A6E0" w14:textId="77777777" w:rsidR="00954F4F" w:rsidRDefault="00954F4F" w:rsidP="00954F4F">
      <w:pPr>
        <w:jc w:val="both"/>
        <w:rPr>
          <w:rFonts w:ascii="Calibri" w:hAnsi="Calibri" w:cs="Arial"/>
        </w:rPr>
      </w:pPr>
    </w:p>
    <w:p w14:paraId="3CBBB05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768C0F1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MÍSTO PLNĚNÍ, TERMÍN PLNĚNÍ</w:t>
      </w:r>
    </w:p>
    <w:p w14:paraId="58BE8E0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15B9064" w14:textId="77777777" w:rsidR="00D76507" w:rsidRDefault="00F4557A" w:rsidP="006A7266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 w:rsidRPr="00D76507">
        <w:rPr>
          <w:rFonts w:ascii="Calibri" w:hAnsi="Calibri" w:cs="Arial"/>
        </w:rPr>
        <w:t xml:space="preserve">Místo plnění </w:t>
      </w:r>
      <w:r w:rsidR="00D40B40">
        <w:rPr>
          <w:rFonts w:ascii="Calibri" w:hAnsi="Calibri" w:cs="Arial"/>
        </w:rPr>
        <w:t>S</w:t>
      </w:r>
      <w:r w:rsidRPr="00D76507">
        <w:rPr>
          <w:rFonts w:ascii="Calibri" w:hAnsi="Calibri" w:cs="Arial"/>
        </w:rPr>
        <w:t xml:space="preserve">mlouvy je sídlo </w:t>
      </w:r>
      <w:r w:rsidR="00BA0615">
        <w:rPr>
          <w:rFonts w:ascii="Calibri" w:hAnsi="Calibri" w:cs="Arial"/>
        </w:rPr>
        <w:t>Příkazce</w:t>
      </w:r>
      <w:r w:rsidR="005F6059" w:rsidRPr="00D76507">
        <w:rPr>
          <w:rFonts w:ascii="Calibri" w:hAnsi="Calibri" w:cs="Arial"/>
        </w:rPr>
        <w:t xml:space="preserve">, popřípadě sídlo </w:t>
      </w:r>
      <w:r w:rsidR="00BA0615">
        <w:rPr>
          <w:rFonts w:ascii="Calibri" w:hAnsi="Calibri" w:cs="Arial"/>
        </w:rPr>
        <w:t>Příkazníka</w:t>
      </w:r>
      <w:r w:rsidRPr="00D76507">
        <w:rPr>
          <w:rFonts w:ascii="Calibri" w:hAnsi="Calibri" w:cs="Arial"/>
        </w:rPr>
        <w:t xml:space="preserve">. </w:t>
      </w:r>
    </w:p>
    <w:p w14:paraId="50BF0ABE" w14:textId="77777777" w:rsidR="00D76507" w:rsidRPr="00D76507" w:rsidRDefault="00D76507" w:rsidP="00D76507">
      <w:pPr>
        <w:ind w:left="-1"/>
        <w:jc w:val="both"/>
        <w:rPr>
          <w:rFonts w:ascii="Calibri" w:hAnsi="Calibri" w:cs="Arial"/>
        </w:rPr>
      </w:pPr>
    </w:p>
    <w:p w14:paraId="4C0C00A0" w14:textId="7B4CB66E" w:rsidR="00D76507" w:rsidRDefault="00D76507" w:rsidP="00D76507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Pokyny k provádění zadavatelských činností dle čl. I.</w:t>
      </w:r>
      <w:r w:rsidR="009A67F7">
        <w:rPr>
          <w:rFonts w:ascii="Calibri" w:hAnsi="Calibri" w:cs="Arial"/>
        </w:rPr>
        <w:t xml:space="preserve"> a II.</w:t>
      </w:r>
      <w:r>
        <w:rPr>
          <w:rFonts w:ascii="Calibri" w:hAnsi="Calibri" w:cs="Arial"/>
        </w:rPr>
        <w:t xml:space="preserve"> u konkrétních zad</w:t>
      </w:r>
      <w:r w:rsidR="009A67F7">
        <w:rPr>
          <w:rFonts w:ascii="Calibri" w:hAnsi="Calibri" w:cs="Arial"/>
        </w:rPr>
        <w:t>áva</w:t>
      </w:r>
      <w:r>
        <w:rPr>
          <w:rFonts w:ascii="Calibri" w:hAnsi="Calibri" w:cs="Arial"/>
        </w:rPr>
        <w:t xml:space="preserve">cích řízení </w:t>
      </w:r>
      <w:r w:rsidR="009A67F7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e </w:t>
      </w:r>
      <w:r w:rsidR="00BA0615">
        <w:rPr>
          <w:rFonts w:ascii="Calibri" w:hAnsi="Calibri" w:cs="Arial"/>
        </w:rPr>
        <w:t>Příkazce</w:t>
      </w:r>
      <w:r>
        <w:rPr>
          <w:rFonts w:ascii="Calibri" w:hAnsi="Calibri" w:cs="Arial"/>
        </w:rPr>
        <w:t xml:space="preserve"> povinen předat </w:t>
      </w:r>
      <w:r w:rsidR="00BA0615">
        <w:rPr>
          <w:rFonts w:ascii="Calibri" w:hAnsi="Calibri" w:cs="Arial"/>
        </w:rPr>
        <w:t>Příkazníkov</w:t>
      </w:r>
      <w:r>
        <w:rPr>
          <w:rFonts w:ascii="Calibri" w:hAnsi="Calibri" w:cs="Arial"/>
        </w:rPr>
        <w:t>i písemně (</w:t>
      </w:r>
      <w:r w:rsidR="0063385B">
        <w:rPr>
          <w:rFonts w:ascii="Calibri" w:hAnsi="Calibri" w:cs="Arial"/>
        </w:rPr>
        <w:t>elektronicky</w:t>
      </w:r>
      <w:r>
        <w:rPr>
          <w:rFonts w:ascii="Calibri" w:hAnsi="Calibri" w:cs="Arial"/>
        </w:rPr>
        <w:t>) na kontaktní adresu vedenou v čl. 9.</w:t>
      </w:r>
      <w:r w:rsidR="00287057">
        <w:rPr>
          <w:rFonts w:ascii="Calibri" w:hAnsi="Calibri" w:cs="Arial"/>
        </w:rPr>
        <w:t>1</w:t>
      </w:r>
      <w:r>
        <w:rPr>
          <w:rFonts w:ascii="Calibri" w:hAnsi="Calibri" w:cs="Arial"/>
        </w:rPr>
        <w:t>.</w:t>
      </w:r>
    </w:p>
    <w:p w14:paraId="0380DFA8" w14:textId="77777777" w:rsidR="00D76507" w:rsidRPr="00D76507" w:rsidRDefault="00D76507" w:rsidP="00D76507">
      <w:pPr>
        <w:pStyle w:val="Odstavecseseznamem"/>
        <w:rPr>
          <w:rFonts w:ascii="Calibri" w:hAnsi="Calibri" w:cs="Arial"/>
        </w:rPr>
      </w:pPr>
    </w:p>
    <w:p w14:paraId="0210E83B" w14:textId="77777777" w:rsidR="00F4557A" w:rsidRPr="00D76507" w:rsidRDefault="00F4557A" w:rsidP="00D76507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 w:rsidRPr="00D76507">
        <w:rPr>
          <w:rFonts w:ascii="Calibri" w:hAnsi="Calibri" w:cs="Arial"/>
        </w:rPr>
        <w:t xml:space="preserve">Pro plnění, termíny a lhůty se použijí ustanovení Zákona. </w:t>
      </w:r>
    </w:p>
    <w:p w14:paraId="5DA9DBC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5860370F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7E2D10EA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PRÁVA A POVINNOSTI </w:t>
      </w:r>
      <w:r w:rsidR="00BA0615">
        <w:rPr>
          <w:rFonts w:ascii="Calibri" w:hAnsi="Calibri" w:cs="Arial"/>
          <w:b/>
          <w:bCs/>
        </w:rPr>
        <w:t>PŘÍKAZNÍK</w:t>
      </w:r>
      <w:r w:rsidRPr="006A7266">
        <w:rPr>
          <w:rFonts w:ascii="Calibri" w:hAnsi="Calibri" w:cs="Arial"/>
          <w:b/>
          <w:bCs/>
        </w:rPr>
        <w:t>E</w:t>
      </w:r>
    </w:p>
    <w:p w14:paraId="21EED26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2097FF8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postupovat s odbornou péčí při plnění předmětu Smlouvy v zájmu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, dle platných ustanovení Zákona.</w:t>
      </w:r>
    </w:p>
    <w:p w14:paraId="217F37CB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288C3366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uskutečňovat předmětnou činnost podle pokynů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a v souladu s jeho zájmy. V případě nevhodnosti pokynů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povinen na jejich nevhodnost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upozornit. </w:t>
      </w:r>
    </w:p>
    <w:p w14:paraId="259CA2ED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52333E5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bez zbytečného odkladu oznámit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 všechny okolnosti, které zjistil nebo měl zjistit při zařizování záležitostí, a které mohou mít vliv na změnu pokynů nebo zájmů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. </w:t>
      </w:r>
    </w:p>
    <w:p w14:paraId="328A8AD8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7FD5238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oprávněn uskutečňovat část plnění předmětu této Smlouvy prostřednictvím třetích osob (např. jinou právnickou nebo fyzickou osobou)</w:t>
      </w:r>
      <w:r w:rsidR="00F43BB1">
        <w:rPr>
          <w:rFonts w:ascii="Calibri" w:hAnsi="Calibri" w:cs="Arial"/>
        </w:rPr>
        <w:t xml:space="preserve">, ale musí vždy před jejím zapojením informovat </w:t>
      </w:r>
      <w:r>
        <w:rPr>
          <w:rFonts w:ascii="Calibri" w:hAnsi="Calibri" w:cs="Arial"/>
        </w:rPr>
        <w:t>Příkazce</w:t>
      </w:r>
      <w:r w:rsidR="00F43BB1">
        <w:rPr>
          <w:rFonts w:ascii="Calibri" w:hAnsi="Calibri" w:cs="Arial"/>
        </w:rPr>
        <w:t xml:space="preserve"> a ten musí</w:t>
      </w:r>
      <w:r w:rsidR="009A67F7">
        <w:rPr>
          <w:rFonts w:ascii="Calibri" w:hAnsi="Calibri" w:cs="Arial"/>
        </w:rPr>
        <w:t xml:space="preserve"> s takovým postupem</w:t>
      </w:r>
      <w:r w:rsidR="00F43BB1">
        <w:rPr>
          <w:rFonts w:ascii="Calibri" w:hAnsi="Calibri" w:cs="Arial"/>
        </w:rPr>
        <w:t xml:space="preserve"> </w:t>
      </w:r>
      <w:r w:rsidR="009A67F7">
        <w:rPr>
          <w:rFonts w:ascii="Calibri" w:hAnsi="Calibri" w:cs="Arial"/>
        </w:rPr>
        <w:t xml:space="preserve">projevit svůj výslovný </w:t>
      </w:r>
      <w:r w:rsidR="00F43BB1">
        <w:rPr>
          <w:rFonts w:ascii="Calibri" w:hAnsi="Calibri" w:cs="Arial"/>
        </w:rPr>
        <w:t>souhlas</w:t>
      </w:r>
      <w:r w:rsidR="00F4557A" w:rsidRPr="006A7266">
        <w:rPr>
          <w:rFonts w:ascii="Calibri" w:hAnsi="Calibri" w:cs="Arial"/>
        </w:rPr>
        <w:t xml:space="preserve">. </w:t>
      </w:r>
    </w:p>
    <w:p w14:paraId="1C47E857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DA91BB7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předat bez zbytečného odkladu</w:t>
      </w:r>
      <w:r w:rsidR="009A67F7">
        <w:rPr>
          <w:rFonts w:ascii="Calibri" w:hAnsi="Calibri" w:cs="Arial"/>
        </w:rPr>
        <w:t xml:space="preserve"> po skončení plnění předmětu této Smlouvy</w:t>
      </w:r>
      <w:r w:rsidR="00F4557A" w:rsidRPr="006A72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>i věci, které za něho převzal při začátku a během plnění předmětu této Smlouvy.</w:t>
      </w:r>
    </w:p>
    <w:p w14:paraId="2B98E13F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2305F658" w14:textId="77777777" w:rsidR="00F4557A" w:rsidRPr="006A7266" w:rsidRDefault="00F4557A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Zjistí-li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při zajišťování předmětu této Smlouvy překážky, které znemožňují řádné uskutečnění činnosti a právních úkonů dohodnutým způsobem, oznámí to neprodleně </w:t>
      </w:r>
      <w:r w:rsidR="00BA0615">
        <w:rPr>
          <w:rFonts w:ascii="Calibri" w:hAnsi="Calibri" w:cs="Arial"/>
        </w:rPr>
        <w:t>Příkazc</w:t>
      </w:r>
      <w:r w:rsidRPr="006A7266">
        <w:rPr>
          <w:rFonts w:ascii="Calibri" w:hAnsi="Calibri" w:cs="Arial"/>
        </w:rPr>
        <w:t>i, se kterým se dohodne na odstranění daných překážek. Nedohodnou-li se Smluvní strany na odstranění překážek, popř. změně Smlouvy, ve lhůtě 7 dnů</w:t>
      </w:r>
      <w:r w:rsidR="00487870">
        <w:rPr>
          <w:rFonts w:ascii="Calibri" w:hAnsi="Calibri" w:cs="Arial"/>
        </w:rPr>
        <w:t xml:space="preserve"> od oznámení existence překážky</w:t>
      </w:r>
      <w:r w:rsidR="004B4498">
        <w:rPr>
          <w:rFonts w:ascii="Calibri" w:hAnsi="Calibri" w:cs="Arial"/>
        </w:rPr>
        <w:t xml:space="preserve"> Příkazci</w:t>
      </w:r>
      <w:r w:rsidRPr="006A7266">
        <w:rPr>
          <w:rFonts w:ascii="Calibri" w:hAnsi="Calibri" w:cs="Arial"/>
        </w:rPr>
        <w:t xml:space="preserve">, tato Smlouva se od počátku ruší.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má v takovém případě nárok na úhradu nákladů vynaložených při plnění svého závazku dle této Smlouvy a přiměřenou část odměny.</w:t>
      </w:r>
    </w:p>
    <w:p w14:paraId="36C85A3F" w14:textId="77777777" w:rsidR="00E53446" w:rsidRDefault="00E53446">
      <w:pPr>
        <w:ind w:left="1418"/>
        <w:jc w:val="both"/>
        <w:rPr>
          <w:rFonts w:ascii="Calibri" w:hAnsi="Calibri" w:cs="Arial"/>
        </w:rPr>
      </w:pPr>
    </w:p>
    <w:p w14:paraId="3F3AF948" w14:textId="48FF8DBA" w:rsidR="00F4557A" w:rsidRPr="00BE2FEF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BE2FEF">
        <w:rPr>
          <w:rFonts w:ascii="Calibri" w:hAnsi="Calibri" w:cs="Arial"/>
        </w:rPr>
        <w:t>Příkazník</w:t>
      </w:r>
      <w:r w:rsidR="00F4557A" w:rsidRPr="00BE2FEF">
        <w:rPr>
          <w:rFonts w:ascii="Calibri" w:hAnsi="Calibri" w:cs="Arial"/>
        </w:rPr>
        <w:t xml:space="preserve"> je povinen zachovávat mlčenlivost o všech údajích, které jsou obsaženy v projektových, technických a realizačních podkladech, nebo jiných skutečnostech, se kterými přišel při plnění předmětu Smlouvy do styku. Tyto údaje tvoří obchodní tajemství </w:t>
      </w:r>
      <w:r w:rsidR="001E2193">
        <w:rPr>
          <w:rFonts w:ascii="Calibri" w:hAnsi="Calibri" w:cs="Arial"/>
        </w:rPr>
        <w:t xml:space="preserve">Příkazce ve smyslu ust. § 504 </w:t>
      </w:r>
      <w:proofErr w:type="spellStart"/>
      <w:r w:rsidR="001E2193">
        <w:rPr>
          <w:rFonts w:ascii="Calibri" w:hAnsi="Calibri" w:cs="Arial"/>
        </w:rPr>
        <w:t>ObčZ</w:t>
      </w:r>
      <w:proofErr w:type="spellEnd"/>
      <w:r w:rsidR="001E2193">
        <w:rPr>
          <w:rFonts w:ascii="Calibri" w:hAnsi="Calibri" w:cs="Arial"/>
        </w:rPr>
        <w:t>.</w:t>
      </w:r>
    </w:p>
    <w:p w14:paraId="547A0331" w14:textId="77777777" w:rsidR="00F4557A" w:rsidRPr="00BE2FEF" w:rsidRDefault="00F4557A" w:rsidP="00A919EC">
      <w:pPr>
        <w:ind w:firstLine="709"/>
        <w:jc w:val="both"/>
        <w:rPr>
          <w:rFonts w:ascii="Calibri" w:hAnsi="Calibri" w:cs="Arial"/>
        </w:rPr>
      </w:pPr>
    </w:p>
    <w:p w14:paraId="67D945F1" w14:textId="2E4AD353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čestně prohlašuje, že v době podpisu této </w:t>
      </w:r>
      <w:r w:rsidR="004B4498">
        <w:rPr>
          <w:rFonts w:ascii="Calibri" w:hAnsi="Calibri" w:cs="Arial"/>
        </w:rPr>
        <w:t>S</w:t>
      </w:r>
      <w:r w:rsidR="00F4557A" w:rsidRPr="006A7266">
        <w:rPr>
          <w:rFonts w:ascii="Calibri" w:hAnsi="Calibri" w:cs="Arial"/>
        </w:rPr>
        <w:t>mlouvy není podjat. Pokud by v průběhu zadání</w:t>
      </w:r>
      <w:r w:rsidR="00A01F63">
        <w:rPr>
          <w:rFonts w:ascii="Calibri" w:hAnsi="Calibri" w:cs="Arial"/>
        </w:rPr>
        <w:t xml:space="preserve"> Veřejné zakázky</w:t>
      </w:r>
      <w:r w:rsidR="00F4557A" w:rsidRPr="006A7266">
        <w:rPr>
          <w:rFonts w:ascii="Calibri" w:hAnsi="Calibri" w:cs="Arial"/>
        </w:rPr>
        <w:t xml:space="preserve"> nastaly skutečnosti </w:t>
      </w:r>
      <w:r w:rsidR="00A01F63">
        <w:rPr>
          <w:rFonts w:ascii="Calibri" w:hAnsi="Calibri" w:cs="Arial"/>
        </w:rPr>
        <w:t>zakládající jeho</w:t>
      </w:r>
      <w:r w:rsidR="00F4557A" w:rsidRPr="006A7266">
        <w:rPr>
          <w:rFonts w:ascii="Calibri" w:hAnsi="Calibri" w:cs="Arial"/>
        </w:rPr>
        <w:t xml:space="preserve"> podjatost,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</w:t>
      </w:r>
      <w:r w:rsidR="00A01F63">
        <w:rPr>
          <w:rFonts w:ascii="Calibri" w:hAnsi="Calibri" w:cs="Arial"/>
        </w:rPr>
        <w:t xml:space="preserve">je </w:t>
      </w:r>
      <w:r w:rsidR="00F4557A" w:rsidRPr="006A7266">
        <w:rPr>
          <w:rFonts w:ascii="Calibri" w:hAnsi="Calibri" w:cs="Arial"/>
        </w:rPr>
        <w:t>povinen bezodkladně</w:t>
      </w:r>
      <w:r w:rsidR="00A01F63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oznámit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i. </w:t>
      </w:r>
      <w:r w:rsidR="00A01F63">
        <w:rPr>
          <w:rFonts w:ascii="Calibri" w:hAnsi="Calibri" w:cs="Arial"/>
        </w:rPr>
        <w:t>Neučiní-li tak</w:t>
      </w:r>
      <w:r w:rsidR="00F4557A" w:rsidRPr="006A7266">
        <w:rPr>
          <w:rFonts w:ascii="Calibri" w:hAnsi="Calibri" w:cs="Arial"/>
        </w:rPr>
        <w:t xml:space="preserve">, má se za to, že žádné </w:t>
      </w:r>
      <w:r w:rsidR="00A01F63">
        <w:rPr>
          <w:rFonts w:ascii="Calibri" w:hAnsi="Calibri" w:cs="Arial"/>
        </w:rPr>
        <w:t>takové skutečnosti</w:t>
      </w:r>
      <w:r w:rsidR="00F4557A" w:rsidRPr="006A7266">
        <w:rPr>
          <w:rFonts w:ascii="Calibri" w:hAnsi="Calibri" w:cs="Arial"/>
        </w:rPr>
        <w:t xml:space="preserve"> nenastaly. </w:t>
      </w:r>
      <w:r w:rsidR="00A01F63">
        <w:rPr>
          <w:rFonts w:ascii="Calibri" w:hAnsi="Calibri" w:cs="Arial"/>
        </w:rPr>
        <w:t>Neoznámí-li svou podjatost Příkazci, Příkazce má právo odstoupit od Smlouvy.</w:t>
      </w:r>
    </w:p>
    <w:p w14:paraId="155D11E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E84C594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369C7F81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PRÁVA A POVINNOSTI </w:t>
      </w:r>
      <w:r w:rsidR="00BA0615">
        <w:rPr>
          <w:rFonts w:ascii="Calibri" w:hAnsi="Calibri" w:cs="Arial"/>
          <w:b/>
          <w:bCs/>
        </w:rPr>
        <w:t>PŘÍKAZCE</w:t>
      </w:r>
    </w:p>
    <w:p w14:paraId="2CD44F4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F33C33" w14:textId="77777777" w:rsidR="00F4557A" w:rsidRPr="006A7266" w:rsidRDefault="00BA0615" w:rsidP="00A919EC">
      <w:pPr>
        <w:pStyle w:val="Zkladntextodsazen2"/>
        <w:numPr>
          <w:ilvl w:val="1"/>
          <w:numId w:val="26"/>
        </w:numPr>
        <w:ind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Příkazce</w:t>
      </w:r>
      <w:r w:rsidR="00F4557A" w:rsidRPr="006A7266">
        <w:rPr>
          <w:rFonts w:ascii="Calibri" w:hAnsi="Calibri"/>
          <w:sz w:val="24"/>
        </w:rPr>
        <w:t xml:space="preserve"> je povinen předat včas </w:t>
      </w:r>
      <w:r>
        <w:rPr>
          <w:rFonts w:ascii="Calibri" w:hAnsi="Calibri"/>
          <w:sz w:val="24"/>
        </w:rPr>
        <w:t>Příkazníkov</w:t>
      </w:r>
      <w:r w:rsidR="00F4557A" w:rsidRPr="006A7266">
        <w:rPr>
          <w:rFonts w:ascii="Calibri" w:hAnsi="Calibri"/>
          <w:sz w:val="24"/>
        </w:rPr>
        <w:t xml:space="preserve">i úplné, pravdivé a přehledné informace a případné listiny, jež jsou nezbytně nutné k plnění předmětu této Smlouvy, pokud z jejich povahy nevyplývá, že je má zajistit </w:t>
      </w:r>
      <w:r>
        <w:rPr>
          <w:rFonts w:ascii="Calibri" w:hAnsi="Calibri"/>
          <w:sz w:val="24"/>
        </w:rPr>
        <w:t>Příkazník</w:t>
      </w:r>
      <w:r w:rsidR="00F4557A" w:rsidRPr="006A7266">
        <w:rPr>
          <w:rFonts w:ascii="Calibri" w:hAnsi="Calibri"/>
          <w:sz w:val="24"/>
        </w:rPr>
        <w:t xml:space="preserve"> v rámci své činnosti. </w:t>
      </w:r>
    </w:p>
    <w:p w14:paraId="79595AB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3F96DA0" w14:textId="77777777" w:rsidR="00F4557A" w:rsidRPr="006A7266" w:rsidRDefault="00BA0615" w:rsidP="00A919EC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povinen poskytovat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během plnění předmětu Smlouvy přiměřenou další součinnost</w:t>
      </w:r>
      <w:r w:rsidR="005F6059" w:rsidRPr="006A7266">
        <w:rPr>
          <w:rFonts w:ascii="Calibri" w:hAnsi="Calibri" w:cs="Arial"/>
        </w:rPr>
        <w:t>, zejména je povinen jmenovat členy hodnotící komise a jejich náhradníky v souladu s požadavky Zákona</w:t>
      </w:r>
      <w:r w:rsidR="00F4557A" w:rsidRPr="006A7266">
        <w:rPr>
          <w:rFonts w:ascii="Calibri" w:hAnsi="Calibri" w:cs="Arial"/>
        </w:rPr>
        <w:t>.</w:t>
      </w:r>
    </w:p>
    <w:p w14:paraId="42EF82D8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97B6BB6" w14:textId="77777777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povinen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vyplatit odměnu podle článku 6. této Smlouvy.</w:t>
      </w:r>
    </w:p>
    <w:p w14:paraId="0EE01DC1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6E239AC" w14:textId="2E786AB0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má povinnost nejpozději do </w:t>
      </w:r>
      <w:r w:rsidR="00476768">
        <w:rPr>
          <w:rFonts w:ascii="Calibri" w:hAnsi="Calibri" w:cs="Arial"/>
        </w:rPr>
        <w:t>pěti pracovních dnů</w:t>
      </w:r>
      <w:r w:rsidR="00F4557A" w:rsidRPr="006A7266">
        <w:rPr>
          <w:rFonts w:ascii="Calibri" w:hAnsi="Calibri" w:cs="Arial"/>
        </w:rPr>
        <w:t xml:space="preserve"> po po</w:t>
      </w:r>
      <w:r w:rsidR="00A95647" w:rsidRPr="006A7266">
        <w:rPr>
          <w:rFonts w:ascii="Calibri" w:hAnsi="Calibri" w:cs="Arial"/>
        </w:rPr>
        <w:t xml:space="preserve">dpisu smlouvy mezi </w:t>
      </w:r>
      <w:r>
        <w:rPr>
          <w:rFonts w:ascii="Calibri" w:hAnsi="Calibri" w:cs="Arial"/>
        </w:rPr>
        <w:t>Příkazc</w:t>
      </w:r>
      <w:r w:rsidR="00A95647" w:rsidRPr="006A7266">
        <w:rPr>
          <w:rFonts w:ascii="Calibri" w:hAnsi="Calibri" w:cs="Arial"/>
        </w:rPr>
        <w:t xml:space="preserve">em a </w:t>
      </w:r>
      <w:r w:rsidR="00F4557A" w:rsidRPr="006A7266">
        <w:rPr>
          <w:rFonts w:ascii="Calibri" w:hAnsi="Calibri" w:cs="Arial"/>
        </w:rPr>
        <w:t xml:space="preserve">vybraným </w:t>
      </w:r>
      <w:r w:rsidR="002D1EBB">
        <w:rPr>
          <w:rFonts w:ascii="Calibri" w:hAnsi="Calibri" w:cs="Arial"/>
        </w:rPr>
        <w:t>účastník</w:t>
      </w:r>
      <w:r w:rsidR="00F4557A" w:rsidRPr="006A7266">
        <w:rPr>
          <w:rFonts w:ascii="Calibri" w:hAnsi="Calibri" w:cs="Arial"/>
        </w:rPr>
        <w:t xml:space="preserve">em písemně oznámit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den podpisu smlouvy.</w:t>
      </w:r>
      <w:r w:rsidR="00507716">
        <w:rPr>
          <w:rFonts w:ascii="Calibri" w:hAnsi="Calibri" w:cs="Arial"/>
        </w:rPr>
        <w:t xml:space="preserve"> </w:t>
      </w:r>
    </w:p>
    <w:p w14:paraId="6FCB5D0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BD3580" w14:textId="42492300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nesmí uzavřít příslušnou smlouvu s </w:t>
      </w:r>
      <w:r w:rsidR="002D1EBB">
        <w:rPr>
          <w:rFonts w:ascii="Calibri" w:hAnsi="Calibri" w:cs="Arial"/>
        </w:rPr>
        <w:t>účastník</w:t>
      </w:r>
      <w:r w:rsidR="00F4557A" w:rsidRPr="006A7266">
        <w:rPr>
          <w:rFonts w:ascii="Calibri" w:hAnsi="Calibri" w:cs="Arial"/>
        </w:rPr>
        <w:t xml:space="preserve">em, jehož nabídka byla vybrána jako nejvhodnější dříve, než mu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oznámí, že uplynuly lhůty stanovené zákonem, ve kterých smlouva nesmí být uzavřena.</w:t>
      </w:r>
    </w:p>
    <w:p w14:paraId="60BA6CD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AEEE2F9" w14:textId="77777777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odpovídá za úplnost a správnost technických podkladů zadání (projektové dokumentace a výkazu výměr). Pokud v průběhu zadání Veřejné zakázky budou zájemci vyžadovat jakékoliv doplnění nebo upřesnění týkající se technických podmínek zadání (projekt, technická specifikace, výkazy výměr apod.), je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povinen zajistit součinnost odborné osoby (zpracovatele projektové části zadávací dokumentace) tak, aby odpovědi na dotazy byly předány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 xml:space="preserve">i nejpozději 10 dnů před termínem otevírání obálek s nabídkami.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pak povinen zajistit předání upřesňujících či doplňujících podkladů všem zájemcům o veřejnou zakázku. Důsledky prodlení s předáním výše uvedených podkladů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em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 xml:space="preserve">i jdou k tíži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.</w:t>
      </w:r>
    </w:p>
    <w:p w14:paraId="69866D5B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51E227C" w14:textId="77777777" w:rsidR="00F4557A" w:rsidRDefault="00F4557A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Obdrží-li </w:t>
      </w:r>
      <w:r w:rsidR="00BA0615"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 jakýkoliv doklad nebo dopis vztahující se k zadání Veřejné zakázky, je povinen jej bezodkladně poskytnout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 xml:space="preserve">i. Pokud tak neučiní, nenese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odpovědnost za prodlení nebo úkony, které jsou s tímto dokumentem spojeny.</w:t>
      </w:r>
    </w:p>
    <w:p w14:paraId="501DD480" w14:textId="77777777" w:rsidR="00E53446" w:rsidRDefault="00E53446">
      <w:pPr>
        <w:pStyle w:val="Odstavecseseznamem"/>
        <w:rPr>
          <w:rFonts w:ascii="Calibri" w:hAnsi="Calibri" w:cs="Arial"/>
        </w:rPr>
      </w:pPr>
    </w:p>
    <w:p w14:paraId="236E0A18" w14:textId="77777777" w:rsidR="00E53446" w:rsidRDefault="00BA0615">
      <w:pPr>
        <w:pStyle w:val="Odstavecseseznamem"/>
        <w:numPr>
          <w:ilvl w:val="1"/>
          <w:numId w:val="16"/>
        </w:numPr>
        <w:jc w:val="both"/>
        <w:rPr>
          <w:rFonts w:ascii="Calibri" w:hAnsi="Calibri" w:cs="Arial"/>
        </w:rPr>
      </w:pPr>
      <w:r w:rsidRPr="00BA0615">
        <w:rPr>
          <w:rFonts w:ascii="Calibri" w:hAnsi="Calibri" w:cs="Arial"/>
        </w:rPr>
        <w:t>Příkazce bere na vědomí, že veškeré dokumenty zpracované Příkazníkem při výkonu Zadavatelských činností obsahují know-how Příkazníka a jsou chráněny autorskými právy a právy duševního vlastnictví v tuzemsku i v zahraničí. Příkazce se v tomto smyslu zavazuje nakládat s těmito dokumenty jako s předmětem autorského díla.</w:t>
      </w:r>
    </w:p>
    <w:p w14:paraId="4F85FB28" w14:textId="77777777" w:rsidR="00E53446" w:rsidRDefault="00E53446">
      <w:pPr>
        <w:pStyle w:val="Odstavecseseznamem"/>
        <w:jc w:val="both"/>
        <w:rPr>
          <w:rFonts w:ascii="Calibri" w:hAnsi="Calibri" w:cs="Arial"/>
        </w:rPr>
      </w:pPr>
    </w:p>
    <w:p w14:paraId="62010F76" w14:textId="77777777" w:rsidR="00E53446" w:rsidRDefault="00E53446">
      <w:pPr>
        <w:jc w:val="both"/>
        <w:rPr>
          <w:rFonts w:ascii="Calibri" w:hAnsi="Calibri" w:cs="Arial"/>
        </w:rPr>
      </w:pPr>
    </w:p>
    <w:p w14:paraId="5DBB0B37" w14:textId="77777777" w:rsidR="00E53446" w:rsidRDefault="00BA0615">
      <w:pPr>
        <w:pStyle w:val="Odstavecseseznamem"/>
        <w:numPr>
          <w:ilvl w:val="1"/>
          <w:numId w:val="16"/>
        </w:numPr>
        <w:jc w:val="both"/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Příkazce se zavazuje, že nebude dokumenty zpracované Příkazníkem užívat pro jiný účel než je </w:t>
      </w:r>
      <w:r w:rsidR="00BC1201">
        <w:rPr>
          <w:rFonts w:ascii="Calibri" w:hAnsi="Calibri" w:cs="Arial"/>
        </w:rPr>
        <w:t>předmětem plnění této Smlouvy</w:t>
      </w:r>
      <w:r w:rsidRPr="00BA0615">
        <w:rPr>
          <w:rFonts w:ascii="Calibri" w:hAnsi="Calibri" w:cs="Arial"/>
        </w:rPr>
        <w:t xml:space="preserve"> a poskytovat tyto dokumenty třetím osobám bez výslovného souhlasu Příkazníka. V případě porušení této povinnosti Příkazce odpovídá Příkazníkovi za vzniklou škodu v plné výši.</w:t>
      </w:r>
    </w:p>
    <w:p w14:paraId="79736E5A" w14:textId="77777777" w:rsidR="002B5B0C" w:rsidRPr="006A7266" w:rsidRDefault="002B5B0C" w:rsidP="006A1DCD">
      <w:pPr>
        <w:jc w:val="both"/>
        <w:rPr>
          <w:rFonts w:ascii="Calibri" w:hAnsi="Calibri" w:cs="Arial"/>
        </w:rPr>
      </w:pPr>
    </w:p>
    <w:p w14:paraId="5C5D681B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lastRenderedPageBreak/>
        <w:t xml:space="preserve">ODMĚNA </w:t>
      </w:r>
      <w:r w:rsidR="00BA0615">
        <w:rPr>
          <w:rFonts w:ascii="Calibri" w:hAnsi="Calibri" w:cs="Arial"/>
          <w:b/>
          <w:bCs/>
        </w:rPr>
        <w:t>PŘÍKAZNÍKA</w:t>
      </w:r>
    </w:p>
    <w:p w14:paraId="066FC5E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908E114" w14:textId="77777777" w:rsidR="00462827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provedení </w:t>
      </w:r>
      <w:r w:rsidR="0063385B">
        <w:rPr>
          <w:rFonts w:ascii="Calibri" w:hAnsi="Calibri" w:cs="Arial"/>
        </w:rPr>
        <w:t xml:space="preserve">Zadavatelských činností </w:t>
      </w:r>
      <w:r w:rsidRPr="006A7266">
        <w:rPr>
          <w:rFonts w:ascii="Calibri" w:hAnsi="Calibri" w:cs="Arial"/>
        </w:rPr>
        <w:t xml:space="preserve">náleží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>i odměna ve výši</w:t>
      </w:r>
      <w:r w:rsidR="00462827">
        <w:rPr>
          <w:rFonts w:ascii="Calibri" w:hAnsi="Calibri" w:cs="Arial"/>
        </w:rPr>
        <w:t>:</w:t>
      </w:r>
    </w:p>
    <w:p w14:paraId="34AF76C9" w14:textId="77777777" w:rsidR="00352C7E" w:rsidRDefault="00352C7E" w:rsidP="00BA0615">
      <w:pPr>
        <w:ind w:left="720"/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762"/>
      </w:tblGrid>
      <w:tr w:rsidR="002B5B0C" w14:paraId="24864D60" w14:textId="77777777" w:rsidTr="003D498A">
        <w:tc>
          <w:tcPr>
            <w:tcW w:w="6408" w:type="dxa"/>
            <w:shd w:val="clear" w:color="auto" w:fill="C0C0C0"/>
          </w:tcPr>
          <w:p w14:paraId="4A6CD18A" w14:textId="77777777" w:rsidR="002B5B0C" w:rsidRPr="002D1EBB" w:rsidRDefault="006457F4" w:rsidP="003D49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D1EBB">
              <w:rPr>
                <w:rFonts w:asciiTheme="minorHAnsi" w:hAnsiTheme="minorHAnsi" w:cstheme="minorHAnsi"/>
                <w:b/>
                <w:i/>
              </w:rPr>
              <w:t>Typ činností</w:t>
            </w:r>
          </w:p>
        </w:tc>
        <w:tc>
          <w:tcPr>
            <w:tcW w:w="2804" w:type="dxa"/>
            <w:shd w:val="clear" w:color="auto" w:fill="C0C0C0"/>
          </w:tcPr>
          <w:p w14:paraId="4BAF70C7" w14:textId="77777777" w:rsidR="002B5B0C" w:rsidRPr="002D1EBB" w:rsidRDefault="002B5B0C" w:rsidP="003D49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F0975">
              <w:rPr>
                <w:rFonts w:asciiTheme="minorHAnsi" w:hAnsiTheme="minorHAnsi" w:cstheme="minorHAnsi"/>
                <w:b/>
                <w:i/>
              </w:rPr>
              <w:t>Cena v Kč bez DPH</w:t>
            </w:r>
          </w:p>
        </w:tc>
      </w:tr>
      <w:tr w:rsidR="002B5B0C" w14:paraId="0313E053" w14:textId="77777777" w:rsidTr="003D498A">
        <w:tc>
          <w:tcPr>
            <w:tcW w:w="6408" w:type="dxa"/>
          </w:tcPr>
          <w:p w14:paraId="4F530F80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zjednodušeného podlimitního řízení</w:t>
            </w:r>
          </w:p>
        </w:tc>
        <w:tc>
          <w:tcPr>
            <w:tcW w:w="2804" w:type="dxa"/>
          </w:tcPr>
          <w:p w14:paraId="4086811C" w14:textId="0CA075F9" w:rsidR="002B5B0C" w:rsidRPr="002D1EBB" w:rsidRDefault="00AE5E49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45.000,-</w:t>
            </w:r>
          </w:p>
        </w:tc>
      </w:tr>
      <w:tr w:rsidR="002B5B0C" w14:paraId="267FE025" w14:textId="77777777" w:rsidTr="003D498A">
        <w:tc>
          <w:tcPr>
            <w:tcW w:w="6408" w:type="dxa"/>
          </w:tcPr>
          <w:p w14:paraId="2C9178C4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podlimitního řízení</w:t>
            </w:r>
          </w:p>
        </w:tc>
        <w:tc>
          <w:tcPr>
            <w:tcW w:w="2804" w:type="dxa"/>
          </w:tcPr>
          <w:p w14:paraId="63D2BBEA" w14:textId="02DA83AA" w:rsidR="002B5B0C" w:rsidRPr="002D1EBB" w:rsidRDefault="00AE5E49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49.000,-</w:t>
            </w:r>
          </w:p>
        </w:tc>
      </w:tr>
      <w:tr w:rsidR="002B5B0C" w14:paraId="47C355DF" w14:textId="77777777" w:rsidTr="003D498A">
        <w:tc>
          <w:tcPr>
            <w:tcW w:w="6408" w:type="dxa"/>
          </w:tcPr>
          <w:p w14:paraId="12C6A0A5" w14:textId="77777777" w:rsidR="002B5B0C" w:rsidRPr="002D1EBB" w:rsidRDefault="00250D5A" w:rsidP="00F737D6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nadlimitního řízení v hodnotě do </w:t>
            </w:r>
            <w:r w:rsidR="00F737D6" w:rsidRPr="002D1EBB">
              <w:rPr>
                <w:rFonts w:asciiTheme="minorHAnsi" w:hAnsiTheme="minorHAnsi" w:cstheme="minorHAnsi"/>
              </w:rPr>
              <w:t>10</w:t>
            </w:r>
            <w:r w:rsidR="002B5B0C" w:rsidRPr="002D1EBB">
              <w:rPr>
                <w:rFonts w:asciiTheme="minorHAnsi" w:hAnsiTheme="minorHAnsi" w:cstheme="minorHAnsi"/>
              </w:rPr>
              <w:t>.000.000 Kč bez DPH</w:t>
            </w:r>
          </w:p>
        </w:tc>
        <w:tc>
          <w:tcPr>
            <w:tcW w:w="2804" w:type="dxa"/>
          </w:tcPr>
          <w:p w14:paraId="690D8C11" w14:textId="13F9B8B3" w:rsidR="002B5B0C" w:rsidRPr="002D1EBB" w:rsidRDefault="00AE5E49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59.000,-</w:t>
            </w:r>
          </w:p>
        </w:tc>
      </w:tr>
      <w:tr w:rsidR="002B5B0C" w14:paraId="4BDBAB69" w14:textId="77777777" w:rsidTr="003D498A">
        <w:tc>
          <w:tcPr>
            <w:tcW w:w="6408" w:type="dxa"/>
          </w:tcPr>
          <w:p w14:paraId="2BC222DB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nadlimitního řízení v hodnotě nad 10.000.000 Kč bez DPH</w:t>
            </w:r>
          </w:p>
        </w:tc>
        <w:tc>
          <w:tcPr>
            <w:tcW w:w="2804" w:type="dxa"/>
          </w:tcPr>
          <w:p w14:paraId="51BFF30A" w14:textId="303990D2" w:rsidR="002B5B0C" w:rsidRPr="002D1EBB" w:rsidRDefault="00AE5E49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63.000,-</w:t>
            </w:r>
          </w:p>
        </w:tc>
      </w:tr>
      <w:tr w:rsidR="002B5B0C" w14:paraId="3816A391" w14:textId="77777777" w:rsidTr="003D498A">
        <w:tc>
          <w:tcPr>
            <w:tcW w:w="6408" w:type="dxa"/>
          </w:tcPr>
          <w:p w14:paraId="454BC0BF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jednacího řízení s uveřejněním a jednacího řízení bez uveřejnění</w:t>
            </w:r>
          </w:p>
        </w:tc>
        <w:tc>
          <w:tcPr>
            <w:tcW w:w="2804" w:type="dxa"/>
          </w:tcPr>
          <w:p w14:paraId="062E44EB" w14:textId="40D900D3" w:rsidR="002B5B0C" w:rsidRPr="002D1EBB" w:rsidRDefault="00AE5E49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49.000,-</w:t>
            </w:r>
          </w:p>
        </w:tc>
      </w:tr>
    </w:tbl>
    <w:p w14:paraId="578DD45B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7718895D" w14:textId="2474E7D2" w:rsidR="00F87D5F" w:rsidRPr="006A7266" w:rsidRDefault="00F87D5F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provedení </w:t>
      </w:r>
      <w:r w:rsidR="002D1EBB">
        <w:rPr>
          <w:rFonts w:ascii="Calibri" w:hAnsi="Calibri" w:cs="Arial"/>
        </w:rPr>
        <w:t>Zadavatelské činnosti ve formě</w:t>
      </w:r>
      <w:r w:rsidR="00FB6C0D" w:rsidRPr="00FB6C0D">
        <w:rPr>
          <w:rFonts w:ascii="Calibri" w:hAnsi="Calibri" w:cs="Arial"/>
        </w:rPr>
        <w:t xml:space="preserve"> </w:t>
      </w:r>
      <w:r w:rsidR="00FB6C0D" w:rsidRPr="00C9038C">
        <w:rPr>
          <w:rFonts w:ascii="Calibri" w:hAnsi="Calibri" w:cs="Arial"/>
        </w:rPr>
        <w:t>právní a metodické pomoci a podpory</w:t>
      </w:r>
      <w:r w:rsidR="00FB6C0D">
        <w:rPr>
          <w:rFonts w:ascii="Calibri" w:hAnsi="Calibri" w:cs="Arial"/>
        </w:rPr>
        <w:t xml:space="preserve"> </w:t>
      </w:r>
      <w:r w:rsidR="001669DB" w:rsidRPr="006A7266">
        <w:rPr>
          <w:rFonts w:ascii="Calibri" w:hAnsi="Calibri" w:cs="Arial"/>
        </w:rPr>
        <w:t>dle odst. 2.2</w:t>
      </w:r>
      <w:r w:rsidRPr="006A7266">
        <w:rPr>
          <w:rFonts w:ascii="Calibri" w:hAnsi="Calibri" w:cs="Arial"/>
        </w:rPr>
        <w:t xml:space="preserve"> náleží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>i odměna ve výši</w:t>
      </w:r>
      <w:r w:rsidR="00AE5E49">
        <w:rPr>
          <w:rFonts w:ascii="Calibri" w:hAnsi="Calibri" w:cs="Arial"/>
        </w:rPr>
        <w:t xml:space="preserve"> </w:t>
      </w:r>
      <w:r w:rsidR="00AE5E49" w:rsidRPr="00AE5E49">
        <w:rPr>
          <w:rFonts w:ascii="Calibri" w:hAnsi="Calibri" w:cs="Arial"/>
        </w:rPr>
        <w:t>990</w:t>
      </w:r>
      <w:r w:rsidRPr="00AE5E49">
        <w:rPr>
          <w:rFonts w:ascii="Calibri" w:hAnsi="Calibri" w:cs="Arial"/>
        </w:rPr>
        <w:t>,-</w:t>
      </w:r>
      <w:r w:rsidRPr="006A7266">
        <w:rPr>
          <w:rFonts w:ascii="Calibri" w:hAnsi="Calibri" w:cs="Arial"/>
        </w:rPr>
        <w:t xml:space="preserve"> Kč za hodinu plus příslušná DPH v zákonné výši.</w:t>
      </w:r>
    </w:p>
    <w:p w14:paraId="035A9A9E" w14:textId="717F52E2" w:rsidR="00F87D5F" w:rsidRPr="006A7266" w:rsidRDefault="00F87D5F" w:rsidP="006A1DCD">
      <w:pPr>
        <w:ind w:left="705" w:hanging="705"/>
        <w:jc w:val="both"/>
        <w:rPr>
          <w:rFonts w:ascii="Calibri" w:hAnsi="Calibri" w:cs="Arial"/>
        </w:rPr>
      </w:pPr>
    </w:p>
    <w:p w14:paraId="45EA4D2E" w14:textId="1899D6B9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Odměna dle čl. 6., odst. 6.1</w:t>
      </w:r>
      <w:r w:rsidR="00B6010F" w:rsidRPr="006A7266">
        <w:rPr>
          <w:rFonts w:ascii="Calibri" w:hAnsi="Calibri" w:cs="Arial"/>
        </w:rPr>
        <w:t xml:space="preserve"> </w:t>
      </w:r>
      <w:r w:rsidRPr="006A7266">
        <w:rPr>
          <w:rFonts w:ascii="Calibri" w:hAnsi="Calibri" w:cs="Arial"/>
        </w:rPr>
        <w:t xml:space="preserve"> je splatná </w:t>
      </w:r>
      <w:r w:rsidR="0063385B">
        <w:rPr>
          <w:rFonts w:ascii="Calibri" w:hAnsi="Calibri" w:cs="Arial"/>
        </w:rPr>
        <w:t>u každého samostatného zadávacího řízení</w:t>
      </w:r>
      <w:r w:rsidRPr="006A7266">
        <w:rPr>
          <w:rFonts w:ascii="Calibri" w:hAnsi="Calibri" w:cs="Arial"/>
        </w:rPr>
        <w:t>, vždy na základě faktur</w:t>
      </w:r>
      <w:r w:rsidR="003757D6">
        <w:rPr>
          <w:rFonts w:ascii="Calibri" w:hAnsi="Calibri" w:cs="Arial"/>
        </w:rPr>
        <w:t>y</w:t>
      </w:r>
      <w:r w:rsidRPr="006A7266">
        <w:rPr>
          <w:rFonts w:ascii="Calibri" w:hAnsi="Calibri" w:cs="Arial"/>
        </w:rPr>
        <w:t xml:space="preserve">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. </w:t>
      </w:r>
      <w:r w:rsidR="003757D6">
        <w:rPr>
          <w:rFonts w:ascii="Calibri" w:hAnsi="Calibri" w:cs="Arial"/>
        </w:rPr>
        <w:t>F</w:t>
      </w:r>
      <w:r w:rsidRPr="006A7266">
        <w:rPr>
          <w:rFonts w:ascii="Calibri" w:hAnsi="Calibri" w:cs="Arial"/>
        </w:rPr>
        <w:t xml:space="preserve">akturu vystaví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po</w:t>
      </w:r>
      <w:r w:rsidR="007F6B68" w:rsidRPr="006A7266">
        <w:rPr>
          <w:rFonts w:ascii="Calibri" w:hAnsi="Calibri" w:cs="Arial"/>
        </w:rPr>
        <w:t xml:space="preserve"> </w:t>
      </w:r>
      <w:r w:rsidRPr="006A7266">
        <w:rPr>
          <w:rFonts w:ascii="Calibri" w:hAnsi="Calibri" w:cs="Arial"/>
        </w:rPr>
        <w:t>podepsán</w:t>
      </w:r>
      <w:r w:rsidR="003757D6">
        <w:rPr>
          <w:rFonts w:ascii="Calibri" w:hAnsi="Calibri" w:cs="Arial"/>
        </w:rPr>
        <w:t>í</w:t>
      </w:r>
      <w:r w:rsidRPr="006A7266">
        <w:rPr>
          <w:rFonts w:ascii="Calibri" w:hAnsi="Calibri" w:cs="Arial"/>
        </w:rPr>
        <w:t xml:space="preserve"> smlouv</w:t>
      </w:r>
      <w:r w:rsidR="003757D6">
        <w:rPr>
          <w:rFonts w:ascii="Calibri" w:hAnsi="Calibri" w:cs="Arial"/>
        </w:rPr>
        <w:t>y</w:t>
      </w:r>
      <w:r w:rsidRPr="006A7266">
        <w:rPr>
          <w:rFonts w:ascii="Calibri" w:hAnsi="Calibri" w:cs="Arial"/>
        </w:rPr>
        <w:t xml:space="preserve"> s vybraným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>em</w:t>
      </w:r>
      <w:r w:rsidR="005E2C94" w:rsidRPr="006A7266">
        <w:rPr>
          <w:rFonts w:ascii="Calibri" w:hAnsi="Calibri" w:cs="Arial"/>
        </w:rPr>
        <w:t xml:space="preserve"> nebo v případě zrušení </w:t>
      </w:r>
      <w:r w:rsidR="00D019D2" w:rsidRPr="006A7266">
        <w:rPr>
          <w:rFonts w:ascii="Calibri" w:hAnsi="Calibri" w:cs="Arial"/>
        </w:rPr>
        <w:t>Veřejné zakázky dle odstavce 6.</w:t>
      </w:r>
      <w:r w:rsidR="00BA0615">
        <w:rPr>
          <w:rFonts w:ascii="Calibri" w:hAnsi="Calibri" w:cs="Arial"/>
        </w:rPr>
        <w:t>5</w:t>
      </w:r>
      <w:r w:rsidR="00BA0615" w:rsidRPr="006A7266">
        <w:rPr>
          <w:rFonts w:ascii="Calibri" w:hAnsi="Calibri" w:cs="Arial"/>
        </w:rPr>
        <w:t xml:space="preserve"> </w:t>
      </w:r>
      <w:r w:rsidR="005E2C94" w:rsidRPr="006A7266">
        <w:rPr>
          <w:rFonts w:ascii="Calibri" w:hAnsi="Calibri" w:cs="Arial"/>
        </w:rPr>
        <w:t xml:space="preserve">této Smlouvy po odeslání oznámení o zrušení Veřejné zakázky do informačního systému veřejných zakázek – </w:t>
      </w:r>
      <w:r w:rsidR="0063385B">
        <w:rPr>
          <w:rFonts w:ascii="Calibri" w:hAnsi="Calibri" w:cs="Arial"/>
        </w:rPr>
        <w:t>Věstníku veřejných zakázek</w:t>
      </w:r>
      <w:r w:rsidRPr="006A7266">
        <w:rPr>
          <w:rFonts w:ascii="Calibri" w:hAnsi="Calibri" w:cs="Arial"/>
        </w:rPr>
        <w:t xml:space="preserve">. Faktury jsou splatné vždy do 15 dnů od doručení </w:t>
      </w:r>
      <w:r w:rsidR="00BA0615">
        <w:rPr>
          <w:rFonts w:ascii="Calibri" w:hAnsi="Calibri" w:cs="Arial"/>
        </w:rPr>
        <w:t>Příkazc</w:t>
      </w:r>
      <w:r w:rsidRPr="006A7266">
        <w:rPr>
          <w:rFonts w:ascii="Calibri" w:hAnsi="Calibri" w:cs="Arial"/>
        </w:rPr>
        <w:t xml:space="preserve">i. </w:t>
      </w:r>
    </w:p>
    <w:p w14:paraId="489FB6E0" w14:textId="77777777" w:rsidR="00D019D2" w:rsidRPr="006A7266" w:rsidRDefault="00D019D2" w:rsidP="006A1DCD">
      <w:pPr>
        <w:ind w:left="705" w:hanging="705"/>
        <w:jc w:val="both"/>
        <w:rPr>
          <w:rFonts w:ascii="Calibri" w:hAnsi="Calibri" w:cs="Arial"/>
        </w:rPr>
      </w:pPr>
    </w:p>
    <w:p w14:paraId="32378F0F" w14:textId="2666B432" w:rsidR="00D019D2" w:rsidRPr="00881586" w:rsidRDefault="00D019D2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881586">
        <w:rPr>
          <w:rFonts w:ascii="Calibri" w:hAnsi="Calibri" w:cs="Arial"/>
        </w:rPr>
        <w:t>Odměna dle čl. 6., odst. 6.</w:t>
      </w:r>
      <w:r w:rsidR="00BA0615" w:rsidRPr="00881586">
        <w:rPr>
          <w:rFonts w:ascii="Calibri" w:hAnsi="Calibri" w:cs="Arial"/>
        </w:rPr>
        <w:t>2</w:t>
      </w:r>
      <w:r w:rsidRPr="00881586">
        <w:rPr>
          <w:rFonts w:ascii="Calibri" w:hAnsi="Calibri" w:cs="Arial"/>
        </w:rPr>
        <w:t xml:space="preserve">. je splatná na základě faktury, kterou </w:t>
      </w:r>
      <w:r w:rsidR="00BA0615" w:rsidRPr="00F529A7">
        <w:rPr>
          <w:rFonts w:ascii="Calibri" w:hAnsi="Calibri" w:cs="Arial"/>
        </w:rPr>
        <w:t>Příkazník</w:t>
      </w:r>
      <w:r w:rsidRPr="00FB6C0D">
        <w:rPr>
          <w:rFonts w:ascii="Calibri" w:hAnsi="Calibri" w:cs="Arial"/>
        </w:rPr>
        <w:t xml:space="preserve"> vystaví do 14 dnů po ukončen</w:t>
      </w:r>
      <w:r w:rsidR="001669DB" w:rsidRPr="00FB6C0D">
        <w:rPr>
          <w:rFonts w:ascii="Calibri" w:hAnsi="Calibri" w:cs="Arial"/>
        </w:rPr>
        <w:t>í činnosti dle čl. 2. odst. 2.</w:t>
      </w:r>
      <w:r w:rsidR="00881586" w:rsidRPr="00881586">
        <w:rPr>
          <w:rFonts w:ascii="Calibri" w:hAnsi="Calibri" w:cs="Arial"/>
        </w:rPr>
        <w:t>2</w:t>
      </w:r>
      <w:r w:rsidRPr="00881586">
        <w:rPr>
          <w:rFonts w:ascii="Calibri" w:hAnsi="Calibri" w:cs="Arial"/>
        </w:rPr>
        <w:t xml:space="preserve"> Smlouvy. Splatnost faktury je stanovena na 14 dnů.</w:t>
      </w:r>
    </w:p>
    <w:p w14:paraId="18780A91" w14:textId="3B898C76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503A2787" w14:textId="77777777" w:rsidR="00F4557A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 případě zrušení Veřejné zakázky a/nebo ukončení Smlouvy </w:t>
      </w:r>
      <w:r w:rsidR="00BA0615">
        <w:rPr>
          <w:rFonts w:ascii="Calibri" w:hAnsi="Calibri" w:cs="Arial"/>
        </w:rPr>
        <w:t>Příkazce</w:t>
      </w:r>
      <w:r w:rsidR="006F23D6" w:rsidRPr="006A7266">
        <w:rPr>
          <w:rFonts w:ascii="Calibri" w:hAnsi="Calibri" w:cs="Arial"/>
        </w:rPr>
        <w:t>m</w:t>
      </w:r>
      <w:r w:rsidRPr="006A7266">
        <w:rPr>
          <w:rFonts w:ascii="Calibri" w:hAnsi="Calibri" w:cs="Arial"/>
        </w:rPr>
        <w:t xml:space="preserve"> v jakékoliv fázi Zadavatelské činnosti prováděné na základě Smlouvy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em náleží </w:t>
      </w:r>
      <w:r w:rsidR="00BA0615">
        <w:rPr>
          <w:rFonts w:ascii="Calibri" w:hAnsi="Calibri" w:cs="Arial"/>
        </w:rPr>
        <w:t>Příkazník</w:t>
      </w:r>
      <w:r w:rsidR="00BC1201">
        <w:rPr>
          <w:rFonts w:ascii="Calibri" w:hAnsi="Calibri" w:cs="Arial"/>
        </w:rPr>
        <w:t>ov</w:t>
      </w:r>
      <w:r w:rsidRPr="006A7266">
        <w:rPr>
          <w:rFonts w:ascii="Calibri" w:hAnsi="Calibri" w:cs="Arial"/>
        </w:rPr>
        <w:t>i odměna v p</w:t>
      </w:r>
      <w:r w:rsidR="00296235" w:rsidRPr="006A7266">
        <w:rPr>
          <w:rFonts w:ascii="Calibri" w:hAnsi="Calibri" w:cs="Arial"/>
        </w:rPr>
        <w:t>oměrné</w:t>
      </w:r>
      <w:r w:rsidRPr="006A7266">
        <w:rPr>
          <w:rFonts w:ascii="Calibri" w:hAnsi="Calibri" w:cs="Arial"/>
        </w:rPr>
        <w:t xml:space="preserve"> výši</w:t>
      </w:r>
      <w:r w:rsidR="005E2C94" w:rsidRPr="006A7266">
        <w:rPr>
          <w:rFonts w:ascii="Calibri" w:hAnsi="Calibri" w:cs="Arial"/>
        </w:rPr>
        <w:t xml:space="preserve"> a vynaložené náklady v </w:t>
      </w:r>
      <w:r w:rsidR="00BA0615">
        <w:rPr>
          <w:rFonts w:ascii="Calibri" w:hAnsi="Calibri" w:cs="Arial"/>
        </w:rPr>
        <w:t>Příkazník</w:t>
      </w:r>
      <w:r w:rsidR="005E2C94" w:rsidRPr="006A7266">
        <w:rPr>
          <w:rFonts w:ascii="Calibri" w:hAnsi="Calibri" w:cs="Arial"/>
        </w:rPr>
        <w:t>em doložené výši</w:t>
      </w:r>
      <w:r w:rsidRPr="006A7266">
        <w:rPr>
          <w:rFonts w:ascii="Calibri" w:hAnsi="Calibri" w:cs="Arial"/>
        </w:rPr>
        <w:t>.</w:t>
      </w:r>
    </w:p>
    <w:p w14:paraId="620B517D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421461" w14:textId="400EC170" w:rsidR="00F4557A" w:rsidRDefault="00A951F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Poštovné, cestovné</w:t>
      </w:r>
      <w:r w:rsidR="00F4557A" w:rsidRPr="006A7266">
        <w:rPr>
          <w:rFonts w:ascii="Calibri" w:hAnsi="Calibri" w:cs="Arial"/>
        </w:rPr>
        <w:t xml:space="preserve">, </w:t>
      </w:r>
      <w:r w:rsidR="00A14685" w:rsidRPr="006A7266">
        <w:rPr>
          <w:rFonts w:ascii="Calibri" w:hAnsi="Calibri" w:cs="Arial"/>
        </w:rPr>
        <w:t xml:space="preserve">náklady na zveřejnění v informačním systému o veřejných zakázkách – </w:t>
      </w:r>
      <w:r w:rsidR="0063385B">
        <w:rPr>
          <w:rFonts w:ascii="Calibri" w:hAnsi="Calibri" w:cs="Arial"/>
        </w:rPr>
        <w:t>věstníku veřejných zakázek</w:t>
      </w:r>
      <w:r w:rsidR="00A14685" w:rsidRPr="006A7266">
        <w:rPr>
          <w:rFonts w:ascii="Calibri" w:hAnsi="Calibri" w:cs="Arial"/>
        </w:rPr>
        <w:t xml:space="preserve">, </w:t>
      </w:r>
      <w:r w:rsidR="00F4557A" w:rsidRPr="006A7266">
        <w:rPr>
          <w:rFonts w:ascii="Calibri" w:hAnsi="Calibri" w:cs="Arial"/>
        </w:rPr>
        <w:t xml:space="preserve">náklady na kopírování, </w:t>
      </w:r>
      <w:r w:rsidR="005E2C94" w:rsidRPr="006A7266">
        <w:rPr>
          <w:rFonts w:ascii="Calibri" w:hAnsi="Calibri" w:cs="Arial"/>
        </w:rPr>
        <w:t xml:space="preserve">jsou náklady, které jsou zahrnuty do odměny </w:t>
      </w:r>
      <w:r w:rsidR="00BA0615"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>.</w:t>
      </w:r>
      <w:r w:rsidR="00F737D6">
        <w:rPr>
          <w:rFonts w:ascii="Calibri" w:hAnsi="Calibri" w:cs="Arial"/>
        </w:rPr>
        <w:t xml:space="preserve"> O</w:t>
      </w:r>
      <w:r w:rsidR="00F4557A" w:rsidRPr="006A7266">
        <w:rPr>
          <w:rFonts w:ascii="Calibri" w:hAnsi="Calibri" w:cs="Arial"/>
        </w:rPr>
        <w:t xml:space="preserve">statní </w:t>
      </w:r>
      <w:r w:rsidR="00D019D2" w:rsidRPr="006A7266">
        <w:rPr>
          <w:rFonts w:ascii="Calibri" w:hAnsi="Calibri" w:cs="Arial"/>
        </w:rPr>
        <w:t xml:space="preserve">náklady </w:t>
      </w:r>
      <w:r w:rsidR="00BA0615">
        <w:rPr>
          <w:rFonts w:ascii="Calibri" w:hAnsi="Calibri" w:cs="Arial"/>
        </w:rPr>
        <w:t>Příkazníka</w:t>
      </w:r>
      <w:r w:rsidR="00D019D2" w:rsidRPr="006A7266">
        <w:rPr>
          <w:rFonts w:ascii="Calibri" w:hAnsi="Calibri" w:cs="Arial"/>
        </w:rPr>
        <w:t xml:space="preserve"> jsou zahrnuty</w:t>
      </w:r>
      <w:r w:rsidR="00F4557A" w:rsidRPr="006A7266">
        <w:rPr>
          <w:rFonts w:ascii="Calibri" w:hAnsi="Calibri" w:cs="Arial"/>
        </w:rPr>
        <w:t xml:space="preserve"> v odměně podle odst. 6.1 </w:t>
      </w:r>
      <w:r w:rsidR="000C4278">
        <w:rPr>
          <w:rFonts w:ascii="Calibri" w:hAnsi="Calibri" w:cs="Arial"/>
        </w:rPr>
        <w:t xml:space="preserve">či 6.2 </w:t>
      </w:r>
      <w:r w:rsidR="00F4557A" w:rsidRPr="006A7266">
        <w:rPr>
          <w:rFonts w:ascii="Calibri" w:hAnsi="Calibri" w:cs="Arial"/>
        </w:rPr>
        <w:t>tohoto článku.</w:t>
      </w:r>
    </w:p>
    <w:p w14:paraId="6D14C39F" w14:textId="77777777" w:rsidR="001B0F4D" w:rsidRDefault="001B0F4D" w:rsidP="003757D6">
      <w:pPr>
        <w:pStyle w:val="Odstavecseseznamem"/>
        <w:rPr>
          <w:rFonts w:ascii="Calibri" w:hAnsi="Calibri" w:cs="Arial"/>
        </w:rPr>
      </w:pPr>
    </w:p>
    <w:p w14:paraId="50A1AAAA" w14:textId="77777777" w:rsidR="001B0F4D" w:rsidRDefault="00F4557A" w:rsidP="001B0F4D">
      <w:pPr>
        <w:numPr>
          <w:ilvl w:val="1"/>
          <w:numId w:val="26"/>
        </w:numPr>
        <w:ind w:hanging="720"/>
        <w:jc w:val="both"/>
        <w:rPr>
          <w:rFonts w:asciiTheme="minorHAnsi" w:hAnsiTheme="minorHAnsi" w:cstheme="minorHAnsi"/>
        </w:rPr>
      </w:pPr>
      <w:r w:rsidRPr="001B0F4D">
        <w:rPr>
          <w:rFonts w:asciiTheme="minorHAnsi" w:hAnsiTheme="minorHAnsi" w:cstheme="minorHAnsi"/>
        </w:rPr>
        <w:t xml:space="preserve">Faktura musí obsahovat potřebné náležitosti daňového dokladu ve smyslu platného zákona o dani z přidané hodnoty. </w:t>
      </w:r>
      <w:r w:rsidR="001B0F4D" w:rsidRPr="001B0F4D">
        <w:rPr>
          <w:rFonts w:asciiTheme="minorHAnsi" w:hAnsiTheme="minorHAnsi" w:cstheme="minorHAnsi"/>
        </w:rPr>
        <w:t xml:space="preserve">Jestliže daňový doklad nebude obsahovat náležitosti daňového dokladu, nepovažuje se za řádný daňový doklad, neběží lhůta splatnosti a </w:t>
      </w:r>
      <w:r w:rsidR="00BA0615">
        <w:rPr>
          <w:rFonts w:asciiTheme="minorHAnsi" w:hAnsiTheme="minorHAnsi" w:cstheme="minorHAnsi"/>
        </w:rPr>
        <w:t>Příkazce</w:t>
      </w:r>
      <w:r w:rsidR="001B0F4D" w:rsidRPr="001B0F4D">
        <w:rPr>
          <w:rFonts w:asciiTheme="minorHAnsi" w:hAnsiTheme="minorHAnsi" w:cstheme="minorHAnsi"/>
        </w:rPr>
        <w:t xml:space="preserve"> je oprávněn daňový doklad vrátit s tím, že </w:t>
      </w:r>
      <w:r w:rsidR="00BA0615">
        <w:rPr>
          <w:rFonts w:asciiTheme="minorHAnsi" w:hAnsiTheme="minorHAnsi" w:cstheme="minorHAnsi"/>
        </w:rPr>
        <w:t>Příkazník</w:t>
      </w:r>
      <w:r w:rsidR="001B0F4D" w:rsidRPr="001B0F4D">
        <w:rPr>
          <w:rFonts w:asciiTheme="minorHAnsi" w:hAnsiTheme="minorHAnsi" w:cstheme="minorHAnsi"/>
        </w:rPr>
        <w:t xml:space="preserve"> je poté povinen vystavit </w:t>
      </w:r>
      <w:r w:rsidR="001B0F4D" w:rsidRPr="001B0F4D">
        <w:rPr>
          <w:rFonts w:asciiTheme="minorHAnsi" w:hAnsiTheme="minorHAnsi" w:cstheme="minorHAnsi"/>
        </w:rPr>
        <w:lastRenderedPageBreak/>
        <w:t xml:space="preserve">nový daňový doklad s novým termínem splatnosti, přičemž lhůta splatnosti běží teprve od okamžiku doručení nového řádného dokladu. V takovém případě není </w:t>
      </w:r>
      <w:r w:rsidR="00BA0615">
        <w:rPr>
          <w:rFonts w:asciiTheme="minorHAnsi" w:hAnsiTheme="minorHAnsi" w:cstheme="minorHAnsi"/>
        </w:rPr>
        <w:t>Příkazce</w:t>
      </w:r>
      <w:r w:rsidR="001B0F4D" w:rsidRPr="001B0F4D">
        <w:rPr>
          <w:rFonts w:asciiTheme="minorHAnsi" w:hAnsiTheme="minorHAnsi" w:cstheme="minorHAnsi"/>
        </w:rPr>
        <w:t xml:space="preserve"> v prodlení s placením daňového dokladu. </w:t>
      </w:r>
    </w:p>
    <w:p w14:paraId="651D17FE" w14:textId="77777777" w:rsidR="00F43BB1" w:rsidRDefault="00F43BB1" w:rsidP="00F43BB1">
      <w:pPr>
        <w:pStyle w:val="Odstavecseseznamem"/>
        <w:rPr>
          <w:rFonts w:asciiTheme="minorHAnsi" w:hAnsiTheme="minorHAnsi" w:cstheme="minorHAnsi"/>
        </w:rPr>
      </w:pPr>
    </w:p>
    <w:p w14:paraId="282E5C1E" w14:textId="77777777" w:rsidR="00E53446" w:rsidRDefault="00BA0615">
      <w:pPr>
        <w:numPr>
          <w:ilvl w:val="1"/>
          <w:numId w:val="2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Příkazník</w:t>
      </w:r>
      <w:r w:rsidR="00367A8E" w:rsidRPr="00367A8E">
        <w:rPr>
          <w:rFonts w:asciiTheme="minorHAnsi" w:hAnsiTheme="minorHAnsi" w:cstheme="minorHAnsi"/>
        </w:rPr>
        <w:t xml:space="preserve"> se zavazuje, že v souladu s příslušnými ustanoveními zákona č. 235/2004 Sb., o dani z přidané hodnoty, ve znění pozdějších předpisů ("Zákon o </w:t>
      </w:r>
      <w:smartTag w:uri="urn:schemas-microsoft-com:office:smarttags" w:element="stockticker">
        <w:r w:rsidR="00367A8E" w:rsidRPr="00367A8E">
          <w:rPr>
            <w:rFonts w:asciiTheme="minorHAnsi" w:hAnsiTheme="minorHAnsi" w:cstheme="minorHAnsi"/>
          </w:rPr>
          <w:t>DPH</w:t>
        </w:r>
      </w:smartTag>
      <w:r w:rsidR="00367A8E" w:rsidRPr="00367A8E">
        <w:rPr>
          <w:rFonts w:asciiTheme="minorHAnsi" w:hAnsiTheme="minorHAnsi" w:cstheme="minorHAnsi"/>
        </w:rPr>
        <w:t xml:space="preserve">"), odvede příslušnému správci daně  příslušnou </w:t>
      </w:r>
      <w:smartTag w:uri="urn:schemas-microsoft-com:office:smarttags" w:element="stockticker">
        <w:r w:rsidR="00367A8E" w:rsidRPr="00367A8E">
          <w:rPr>
            <w:rFonts w:asciiTheme="minorHAnsi" w:hAnsiTheme="minorHAnsi" w:cstheme="minorHAnsi"/>
          </w:rPr>
          <w:t>DPH</w:t>
        </w:r>
      </w:smartTag>
      <w:r w:rsidR="00367A8E" w:rsidRPr="00367A8E">
        <w:rPr>
          <w:rFonts w:asciiTheme="minorHAnsi" w:hAnsiTheme="minorHAnsi" w:cstheme="minorHAnsi"/>
        </w:rPr>
        <w:t xml:space="preserve"> ve výši dle platných právních předpisů, která bude připočtena k úplatě a bude v její souvislosti uhrazena </w:t>
      </w:r>
      <w:r>
        <w:rPr>
          <w:rFonts w:asciiTheme="minorHAnsi" w:hAnsiTheme="minorHAnsi" w:cstheme="minorHAnsi"/>
        </w:rPr>
        <w:t>Příkazníkov</w:t>
      </w:r>
      <w:r w:rsidR="008E2DB6" w:rsidRPr="00BA0615">
        <w:rPr>
          <w:rFonts w:asciiTheme="minorHAnsi" w:hAnsiTheme="minorHAnsi" w:cstheme="minorHAnsi"/>
        </w:rPr>
        <w:t>i dle Smlouvy.</w:t>
      </w:r>
    </w:p>
    <w:p w14:paraId="1590B382" w14:textId="77777777" w:rsidR="00F43BB1" w:rsidRPr="004007C6" w:rsidRDefault="00F43BB1" w:rsidP="00F43BB1">
      <w:pPr>
        <w:pStyle w:val="Odstavecseseznamem"/>
        <w:ind w:left="1068"/>
        <w:jc w:val="both"/>
        <w:rPr>
          <w:rFonts w:ascii="Calibri" w:hAnsi="Calibri" w:cs="Arial"/>
        </w:rPr>
      </w:pPr>
    </w:p>
    <w:p w14:paraId="6B433613" w14:textId="77777777" w:rsidR="00F43BB1" w:rsidRPr="00F43BB1" w:rsidRDefault="00367A8E" w:rsidP="00F43BB1">
      <w:pPr>
        <w:pStyle w:val="Odstavecseseznamem"/>
        <w:ind w:left="1068"/>
        <w:jc w:val="both"/>
        <w:rPr>
          <w:rFonts w:asciiTheme="minorHAnsi" w:hAnsiTheme="minorHAnsi"/>
        </w:rPr>
      </w:pPr>
      <w:r w:rsidRPr="00367A8E">
        <w:rPr>
          <w:rFonts w:asciiTheme="minorHAnsi" w:hAnsiTheme="minorHAnsi"/>
        </w:rPr>
        <w:t>V případě, že:</w:t>
      </w:r>
    </w:p>
    <w:p w14:paraId="0C7E6B6B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Příkazník</w:t>
      </w:r>
      <w:r w:rsidR="00367A8E" w:rsidRPr="00367A8E">
        <w:rPr>
          <w:rFonts w:asciiTheme="minorHAnsi" w:hAnsiTheme="minorHAnsi"/>
        </w:rPr>
        <w:t xml:space="preserve"> nesplní svou povinnost dle tohoto článku Smlouvy a neodvede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v souvislosti s touto Smlouvou příslušnému správci daně, a</w:t>
      </w:r>
    </w:p>
    <w:p w14:paraId="68EBACBA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Příkazc</w:t>
      </w:r>
      <w:r w:rsidR="00651802">
        <w:rPr>
          <w:rFonts w:asciiTheme="minorHAnsi" w:hAnsiTheme="minorHAnsi"/>
        </w:rPr>
        <w:t>i</w:t>
      </w:r>
      <w:r w:rsidR="00367A8E" w:rsidRPr="00367A8E">
        <w:rPr>
          <w:rFonts w:asciiTheme="minorHAnsi" w:hAnsiTheme="minorHAnsi"/>
        </w:rPr>
        <w:t xml:space="preserve"> vznikne za podmínek stanovených Zákonem o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v souvislosti s touto Smlouvou odvést, a</w:t>
      </w:r>
    </w:p>
    <w:p w14:paraId="344E5900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Příkazce</w:t>
      </w:r>
      <w:r w:rsidR="00367A8E" w:rsidRPr="00367A8E">
        <w:rPr>
          <w:rFonts w:asciiTheme="minorHAnsi" w:hAnsiTheme="minorHAnsi"/>
        </w:rPr>
        <w:t xml:space="preserve">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příslušnému správci daně odvede, </w:t>
      </w:r>
      <w:r>
        <w:rPr>
          <w:rFonts w:asciiTheme="minorHAnsi" w:hAnsiTheme="minorHAnsi"/>
        </w:rPr>
        <w:t>Příkazník</w:t>
      </w:r>
      <w:r w:rsidR="00367A8E" w:rsidRPr="00367A8E">
        <w:rPr>
          <w:rFonts w:asciiTheme="minorHAnsi" w:hAnsiTheme="minorHAnsi"/>
        </w:rPr>
        <w:t xml:space="preserve"> se zavazuje, neprodleně po obdržení písemného oznámení zadavatele, jehož přílohou bude doklad prokazující odvedení příslušné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části, příslušnému správci daně v souvislosti s touto Smlouvou uhradit na účet uvedený v oznámení zadavatele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část, kterou za </w:t>
      </w:r>
      <w:r>
        <w:rPr>
          <w:rFonts w:asciiTheme="minorHAnsi" w:hAnsiTheme="minorHAnsi"/>
        </w:rPr>
        <w:t>Příkazníka</w:t>
      </w:r>
      <w:r w:rsidR="00367A8E" w:rsidRPr="00367A8E">
        <w:rPr>
          <w:rFonts w:asciiTheme="minorHAnsi" w:hAnsiTheme="minorHAnsi"/>
        </w:rPr>
        <w:t xml:space="preserve"> tento odvedl příslušnému správci daně.</w:t>
      </w:r>
    </w:p>
    <w:p w14:paraId="3CB93163" w14:textId="77777777" w:rsidR="00F43BB1" w:rsidRPr="00D91979" w:rsidRDefault="00F43BB1" w:rsidP="00F43BB1">
      <w:pPr>
        <w:pStyle w:val="Odstavecseseznamem"/>
        <w:ind w:left="1068"/>
        <w:jc w:val="both"/>
      </w:pPr>
    </w:p>
    <w:p w14:paraId="27A87B62" w14:textId="77777777" w:rsidR="00F43BB1" w:rsidRPr="00437F1B" w:rsidRDefault="00367A8E" w:rsidP="00F43BB1">
      <w:pPr>
        <w:pStyle w:val="Odstavecseseznamem"/>
        <w:ind w:left="567"/>
        <w:jc w:val="both"/>
        <w:rPr>
          <w:rFonts w:asciiTheme="minorHAnsi" w:hAnsiTheme="minorHAnsi"/>
        </w:rPr>
      </w:pPr>
      <w:r w:rsidRPr="00367A8E">
        <w:rPr>
          <w:rFonts w:asciiTheme="minorHAnsi" w:hAnsiTheme="minorHAnsi"/>
        </w:rPr>
        <w:t xml:space="preserve">Pokud dojde k porušení povinnosti </w:t>
      </w:r>
      <w:r w:rsidR="00BA0615">
        <w:rPr>
          <w:rFonts w:asciiTheme="minorHAnsi" w:hAnsiTheme="minorHAnsi"/>
        </w:rPr>
        <w:t>Příkazníka</w:t>
      </w:r>
      <w:r w:rsidR="00437F1B">
        <w:rPr>
          <w:rFonts w:asciiTheme="minorHAnsi" w:hAnsiTheme="minorHAnsi"/>
        </w:rPr>
        <w:t xml:space="preserve"> dle tohoto odstavce S</w:t>
      </w:r>
      <w:r w:rsidR="008E2DB6" w:rsidRPr="00BA0615">
        <w:rPr>
          <w:rFonts w:asciiTheme="minorHAnsi" w:hAnsiTheme="minorHAnsi"/>
        </w:rPr>
        <w:t xml:space="preserve">mlouvy a </w:t>
      </w:r>
      <w:r w:rsidR="00BA0615">
        <w:rPr>
          <w:rFonts w:asciiTheme="minorHAnsi" w:hAnsiTheme="minorHAnsi"/>
        </w:rPr>
        <w:t>Příkazce</w:t>
      </w:r>
      <w:r w:rsidRPr="00367A8E">
        <w:rPr>
          <w:rFonts w:asciiTheme="minorHAnsi" w:hAnsiTheme="minorHAnsi"/>
        </w:rPr>
        <w:t xml:space="preserve"> odvede za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příslušnou </w:t>
      </w:r>
      <w:smartTag w:uri="urn:schemas-microsoft-com:office:smarttags" w:element="stockticker">
        <w:r w:rsidRPr="00367A8E">
          <w:rPr>
            <w:rFonts w:asciiTheme="minorHAnsi" w:hAnsiTheme="minorHAnsi"/>
          </w:rPr>
          <w:t>DPH</w:t>
        </w:r>
      </w:smartTag>
      <w:r w:rsidRPr="00367A8E">
        <w:rPr>
          <w:rFonts w:asciiTheme="minorHAnsi" w:hAnsiTheme="minorHAnsi"/>
        </w:rPr>
        <w:t xml:space="preserve"> či její část, </w:t>
      </w:r>
      <w:r w:rsidR="00BA0615">
        <w:rPr>
          <w:rFonts w:asciiTheme="minorHAnsi" w:hAnsiTheme="minorHAnsi"/>
        </w:rPr>
        <w:t>Příkazce</w:t>
      </w:r>
      <w:r w:rsidRPr="00367A8E">
        <w:rPr>
          <w:rFonts w:asciiTheme="minorHAnsi" w:hAnsiTheme="minorHAnsi"/>
        </w:rPr>
        <w:t xml:space="preserve"> je oprávněn započíst tuto svou pohledávku za </w:t>
      </w:r>
      <w:r w:rsidR="00BA0615">
        <w:rPr>
          <w:rFonts w:asciiTheme="minorHAnsi" w:hAnsiTheme="minorHAnsi"/>
        </w:rPr>
        <w:t>Příkazník</w:t>
      </w:r>
      <w:r w:rsidR="00651802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 xml:space="preserve"> proti jakékoliv pohledávce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za </w:t>
      </w:r>
      <w:r w:rsidR="00BA0615">
        <w:rPr>
          <w:rFonts w:asciiTheme="minorHAnsi" w:hAnsiTheme="minorHAnsi"/>
        </w:rPr>
        <w:t>Příkazc</w:t>
      </w:r>
      <w:r w:rsidR="00437F1B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 xml:space="preserve"> plynoucí z této Smlouvy nebo proti jakékoliv jiné pohledávce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za </w:t>
      </w:r>
      <w:r w:rsidR="00BA0615">
        <w:rPr>
          <w:rFonts w:asciiTheme="minorHAnsi" w:hAnsiTheme="minorHAnsi"/>
        </w:rPr>
        <w:t>Příkazc</w:t>
      </w:r>
      <w:r w:rsidR="00437F1B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>.</w:t>
      </w:r>
    </w:p>
    <w:p w14:paraId="0518A7C6" w14:textId="77777777" w:rsidR="00325D35" w:rsidRDefault="00325D35" w:rsidP="006A1DCD">
      <w:pPr>
        <w:jc w:val="both"/>
        <w:rPr>
          <w:rFonts w:ascii="Calibri" w:hAnsi="Calibri" w:cs="Arial"/>
        </w:rPr>
      </w:pPr>
    </w:p>
    <w:p w14:paraId="5D91B42E" w14:textId="77777777" w:rsidR="00AF0975" w:rsidRPr="006A7266" w:rsidRDefault="00AF0975" w:rsidP="006A1DCD">
      <w:pPr>
        <w:jc w:val="both"/>
        <w:rPr>
          <w:rFonts w:ascii="Calibri" w:hAnsi="Calibri" w:cs="Arial"/>
        </w:rPr>
      </w:pPr>
    </w:p>
    <w:p w14:paraId="1DE918DE" w14:textId="77777777" w:rsidR="00F4557A" w:rsidRPr="006A7266" w:rsidRDefault="00567FB9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ZÁRUKY</w:t>
      </w:r>
    </w:p>
    <w:p w14:paraId="126BD07F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D2A556D" w14:textId="77777777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při plnění této Smlouvy postupovat s odbornou péčí a v zájmu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.</w:t>
      </w:r>
    </w:p>
    <w:p w14:paraId="6C1C26C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F0803D3" w14:textId="4D1BB0C3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2865CF" w:rsidRPr="006A7266">
        <w:rPr>
          <w:rFonts w:ascii="Calibri" w:hAnsi="Calibri" w:cs="Arial"/>
        </w:rPr>
        <w:t xml:space="preserve"> odpovídá za </w:t>
      </w:r>
      <w:r w:rsidR="00F4557A" w:rsidRPr="006A7266">
        <w:rPr>
          <w:rFonts w:ascii="Calibri" w:hAnsi="Calibri" w:cs="Arial"/>
        </w:rPr>
        <w:t>to, že bude svoji činnost dle této Smlouvy provádět v souladu se Zákonem</w:t>
      </w:r>
      <w:r w:rsidR="00A01F63">
        <w:rPr>
          <w:rFonts w:ascii="Calibri" w:hAnsi="Calibri" w:cs="Arial"/>
        </w:rPr>
        <w:t xml:space="preserve"> a dalšími právními předpisy, jinak je povinen uhradit vzniklou škodu.</w:t>
      </w:r>
    </w:p>
    <w:p w14:paraId="4187683B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2B66A37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 případě, že Úřad pro ochranu hospodářské soutěže rozhodne o uložení opatření k nápravě, zajistí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nápravu na vlastní náklady, pokud bylo porušení, jež vedlo k uložení opatření způsobeno činností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. </w:t>
      </w:r>
      <w:r w:rsidR="007102D7" w:rsidRPr="006A7266">
        <w:rPr>
          <w:rFonts w:ascii="Calibri" w:hAnsi="Calibri" w:cs="Arial"/>
        </w:rPr>
        <w:t xml:space="preserve">Toto neplatí v případě, kdy </w:t>
      </w:r>
      <w:r w:rsidR="00BA0615">
        <w:rPr>
          <w:rFonts w:ascii="Calibri" w:hAnsi="Calibri" w:cs="Arial"/>
        </w:rPr>
        <w:t>Příkazce</w:t>
      </w:r>
      <w:r w:rsidR="007102D7" w:rsidRPr="006A7266">
        <w:rPr>
          <w:rFonts w:ascii="Calibri" w:hAnsi="Calibri" w:cs="Arial"/>
        </w:rPr>
        <w:t xml:space="preserve"> odmítne i přes návrh </w:t>
      </w:r>
      <w:r w:rsidR="00BA0615">
        <w:rPr>
          <w:rFonts w:ascii="Calibri" w:hAnsi="Calibri" w:cs="Arial"/>
        </w:rPr>
        <w:t>Příkazníka</w:t>
      </w:r>
      <w:r w:rsidR="007102D7" w:rsidRPr="006A7266">
        <w:rPr>
          <w:rFonts w:ascii="Calibri" w:hAnsi="Calibri" w:cs="Arial"/>
        </w:rPr>
        <w:t xml:space="preserve"> využít veškeré </w:t>
      </w:r>
      <w:r w:rsidR="00BA0615">
        <w:rPr>
          <w:rFonts w:ascii="Calibri" w:hAnsi="Calibri" w:cs="Arial"/>
        </w:rPr>
        <w:t xml:space="preserve">řádné i mimořádné </w:t>
      </w:r>
      <w:r w:rsidR="00BA0615" w:rsidRPr="006A7266">
        <w:rPr>
          <w:rFonts w:ascii="Calibri" w:hAnsi="Calibri" w:cs="Arial"/>
        </w:rPr>
        <w:t xml:space="preserve">zákonné </w:t>
      </w:r>
      <w:r w:rsidR="00BA0615">
        <w:rPr>
          <w:rFonts w:ascii="Calibri" w:hAnsi="Calibri" w:cs="Arial"/>
        </w:rPr>
        <w:t xml:space="preserve">opravné </w:t>
      </w:r>
      <w:r w:rsidR="007102D7" w:rsidRPr="006A7266">
        <w:rPr>
          <w:rFonts w:ascii="Calibri" w:hAnsi="Calibri" w:cs="Arial"/>
        </w:rPr>
        <w:t>prostředky proti rozhodnutí Úřadu pro ochranu hospodářské soutěže.</w:t>
      </w:r>
    </w:p>
    <w:p w14:paraId="2B157E1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2934ED0" w14:textId="77777777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neodpovídá za vady, které byly způsobeny dodržením pokynu od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a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ani při vynaložení veškeré odborné péče nemohl zjistit jeho nevhodnost, případně na ni upozornil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, ale ten na jeho dodržení trval.</w:t>
      </w:r>
    </w:p>
    <w:p w14:paraId="18436838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6D01DA1F" w14:textId="1C50FE1F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lastRenderedPageBreak/>
        <w:t xml:space="preserve">V případě udělení </w:t>
      </w:r>
      <w:r w:rsidR="007102D7" w:rsidRPr="006A7266">
        <w:rPr>
          <w:rFonts w:ascii="Calibri" w:hAnsi="Calibri" w:cs="Arial"/>
        </w:rPr>
        <w:t xml:space="preserve">pokuty </w:t>
      </w:r>
      <w:r w:rsidRPr="006A7266">
        <w:rPr>
          <w:rFonts w:ascii="Calibri" w:hAnsi="Calibri" w:cs="Arial"/>
        </w:rPr>
        <w:t xml:space="preserve">Úřadem pro ochranu hospodářské soutěže z důvodů nesplnění povinnosti nebo porušení zákazu stanoveným Zákonem, jde tato k tíži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až do výše jeho pojištění odpovědnosti za škody způsobené třetí osobě, tj. do </w:t>
      </w:r>
      <w:r w:rsidRPr="006E50AF">
        <w:rPr>
          <w:rFonts w:ascii="Calibri" w:hAnsi="Calibri" w:cs="Arial"/>
        </w:rPr>
        <w:t xml:space="preserve">výše </w:t>
      </w:r>
      <w:r w:rsidR="006E50AF" w:rsidRPr="006E50AF">
        <w:rPr>
          <w:rFonts w:ascii="Calibri" w:hAnsi="Calibri" w:cs="Arial"/>
        </w:rPr>
        <w:t>35 000 0000</w:t>
      </w:r>
      <w:r w:rsidRPr="006E50AF">
        <w:rPr>
          <w:rFonts w:ascii="Calibri" w:hAnsi="Calibri" w:cs="Arial"/>
        </w:rPr>
        <w:t xml:space="preserve"> Kč.</w:t>
      </w:r>
      <w:r w:rsidR="002865CF" w:rsidRPr="006A7266">
        <w:rPr>
          <w:rFonts w:ascii="Calibri" w:hAnsi="Calibri" w:cs="Arial"/>
        </w:rPr>
        <w:t xml:space="preserve"> Toto neplatí v případě, kdy</w:t>
      </w:r>
      <w:r w:rsidR="007102D7" w:rsidRPr="006A7266">
        <w:rPr>
          <w:rFonts w:ascii="Calibri" w:hAnsi="Calibri" w:cs="Arial"/>
        </w:rPr>
        <w:t xml:space="preserve"> </w:t>
      </w:r>
      <w:r w:rsidR="00BA0615">
        <w:rPr>
          <w:rFonts w:ascii="Calibri" w:hAnsi="Calibri" w:cs="Arial"/>
        </w:rPr>
        <w:t>Příkazce</w:t>
      </w:r>
      <w:r w:rsidR="007102D7" w:rsidRPr="006A7266">
        <w:rPr>
          <w:rFonts w:ascii="Calibri" w:hAnsi="Calibri" w:cs="Arial"/>
        </w:rPr>
        <w:t xml:space="preserve"> odmítne i přes návrh </w:t>
      </w:r>
      <w:r w:rsidR="00BA0615">
        <w:rPr>
          <w:rFonts w:ascii="Calibri" w:hAnsi="Calibri" w:cs="Arial"/>
        </w:rPr>
        <w:t>Příkazníka</w:t>
      </w:r>
      <w:r w:rsidR="007102D7" w:rsidRPr="006A7266">
        <w:rPr>
          <w:rFonts w:ascii="Calibri" w:hAnsi="Calibri" w:cs="Arial"/>
        </w:rPr>
        <w:t xml:space="preserve"> využít veškeré </w:t>
      </w:r>
      <w:r w:rsidR="00BA0615">
        <w:rPr>
          <w:rFonts w:ascii="Calibri" w:hAnsi="Calibri" w:cs="Arial"/>
        </w:rPr>
        <w:t xml:space="preserve">řádné i mimořádné </w:t>
      </w:r>
      <w:r w:rsidR="007102D7" w:rsidRPr="006A7266">
        <w:rPr>
          <w:rFonts w:ascii="Calibri" w:hAnsi="Calibri" w:cs="Arial"/>
        </w:rPr>
        <w:t>zákonné prostředky proti rozhodnutí Úřadu pro ochranu hospodářské soutěže.</w:t>
      </w:r>
    </w:p>
    <w:p w14:paraId="7B19D6C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951E338" w14:textId="77777777" w:rsidR="0024469E" w:rsidRPr="006A7266" w:rsidRDefault="0024469E" w:rsidP="006A1DCD">
      <w:pPr>
        <w:jc w:val="both"/>
        <w:rPr>
          <w:rFonts w:ascii="Calibri" w:hAnsi="Calibri" w:cs="Arial"/>
        </w:rPr>
      </w:pPr>
    </w:p>
    <w:p w14:paraId="45869B1C" w14:textId="77777777" w:rsidR="00F4557A" w:rsidRPr="001B0F4D" w:rsidRDefault="00F4557A" w:rsidP="001B0F4D">
      <w:pPr>
        <w:pStyle w:val="Odstavecseseznamem"/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1B0F4D">
        <w:rPr>
          <w:rFonts w:ascii="Calibri" w:hAnsi="Calibri" w:cs="Arial"/>
          <w:b/>
          <w:bCs/>
        </w:rPr>
        <w:t>DOBA TRVÁNÍ SMLOUVY</w:t>
      </w:r>
    </w:p>
    <w:p w14:paraId="57F94AC0" w14:textId="017E69AF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11B58FD4" w14:textId="3B7499EE" w:rsidR="00F737D6" w:rsidRPr="00F737D6" w:rsidRDefault="00F737D6" w:rsidP="00F737D6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F737D6">
        <w:rPr>
          <w:rFonts w:ascii="Calibri" w:hAnsi="Calibri" w:cs="Arial"/>
        </w:rPr>
        <w:t>Smluvní strany se dohodly, že smlouva nabývá platnosti dnem podpisu oběma smluvními stranami, účinnosti nejdříve dnem uveřejnění v registru smluv, avšak ne dříve, než 1. 1. 2018. Před tímto datem tedy nemůže být ze smlouvy plněno.</w:t>
      </w:r>
    </w:p>
    <w:p w14:paraId="7D5B76F4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38EF5EA9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Tato Smlouva se uzavírá na dobu </w:t>
      </w:r>
      <w:r w:rsidR="002B5B0C">
        <w:rPr>
          <w:rFonts w:ascii="Calibri" w:hAnsi="Calibri" w:cs="Arial"/>
        </w:rPr>
        <w:t>4 (čtyř) let</w:t>
      </w:r>
      <w:r w:rsidR="00FB464F">
        <w:rPr>
          <w:rFonts w:ascii="Calibri" w:hAnsi="Calibri" w:cs="Arial"/>
        </w:rPr>
        <w:t>, tj. do 31.</w:t>
      </w:r>
      <w:r w:rsidR="00BA0615">
        <w:rPr>
          <w:rFonts w:ascii="Calibri" w:hAnsi="Calibri" w:cs="Arial"/>
        </w:rPr>
        <w:t xml:space="preserve"> </w:t>
      </w:r>
      <w:r w:rsidR="00FB464F">
        <w:rPr>
          <w:rFonts w:ascii="Calibri" w:hAnsi="Calibri" w:cs="Arial"/>
        </w:rPr>
        <w:t>12.</w:t>
      </w:r>
      <w:r w:rsidR="00BA0615">
        <w:rPr>
          <w:rFonts w:ascii="Calibri" w:hAnsi="Calibri" w:cs="Arial"/>
        </w:rPr>
        <w:t xml:space="preserve"> </w:t>
      </w:r>
      <w:r w:rsidR="00FB464F">
        <w:rPr>
          <w:rFonts w:ascii="Calibri" w:hAnsi="Calibri" w:cs="Arial"/>
        </w:rPr>
        <w:t>20</w:t>
      </w:r>
      <w:r w:rsidR="00F737D6">
        <w:rPr>
          <w:rFonts w:ascii="Calibri" w:hAnsi="Calibri" w:cs="Arial"/>
        </w:rPr>
        <w:t>21</w:t>
      </w:r>
      <w:r w:rsidR="00F007B8">
        <w:rPr>
          <w:rFonts w:ascii="Calibri" w:hAnsi="Calibri" w:cs="Arial"/>
        </w:rPr>
        <w:t>.</w:t>
      </w:r>
    </w:p>
    <w:p w14:paraId="520F4226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E6993F5" w14:textId="5FD147CB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může tuto Smlouvu kdykoli částečně nebo v celém rozsahu vypovědět</w:t>
      </w:r>
      <w:r w:rsidR="00A01F63">
        <w:rPr>
          <w:rFonts w:ascii="Calibri" w:hAnsi="Calibri" w:cs="Arial"/>
        </w:rPr>
        <w:t xml:space="preserve"> i bez výpovědní lhůty</w:t>
      </w:r>
      <w:r w:rsidR="00F4557A" w:rsidRPr="006A7266">
        <w:rPr>
          <w:rFonts w:ascii="Calibri" w:hAnsi="Calibri" w:cs="Arial"/>
        </w:rPr>
        <w:t xml:space="preserve">. Nestanoví-li výpověď pozdější účinnost, nabývá účinnosti dnem, kdy se o ní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do</w:t>
      </w:r>
      <w:r w:rsidR="00A01F63">
        <w:rPr>
          <w:rFonts w:ascii="Calibri" w:hAnsi="Calibri" w:cs="Arial"/>
        </w:rPr>
        <w:t>z</w:t>
      </w:r>
      <w:r w:rsidR="00F4557A" w:rsidRPr="006A7266">
        <w:rPr>
          <w:rFonts w:ascii="Calibri" w:hAnsi="Calibri" w:cs="Arial"/>
        </w:rPr>
        <w:t>věděl nebo mohl do</w:t>
      </w:r>
      <w:r w:rsidR="00A01F63">
        <w:rPr>
          <w:rFonts w:ascii="Calibri" w:hAnsi="Calibri" w:cs="Arial"/>
        </w:rPr>
        <w:t>z</w:t>
      </w:r>
      <w:r w:rsidR="00F4557A" w:rsidRPr="006A7266">
        <w:rPr>
          <w:rFonts w:ascii="Calibri" w:hAnsi="Calibri" w:cs="Arial"/>
        </w:rPr>
        <w:t xml:space="preserve">vědět. Od účinnosti výpovědi je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povinen nepokračovat v činnosti, na kterou se výpověď vztahuje. Je však povinen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upozornit na opatření potřebná k tomu, aby se zabránilo vzniku škody bezprostředně hrozící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 nedokončením činnosti související se zařizováním záležitosti. Za činnost řádně uskutečněnou do účinnosti výpovědi má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nárok na úhradu nákladů vynaložených při plnění svého závazku dle této Smlouvy a přiměřenou část odměny.</w:t>
      </w:r>
    </w:p>
    <w:p w14:paraId="235DE3E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3FD4D8A" w14:textId="6148EEEB" w:rsidR="00F4557A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může Smlouvu vypovědět s</w:t>
      </w:r>
      <w:r w:rsidR="00224098">
        <w:rPr>
          <w:rFonts w:ascii="Calibri" w:hAnsi="Calibri" w:cs="Arial"/>
        </w:rPr>
        <w:t xml:space="preserve"> výpovědní lhůtou </w:t>
      </w:r>
      <w:r w:rsidR="000C4278">
        <w:rPr>
          <w:rFonts w:ascii="Calibri" w:hAnsi="Calibri" w:cs="Arial"/>
        </w:rPr>
        <w:t>třicet</w:t>
      </w:r>
      <w:r w:rsidR="00F4557A" w:rsidRPr="006A7266">
        <w:rPr>
          <w:rFonts w:ascii="Calibri" w:hAnsi="Calibri" w:cs="Arial"/>
        </w:rPr>
        <w:t xml:space="preserve"> dní ode dne doručení výpovědi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i, nevyplývá-li z výpovědi doba pozdější. </w:t>
      </w:r>
      <w:r w:rsidR="00224098">
        <w:rPr>
          <w:rFonts w:ascii="Calibri" w:hAnsi="Calibri" w:cs="Arial"/>
        </w:rPr>
        <w:t>Uplynutím výpovědní lhůty</w:t>
      </w:r>
      <w:r w:rsidR="00F4557A" w:rsidRPr="006A7266">
        <w:rPr>
          <w:rFonts w:ascii="Calibri" w:hAnsi="Calibri" w:cs="Arial"/>
        </w:rPr>
        <w:t xml:space="preserve"> zaniká závazek </w:t>
      </w:r>
      <w:r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 xml:space="preserve"> uskutečňovat činnost, ke které se zavázal. Jestliže</w:t>
      </w:r>
      <w:r w:rsidR="00224098">
        <w:rPr>
          <w:rFonts w:ascii="Calibri" w:hAnsi="Calibri" w:cs="Arial"/>
        </w:rPr>
        <w:t xml:space="preserve"> by</w:t>
      </w:r>
      <w:r w:rsidR="00F4557A" w:rsidRPr="006A7266">
        <w:rPr>
          <w:rFonts w:ascii="Calibri" w:hAnsi="Calibri" w:cs="Arial"/>
        </w:rPr>
        <w:t xml:space="preserve"> tímto </w:t>
      </w:r>
      <w:r w:rsidR="00224098">
        <w:rPr>
          <w:rFonts w:ascii="Calibri" w:hAnsi="Calibri" w:cs="Arial"/>
        </w:rPr>
        <w:t xml:space="preserve">ukončením </w:t>
      </w:r>
      <w:r w:rsidR="002865CF" w:rsidRPr="006A7266">
        <w:rPr>
          <w:rFonts w:ascii="Calibri" w:hAnsi="Calibri" w:cs="Arial"/>
        </w:rPr>
        <w:t xml:space="preserve">činnosti </w:t>
      </w:r>
      <w:r w:rsidR="00224098">
        <w:rPr>
          <w:rFonts w:ascii="Calibri" w:hAnsi="Calibri" w:cs="Arial"/>
        </w:rPr>
        <w:t>hrozil Příkazci vznik</w:t>
      </w:r>
      <w:r w:rsidR="002865CF" w:rsidRPr="006A7266">
        <w:rPr>
          <w:rFonts w:ascii="Calibri" w:hAnsi="Calibri" w:cs="Arial"/>
        </w:rPr>
        <w:t xml:space="preserve"> </w:t>
      </w:r>
      <w:r w:rsidR="00224098">
        <w:rPr>
          <w:rFonts w:ascii="Calibri" w:hAnsi="Calibri" w:cs="Arial"/>
        </w:rPr>
        <w:t>škody</w:t>
      </w:r>
      <w:r w:rsidR="00F4557A" w:rsidRPr="006A7266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Příkazník</w:t>
      </w:r>
      <w:r w:rsidR="00224098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povinen jej upozornit, jaká opatření je třeba učinit k jejímu odvrácení. Jestliže tato opatření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nemůže učinit ani pomocí jiných osob a požádá </w:t>
      </w:r>
      <w:r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 xml:space="preserve"> aby je učinil sám, </w:t>
      </w:r>
      <w:r>
        <w:rPr>
          <w:rFonts w:ascii="Calibri" w:hAnsi="Calibri" w:cs="Arial"/>
        </w:rPr>
        <w:t>Příkazník</w:t>
      </w:r>
      <w:r w:rsidR="00AC6C9A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k tomu povinen.</w:t>
      </w:r>
      <w:r w:rsidR="00775A5D" w:rsidRPr="006A7266">
        <w:rPr>
          <w:rFonts w:ascii="Calibri" w:hAnsi="Calibri" w:cs="Arial"/>
        </w:rPr>
        <w:t xml:space="preserve"> </w:t>
      </w:r>
      <w:r w:rsidR="00F4557A" w:rsidRPr="006A7266">
        <w:rPr>
          <w:rFonts w:ascii="Calibri" w:hAnsi="Calibri" w:cs="Arial"/>
        </w:rPr>
        <w:t xml:space="preserve">Za činnost řádně uskutečněnou do </w:t>
      </w:r>
      <w:r w:rsidR="00224098">
        <w:rPr>
          <w:rFonts w:ascii="Calibri" w:hAnsi="Calibri" w:cs="Arial"/>
        </w:rPr>
        <w:t>uplynutí výpovědní lhůty</w:t>
      </w:r>
      <w:r w:rsidR="00F4557A" w:rsidRPr="006A7266">
        <w:rPr>
          <w:rFonts w:ascii="Calibri" w:hAnsi="Calibri" w:cs="Arial"/>
        </w:rPr>
        <w:t xml:space="preserve"> má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nárok na úhradu nákladů vynaložených při plnění svého závazku dle této Smlouvy a na přiměřenou část úplaty.</w:t>
      </w:r>
    </w:p>
    <w:p w14:paraId="6A607CE1" w14:textId="77777777" w:rsidR="009C226C" w:rsidRPr="006A7266" w:rsidRDefault="009C226C" w:rsidP="006A1DCD">
      <w:pPr>
        <w:jc w:val="both"/>
        <w:rPr>
          <w:rFonts w:ascii="Calibri" w:hAnsi="Calibri" w:cs="Arial"/>
        </w:rPr>
      </w:pPr>
    </w:p>
    <w:p w14:paraId="12A3C5E4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ZÁVĚREČNÁ USTANOVENÍ</w:t>
      </w:r>
    </w:p>
    <w:p w14:paraId="2FEB82DD" w14:textId="00D9A568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6D31D31" w14:textId="5FD859B3" w:rsidR="00775A5D" w:rsidRPr="006A7266" w:rsidRDefault="00775A5D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>a je oprávněn</w:t>
      </w:r>
      <w:r w:rsidR="00BA0615">
        <w:rPr>
          <w:rFonts w:ascii="Calibri" w:hAnsi="Calibri" w:cs="Arial"/>
        </w:rPr>
        <w:t>a</w:t>
      </w:r>
      <w:r w:rsidRPr="006A7266">
        <w:rPr>
          <w:rFonts w:ascii="Calibri" w:hAnsi="Calibri" w:cs="Arial"/>
        </w:rPr>
        <w:t xml:space="preserve"> jednat v záležitostech organizování veřejných zakázek </w:t>
      </w:r>
      <w:r w:rsidR="00FB464F">
        <w:rPr>
          <w:rFonts w:ascii="Calibri" w:hAnsi="Calibri" w:cs="Arial"/>
        </w:rPr>
        <w:t>Ing.</w:t>
      </w:r>
      <w:r w:rsidR="00AC6C9A">
        <w:rPr>
          <w:rFonts w:ascii="Calibri" w:hAnsi="Calibri" w:cs="Arial"/>
        </w:rPr>
        <w:t> </w:t>
      </w:r>
      <w:r w:rsidR="00FB464F">
        <w:rPr>
          <w:rFonts w:ascii="Calibri" w:hAnsi="Calibri" w:cs="Arial"/>
        </w:rPr>
        <w:t xml:space="preserve">Lenka Sokoltová, MBA, </w:t>
      </w:r>
      <w:r w:rsidRPr="006A7266">
        <w:rPr>
          <w:rFonts w:ascii="Calibri" w:hAnsi="Calibri" w:cs="Arial"/>
        </w:rPr>
        <w:t xml:space="preserve">tel: </w:t>
      </w:r>
      <w:hyperlink r:id="rId8" w:history="1">
        <w:r w:rsidR="00FB464F" w:rsidRPr="00F737D6">
          <w:rPr>
            <w:rFonts w:ascii="Arial" w:hAnsi="Arial" w:cs="Arial"/>
            <w:sz w:val="20"/>
            <w:szCs w:val="20"/>
          </w:rPr>
          <w:t>224</w:t>
        </w:r>
      </w:hyperlink>
      <w:r w:rsidR="00FB464F" w:rsidRPr="00F737D6">
        <w:rPr>
          <w:rFonts w:ascii="Arial" w:hAnsi="Arial" w:cs="Arial"/>
          <w:sz w:val="20"/>
          <w:szCs w:val="20"/>
        </w:rPr>
        <w:t> 907 564</w:t>
      </w:r>
      <w:r w:rsidR="00FB464F" w:rsidRPr="006A7266">
        <w:rPr>
          <w:rFonts w:ascii="Calibri" w:hAnsi="Calibri" w:cs="Arial"/>
        </w:rPr>
        <w:t xml:space="preserve">, </w:t>
      </w:r>
      <w:r w:rsidRPr="006A7266">
        <w:rPr>
          <w:rFonts w:ascii="Calibri" w:hAnsi="Calibri" w:cs="Arial"/>
        </w:rPr>
        <w:t xml:space="preserve">e-mail: </w:t>
      </w:r>
      <w:bookmarkStart w:id="2" w:name="_GoBack"/>
      <w:r w:rsidR="00AF0975" w:rsidRPr="00AF0975">
        <w:fldChar w:fldCharType="begin"/>
      </w:r>
      <w:r w:rsidR="00AF0975" w:rsidRPr="00AF0975">
        <w:instrText xml:space="preserve"> HYPERLINK "mailto:Marta.Tepla@mze.cz" </w:instrText>
      </w:r>
      <w:r w:rsidR="00AF0975" w:rsidRPr="00AF0975">
        <w:fldChar w:fldCharType="separate"/>
      </w:r>
      <w:r w:rsidR="00FB464F" w:rsidRPr="00AF0975">
        <w:rPr>
          <w:rStyle w:val="Hypertextovodkaz"/>
          <w:rFonts w:ascii="Calibri" w:hAnsi="Calibri" w:cs="Arial"/>
          <w:color w:val="auto"/>
          <w:u w:val="none"/>
        </w:rPr>
        <w:t>lenka.sokoltova@czechtrade.cz</w:t>
      </w:r>
      <w:r w:rsidR="00AF0975" w:rsidRPr="00AF0975">
        <w:rPr>
          <w:rStyle w:val="Hypertextovodkaz"/>
          <w:rFonts w:ascii="Calibri" w:hAnsi="Calibri" w:cs="Arial"/>
          <w:color w:val="auto"/>
          <w:u w:val="none"/>
        </w:rPr>
        <w:fldChar w:fldCharType="end"/>
      </w:r>
      <w:r w:rsidR="00FB464F" w:rsidRPr="00AF0975">
        <w:rPr>
          <w:rFonts w:ascii="Calibri" w:hAnsi="Calibri" w:cs="Arial"/>
        </w:rPr>
        <w:t>.</w:t>
      </w:r>
      <w:bookmarkEnd w:id="2"/>
      <w:r w:rsidR="00FB464F" w:rsidRPr="006A7266">
        <w:rPr>
          <w:rFonts w:ascii="Calibri" w:hAnsi="Calibri" w:cs="Arial"/>
        </w:rPr>
        <w:t xml:space="preserve"> </w:t>
      </w:r>
      <w:r w:rsidRPr="006A7266">
        <w:rPr>
          <w:rFonts w:ascii="Calibri" w:hAnsi="Calibri" w:cs="Arial"/>
        </w:rPr>
        <w:t>Této osobě bud</w:t>
      </w:r>
      <w:r w:rsidR="00435650">
        <w:rPr>
          <w:rFonts w:ascii="Calibri" w:hAnsi="Calibri" w:cs="Arial"/>
        </w:rPr>
        <w:t>ou</w:t>
      </w:r>
      <w:r w:rsidRPr="006A7266">
        <w:rPr>
          <w:rFonts w:ascii="Calibri" w:hAnsi="Calibri" w:cs="Arial"/>
        </w:rPr>
        <w:t xml:space="preserve"> oprávněnou osobou ze strany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sdělovány požadavky na potřebné podklady a dokumentaci, případně pokyny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dle této Smlouvy, a to na výše uvedenou e-mailovou adresu. Za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je oprávněna jednat</w:t>
      </w:r>
      <w:r w:rsidR="0072372B">
        <w:rPr>
          <w:rFonts w:ascii="Calibri" w:hAnsi="Calibri" w:cs="Arial"/>
        </w:rPr>
        <w:t>:</w:t>
      </w:r>
      <w:r w:rsidRPr="006A7266">
        <w:rPr>
          <w:rFonts w:ascii="Calibri" w:hAnsi="Calibri" w:cs="Arial"/>
        </w:rPr>
        <w:t xml:space="preserve">  </w:t>
      </w:r>
      <w:r w:rsidR="0072372B" w:rsidRPr="0072372B">
        <w:rPr>
          <w:rFonts w:ascii="Calibri" w:hAnsi="Calibri" w:cs="Arial"/>
        </w:rPr>
        <w:t>Mgr. Kateřina Koláčková</w:t>
      </w:r>
      <w:r w:rsidR="00FB464F" w:rsidRPr="0072372B">
        <w:rPr>
          <w:rFonts w:ascii="Calibri" w:hAnsi="Calibri" w:cs="Arial"/>
        </w:rPr>
        <w:t xml:space="preserve">, </w:t>
      </w:r>
      <w:r w:rsidRPr="0072372B">
        <w:rPr>
          <w:rFonts w:ascii="Calibri" w:hAnsi="Calibri" w:cs="Arial"/>
        </w:rPr>
        <w:t xml:space="preserve">tel: </w:t>
      </w:r>
      <w:r w:rsidR="0072372B" w:rsidRPr="0072372B">
        <w:rPr>
          <w:rFonts w:ascii="Calibri" w:hAnsi="Calibri" w:cs="Arial"/>
        </w:rPr>
        <w:t>295 565 127</w:t>
      </w:r>
      <w:r w:rsidRPr="0072372B">
        <w:rPr>
          <w:rFonts w:ascii="Calibri" w:hAnsi="Calibri" w:cs="Arial"/>
        </w:rPr>
        <w:t xml:space="preserve">, e-mail: </w:t>
      </w:r>
      <w:r w:rsidR="0072372B">
        <w:rPr>
          <w:rFonts w:ascii="Calibri" w:hAnsi="Calibri" w:cs="Arial"/>
        </w:rPr>
        <w:t>zakazky@otidea.cz</w:t>
      </w:r>
    </w:p>
    <w:p w14:paraId="1C13E26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1E252BA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Veškeré změny a doplnění této Smlouvy jsou možné pouze formou písemných dodatků odsouhlasených a podepsaných oběma Smluvními stranami. </w:t>
      </w:r>
    </w:p>
    <w:p w14:paraId="228C8F53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  <w:bCs/>
        </w:rPr>
      </w:pPr>
    </w:p>
    <w:p w14:paraId="05633042" w14:textId="1FB3A518" w:rsidR="00F4557A" w:rsidRPr="006A7266" w:rsidRDefault="00F4557A" w:rsidP="00A919EC">
      <w:pPr>
        <w:pStyle w:val="Zkladntextodsazen2"/>
        <w:numPr>
          <w:ilvl w:val="1"/>
          <w:numId w:val="26"/>
        </w:numPr>
        <w:ind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V případě, že budou některá ustanovení této Smlouvy zrušená, neplatná či nevynutitelná, nezpůsobí neplatnost či nevynutitelnost celé Smlouvy. V takovém případě Smluvní strany takové zrušené, neplatné či nevynutitelné ustanovení nahradí ustanovením novým, které se svým obsahem bude nejvíce blížit účelu zrušeného, neplatného nebo nevynutitelného ustanovení. </w:t>
      </w:r>
      <w:r w:rsidR="00AC6C9A">
        <w:rPr>
          <w:rFonts w:ascii="Calibri" w:hAnsi="Calibri"/>
          <w:sz w:val="24"/>
        </w:rPr>
        <w:t>Stejné platí ukáže-li se</w:t>
      </w:r>
      <w:r w:rsidRPr="006A7266">
        <w:rPr>
          <w:rFonts w:ascii="Calibri" w:hAnsi="Calibri"/>
          <w:sz w:val="24"/>
        </w:rPr>
        <w:t xml:space="preserve"> že Smlouva </w:t>
      </w:r>
      <w:r w:rsidR="00AC6C9A">
        <w:rPr>
          <w:rFonts w:ascii="Calibri" w:hAnsi="Calibri"/>
          <w:sz w:val="24"/>
        </w:rPr>
        <w:t>je neúplná vzhledem ke svému předmětu plnění a tato neúplnost nemůže být překlenuta rozumným výkladem.</w:t>
      </w:r>
      <w:r w:rsidRPr="006A7266">
        <w:rPr>
          <w:rFonts w:ascii="Calibri" w:hAnsi="Calibri"/>
          <w:sz w:val="24"/>
        </w:rPr>
        <w:t xml:space="preserve"> V</w:t>
      </w:r>
      <w:r w:rsidR="00AC6C9A">
        <w:rPr>
          <w:rFonts w:ascii="Calibri" w:hAnsi="Calibri"/>
          <w:sz w:val="24"/>
        </w:rPr>
        <w:t xml:space="preserve"> takovém</w:t>
      </w:r>
      <w:r w:rsidRPr="006A7266">
        <w:rPr>
          <w:rFonts w:ascii="Calibri" w:hAnsi="Calibri"/>
          <w:sz w:val="24"/>
        </w:rPr>
        <w:t xml:space="preserve"> případě </w:t>
      </w:r>
      <w:r w:rsidR="00AC6C9A">
        <w:rPr>
          <w:rFonts w:ascii="Calibri" w:hAnsi="Calibri"/>
          <w:sz w:val="24"/>
        </w:rPr>
        <w:t>se</w:t>
      </w:r>
      <w:r w:rsidRPr="006A7266">
        <w:rPr>
          <w:rFonts w:ascii="Calibri" w:hAnsi="Calibri"/>
          <w:sz w:val="24"/>
        </w:rPr>
        <w:t xml:space="preserve"> strany </w:t>
      </w:r>
      <w:r w:rsidR="00AC6C9A">
        <w:rPr>
          <w:rFonts w:ascii="Calibri" w:hAnsi="Calibri"/>
          <w:sz w:val="24"/>
        </w:rPr>
        <w:t xml:space="preserve">zavazují </w:t>
      </w:r>
      <w:r w:rsidRPr="006A7266">
        <w:rPr>
          <w:rFonts w:ascii="Calibri" w:hAnsi="Calibri"/>
          <w:sz w:val="24"/>
        </w:rPr>
        <w:t xml:space="preserve">spolupracovat na </w:t>
      </w:r>
      <w:r w:rsidR="00AC6C9A">
        <w:rPr>
          <w:rFonts w:ascii="Calibri" w:hAnsi="Calibri"/>
          <w:sz w:val="24"/>
        </w:rPr>
        <w:t>uzavření</w:t>
      </w:r>
      <w:r w:rsidRPr="006A7266">
        <w:rPr>
          <w:rFonts w:ascii="Calibri" w:hAnsi="Calibri"/>
          <w:sz w:val="24"/>
        </w:rPr>
        <w:t xml:space="preserve"> odpovídajícího dodatku k této Smlouvě.</w:t>
      </w:r>
    </w:p>
    <w:p w14:paraId="493F03EE" w14:textId="77777777" w:rsidR="00F4557A" w:rsidRPr="006A7266" w:rsidRDefault="00F4557A" w:rsidP="006A7266">
      <w:pPr>
        <w:ind w:left="705" w:hanging="705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  </w:t>
      </w:r>
    </w:p>
    <w:p w14:paraId="1186A4E5" w14:textId="6DCC608B" w:rsidR="00F4557A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Tato Smlouva je vyhotovena ve čtyřech stejnopisech z nichž každá strana obdrží po dvou.</w:t>
      </w:r>
    </w:p>
    <w:p w14:paraId="75709A16" w14:textId="77777777" w:rsidR="00E50AF5" w:rsidRDefault="00E50AF5" w:rsidP="00E50AF5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</w:pPr>
    </w:p>
    <w:p w14:paraId="7BD44755" w14:textId="77777777" w:rsidR="00E53446" w:rsidRDefault="00E50AF5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E50AF5">
        <w:rPr>
          <w:rFonts w:ascii="Calibri" w:hAnsi="Calibri" w:cs="Arial"/>
        </w:rPr>
        <w:t>Smluvní strany shodně prohlašují, že si Smlouvu přečetly, porozuměly jí, s jejím zněním souhlasí a na důkaz své pravé a svobodné vůle prosté tísně a omylu připojují níže své podpisy.</w:t>
      </w:r>
      <w:r w:rsidRPr="00E50AF5" w:rsidDel="007E4E09">
        <w:rPr>
          <w:rFonts w:ascii="Calibri" w:hAnsi="Calibri" w:cs="Arial"/>
        </w:rPr>
        <w:t xml:space="preserve"> </w:t>
      </w:r>
    </w:p>
    <w:p w14:paraId="19C18623" w14:textId="77777777" w:rsidR="00E50AF5" w:rsidRDefault="00E50AF5" w:rsidP="00E50AF5">
      <w:pPr>
        <w:ind w:left="360"/>
        <w:jc w:val="both"/>
        <w:rPr>
          <w:rFonts w:ascii="Calibri" w:hAnsi="Calibri" w:cs="Arial"/>
        </w:rPr>
      </w:pPr>
    </w:p>
    <w:p w14:paraId="3043A2BD" w14:textId="77777777" w:rsidR="00E53446" w:rsidRDefault="00E53446">
      <w:pPr>
        <w:pStyle w:val="Odstavecseseznamem"/>
        <w:rPr>
          <w:rFonts w:ascii="Calibri" w:hAnsi="Calibri" w:cs="Arial"/>
        </w:rPr>
      </w:pPr>
    </w:p>
    <w:p w14:paraId="2DC70514" w14:textId="77777777" w:rsidR="00F4557A" w:rsidRPr="00E50AF5" w:rsidRDefault="00F4557A" w:rsidP="00E50AF5">
      <w:pPr>
        <w:jc w:val="both"/>
        <w:rPr>
          <w:rFonts w:ascii="Calibri" w:hAnsi="Calibri" w:cs="Arial"/>
        </w:rPr>
      </w:pPr>
    </w:p>
    <w:p w14:paraId="471A90A1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12B4B73" w14:textId="2F207E77" w:rsidR="00F4557A" w:rsidRPr="006A7266" w:rsidRDefault="00F4557A" w:rsidP="006A1DCD">
      <w:pPr>
        <w:jc w:val="both"/>
        <w:rPr>
          <w:rFonts w:ascii="Calibri" w:hAnsi="Calibri" w:cs="Arial"/>
        </w:rPr>
      </w:pPr>
      <w:r w:rsidRPr="00AE5E49">
        <w:rPr>
          <w:rFonts w:ascii="Calibri" w:hAnsi="Calibri" w:cs="Arial"/>
        </w:rPr>
        <w:t xml:space="preserve">V </w:t>
      </w:r>
      <w:r w:rsidR="00AE5E49" w:rsidRPr="00AE5E49">
        <w:rPr>
          <w:rFonts w:ascii="Calibri" w:hAnsi="Calibri" w:cs="Arial"/>
        </w:rPr>
        <w:t>Praze</w:t>
      </w:r>
      <w:r w:rsidRPr="006A7266">
        <w:rPr>
          <w:rFonts w:ascii="Calibri" w:hAnsi="Calibri" w:cs="Arial"/>
        </w:rPr>
        <w:t xml:space="preserve">  dne </w:t>
      </w:r>
      <w:r w:rsidR="00A955B6" w:rsidRPr="006A7266">
        <w:rPr>
          <w:rFonts w:ascii="Calibri" w:hAnsi="Calibri" w:cs="Arial"/>
        </w:rPr>
        <w:t>___________</w:t>
      </w:r>
      <w:r w:rsidR="00A955B6" w:rsidRPr="006A7266">
        <w:rPr>
          <w:rFonts w:ascii="Calibri" w:hAnsi="Calibri" w:cs="Arial"/>
        </w:rPr>
        <w:tab/>
      </w:r>
      <w:r w:rsidR="00A955B6" w:rsidRPr="006A7266">
        <w:rPr>
          <w:rFonts w:ascii="Calibri" w:hAnsi="Calibri" w:cs="Arial"/>
        </w:rPr>
        <w:tab/>
      </w:r>
      <w:r w:rsidR="00A955B6" w:rsidRPr="006A7266">
        <w:rPr>
          <w:rFonts w:ascii="Calibri" w:hAnsi="Calibri" w:cs="Arial"/>
        </w:rPr>
        <w:tab/>
        <w:t>V</w:t>
      </w:r>
      <w:r w:rsidR="001B0F4D">
        <w:rPr>
          <w:rFonts w:ascii="Calibri" w:hAnsi="Calibri" w:cs="Arial"/>
        </w:rPr>
        <w:t xml:space="preserve"> Praze</w:t>
      </w:r>
      <w:r w:rsidR="00A955B6" w:rsidRPr="006A7266">
        <w:rPr>
          <w:rFonts w:ascii="Calibri" w:hAnsi="Calibri" w:cs="Arial"/>
        </w:rPr>
        <w:t xml:space="preserve"> dne __________</w:t>
      </w:r>
    </w:p>
    <w:p w14:paraId="54FA683F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57E2130" w14:textId="77777777" w:rsidR="00F4557A" w:rsidRPr="006A7266" w:rsidRDefault="00F4557A" w:rsidP="006A1DCD">
      <w:pPr>
        <w:jc w:val="both"/>
        <w:rPr>
          <w:rFonts w:ascii="Calibri" w:hAnsi="Calibri" w:cs="Arial"/>
          <w:b/>
          <w:bCs/>
        </w:rPr>
      </w:pPr>
    </w:p>
    <w:p w14:paraId="72CC0248" w14:textId="77777777" w:rsidR="00F4557A" w:rsidRPr="006A7266" w:rsidRDefault="00F4557A" w:rsidP="006A1DCD">
      <w:pPr>
        <w:jc w:val="both"/>
        <w:rPr>
          <w:rFonts w:ascii="Calibri" w:hAnsi="Calibri" w:cs="Arial"/>
          <w:b/>
          <w:bCs/>
        </w:rPr>
      </w:pPr>
    </w:p>
    <w:p w14:paraId="178067D0" w14:textId="46B473B3" w:rsidR="001B0F4D" w:rsidRDefault="00AE5E49" w:rsidP="001B0F4D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OTIDEA avz, s.r.o.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 xml:space="preserve">Česká agentura na podporu obchodu / </w:t>
      </w:r>
      <w:r w:rsidR="002B5B0C"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ab/>
      </w:r>
      <w:r w:rsidR="002B5B0C">
        <w:rPr>
          <w:rFonts w:ascii="Calibri" w:hAnsi="Calibri" w:cs="Arial"/>
          <w:b/>
          <w:bCs/>
        </w:rPr>
        <w:tab/>
        <w:t>CzechTrade</w:t>
      </w:r>
    </w:p>
    <w:p w14:paraId="341B6085" w14:textId="77777777" w:rsidR="00F4557A" w:rsidRPr="006A7266" w:rsidRDefault="005158AE" w:rsidP="002B5B0C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14:paraId="19528C82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EE527ED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8397AA1" w14:textId="77777777" w:rsidR="00F737D6" w:rsidRDefault="00F4557A" w:rsidP="006A1DCD">
      <w:pPr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_________________________ </w:t>
      </w:r>
      <w:r w:rsidRPr="006A7266">
        <w:rPr>
          <w:rFonts w:ascii="Calibri" w:hAnsi="Calibri" w:cs="Arial"/>
        </w:rPr>
        <w:tab/>
      </w:r>
      <w:r w:rsidRPr="006A7266">
        <w:rPr>
          <w:rFonts w:ascii="Calibri" w:hAnsi="Calibri" w:cs="Arial"/>
        </w:rPr>
        <w:tab/>
      </w:r>
      <w:r w:rsidR="00A955B6" w:rsidRPr="006A7266">
        <w:rPr>
          <w:rFonts w:ascii="Calibri" w:hAnsi="Calibri" w:cs="Arial"/>
        </w:rPr>
        <w:tab/>
        <w:t>________________________</w:t>
      </w:r>
    </w:p>
    <w:p w14:paraId="20222990" w14:textId="0AE3AC81" w:rsidR="00F4557A" w:rsidRPr="006A7266" w:rsidRDefault="00AE5E49" w:rsidP="006A1DCD">
      <w:pPr>
        <w:jc w:val="both"/>
        <w:rPr>
          <w:rFonts w:ascii="Calibri" w:hAnsi="Calibri" w:cs="Arial"/>
        </w:rPr>
      </w:pPr>
      <w:r w:rsidRPr="00AE5E49">
        <w:rPr>
          <w:rFonts w:ascii="Calibri" w:hAnsi="Calibri" w:cs="Arial"/>
        </w:rPr>
        <w:t>Mgr. Kateřina Koláčková</w:t>
      </w:r>
      <w:r w:rsidR="00F4557A" w:rsidRPr="006A7266">
        <w:rPr>
          <w:rFonts w:ascii="Calibri" w:hAnsi="Calibri" w:cs="Arial"/>
        </w:rPr>
        <w:tab/>
      </w:r>
      <w:r w:rsidR="00F4557A" w:rsidRPr="006A726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737D6">
        <w:rPr>
          <w:rFonts w:ascii="Calibri" w:hAnsi="Calibri" w:cs="Arial"/>
        </w:rPr>
        <w:t>Ing. Radomil Doležal, MBA</w:t>
      </w:r>
    </w:p>
    <w:p w14:paraId="59A14032" w14:textId="2AA55BB1" w:rsidR="00F4557A" w:rsidRPr="006A7266" w:rsidRDefault="00AE5E49" w:rsidP="001B0F4D">
      <w:pPr>
        <w:ind w:left="4962" w:hanging="496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ředitelka</w:t>
      </w:r>
      <w:r w:rsidR="001B0F4D">
        <w:rPr>
          <w:rFonts w:ascii="Calibri" w:hAnsi="Calibri" w:cs="Arial"/>
        </w:rPr>
        <w:tab/>
      </w:r>
      <w:r w:rsidR="00F737D6">
        <w:rPr>
          <w:rFonts w:ascii="Calibri" w:hAnsi="Calibri" w:cs="Arial"/>
        </w:rPr>
        <w:t>generální ředitel</w:t>
      </w:r>
    </w:p>
    <w:p w14:paraId="1A28919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164FB2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3A04101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sectPr w:rsidR="00F4557A" w:rsidRPr="006A7266" w:rsidSect="0060733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33E1" w14:textId="77777777" w:rsidR="007263EB" w:rsidRDefault="007263EB">
      <w:r>
        <w:separator/>
      </w:r>
    </w:p>
  </w:endnote>
  <w:endnote w:type="continuationSeparator" w:id="0">
    <w:p w14:paraId="0DC7B033" w14:textId="77777777" w:rsidR="007263EB" w:rsidRDefault="0072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93DB" w14:textId="77777777" w:rsidR="009F6660" w:rsidRDefault="00367A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66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8807E9" w14:textId="77777777" w:rsidR="009F6660" w:rsidRDefault="009F66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6444" w14:textId="0800D546" w:rsidR="009F6660" w:rsidRDefault="00367A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666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975">
      <w:rPr>
        <w:rStyle w:val="slostrnky"/>
        <w:noProof/>
      </w:rPr>
      <w:t>9</w:t>
    </w:r>
    <w:r>
      <w:rPr>
        <w:rStyle w:val="slostrnky"/>
      </w:rPr>
      <w:fldChar w:fldCharType="end"/>
    </w:r>
  </w:p>
  <w:p w14:paraId="5C8B6B34" w14:textId="77777777" w:rsidR="009F6660" w:rsidRDefault="009F66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D6BC" w14:textId="77777777" w:rsidR="007263EB" w:rsidRDefault="007263EB">
      <w:r>
        <w:separator/>
      </w:r>
    </w:p>
  </w:footnote>
  <w:footnote w:type="continuationSeparator" w:id="0">
    <w:p w14:paraId="124273ED" w14:textId="77777777" w:rsidR="007263EB" w:rsidRDefault="0072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A9A6F02"/>
    <w:lvl w:ilvl="0">
      <w:start w:val="1"/>
      <w:numFmt w:val="decimal"/>
      <w:pStyle w:val="slovn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C1433"/>
    <w:multiLevelType w:val="multilevel"/>
    <w:tmpl w:val="3CBEC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7F458C"/>
    <w:multiLevelType w:val="multilevel"/>
    <w:tmpl w:val="32BA6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A7C61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80643EE"/>
    <w:multiLevelType w:val="hybridMultilevel"/>
    <w:tmpl w:val="874E590E"/>
    <w:lvl w:ilvl="0" w:tplc="5626433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23088"/>
    <w:multiLevelType w:val="multilevel"/>
    <w:tmpl w:val="1F50A3E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AA0EDC"/>
    <w:multiLevelType w:val="hybridMultilevel"/>
    <w:tmpl w:val="555AF66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72DFF"/>
    <w:multiLevelType w:val="multilevel"/>
    <w:tmpl w:val="78B64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E6D4C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C466B8"/>
    <w:multiLevelType w:val="multilevel"/>
    <w:tmpl w:val="7F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075F75"/>
    <w:multiLevelType w:val="multilevel"/>
    <w:tmpl w:val="E8C0C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45F38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5219E"/>
    <w:multiLevelType w:val="hybridMultilevel"/>
    <w:tmpl w:val="EFC2A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15690F"/>
    <w:multiLevelType w:val="multilevel"/>
    <w:tmpl w:val="7F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B75917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5E5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32" w15:restartNumberingAfterBreak="0">
    <w:nsid w:val="62BB7DA9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1061A"/>
    <w:multiLevelType w:val="hybridMultilevel"/>
    <w:tmpl w:val="A7BC503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E6B3D"/>
    <w:multiLevelType w:val="hybridMultilevel"/>
    <w:tmpl w:val="97A6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8B6E03"/>
    <w:multiLevelType w:val="multilevel"/>
    <w:tmpl w:val="DF5A3C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E30488"/>
    <w:multiLevelType w:val="hybridMultilevel"/>
    <w:tmpl w:val="865885F4"/>
    <w:lvl w:ilvl="0" w:tplc="357E69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1FED49C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740DAA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40"/>
  </w:num>
  <w:num w:numId="4">
    <w:abstractNumId w:val="9"/>
  </w:num>
  <w:num w:numId="5">
    <w:abstractNumId w:val="34"/>
  </w:num>
  <w:num w:numId="6">
    <w:abstractNumId w:val="28"/>
  </w:num>
  <w:num w:numId="7">
    <w:abstractNumId w:val="36"/>
  </w:num>
  <w:num w:numId="8">
    <w:abstractNumId w:val="30"/>
  </w:num>
  <w:num w:numId="9">
    <w:abstractNumId w:val="2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31"/>
  </w:num>
  <w:num w:numId="15">
    <w:abstractNumId w:val="24"/>
  </w:num>
  <w:num w:numId="16">
    <w:abstractNumId w:val="14"/>
  </w:num>
  <w:num w:numId="17">
    <w:abstractNumId w:val="12"/>
  </w:num>
  <w:num w:numId="18">
    <w:abstractNumId w:val="3"/>
  </w:num>
  <w:num w:numId="19">
    <w:abstractNumId w:val="29"/>
  </w:num>
  <w:num w:numId="20">
    <w:abstractNumId w:val="20"/>
  </w:num>
  <w:num w:numId="21">
    <w:abstractNumId w:val="35"/>
  </w:num>
  <w:num w:numId="22">
    <w:abstractNumId w:val="16"/>
  </w:num>
  <w:num w:numId="23">
    <w:abstractNumId w:val="8"/>
  </w:num>
  <w:num w:numId="24">
    <w:abstractNumId w:val="32"/>
  </w:num>
  <w:num w:numId="25">
    <w:abstractNumId w:val="6"/>
  </w:num>
  <w:num w:numId="26">
    <w:abstractNumId w:val="37"/>
  </w:num>
  <w:num w:numId="27">
    <w:abstractNumId w:val="27"/>
  </w:num>
  <w:num w:numId="28">
    <w:abstractNumId w:val="18"/>
  </w:num>
  <w:num w:numId="29">
    <w:abstractNumId w:val="25"/>
  </w:num>
  <w:num w:numId="30">
    <w:abstractNumId w:val="19"/>
  </w:num>
  <w:num w:numId="31">
    <w:abstractNumId w:val="17"/>
  </w:num>
  <w:num w:numId="32">
    <w:abstractNumId w:val="21"/>
  </w:num>
  <w:num w:numId="33">
    <w:abstractNumId w:val="26"/>
  </w:num>
  <w:num w:numId="34">
    <w:abstractNumId w:val="33"/>
  </w:num>
  <w:num w:numId="35">
    <w:abstractNumId w:val="4"/>
  </w:num>
  <w:num w:numId="36">
    <w:abstractNumId w:val="0"/>
  </w:num>
  <w:num w:numId="37">
    <w:abstractNumId w:val="38"/>
  </w:num>
  <w:num w:numId="38">
    <w:abstractNumId w:val="15"/>
  </w:num>
  <w:num w:numId="39">
    <w:abstractNumId w:val="7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0"/>
    <w:rsid w:val="000221B9"/>
    <w:rsid w:val="0005739F"/>
    <w:rsid w:val="000748A8"/>
    <w:rsid w:val="00092081"/>
    <w:rsid w:val="000C4278"/>
    <w:rsid w:val="000C7A01"/>
    <w:rsid w:val="000D72AD"/>
    <w:rsid w:val="000E519F"/>
    <w:rsid w:val="00104BE9"/>
    <w:rsid w:val="00111657"/>
    <w:rsid w:val="0013128F"/>
    <w:rsid w:val="00133811"/>
    <w:rsid w:val="0013451B"/>
    <w:rsid w:val="001669DB"/>
    <w:rsid w:val="00174FFF"/>
    <w:rsid w:val="001B0F4D"/>
    <w:rsid w:val="001C003B"/>
    <w:rsid w:val="001C28A6"/>
    <w:rsid w:val="001E2193"/>
    <w:rsid w:val="001E326D"/>
    <w:rsid w:val="0020437E"/>
    <w:rsid w:val="00224098"/>
    <w:rsid w:val="00235471"/>
    <w:rsid w:val="0024469E"/>
    <w:rsid w:val="00250D5A"/>
    <w:rsid w:val="00262E20"/>
    <w:rsid w:val="002865CF"/>
    <w:rsid w:val="00287057"/>
    <w:rsid w:val="00296235"/>
    <w:rsid w:val="002B15F9"/>
    <w:rsid w:val="002B539A"/>
    <w:rsid w:val="002B5B0C"/>
    <w:rsid w:val="002C4F1A"/>
    <w:rsid w:val="002C6473"/>
    <w:rsid w:val="002D1EBB"/>
    <w:rsid w:val="002D533A"/>
    <w:rsid w:val="002D66C4"/>
    <w:rsid w:val="002E2C44"/>
    <w:rsid w:val="002E4F9B"/>
    <w:rsid w:val="002F66E1"/>
    <w:rsid w:val="00325B4E"/>
    <w:rsid w:val="00325D35"/>
    <w:rsid w:val="0033400C"/>
    <w:rsid w:val="0033490B"/>
    <w:rsid w:val="00341CA6"/>
    <w:rsid w:val="0035200C"/>
    <w:rsid w:val="00352C7E"/>
    <w:rsid w:val="00360080"/>
    <w:rsid w:val="00360BB8"/>
    <w:rsid w:val="003643E0"/>
    <w:rsid w:val="00367A8E"/>
    <w:rsid w:val="003757D6"/>
    <w:rsid w:val="0037667A"/>
    <w:rsid w:val="00380C05"/>
    <w:rsid w:val="003B2AF9"/>
    <w:rsid w:val="003E1032"/>
    <w:rsid w:val="00400AFD"/>
    <w:rsid w:val="00412349"/>
    <w:rsid w:val="00413B73"/>
    <w:rsid w:val="00435650"/>
    <w:rsid w:val="00437F1B"/>
    <w:rsid w:val="00441589"/>
    <w:rsid w:val="00443839"/>
    <w:rsid w:val="00454433"/>
    <w:rsid w:val="00455A7B"/>
    <w:rsid w:val="00462827"/>
    <w:rsid w:val="004652D7"/>
    <w:rsid w:val="00476768"/>
    <w:rsid w:val="004862E3"/>
    <w:rsid w:val="00487870"/>
    <w:rsid w:val="0049592F"/>
    <w:rsid w:val="00495ED0"/>
    <w:rsid w:val="004B4498"/>
    <w:rsid w:val="004C3E01"/>
    <w:rsid w:val="004C4DD7"/>
    <w:rsid w:val="004E466E"/>
    <w:rsid w:val="00507716"/>
    <w:rsid w:val="005158AE"/>
    <w:rsid w:val="00527D57"/>
    <w:rsid w:val="005511CB"/>
    <w:rsid w:val="00562F5A"/>
    <w:rsid w:val="00567FB9"/>
    <w:rsid w:val="00576877"/>
    <w:rsid w:val="00593676"/>
    <w:rsid w:val="005A7750"/>
    <w:rsid w:val="005C3676"/>
    <w:rsid w:val="005C5DC0"/>
    <w:rsid w:val="005E2C94"/>
    <w:rsid w:val="005F6059"/>
    <w:rsid w:val="0060733A"/>
    <w:rsid w:val="00625F61"/>
    <w:rsid w:val="0063385B"/>
    <w:rsid w:val="006457F4"/>
    <w:rsid w:val="006479F8"/>
    <w:rsid w:val="00651802"/>
    <w:rsid w:val="00686509"/>
    <w:rsid w:val="0069754A"/>
    <w:rsid w:val="006A1DCD"/>
    <w:rsid w:val="006A7266"/>
    <w:rsid w:val="006B1BE9"/>
    <w:rsid w:val="006E50AF"/>
    <w:rsid w:val="006F23D6"/>
    <w:rsid w:val="0070164C"/>
    <w:rsid w:val="007074F8"/>
    <w:rsid w:val="007102D7"/>
    <w:rsid w:val="007155B0"/>
    <w:rsid w:val="007156A7"/>
    <w:rsid w:val="00717A30"/>
    <w:rsid w:val="0072372B"/>
    <w:rsid w:val="007263EB"/>
    <w:rsid w:val="00726F09"/>
    <w:rsid w:val="00764FC8"/>
    <w:rsid w:val="007751EC"/>
    <w:rsid w:val="00775A5D"/>
    <w:rsid w:val="00793664"/>
    <w:rsid w:val="007A7009"/>
    <w:rsid w:val="007F6B68"/>
    <w:rsid w:val="00802A19"/>
    <w:rsid w:val="00813163"/>
    <w:rsid w:val="00821BDD"/>
    <w:rsid w:val="00822E5C"/>
    <w:rsid w:val="00842B69"/>
    <w:rsid w:val="008546FE"/>
    <w:rsid w:val="0086150B"/>
    <w:rsid w:val="00861BD8"/>
    <w:rsid w:val="00864A79"/>
    <w:rsid w:val="00881586"/>
    <w:rsid w:val="0088785F"/>
    <w:rsid w:val="008A7309"/>
    <w:rsid w:val="008B6E69"/>
    <w:rsid w:val="008E2DB6"/>
    <w:rsid w:val="00954F4F"/>
    <w:rsid w:val="009A67F7"/>
    <w:rsid w:val="009C1245"/>
    <w:rsid w:val="009C226C"/>
    <w:rsid w:val="009D01CF"/>
    <w:rsid w:val="009F1CCD"/>
    <w:rsid w:val="009F6660"/>
    <w:rsid w:val="00A01F63"/>
    <w:rsid w:val="00A14685"/>
    <w:rsid w:val="00A263D0"/>
    <w:rsid w:val="00A27281"/>
    <w:rsid w:val="00A50FE4"/>
    <w:rsid w:val="00A71435"/>
    <w:rsid w:val="00A7272D"/>
    <w:rsid w:val="00A919EC"/>
    <w:rsid w:val="00A951FA"/>
    <w:rsid w:val="00A955B6"/>
    <w:rsid w:val="00A95647"/>
    <w:rsid w:val="00AA15A2"/>
    <w:rsid w:val="00AA1E0A"/>
    <w:rsid w:val="00AA2E6B"/>
    <w:rsid w:val="00AC06BE"/>
    <w:rsid w:val="00AC6C9A"/>
    <w:rsid w:val="00AE5E49"/>
    <w:rsid w:val="00AF0975"/>
    <w:rsid w:val="00AF54A4"/>
    <w:rsid w:val="00B10C98"/>
    <w:rsid w:val="00B1191D"/>
    <w:rsid w:val="00B12721"/>
    <w:rsid w:val="00B24DC8"/>
    <w:rsid w:val="00B425E7"/>
    <w:rsid w:val="00B6010F"/>
    <w:rsid w:val="00B91473"/>
    <w:rsid w:val="00BA0615"/>
    <w:rsid w:val="00BA4E26"/>
    <w:rsid w:val="00BB7D94"/>
    <w:rsid w:val="00BC1201"/>
    <w:rsid w:val="00BC1D5D"/>
    <w:rsid w:val="00BE2FEF"/>
    <w:rsid w:val="00BF5442"/>
    <w:rsid w:val="00BF5B86"/>
    <w:rsid w:val="00C235C2"/>
    <w:rsid w:val="00C81316"/>
    <w:rsid w:val="00C9038C"/>
    <w:rsid w:val="00C965D4"/>
    <w:rsid w:val="00CB382D"/>
    <w:rsid w:val="00CB770A"/>
    <w:rsid w:val="00D0190B"/>
    <w:rsid w:val="00D019D2"/>
    <w:rsid w:val="00D0321C"/>
    <w:rsid w:val="00D2724A"/>
    <w:rsid w:val="00D40B40"/>
    <w:rsid w:val="00D562E6"/>
    <w:rsid w:val="00D63D86"/>
    <w:rsid w:val="00D7399D"/>
    <w:rsid w:val="00D75987"/>
    <w:rsid w:val="00D76507"/>
    <w:rsid w:val="00D875E8"/>
    <w:rsid w:val="00DA2E31"/>
    <w:rsid w:val="00DD1344"/>
    <w:rsid w:val="00E50AF5"/>
    <w:rsid w:val="00E52949"/>
    <w:rsid w:val="00E53446"/>
    <w:rsid w:val="00E67D51"/>
    <w:rsid w:val="00E702A1"/>
    <w:rsid w:val="00E727E3"/>
    <w:rsid w:val="00E838A2"/>
    <w:rsid w:val="00EA23F9"/>
    <w:rsid w:val="00ED1995"/>
    <w:rsid w:val="00F007B8"/>
    <w:rsid w:val="00F07831"/>
    <w:rsid w:val="00F13691"/>
    <w:rsid w:val="00F13E99"/>
    <w:rsid w:val="00F43BB1"/>
    <w:rsid w:val="00F4557A"/>
    <w:rsid w:val="00F459D3"/>
    <w:rsid w:val="00F529A7"/>
    <w:rsid w:val="00F634B4"/>
    <w:rsid w:val="00F664D4"/>
    <w:rsid w:val="00F731E1"/>
    <w:rsid w:val="00F737D6"/>
    <w:rsid w:val="00F752BF"/>
    <w:rsid w:val="00F80105"/>
    <w:rsid w:val="00F8641D"/>
    <w:rsid w:val="00F87D5F"/>
    <w:rsid w:val="00FB464F"/>
    <w:rsid w:val="00FB6C0D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03A585B"/>
  <w15:docId w15:val="{27A66A3D-16BA-47B0-AC75-E8A7EB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3A"/>
    <w:rPr>
      <w:sz w:val="24"/>
      <w:szCs w:val="24"/>
    </w:rPr>
  </w:style>
  <w:style w:type="paragraph" w:styleId="Nadpis1">
    <w:name w:val="heading 1"/>
    <w:basedOn w:val="Normln"/>
    <w:next w:val="Normln"/>
    <w:qFormat/>
    <w:rsid w:val="0060733A"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rsid w:val="0060733A"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rsid w:val="0060733A"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rsid w:val="0060733A"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rsid w:val="0060733A"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rsid w:val="0060733A"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0733A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60733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0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733A"/>
  </w:style>
  <w:style w:type="paragraph" w:customStyle="1" w:styleId="TITRE">
    <w:name w:val="TITRE"/>
    <w:basedOn w:val="Normln"/>
    <w:next w:val="Normln"/>
    <w:rsid w:val="0060733A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rsid w:val="0060733A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basedOn w:val="Standardnpsmoodstavce"/>
    <w:rsid w:val="0060733A"/>
    <w:rPr>
      <w:color w:val="0000FF"/>
      <w:u w:val="single"/>
    </w:rPr>
  </w:style>
  <w:style w:type="paragraph" w:styleId="Zkladntextodsazen">
    <w:name w:val="Body Text Indent"/>
    <w:basedOn w:val="Normln"/>
    <w:rsid w:val="0060733A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60733A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0733A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rsid w:val="0060733A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rsid w:val="0060733A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919EC"/>
    <w:pPr>
      <w:ind w:left="708"/>
    </w:pPr>
  </w:style>
  <w:style w:type="character" w:styleId="Odkaznakoment">
    <w:name w:val="annotation reference"/>
    <w:basedOn w:val="Standardnpsmoodstavce"/>
    <w:rsid w:val="005077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77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07716"/>
  </w:style>
  <w:style w:type="paragraph" w:styleId="Pedmtkomente">
    <w:name w:val="annotation subject"/>
    <w:basedOn w:val="Textkomente"/>
    <w:next w:val="Textkomente"/>
    <w:link w:val="PedmtkomenteChar"/>
    <w:rsid w:val="00507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07716"/>
    <w:rPr>
      <w:b/>
      <w:bCs/>
    </w:rPr>
  </w:style>
  <w:style w:type="paragraph" w:styleId="slovanseznam">
    <w:name w:val="List Number"/>
    <w:basedOn w:val="Normln"/>
    <w:rsid w:val="001B0F4D"/>
    <w:pPr>
      <w:ind w:left="432" w:hanging="432"/>
      <w:jc w:val="both"/>
    </w:pPr>
    <w:rPr>
      <w:rFonts w:ascii="Tahoma" w:hAnsi="Tahoma"/>
      <w:sz w:val="20"/>
      <w:szCs w:val="20"/>
    </w:rPr>
  </w:style>
  <w:style w:type="paragraph" w:customStyle="1" w:styleId="slovn">
    <w:name w:val="Číslování"/>
    <w:basedOn w:val="Zkladntext"/>
    <w:rsid w:val="001B0F4D"/>
    <w:pPr>
      <w:numPr>
        <w:numId w:val="36"/>
      </w:numPr>
      <w:tabs>
        <w:tab w:val="num" w:pos="720"/>
      </w:tabs>
      <w:ind w:left="284" w:hanging="284"/>
    </w:pPr>
    <w:rPr>
      <w:rFonts w:ascii="Tahoma" w:hAnsi="Tahoma" w:cs="Tahoma"/>
      <w:b/>
      <w:i/>
      <w:color w:val="000000"/>
      <w:szCs w:val="22"/>
    </w:rPr>
  </w:style>
  <w:style w:type="paragraph" w:customStyle="1" w:styleId="Default">
    <w:name w:val="Default"/>
    <w:rsid w:val="00441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Tepla@m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59DE-A360-4DD6-A4B7-B8580728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2799</Words>
  <Characters>17107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19867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mailto:Marta.Tepla@mze.cz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Sokoltová Lenka, Ing., MBA</cp:lastModifiedBy>
  <cp:revision>10</cp:revision>
  <cp:lastPrinted>2017-11-24T13:03:00Z</cp:lastPrinted>
  <dcterms:created xsi:type="dcterms:W3CDTF">2017-11-08T09:07:00Z</dcterms:created>
  <dcterms:modified xsi:type="dcterms:W3CDTF">2017-11-24T13:03:00Z</dcterms:modified>
</cp:coreProperties>
</file>