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40" w:rsidRDefault="00E06040" w:rsidP="00E06040">
      <w:pPr>
        <w:pStyle w:val="Zkladntext"/>
        <w:rPr>
          <w:b/>
          <w:i/>
          <w:iCs/>
          <w:szCs w:val="24"/>
          <w:u w:val="single"/>
        </w:rPr>
      </w:pPr>
      <w:r>
        <w:rPr>
          <w:b/>
          <w:i/>
          <w:iCs/>
          <w:szCs w:val="24"/>
          <w:u w:val="single"/>
        </w:rPr>
        <w:t xml:space="preserve">Příloha č. 2 – ev. č. kupujícího A 034/17 - </w:t>
      </w:r>
      <w:r w:rsidRPr="00963F27">
        <w:rPr>
          <w:b/>
          <w:i/>
          <w:iCs/>
          <w:szCs w:val="24"/>
          <w:u w:val="single"/>
        </w:rPr>
        <w:t xml:space="preserve"> Součinnost kupujícího</w:t>
      </w:r>
    </w:p>
    <w:p w:rsidR="00E06040" w:rsidRDefault="00E06040" w:rsidP="00E06040">
      <w:pPr>
        <w:pStyle w:val="Zkladntext"/>
        <w:rPr>
          <w:b/>
          <w:i/>
          <w:iCs/>
          <w:szCs w:val="24"/>
          <w:u w:val="single"/>
        </w:rPr>
      </w:pPr>
    </w:p>
    <w:p w:rsidR="00E06040" w:rsidRPr="0024641D" w:rsidRDefault="00E06040" w:rsidP="00E06040">
      <w:pPr>
        <w:pStyle w:val="Zkladntext"/>
        <w:rPr>
          <w:b/>
          <w:i/>
          <w:szCs w:val="24"/>
        </w:rPr>
      </w:pPr>
      <w:r>
        <w:rPr>
          <w:b/>
          <w:i/>
          <w:iCs/>
          <w:szCs w:val="24"/>
        </w:rPr>
        <w:t>Součinnost kupujícího/ s</w:t>
      </w:r>
      <w:r w:rsidRPr="0024641D">
        <w:rPr>
          <w:b/>
          <w:i/>
          <w:iCs/>
          <w:szCs w:val="24"/>
        </w:rPr>
        <w:t>tavební připravenost</w:t>
      </w:r>
    </w:p>
    <w:p w:rsidR="00E06040" w:rsidRPr="002C4184" w:rsidRDefault="00E06040" w:rsidP="00E06040">
      <w:pPr>
        <w:rPr>
          <w:b/>
          <w:i/>
          <w:iCs/>
          <w:sz w:val="24"/>
          <w:szCs w:val="24"/>
        </w:rPr>
      </w:pPr>
    </w:p>
    <w:p w:rsidR="00E06040" w:rsidRPr="002C4184" w:rsidRDefault="00E06040" w:rsidP="00E06040">
      <w:pPr>
        <w:jc w:val="both"/>
        <w:rPr>
          <w:color w:val="000000"/>
          <w:sz w:val="24"/>
          <w:szCs w:val="24"/>
        </w:rPr>
      </w:pPr>
      <w:r w:rsidRPr="002C4184">
        <w:rPr>
          <w:color w:val="000000"/>
          <w:sz w:val="24"/>
          <w:szCs w:val="24"/>
        </w:rPr>
        <w:t>Kupující na svoji zodpovědnost a náklady zajistí:</w:t>
      </w:r>
    </w:p>
    <w:p w:rsidR="00E06040" w:rsidRPr="002C4184" w:rsidRDefault="00E06040" w:rsidP="00E06040">
      <w:pPr>
        <w:jc w:val="both"/>
        <w:rPr>
          <w:color w:val="000000"/>
          <w:sz w:val="24"/>
          <w:szCs w:val="24"/>
        </w:rPr>
      </w:pPr>
    </w:p>
    <w:p w:rsidR="00E06040" w:rsidRPr="002C4184" w:rsidRDefault="00E06040" w:rsidP="00E06040">
      <w:pPr>
        <w:jc w:val="both"/>
        <w:rPr>
          <w:sz w:val="24"/>
          <w:szCs w:val="24"/>
        </w:rPr>
      </w:pPr>
      <w:r w:rsidRPr="002C4184">
        <w:rPr>
          <w:sz w:val="24"/>
          <w:szCs w:val="24"/>
        </w:rPr>
        <w:t xml:space="preserve">a) Převzetí stroje od přepravce, jeho vhodné a bezpečné uskladnění, přesun na pracovní místo (místo provozu stroje), umístění stroje z přepravní palety na rovnou podlahu odpovídající únosnosti, pokud není dohodnuto v této smlouvě, že ustavení resp. umístění stroje z přepravní palety zajistí dodavatel (prodávající). </w:t>
      </w:r>
    </w:p>
    <w:p w:rsidR="00E06040" w:rsidRPr="002C4184" w:rsidRDefault="00E06040" w:rsidP="00E06040">
      <w:pPr>
        <w:jc w:val="both"/>
        <w:rPr>
          <w:sz w:val="24"/>
          <w:szCs w:val="24"/>
        </w:rPr>
      </w:pPr>
    </w:p>
    <w:p w:rsidR="00E06040" w:rsidRDefault="00E06040" w:rsidP="00E06040">
      <w:pPr>
        <w:jc w:val="both"/>
        <w:rPr>
          <w:sz w:val="24"/>
          <w:szCs w:val="24"/>
        </w:rPr>
      </w:pPr>
      <w:r w:rsidRPr="002C4184">
        <w:rPr>
          <w:sz w:val="24"/>
          <w:szCs w:val="24"/>
        </w:rPr>
        <w:t>b) Přívod elektrické energie k pracovnímu místu stroje dle technických parametrů a platných předpisů.</w:t>
      </w:r>
    </w:p>
    <w:p w:rsidR="00E06040" w:rsidRDefault="00E06040" w:rsidP="00E06040">
      <w:pPr>
        <w:jc w:val="both"/>
        <w:rPr>
          <w:sz w:val="24"/>
          <w:szCs w:val="24"/>
        </w:rPr>
      </w:pPr>
    </w:p>
    <w:p w:rsidR="00E06040" w:rsidRPr="00A539C1" w:rsidRDefault="00E06040" w:rsidP="00E06040">
      <w:pPr>
        <w:jc w:val="both"/>
        <w:rPr>
          <w:sz w:val="24"/>
          <w:szCs w:val="24"/>
        </w:rPr>
      </w:pPr>
      <w:r w:rsidRPr="00A539C1">
        <w:rPr>
          <w:sz w:val="24"/>
          <w:szCs w:val="24"/>
        </w:rPr>
        <w:t>c) Příprav</w:t>
      </w:r>
      <w:r>
        <w:rPr>
          <w:sz w:val="24"/>
          <w:szCs w:val="24"/>
        </w:rPr>
        <w:t>u</w:t>
      </w:r>
      <w:r w:rsidRPr="00A539C1">
        <w:rPr>
          <w:sz w:val="24"/>
          <w:szCs w:val="24"/>
        </w:rPr>
        <w:t xml:space="preserve"> pojistky (jistič) do místního rozvaděče, </w:t>
      </w:r>
      <w:r>
        <w:rPr>
          <w:sz w:val="24"/>
          <w:szCs w:val="24"/>
        </w:rPr>
        <w:t>bez připojení strojů pod napětí</w:t>
      </w:r>
    </w:p>
    <w:p w:rsidR="00E06040" w:rsidRPr="00CA2443" w:rsidRDefault="00E06040" w:rsidP="00E06040">
      <w:pPr>
        <w:jc w:val="both"/>
        <w:rPr>
          <w:sz w:val="24"/>
          <w:szCs w:val="24"/>
          <w:highlight w:val="yellow"/>
        </w:rPr>
      </w:pPr>
    </w:p>
    <w:p w:rsidR="00E06040" w:rsidRPr="002C4184" w:rsidRDefault="00E06040" w:rsidP="00E0604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proofErr w:type="gramStart"/>
      <w:r>
        <w:rPr>
          <w:sz w:val="24"/>
          <w:szCs w:val="24"/>
        </w:rPr>
        <w:t>Chladící</w:t>
      </w:r>
      <w:proofErr w:type="gramEnd"/>
      <w:r>
        <w:rPr>
          <w:sz w:val="24"/>
          <w:szCs w:val="24"/>
        </w:rPr>
        <w:t xml:space="preserve"> kapalinu (emulzi) a</w:t>
      </w:r>
      <w:r w:rsidRPr="00A539C1">
        <w:rPr>
          <w:sz w:val="24"/>
          <w:szCs w:val="24"/>
        </w:rPr>
        <w:t xml:space="preserve"> provozní náplně</w:t>
      </w:r>
      <w:r>
        <w:rPr>
          <w:sz w:val="24"/>
          <w:szCs w:val="24"/>
        </w:rPr>
        <w:t>, nejpozději</w:t>
      </w:r>
      <w:r w:rsidRPr="00A539C1">
        <w:rPr>
          <w:sz w:val="24"/>
          <w:szCs w:val="24"/>
        </w:rPr>
        <w:t xml:space="preserve"> </w:t>
      </w:r>
      <w:r>
        <w:rPr>
          <w:sz w:val="24"/>
          <w:szCs w:val="24"/>
        </w:rPr>
        <w:t>během prvního dne montáže strojů.</w:t>
      </w:r>
    </w:p>
    <w:p w:rsidR="00E06040" w:rsidRPr="002C4184" w:rsidRDefault="00E06040" w:rsidP="00E06040">
      <w:pPr>
        <w:jc w:val="both"/>
        <w:rPr>
          <w:sz w:val="24"/>
          <w:szCs w:val="24"/>
        </w:rPr>
      </w:pPr>
    </w:p>
    <w:p w:rsidR="00E06040" w:rsidRDefault="00E06040" w:rsidP="00E06040">
      <w:pPr>
        <w:pStyle w:val="Zkladntext"/>
        <w:rPr>
          <w:b/>
          <w:i/>
          <w:iCs/>
          <w:szCs w:val="24"/>
        </w:rPr>
      </w:pPr>
    </w:p>
    <w:p w:rsidR="00E06040" w:rsidRDefault="00E06040" w:rsidP="00E06040">
      <w:pPr>
        <w:pStyle w:val="Zkladntext"/>
        <w:rPr>
          <w:b/>
          <w:i/>
          <w:iCs/>
          <w:szCs w:val="24"/>
        </w:rPr>
      </w:pPr>
      <w:bookmarkStart w:id="0" w:name="_GoBack"/>
      <w:bookmarkEnd w:id="0"/>
    </w:p>
    <w:p w:rsidR="00E06040" w:rsidRDefault="00E06040" w:rsidP="00E06040">
      <w:pPr>
        <w:pStyle w:val="Zkladntext"/>
        <w:rPr>
          <w:b/>
          <w:i/>
          <w:iCs/>
          <w:szCs w:val="24"/>
        </w:rPr>
      </w:pPr>
      <w:r>
        <w:rPr>
          <w:b/>
          <w:i/>
          <w:iCs/>
          <w:szCs w:val="24"/>
        </w:rPr>
        <w:t>Součinnost kupujícího/ převzetí stroje, manipulace se strojem</w:t>
      </w:r>
    </w:p>
    <w:p w:rsidR="00E06040" w:rsidRPr="002C4184" w:rsidRDefault="00E06040" w:rsidP="00E06040">
      <w:pPr>
        <w:rPr>
          <w:sz w:val="24"/>
          <w:szCs w:val="24"/>
        </w:rPr>
      </w:pPr>
    </w:p>
    <w:p w:rsidR="00E06040" w:rsidRDefault="00E06040" w:rsidP="00E06040">
      <w:pPr>
        <w:rPr>
          <w:sz w:val="24"/>
          <w:szCs w:val="24"/>
        </w:rPr>
      </w:pPr>
      <w:r w:rsidRPr="002C4184">
        <w:rPr>
          <w:sz w:val="24"/>
          <w:szCs w:val="24"/>
        </w:rPr>
        <w:t>Kupující se dále zavazuje složit stroj</w:t>
      </w:r>
      <w:r>
        <w:rPr>
          <w:sz w:val="24"/>
          <w:szCs w:val="24"/>
        </w:rPr>
        <w:t>e</w:t>
      </w:r>
      <w:r w:rsidRPr="002C4184">
        <w:rPr>
          <w:sz w:val="24"/>
          <w:szCs w:val="24"/>
        </w:rPr>
        <w:t xml:space="preserve"> na své náklady s odbo</w:t>
      </w:r>
      <w:r>
        <w:rPr>
          <w:sz w:val="24"/>
          <w:szCs w:val="24"/>
        </w:rPr>
        <w:t>rnou péčí a v případě jejich</w:t>
      </w:r>
      <w:r w:rsidRPr="002C4184">
        <w:rPr>
          <w:sz w:val="24"/>
          <w:szCs w:val="24"/>
        </w:rPr>
        <w:t xml:space="preserve"> poškození při skládání či manipulaci na místo určení nést veškeré náklady spojené s uvedením stroj</w:t>
      </w:r>
      <w:r>
        <w:rPr>
          <w:sz w:val="24"/>
          <w:szCs w:val="24"/>
        </w:rPr>
        <w:t>ů</w:t>
      </w:r>
      <w:r w:rsidRPr="002C4184">
        <w:rPr>
          <w:sz w:val="24"/>
          <w:szCs w:val="24"/>
        </w:rPr>
        <w:t xml:space="preserve"> či zařízení do jeho původního a provozu </w:t>
      </w:r>
      <w:r>
        <w:rPr>
          <w:sz w:val="24"/>
          <w:szCs w:val="24"/>
        </w:rPr>
        <w:t>schopného stavu a zajištění jejich</w:t>
      </w:r>
      <w:r w:rsidRPr="002C4184">
        <w:rPr>
          <w:sz w:val="24"/>
          <w:szCs w:val="24"/>
        </w:rPr>
        <w:t xml:space="preserve"> technických parametrů.</w:t>
      </w:r>
    </w:p>
    <w:p w:rsidR="00E06040" w:rsidRDefault="00E06040" w:rsidP="00E06040">
      <w:pPr>
        <w:rPr>
          <w:sz w:val="24"/>
          <w:szCs w:val="24"/>
        </w:rPr>
      </w:pPr>
    </w:p>
    <w:p w:rsidR="00B27F8D" w:rsidRPr="00E06040" w:rsidRDefault="00E06040" w:rsidP="00E06040">
      <w:r w:rsidRPr="002C4184">
        <w:rPr>
          <w:sz w:val="24"/>
          <w:szCs w:val="24"/>
        </w:rPr>
        <w:t xml:space="preserve">V případě poškození strojů či zařízení při převzetí od přepravce, zajistí kupující zápis do přepravního listu s popisem stavu vad vzniklých na stroji a zajistí též fotodokumentaci prokazující tyto vady. </w:t>
      </w:r>
    </w:p>
    <w:sectPr w:rsidR="00B27F8D" w:rsidRPr="00E06040" w:rsidSect="00027D2F">
      <w:headerReference w:type="default" r:id="rId6"/>
      <w:pgSz w:w="11906" w:h="16838"/>
      <w:pgMar w:top="3119" w:right="1531" w:bottom="3119" w:left="1531" w:header="851" w:footer="941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57D" w:rsidRDefault="009C157D" w:rsidP="00027D2F">
      <w:r>
        <w:separator/>
      </w:r>
    </w:p>
  </w:endnote>
  <w:endnote w:type="continuationSeparator" w:id="0">
    <w:p w:rsidR="009C157D" w:rsidRDefault="009C157D" w:rsidP="00027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57D" w:rsidRDefault="009C157D" w:rsidP="00027D2F">
      <w:r>
        <w:separator/>
      </w:r>
    </w:p>
  </w:footnote>
  <w:footnote w:type="continuationSeparator" w:id="0">
    <w:p w:rsidR="009C157D" w:rsidRDefault="009C157D" w:rsidP="00027D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D2F" w:rsidRDefault="000E745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-972185</wp:posOffset>
          </wp:positionH>
          <wp:positionV relativeFrom="paragraph">
            <wp:posOffset>-540385</wp:posOffset>
          </wp:positionV>
          <wp:extent cx="7560310" cy="10702925"/>
          <wp:effectExtent l="0" t="0" r="2540" b="3175"/>
          <wp:wrapNone/>
          <wp:docPr id="2" name="obrázek 2" descr="Boukal 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ukal Pa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0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E7454"/>
    <w:rsid w:val="00027D2F"/>
    <w:rsid w:val="000E7454"/>
    <w:rsid w:val="001B1E29"/>
    <w:rsid w:val="004E6949"/>
    <w:rsid w:val="00554A62"/>
    <w:rsid w:val="0095630B"/>
    <w:rsid w:val="009C157D"/>
    <w:rsid w:val="00B27F8D"/>
    <w:rsid w:val="00B92DE0"/>
    <w:rsid w:val="00CC2E3E"/>
    <w:rsid w:val="00E06040"/>
    <w:rsid w:val="00E1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0E7454"/>
    <w:rPr>
      <w:rFonts w:eastAsia="Times New Roman"/>
    </w:rPr>
  </w:style>
  <w:style w:type="paragraph" w:styleId="Nadpis2">
    <w:name w:val="heading 2"/>
    <w:basedOn w:val="Normln"/>
    <w:next w:val="Normln"/>
    <w:link w:val="Nadpis2Char"/>
    <w:qFormat/>
    <w:rsid w:val="000E7454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">
    <w:name w:val="text"/>
    <w:rsid w:val="00554A62"/>
    <w:rPr>
      <w:rFonts w:ascii="Times" w:hAnsi="Times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27D2F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027D2F"/>
    <w:rPr>
      <w:rFonts w:ascii="Arial" w:hAnsi="Arial" w:cs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7D2F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rsid w:val="00027D2F"/>
    <w:rPr>
      <w:rFonts w:ascii="Arial" w:hAnsi="Arial" w:cs="Arial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7D2F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27D2F"/>
    <w:rPr>
      <w:rFonts w:ascii="Lucida Grande" w:hAnsi="Lucida Grande" w:cs="Lucida Grande"/>
      <w:sz w:val="18"/>
      <w:szCs w:val="18"/>
      <w:lang w:eastAsia="en-US"/>
    </w:rPr>
  </w:style>
  <w:style w:type="character" w:customStyle="1" w:styleId="Nadpis2Char">
    <w:name w:val="Nadpis 2 Char"/>
    <w:basedOn w:val="Standardnpsmoodstavce"/>
    <w:link w:val="Nadpis2"/>
    <w:rsid w:val="000E7454"/>
    <w:rPr>
      <w:rFonts w:eastAsia="Times New Roman"/>
      <w:sz w:val="24"/>
    </w:rPr>
  </w:style>
  <w:style w:type="paragraph" w:styleId="Nzev">
    <w:name w:val="Title"/>
    <w:basedOn w:val="Normln"/>
    <w:link w:val="NzevChar"/>
    <w:qFormat/>
    <w:rsid w:val="000E7454"/>
    <w:pPr>
      <w:jc w:val="center"/>
    </w:pPr>
    <w:rPr>
      <w:b/>
      <w:sz w:val="24"/>
    </w:rPr>
  </w:style>
  <w:style w:type="character" w:customStyle="1" w:styleId="NzevChar">
    <w:name w:val="Název Char"/>
    <w:basedOn w:val="Standardnpsmoodstavce"/>
    <w:link w:val="Nzev"/>
    <w:rsid w:val="000E7454"/>
    <w:rPr>
      <w:rFonts w:eastAsia="Times New Roman"/>
      <w:b/>
      <w:sz w:val="24"/>
    </w:rPr>
  </w:style>
  <w:style w:type="paragraph" w:styleId="Podtitul">
    <w:name w:val="Subtitle"/>
    <w:basedOn w:val="Normln"/>
    <w:link w:val="PodtitulChar"/>
    <w:qFormat/>
    <w:rsid w:val="000E7454"/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0E7454"/>
    <w:rPr>
      <w:rFonts w:eastAsia="Times New Roman"/>
      <w:b/>
      <w:sz w:val="24"/>
    </w:rPr>
  </w:style>
  <w:style w:type="character" w:styleId="Hypertextovodkaz">
    <w:name w:val="Hyperlink"/>
    <w:uiPriority w:val="99"/>
    <w:rsid w:val="000E7454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0E7454"/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E7454"/>
    <w:rPr>
      <w:rFonts w:ascii="Arial" w:eastAsia="Times New Roman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1324</CharactersWithSpaces>
  <SharedDoc>false</SharedDoc>
  <HLinks>
    <vt:vector size="6" baseType="variant">
      <vt:variant>
        <vt:i4>1704030</vt:i4>
      </vt:variant>
      <vt:variant>
        <vt:i4>-1</vt:i4>
      </vt:variant>
      <vt:variant>
        <vt:i4>2050</vt:i4>
      </vt:variant>
      <vt:variant>
        <vt:i4>1</vt:i4>
      </vt:variant>
      <vt:variant>
        <vt:lpwstr>Boukal Papir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Černá</dc:creator>
  <cp:lastModifiedBy>Klimes</cp:lastModifiedBy>
  <cp:revision>2</cp:revision>
  <dcterms:created xsi:type="dcterms:W3CDTF">2017-11-27T05:24:00Z</dcterms:created>
  <dcterms:modified xsi:type="dcterms:W3CDTF">2017-11-27T05:24:00Z</dcterms:modified>
</cp:coreProperties>
</file>