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B73" w:rsidRPr="009909E9" w:rsidRDefault="005E6B73" w:rsidP="005E6B73">
      <w:pPr>
        <w:rPr>
          <w:b/>
          <w:sz w:val="32"/>
        </w:rPr>
      </w:pPr>
      <w:r w:rsidRPr="009909E9">
        <w:rPr>
          <w:b/>
          <w:sz w:val="32"/>
        </w:rPr>
        <w:t>Příloha</w:t>
      </w:r>
      <w:r>
        <w:rPr>
          <w:b/>
          <w:sz w:val="32"/>
        </w:rPr>
        <w:t xml:space="preserve"> č. 1 k objednávce č. </w:t>
      </w:r>
      <w:r>
        <w:rPr>
          <w:b/>
          <w:sz w:val="32"/>
        </w:rPr>
        <w:t>164</w:t>
      </w:r>
      <w:r>
        <w:rPr>
          <w:b/>
          <w:sz w:val="32"/>
        </w:rPr>
        <w:t>/2017</w:t>
      </w:r>
    </w:p>
    <w:p w:rsidR="005E6B73" w:rsidRDefault="005E6B73" w:rsidP="005E6B73">
      <w:pPr>
        <w:spacing w:before="120"/>
        <w:outlineLvl w:val="0"/>
        <w:rPr>
          <w:b/>
          <w:sz w:val="24"/>
          <w:szCs w:val="24"/>
        </w:rPr>
      </w:pPr>
    </w:p>
    <w:p w:rsidR="005E6B73" w:rsidRPr="006142E1" w:rsidRDefault="005E6B73" w:rsidP="005E6B73">
      <w:pPr>
        <w:jc w:val="center"/>
        <w:outlineLvl w:val="0"/>
        <w:rPr>
          <w:b/>
          <w:sz w:val="24"/>
          <w:szCs w:val="24"/>
        </w:rPr>
      </w:pPr>
      <w:r w:rsidRPr="006142E1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.</w:t>
      </w:r>
    </w:p>
    <w:p w:rsidR="005E6B73" w:rsidRPr="006142E1" w:rsidRDefault="005E6B73" w:rsidP="005E6B73">
      <w:pPr>
        <w:spacing w:after="200"/>
        <w:jc w:val="center"/>
        <w:rPr>
          <w:b/>
          <w:sz w:val="24"/>
          <w:szCs w:val="24"/>
        </w:rPr>
      </w:pPr>
      <w:r w:rsidRPr="006142E1">
        <w:rPr>
          <w:b/>
          <w:sz w:val="24"/>
          <w:szCs w:val="24"/>
        </w:rPr>
        <w:t>Předmět díla</w:t>
      </w:r>
      <w:r>
        <w:rPr>
          <w:b/>
          <w:sz w:val="24"/>
          <w:szCs w:val="24"/>
        </w:rPr>
        <w:t>, technické podmínky</w:t>
      </w:r>
    </w:p>
    <w:p w:rsidR="005E6B73" w:rsidRPr="005E6B73" w:rsidRDefault="005E6B73" w:rsidP="00685956">
      <w:pPr>
        <w:pStyle w:val="Odstavecseseznamem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C11F88">
        <w:rPr>
          <w:rFonts w:ascii="Times New Roman" w:hAnsi="Times New Roman"/>
          <w:sz w:val="24"/>
          <w:szCs w:val="24"/>
        </w:rPr>
        <w:t xml:space="preserve">Předmětem díla je </w:t>
      </w:r>
      <w:r w:rsidRPr="00C11F88">
        <w:rPr>
          <w:rFonts w:ascii="Times New Roman" w:hAnsi="Times New Roman"/>
          <w:b/>
          <w:sz w:val="24"/>
          <w:szCs w:val="24"/>
        </w:rPr>
        <w:t>„</w:t>
      </w:r>
      <w:r>
        <w:rPr>
          <w:rFonts w:ascii="Times New Roman" w:hAnsi="Times New Roman"/>
          <w:b/>
          <w:sz w:val="24"/>
          <w:szCs w:val="24"/>
        </w:rPr>
        <w:t xml:space="preserve">Oplocení pro kontejnery na </w:t>
      </w:r>
      <w:proofErr w:type="spellStart"/>
      <w:r>
        <w:rPr>
          <w:rFonts w:ascii="Times New Roman" w:hAnsi="Times New Roman"/>
          <w:b/>
          <w:sz w:val="24"/>
          <w:szCs w:val="24"/>
        </w:rPr>
        <w:t>p.p.č</w:t>
      </w:r>
      <w:proofErr w:type="spellEnd"/>
      <w:r>
        <w:rPr>
          <w:rFonts w:ascii="Times New Roman" w:hAnsi="Times New Roman"/>
          <w:b/>
          <w:sz w:val="24"/>
          <w:szCs w:val="24"/>
        </w:rPr>
        <w:t>. 318/31 v 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k.ú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Popkovice</w:t>
      </w:r>
      <w:r w:rsidRPr="005E6B73">
        <w:rPr>
          <w:rFonts w:ascii="Times New Roman" w:hAnsi="Times New Roman"/>
          <w:b/>
          <w:sz w:val="24"/>
          <w:szCs w:val="24"/>
        </w:rPr>
        <w:t>“.</w:t>
      </w:r>
    </w:p>
    <w:p w:rsidR="005E6B73" w:rsidRDefault="005E6B73" w:rsidP="005E6B73">
      <w:pPr>
        <w:ind w:left="142" w:hanging="142"/>
        <w:rPr>
          <w:rFonts w:eastAsia="Calibri"/>
          <w:sz w:val="24"/>
          <w:szCs w:val="24"/>
          <w:lang w:eastAsia="en-US"/>
        </w:rPr>
      </w:pPr>
    </w:p>
    <w:p w:rsidR="005E6B73" w:rsidRDefault="005E6B73" w:rsidP="009343F7">
      <w:pPr>
        <w:ind w:left="426"/>
        <w:jc w:val="both"/>
        <w:rPr>
          <w:rFonts w:eastAsia="Calibri"/>
          <w:sz w:val="24"/>
          <w:szCs w:val="24"/>
          <w:lang w:eastAsia="en-US"/>
        </w:rPr>
      </w:pPr>
      <w:r w:rsidRPr="004B0588">
        <w:rPr>
          <w:rFonts w:eastAsia="Calibri"/>
          <w:sz w:val="24"/>
          <w:szCs w:val="24"/>
          <w:lang w:eastAsia="en-US"/>
        </w:rPr>
        <w:t>Předmětem této ve</w:t>
      </w:r>
      <w:r w:rsidR="009343F7">
        <w:rPr>
          <w:rFonts w:eastAsia="Calibri"/>
          <w:sz w:val="24"/>
          <w:szCs w:val="24"/>
          <w:lang w:eastAsia="en-US"/>
        </w:rPr>
        <w:t>řejné zakázky malého rozsahu je oplocení pozemku p. č. 318/13 v </w:t>
      </w:r>
      <w:proofErr w:type="spellStart"/>
      <w:proofErr w:type="gramStart"/>
      <w:r w:rsidRPr="005E6B73">
        <w:rPr>
          <w:rFonts w:eastAsia="Calibri"/>
          <w:sz w:val="24"/>
          <w:szCs w:val="24"/>
          <w:lang w:eastAsia="en-US"/>
        </w:rPr>
        <w:t>k.ú</w:t>
      </w:r>
      <w:proofErr w:type="spellEnd"/>
      <w:r w:rsidRPr="005E6B73">
        <w:rPr>
          <w:rFonts w:eastAsia="Calibri"/>
          <w:sz w:val="24"/>
          <w:szCs w:val="24"/>
          <w:lang w:eastAsia="en-US"/>
        </w:rPr>
        <w:t>.</w:t>
      </w:r>
      <w:proofErr w:type="gramEnd"/>
      <w:r w:rsidR="009343F7">
        <w:rPr>
          <w:rFonts w:eastAsia="Calibri"/>
          <w:sz w:val="24"/>
          <w:szCs w:val="24"/>
          <w:lang w:eastAsia="en-US"/>
        </w:rPr>
        <w:t> </w:t>
      </w:r>
      <w:r w:rsidRPr="005E6B73">
        <w:rPr>
          <w:rFonts w:eastAsia="Calibri"/>
          <w:sz w:val="24"/>
          <w:szCs w:val="24"/>
          <w:lang w:eastAsia="en-US"/>
        </w:rPr>
        <w:t xml:space="preserve"> Popkovice, vedle separačního dvora. Vzdálenost</w:t>
      </w:r>
      <w:r w:rsidR="00685956">
        <w:rPr>
          <w:rFonts w:eastAsia="Calibri"/>
          <w:sz w:val="24"/>
          <w:szCs w:val="24"/>
          <w:lang w:eastAsia="en-US"/>
        </w:rPr>
        <w:t xml:space="preserve"> plotu od sousedních pozemků je </w:t>
      </w:r>
      <w:r w:rsidRPr="005E6B73">
        <w:rPr>
          <w:rFonts w:eastAsia="Calibri"/>
          <w:sz w:val="24"/>
          <w:szCs w:val="24"/>
          <w:lang w:eastAsia="en-US"/>
        </w:rPr>
        <w:t>proměnná, avšak je vždy vyšší jak 2 m. Oplocený prostor bude sloužit k umístění kontejnerů využívaných Městským obvodem Pardubice VI k uložení a následnému odvozu komunálního a biologického odpadu.</w:t>
      </w:r>
    </w:p>
    <w:p w:rsidR="005E6B73" w:rsidRDefault="005E6B73" w:rsidP="007141ED">
      <w:pPr>
        <w:jc w:val="both"/>
        <w:rPr>
          <w:rFonts w:eastAsia="Calibri"/>
          <w:sz w:val="24"/>
          <w:szCs w:val="24"/>
          <w:lang w:eastAsia="en-US"/>
        </w:rPr>
      </w:pPr>
    </w:p>
    <w:p w:rsidR="00685956" w:rsidRDefault="00685956" w:rsidP="007141ED">
      <w:pPr>
        <w:ind w:left="426"/>
        <w:jc w:val="both"/>
        <w:rPr>
          <w:rFonts w:eastAsia="Calibri"/>
          <w:sz w:val="24"/>
          <w:szCs w:val="24"/>
          <w:lang w:eastAsia="en-US"/>
        </w:rPr>
      </w:pPr>
      <w:r w:rsidRPr="00685956">
        <w:rPr>
          <w:rFonts w:eastAsia="Calibri"/>
          <w:sz w:val="24"/>
          <w:szCs w:val="24"/>
          <w:lang w:eastAsia="en-US"/>
        </w:rPr>
        <w:t>Jedná se o výstavbu nového oplocení p. p. č. 318/31 v k.</w:t>
      </w:r>
      <w:r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eastAsia="en-US"/>
        </w:rPr>
        <w:t>ú.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Popkovice výšky 2 m a délky</w:t>
      </w:r>
      <w:r w:rsidR="009343F7">
        <w:rPr>
          <w:rFonts w:eastAsia="Calibri"/>
          <w:sz w:val="24"/>
          <w:szCs w:val="24"/>
          <w:lang w:eastAsia="en-US"/>
        </w:rPr>
        <w:t xml:space="preserve"> </w:t>
      </w:r>
      <w:r w:rsidRPr="00685956">
        <w:rPr>
          <w:rFonts w:eastAsia="Calibri"/>
          <w:sz w:val="24"/>
          <w:szCs w:val="24"/>
          <w:lang w:eastAsia="en-US"/>
        </w:rPr>
        <w:t>99,15 m. Součástí je i jedna dvoukřídlá brána celkové šíře 3,6 m. Oplocený pozemek bude sloužit k umístění jednoho až dvou kontejnerů pro ukládání a následný odvoz komunálního odpadu, dále zde budou umístěny</w:t>
      </w:r>
      <w:r w:rsidR="009343F7">
        <w:rPr>
          <w:rFonts w:eastAsia="Calibri"/>
          <w:sz w:val="24"/>
          <w:szCs w:val="24"/>
          <w:lang w:eastAsia="en-US"/>
        </w:rPr>
        <w:t xml:space="preserve"> kontejnery na separovaný odpad a </w:t>
      </w:r>
      <w:r w:rsidRPr="00685956">
        <w:rPr>
          <w:rFonts w:eastAsia="Calibri"/>
          <w:sz w:val="24"/>
          <w:szCs w:val="24"/>
          <w:lang w:eastAsia="en-US"/>
        </w:rPr>
        <w:t>biologicky rozložitelný odpad.</w:t>
      </w:r>
    </w:p>
    <w:p w:rsidR="00685956" w:rsidRPr="00685956" w:rsidRDefault="00685956" w:rsidP="007141ED">
      <w:pPr>
        <w:jc w:val="both"/>
        <w:rPr>
          <w:rFonts w:eastAsia="Calibri"/>
          <w:sz w:val="24"/>
          <w:szCs w:val="24"/>
          <w:lang w:eastAsia="en-US"/>
        </w:rPr>
      </w:pPr>
    </w:p>
    <w:p w:rsidR="00685956" w:rsidRDefault="00685956" w:rsidP="007141ED">
      <w:pPr>
        <w:ind w:left="426"/>
        <w:jc w:val="both"/>
        <w:rPr>
          <w:rFonts w:eastAsia="Calibri"/>
          <w:sz w:val="24"/>
          <w:szCs w:val="24"/>
          <w:lang w:eastAsia="en-US"/>
        </w:rPr>
      </w:pPr>
      <w:r w:rsidRPr="00685956">
        <w:rPr>
          <w:rFonts w:eastAsia="Calibri"/>
          <w:sz w:val="24"/>
          <w:szCs w:val="24"/>
          <w:lang w:eastAsia="en-US"/>
        </w:rPr>
        <w:t xml:space="preserve">Na stávajícím pozemku, který nyní slouží pro meziskládky stavebních hmot, ukládání kontejnerů a parkování automobilů, bude vystavěn výše uvedený plot z </w:t>
      </w:r>
      <w:proofErr w:type="spellStart"/>
      <w:r w:rsidRPr="00685956">
        <w:rPr>
          <w:rFonts w:eastAsia="Calibri"/>
          <w:sz w:val="24"/>
          <w:szCs w:val="24"/>
          <w:lang w:eastAsia="en-US"/>
        </w:rPr>
        <w:t>poplastovaného</w:t>
      </w:r>
      <w:proofErr w:type="spellEnd"/>
      <w:r w:rsidRPr="00685956">
        <w:rPr>
          <w:rFonts w:eastAsia="Calibri"/>
          <w:sz w:val="24"/>
          <w:szCs w:val="24"/>
          <w:lang w:eastAsia="en-US"/>
        </w:rPr>
        <w:t xml:space="preserve"> pletiva zelené barvy. Obestavěná plocha činí 525,61 m2. Dvoukřídlá uzamykatelná brána, bude umístěna na jižní straně oplocení. </w:t>
      </w:r>
    </w:p>
    <w:p w:rsidR="00685956" w:rsidRPr="00685956" w:rsidRDefault="00685956" w:rsidP="007141ED">
      <w:pPr>
        <w:jc w:val="both"/>
        <w:rPr>
          <w:rFonts w:eastAsia="Calibri"/>
          <w:sz w:val="24"/>
          <w:szCs w:val="24"/>
          <w:lang w:eastAsia="en-US"/>
        </w:rPr>
      </w:pPr>
    </w:p>
    <w:p w:rsidR="005E6B73" w:rsidRDefault="00685956" w:rsidP="007141ED">
      <w:pPr>
        <w:ind w:left="426"/>
        <w:jc w:val="both"/>
        <w:rPr>
          <w:rFonts w:eastAsia="Calibri"/>
          <w:sz w:val="24"/>
          <w:szCs w:val="24"/>
          <w:lang w:eastAsia="en-US"/>
        </w:rPr>
      </w:pPr>
      <w:r w:rsidRPr="00685956">
        <w:rPr>
          <w:rFonts w:eastAsia="Calibri"/>
          <w:sz w:val="24"/>
          <w:szCs w:val="24"/>
          <w:lang w:eastAsia="en-US"/>
        </w:rPr>
        <w:t>Oplocení bude provedeno z ocelových sloupků délky 2,5m umístěných v osové vzdálenosti cca 3 m usazených do betonové patky o rozměrech 0,3x0,3x0,8m. Sloupky v</w:t>
      </w:r>
      <w:r w:rsidR="009343F7">
        <w:rPr>
          <w:rFonts w:eastAsia="Calibri"/>
          <w:sz w:val="24"/>
          <w:szCs w:val="24"/>
          <w:lang w:eastAsia="en-US"/>
        </w:rPr>
        <w:t> </w:t>
      </w:r>
      <w:r w:rsidRPr="00685956">
        <w:rPr>
          <w:rFonts w:eastAsia="Calibri"/>
          <w:sz w:val="24"/>
          <w:szCs w:val="24"/>
          <w:lang w:eastAsia="en-US"/>
        </w:rPr>
        <w:t xml:space="preserve">rozích a každý třetí bude zabezpečen dvěma vzpěrami. Mezi sloupky bude nataženo </w:t>
      </w:r>
      <w:proofErr w:type="spellStart"/>
      <w:r w:rsidRPr="00685956">
        <w:rPr>
          <w:rFonts w:eastAsia="Calibri"/>
          <w:sz w:val="24"/>
          <w:szCs w:val="24"/>
          <w:lang w:eastAsia="en-US"/>
        </w:rPr>
        <w:t>poplastované</w:t>
      </w:r>
      <w:proofErr w:type="spellEnd"/>
      <w:r w:rsidRPr="00685956">
        <w:rPr>
          <w:rFonts w:eastAsia="Calibri"/>
          <w:sz w:val="24"/>
          <w:szCs w:val="24"/>
          <w:lang w:eastAsia="en-US"/>
        </w:rPr>
        <w:t xml:space="preserve"> pletivo výšky 2 m a nataženo natahovacím drátem. Na jižní straně bude umístěna uzamykatelná brána šíře 3,6 m. V jihozápadním rohu bude umístěn jeden sloup výšky 4m pro případné umístění kamerového systému.</w:t>
      </w:r>
    </w:p>
    <w:p w:rsidR="005E6B73" w:rsidRPr="004B0588" w:rsidRDefault="005E6B73" w:rsidP="005E6B73">
      <w:pPr>
        <w:ind w:left="142" w:hanging="142"/>
        <w:rPr>
          <w:rFonts w:eastAsia="Calibri"/>
          <w:sz w:val="24"/>
          <w:szCs w:val="24"/>
          <w:lang w:eastAsia="en-US"/>
        </w:rPr>
      </w:pPr>
    </w:p>
    <w:p w:rsidR="005E6B73" w:rsidRPr="000E2D7E" w:rsidRDefault="005E6B73" w:rsidP="005E6B73">
      <w:pPr>
        <w:pStyle w:val="Odstavecseseznamem"/>
        <w:spacing w:before="120" w:after="0" w:line="240" w:lineRule="auto"/>
        <w:ind w:left="4260"/>
        <w:contextualSpacing w:val="0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Pr="000E2D7E">
        <w:rPr>
          <w:rFonts w:ascii="Times New Roman" w:hAnsi="Times New Roman"/>
          <w:b/>
          <w:sz w:val="24"/>
          <w:szCs w:val="24"/>
        </w:rPr>
        <w:t>II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5E6B73" w:rsidRPr="000E2D7E" w:rsidRDefault="005E6B73" w:rsidP="005E6B73">
      <w:pPr>
        <w:pStyle w:val="Odstavecseseznamem"/>
        <w:spacing w:line="240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</w:t>
      </w:r>
      <w:r w:rsidRPr="000E2D7E">
        <w:rPr>
          <w:rFonts w:ascii="Times New Roman" w:hAnsi="Times New Roman"/>
          <w:b/>
          <w:sz w:val="24"/>
          <w:szCs w:val="24"/>
        </w:rPr>
        <w:t>latební a fakturační podmínky</w:t>
      </w:r>
    </w:p>
    <w:p w:rsidR="005E6B73" w:rsidRDefault="005E6B73" w:rsidP="007141ED">
      <w:pPr>
        <w:pStyle w:val="Odstavecseseznamem"/>
        <w:numPr>
          <w:ilvl w:val="0"/>
          <w:numId w:val="5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Právo zhotovitele na zaplacení ceny vzniká provedením díla. Provedením díla se rozumí jeho dokončení a předání. O předání musí smluvní strany sepsat protokol o převzetí díla, ve kterém bude současně uvedeno, zda je dílo přejímáno bez výhrad, či s výhradami.</w:t>
      </w:r>
    </w:p>
    <w:p w:rsidR="005E6B73" w:rsidRDefault="005E6B73" w:rsidP="007141ED">
      <w:pPr>
        <w:pStyle w:val="Odstavecseseznamem"/>
        <w:numPr>
          <w:ilvl w:val="0"/>
          <w:numId w:val="5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Provedené práce bude zhotovitel fakturovat dle skutečně provedených prací odsouhlasených objednatelem. Součástí faktury bude i soupis provedených prací a služeb.</w:t>
      </w:r>
    </w:p>
    <w:p w:rsidR="005E6B73" w:rsidRDefault="005E6B73" w:rsidP="007141ED">
      <w:pPr>
        <w:jc w:val="both"/>
        <w:rPr>
          <w:b/>
          <w:sz w:val="24"/>
        </w:rPr>
      </w:pPr>
    </w:p>
    <w:p w:rsidR="005E6B73" w:rsidRPr="00C97DE9" w:rsidRDefault="005E6B73" w:rsidP="005E6B73">
      <w:pPr>
        <w:spacing w:before="120"/>
        <w:jc w:val="center"/>
        <w:rPr>
          <w:b/>
          <w:sz w:val="24"/>
        </w:rPr>
      </w:pPr>
      <w:r w:rsidRPr="00C97DE9">
        <w:rPr>
          <w:b/>
          <w:sz w:val="24"/>
        </w:rPr>
        <w:t>III</w:t>
      </w:r>
      <w:r>
        <w:rPr>
          <w:b/>
          <w:sz w:val="24"/>
        </w:rPr>
        <w:t>.</w:t>
      </w:r>
    </w:p>
    <w:p w:rsidR="005E6B73" w:rsidRDefault="005E6B73" w:rsidP="005E6B73">
      <w:pPr>
        <w:spacing w:after="200"/>
        <w:jc w:val="center"/>
        <w:rPr>
          <w:b/>
          <w:sz w:val="24"/>
        </w:rPr>
      </w:pPr>
      <w:r>
        <w:rPr>
          <w:b/>
          <w:sz w:val="24"/>
        </w:rPr>
        <w:t>Čas a místo plnění</w:t>
      </w:r>
    </w:p>
    <w:p w:rsidR="00571019" w:rsidRDefault="005E6B73" w:rsidP="007141ED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571019">
        <w:rPr>
          <w:rFonts w:ascii="Times New Roman" w:hAnsi="Times New Roman"/>
          <w:sz w:val="24"/>
          <w:szCs w:val="24"/>
        </w:rPr>
        <w:t xml:space="preserve"> </w:t>
      </w:r>
      <w:r w:rsidRPr="00C11F88">
        <w:rPr>
          <w:rFonts w:ascii="Times New Roman" w:hAnsi="Times New Roman"/>
          <w:sz w:val="24"/>
          <w:szCs w:val="24"/>
        </w:rPr>
        <w:t xml:space="preserve">Předpokládá se, že veškeré práce popsané v předmětu veřejné zakázky budou provedeny </w:t>
      </w:r>
    </w:p>
    <w:p w:rsidR="005E6B73" w:rsidRPr="007141ED" w:rsidRDefault="00571019" w:rsidP="007141ED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5E6B73" w:rsidRPr="00C11F88">
        <w:rPr>
          <w:rFonts w:ascii="Times New Roman" w:hAnsi="Times New Roman"/>
          <w:sz w:val="24"/>
          <w:szCs w:val="24"/>
        </w:rPr>
        <w:t xml:space="preserve">do </w:t>
      </w:r>
      <w:r w:rsidR="007141ED">
        <w:rPr>
          <w:rFonts w:ascii="Times New Roman" w:hAnsi="Times New Roman"/>
          <w:sz w:val="24"/>
          <w:szCs w:val="24"/>
        </w:rPr>
        <w:t xml:space="preserve">1 </w:t>
      </w:r>
      <w:r w:rsidR="005E6B73" w:rsidRPr="007141ED">
        <w:rPr>
          <w:rFonts w:ascii="Times New Roman" w:hAnsi="Times New Roman"/>
          <w:sz w:val="24"/>
          <w:szCs w:val="24"/>
        </w:rPr>
        <w:t>měsíce od data podpisu objednávky.</w:t>
      </w:r>
    </w:p>
    <w:p w:rsidR="005E6B73" w:rsidRDefault="005E6B73" w:rsidP="007141ED">
      <w:pPr>
        <w:pStyle w:val="Odstavecseseznamem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571019">
        <w:rPr>
          <w:rFonts w:ascii="Times New Roman" w:hAnsi="Times New Roman"/>
          <w:sz w:val="24"/>
          <w:szCs w:val="24"/>
        </w:rPr>
        <w:t xml:space="preserve"> </w:t>
      </w:r>
      <w:r w:rsidRPr="00C11F88">
        <w:rPr>
          <w:rFonts w:ascii="Times New Roman" w:hAnsi="Times New Roman"/>
          <w:sz w:val="24"/>
          <w:szCs w:val="24"/>
        </w:rPr>
        <w:t>Místem plnění předmětu veřejné zakázky malého rozsahu je území městského obvodu</w:t>
      </w:r>
    </w:p>
    <w:p w:rsidR="005E6B73" w:rsidRDefault="005E6B73" w:rsidP="005E6B73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571019">
        <w:rPr>
          <w:rFonts w:ascii="Times New Roman" w:hAnsi="Times New Roman"/>
          <w:sz w:val="24"/>
          <w:szCs w:val="24"/>
        </w:rPr>
        <w:t xml:space="preserve"> </w:t>
      </w:r>
      <w:r w:rsidRPr="00C11F88">
        <w:rPr>
          <w:rFonts w:ascii="Times New Roman" w:hAnsi="Times New Roman"/>
          <w:sz w:val="24"/>
          <w:szCs w:val="24"/>
        </w:rPr>
        <w:t>Pardubice VI.</w:t>
      </w:r>
    </w:p>
    <w:p w:rsidR="005E6B73" w:rsidRDefault="005E6B73" w:rsidP="005E6B73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71019" w:rsidRPr="00C11F88" w:rsidRDefault="00571019" w:rsidP="005E6B73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E6B73" w:rsidRPr="00E57F07" w:rsidRDefault="005E6B73" w:rsidP="005E6B73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Pr="00E57F07">
        <w:rPr>
          <w:rFonts w:ascii="Times New Roman" w:hAnsi="Times New Roman"/>
          <w:b/>
          <w:sz w:val="24"/>
          <w:szCs w:val="24"/>
        </w:rPr>
        <w:t xml:space="preserve">IV. </w:t>
      </w:r>
    </w:p>
    <w:p w:rsidR="005E6B73" w:rsidRPr="009909E9" w:rsidRDefault="005E6B73" w:rsidP="005E6B73">
      <w:pPr>
        <w:spacing w:after="200"/>
        <w:jc w:val="center"/>
        <w:rPr>
          <w:b/>
          <w:sz w:val="24"/>
          <w:szCs w:val="24"/>
        </w:rPr>
      </w:pPr>
      <w:r w:rsidRPr="009909E9">
        <w:rPr>
          <w:b/>
          <w:sz w:val="24"/>
          <w:szCs w:val="24"/>
        </w:rPr>
        <w:t>Závazky zhotovitele při provádění díla</w:t>
      </w:r>
    </w:p>
    <w:p w:rsidR="005E6B73" w:rsidRPr="00C97DE9" w:rsidRDefault="005E6B73" w:rsidP="005E6B73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C97DE9">
        <w:rPr>
          <w:sz w:val="24"/>
          <w:szCs w:val="24"/>
        </w:rPr>
        <w:t xml:space="preserve">Zhotovitel odpovídá za škody způsobené na zhotovovaném díle i za škody způsobené svou činností v souvislosti s prováděním díla třetí osobě po celou dobu provádění díla, tzn. do dokončení a převzetí díla objednatelem. V případě jakéhokoliv narušení </w:t>
      </w:r>
      <w:r w:rsidRPr="00C97DE9">
        <w:rPr>
          <w:sz w:val="24"/>
          <w:szCs w:val="24"/>
        </w:rPr>
        <w:br/>
        <w:t xml:space="preserve">či poškození okolních ploch zhotovitelem uvede zhotovitel poškozené plochy nejpozději k předání hotového díla do původního stavu, a to včetně terénních úprav dotčených nezpevněných ploch a jejich osetí trávou. </w:t>
      </w:r>
    </w:p>
    <w:p w:rsidR="005E6B73" w:rsidRPr="00C97DE9" w:rsidRDefault="005E6B73" w:rsidP="005E6B73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C97DE9">
        <w:rPr>
          <w:sz w:val="24"/>
          <w:szCs w:val="24"/>
        </w:rPr>
        <w:t xml:space="preserve">Zhotovitel odpovídá za veškeré odpady vzniklé v souvislosti s plněním předmětu díla. Bude s nimi nakládat podle zákona č. 185/2001 Sb., o odpadech a o změně některých dalších předpisů, ve znění pozdějších předpisů, a podle vyhlášky č. 383/2001 Sb., </w:t>
      </w:r>
      <w:r>
        <w:rPr>
          <w:sz w:val="24"/>
          <w:szCs w:val="24"/>
        </w:rPr>
        <w:br/>
      </w:r>
      <w:r w:rsidRPr="00C97DE9">
        <w:rPr>
          <w:sz w:val="24"/>
          <w:szCs w:val="24"/>
        </w:rPr>
        <w:t xml:space="preserve">o podrobnostech nakládání s odpady, ve znění pozdějších předpisů. Dále je povinen </w:t>
      </w:r>
      <w:r>
        <w:rPr>
          <w:sz w:val="24"/>
          <w:szCs w:val="24"/>
        </w:rPr>
        <w:br/>
      </w:r>
      <w:r w:rsidRPr="00C97DE9">
        <w:rPr>
          <w:sz w:val="24"/>
          <w:szCs w:val="24"/>
        </w:rPr>
        <w:t xml:space="preserve">v souladu s výše uvedenými zákony zabezpečit jejich uskladnění a následnou likvidaci </w:t>
      </w:r>
      <w:r>
        <w:rPr>
          <w:sz w:val="24"/>
          <w:szCs w:val="24"/>
        </w:rPr>
        <w:br/>
      </w:r>
      <w:r w:rsidRPr="00C97DE9">
        <w:rPr>
          <w:sz w:val="24"/>
          <w:szCs w:val="24"/>
        </w:rPr>
        <w:t>na vlastní náklady.</w:t>
      </w:r>
    </w:p>
    <w:p w:rsidR="005E6B73" w:rsidRPr="00C97DE9" w:rsidRDefault="005E6B73" w:rsidP="005E6B73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C97DE9">
        <w:rPr>
          <w:sz w:val="24"/>
          <w:szCs w:val="24"/>
        </w:rPr>
        <w:t>Práce budou prováděny v souladu se zákonem č. 435/2004 Sb., o zaměstnanosti, ve znění pozdějších předpisů.</w:t>
      </w:r>
    </w:p>
    <w:p w:rsidR="005E6B73" w:rsidRDefault="005E6B73" w:rsidP="005E6B73">
      <w:pPr>
        <w:ind w:left="426" w:hanging="426"/>
        <w:jc w:val="both"/>
        <w:rPr>
          <w:b/>
          <w:sz w:val="24"/>
        </w:rPr>
      </w:pPr>
    </w:p>
    <w:p w:rsidR="005E6B73" w:rsidRPr="00485A9E" w:rsidRDefault="005E6B73" w:rsidP="005E6B73">
      <w:pPr>
        <w:pStyle w:val="Odstavecseseznamem"/>
        <w:spacing w:before="120" w:after="0" w:line="240" w:lineRule="auto"/>
        <w:ind w:left="0"/>
        <w:contextualSpacing w:val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V.</w:t>
      </w:r>
    </w:p>
    <w:p w:rsidR="005E6B73" w:rsidRPr="00485A9E" w:rsidRDefault="005E6B73" w:rsidP="005E6B73">
      <w:pPr>
        <w:pStyle w:val="Odstavecseseznamem"/>
        <w:spacing w:line="240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485A9E">
        <w:rPr>
          <w:rFonts w:ascii="Times New Roman" w:hAnsi="Times New Roman"/>
          <w:b/>
          <w:sz w:val="24"/>
          <w:szCs w:val="24"/>
        </w:rPr>
        <w:t>Záruky a vady díla</w:t>
      </w:r>
    </w:p>
    <w:p w:rsidR="005E6B73" w:rsidRDefault="005E6B73" w:rsidP="005E6B73">
      <w:pPr>
        <w:pStyle w:val="Odstavecseseznamem"/>
        <w:numPr>
          <w:ilvl w:val="0"/>
          <w:numId w:val="2"/>
        </w:numPr>
        <w:tabs>
          <w:tab w:val="clear" w:pos="360"/>
          <w:tab w:val="num" w:pos="426"/>
        </w:tabs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8365D">
        <w:rPr>
          <w:rFonts w:ascii="Times New Roman" w:hAnsi="Times New Roman"/>
          <w:sz w:val="24"/>
          <w:szCs w:val="24"/>
        </w:rPr>
        <w:t>Zhotovitel ručí za</w:t>
      </w:r>
      <w:r w:rsidR="00571019">
        <w:rPr>
          <w:rFonts w:ascii="Times New Roman" w:hAnsi="Times New Roman"/>
          <w:sz w:val="24"/>
          <w:szCs w:val="24"/>
        </w:rPr>
        <w:t xml:space="preserve"> </w:t>
      </w:r>
      <w:r w:rsidRPr="0078365D">
        <w:rPr>
          <w:rFonts w:ascii="Times New Roman" w:hAnsi="Times New Roman"/>
          <w:sz w:val="24"/>
          <w:szCs w:val="24"/>
        </w:rPr>
        <w:t>to,</w:t>
      </w:r>
      <w:r>
        <w:rPr>
          <w:rFonts w:ascii="Times New Roman" w:hAnsi="Times New Roman"/>
          <w:sz w:val="24"/>
          <w:szCs w:val="24"/>
        </w:rPr>
        <w:t xml:space="preserve"> že zhotovené dílo svojí jakostí</w:t>
      </w:r>
      <w:r w:rsidRPr="0078365D">
        <w:rPr>
          <w:rFonts w:ascii="Times New Roman" w:hAnsi="Times New Roman"/>
          <w:sz w:val="24"/>
          <w:szCs w:val="24"/>
        </w:rPr>
        <w:t xml:space="preserve"> splňuje podmínky uvedené v § 2</w:t>
      </w:r>
      <w:r>
        <w:rPr>
          <w:rFonts w:ascii="Times New Roman" w:hAnsi="Times New Roman"/>
          <w:sz w:val="24"/>
          <w:szCs w:val="24"/>
        </w:rPr>
        <w:t xml:space="preserve">161 zákona </w:t>
      </w:r>
      <w:r w:rsidRPr="0078365D">
        <w:rPr>
          <w:rFonts w:ascii="Times New Roman" w:hAnsi="Times New Roman"/>
          <w:sz w:val="24"/>
          <w:szCs w:val="24"/>
        </w:rPr>
        <w:t>č.</w:t>
      </w:r>
      <w:r>
        <w:rPr>
          <w:rFonts w:ascii="Times New Roman" w:hAnsi="Times New Roman"/>
          <w:sz w:val="24"/>
          <w:szCs w:val="24"/>
        </w:rPr>
        <w:t xml:space="preserve"> 89/2012 Sb., občanský zákoník.</w:t>
      </w:r>
    </w:p>
    <w:p w:rsidR="005E6B73" w:rsidRDefault="005E6B73" w:rsidP="005E6B73">
      <w:pPr>
        <w:pStyle w:val="Odstavecseseznamem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5E6B73" w:rsidRPr="00485A9E" w:rsidRDefault="005E6B73" w:rsidP="005E6B73">
      <w:pPr>
        <w:pStyle w:val="Odstavecseseznamem"/>
        <w:spacing w:before="120" w:after="0" w:line="240" w:lineRule="auto"/>
        <w:ind w:left="0"/>
        <w:contextualSpacing w:val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VI.</w:t>
      </w:r>
    </w:p>
    <w:p w:rsidR="005E6B73" w:rsidRPr="00485A9E" w:rsidRDefault="005E6B73" w:rsidP="005E6B73">
      <w:pPr>
        <w:pStyle w:val="Odstavecseseznamem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85A9E">
        <w:rPr>
          <w:rFonts w:ascii="Times New Roman" w:hAnsi="Times New Roman"/>
          <w:b/>
          <w:sz w:val="24"/>
          <w:szCs w:val="24"/>
        </w:rPr>
        <w:t>Zajištění závazku</w:t>
      </w:r>
    </w:p>
    <w:p w:rsidR="005E6B73" w:rsidRPr="00685956" w:rsidRDefault="005E6B73" w:rsidP="00685956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85956">
        <w:rPr>
          <w:rFonts w:ascii="Times New Roman" w:hAnsi="Times New Roman"/>
          <w:sz w:val="24"/>
          <w:szCs w:val="24"/>
        </w:rPr>
        <w:t>K zajištění včasného a řádného dokončení díla a dalších závazků dle této objednávky se zhotovitel a objednatel zavazují k níže uvedenému způsobu vypořádání:</w:t>
      </w:r>
    </w:p>
    <w:p w:rsidR="005E6B73" w:rsidRPr="00685956" w:rsidRDefault="005E6B73" w:rsidP="00685956">
      <w:pPr>
        <w:pStyle w:val="Odstavecseseznamem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85956">
        <w:rPr>
          <w:rFonts w:ascii="Times New Roman" w:hAnsi="Times New Roman"/>
          <w:sz w:val="24"/>
          <w:szCs w:val="24"/>
        </w:rPr>
        <w:t>Bude-li zhotovitel v prodlení s plněním závazků dle objednávky, je oprávněn objednatel požadovat po zhotoviteli slevu z ceny díla ve výši 0,5% z ceny díla za každý i započatý den prodlení.</w:t>
      </w:r>
    </w:p>
    <w:p w:rsidR="005E6B73" w:rsidRPr="00685956" w:rsidRDefault="005E6B73" w:rsidP="00685956">
      <w:pPr>
        <w:pStyle w:val="Odstavecseseznamem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85956">
        <w:rPr>
          <w:rFonts w:ascii="Times New Roman" w:hAnsi="Times New Roman"/>
          <w:sz w:val="24"/>
          <w:szCs w:val="24"/>
        </w:rPr>
        <w:t>Je-li objednatel v prodlení s úhradou faktury, je zhotovitel oprávněn požadovat úrok z prodlení 0,5% z dlužné částky za každý den prodlení.</w:t>
      </w:r>
    </w:p>
    <w:p w:rsidR="005E6B73" w:rsidRPr="00685956" w:rsidRDefault="005E6B73" w:rsidP="00685956">
      <w:pPr>
        <w:pStyle w:val="Odstavecseseznamem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5E6B73" w:rsidRPr="00485A9E" w:rsidRDefault="005E6B73" w:rsidP="005E6B73">
      <w:pPr>
        <w:spacing w:before="12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VII.</w:t>
      </w:r>
    </w:p>
    <w:p w:rsidR="005E6B73" w:rsidRPr="00485A9E" w:rsidRDefault="005E6B73" w:rsidP="005E6B73">
      <w:pPr>
        <w:pStyle w:val="Odstavecseseznamem"/>
        <w:spacing w:line="240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485A9E">
        <w:rPr>
          <w:rFonts w:ascii="Times New Roman" w:hAnsi="Times New Roman"/>
          <w:b/>
          <w:sz w:val="24"/>
          <w:szCs w:val="24"/>
        </w:rPr>
        <w:t>Závěrečná ustanovení</w:t>
      </w:r>
    </w:p>
    <w:p w:rsidR="005E6B73" w:rsidRDefault="005E6B73" w:rsidP="005E6B73">
      <w:pPr>
        <w:pStyle w:val="Odstavecseseznamem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Práce požadované objednatelem nad rámec předmětu díla:</w:t>
      </w:r>
    </w:p>
    <w:p w:rsidR="005E6B73" w:rsidRDefault="005E6B73" w:rsidP="005E6B73">
      <w:pPr>
        <w:pStyle w:val="Odstavecseseznamem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případě, že bude objednatel, po uzavření této objednávky, v důsledku nových skutečností požadovat práce nad rámec plnění předmětu díla této objednávky, zavazuje se zhotovitel, pokud to bude možné, tyto práce provést. Rozsah, cena a termín plnění těchto prací bude před jejich realizací dohodnut mezi stranami v písemném dodatku této objednávky.</w:t>
      </w:r>
    </w:p>
    <w:p w:rsidR="005E6B73" w:rsidRDefault="005E6B73" w:rsidP="005E6B73">
      <w:pPr>
        <w:pStyle w:val="Odstavecseseznamem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Zhotovitel není oprávněn přenést bez písemného souhlasu objednatele na třetí osobu závazky, které vyplývají z této objednávky. Tyto závazky je však zhotovitel povinen převést na svého případného právního nástupce.</w:t>
      </w:r>
    </w:p>
    <w:p w:rsidR="005E6B73" w:rsidRDefault="005E6B73" w:rsidP="005E6B73">
      <w:pPr>
        <w:pStyle w:val="Odstavecseseznamem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Zhotovitel bere na vědomí, že objednatel je povinen na dotaz třetí osoby poskytnout informace podle zákona č. 106/1999 Sb., o svobodném přístupu k informacím, ve znění pozdějších předpisů. Zhotovitel podpisem této objednávky udílí objednatel</w:t>
      </w:r>
      <w:r w:rsidRPr="005307A4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souhlas </w:t>
      </w:r>
      <w:r>
        <w:rPr>
          <w:rFonts w:ascii="Times New Roman" w:hAnsi="Times New Roman"/>
          <w:sz w:val="24"/>
          <w:szCs w:val="24"/>
        </w:rPr>
        <w:lastRenderedPageBreak/>
        <w:t>k poskytnutí veškerých informací obsažených v této objednávce třetím osobám na jejich vyžádání.</w:t>
      </w:r>
    </w:p>
    <w:p w:rsidR="005E6B73" w:rsidRDefault="005E6B73" w:rsidP="005E6B73">
      <w:pPr>
        <w:pStyle w:val="Odstavecseseznamem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Zhotovitel bere na vědomí, že v souladu s ustanovením § 2 písm. e) zákona </w:t>
      </w:r>
      <w:r>
        <w:rPr>
          <w:rFonts w:ascii="Times New Roman" w:hAnsi="Times New Roman"/>
          <w:sz w:val="24"/>
          <w:szCs w:val="24"/>
        </w:rPr>
        <w:br/>
        <w:t>č. 320/2001 Sb., o finanční kontrole ve veřejné správě a o změně některých zákonů, ve znění pozdějších předpisů, je osobou povinnou spolupracovat při výkonu finanční kontroly.</w:t>
      </w:r>
    </w:p>
    <w:p w:rsidR="005E6B73" w:rsidRDefault="005E6B73" w:rsidP="005E6B73">
      <w:pPr>
        <w:pStyle w:val="Odstavecseseznamem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D73329">
        <w:rPr>
          <w:rFonts w:ascii="Times New Roman" w:hAnsi="Times New Roman"/>
          <w:b/>
          <w:sz w:val="24"/>
          <w:szCs w:val="24"/>
        </w:rPr>
        <w:t xml:space="preserve">Smluvní strany svým podpisem prohlašují, že žádná část </w:t>
      </w:r>
      <w:r>
        <w:rPr>
          <w:rFonts w:ascii="Times New Roman" w:hAnsi="Times New Roman"/>
          <w:b/>
          <w:sz w:val="24"/>
          <w:szCs w:val="24"/>
        </w:rPr>
        <w:t>objednávky</w:t>
      </w:r>
      <w:r w:rsidRPr="00D73329">
        <w:rPr>
          <w:rFonts w:ascii="Times New Roman" w:hAnsi="Times New Roman"/>
          <w:b/>
          <w:sz w:val="24"/>
          <w:szCs w:val="24"/>
        </w:rPr>
        <w:t xml:space="preserve"> nenaplňuje znaky obchodního tajemství (§ 504 zákona č. 89/2012 Sb., občanský zákoník).</w:t>
      </w:r>
    </w:p>
    <w:p w:rsidR="005E6B73" w:rsidRDefault="005E6B73" w:rsidP="005E6B73">
      <w:pPr>
        <w:pStyle w:val="Odstavecseseznamem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Tato objednávka je vyhotovena ve dvou stejnopisech, z nichž každá strana obdrží </w:t>
      </w:r>
      <w:r>
        <w:rPr>
          <w:rFonts w:ascii="Times New Roman" w:hAnsi="Times New Roman"/>
          <w:sz w:val="24"/>
          <w:szCs w:val="24"/>
        </w:rPr>
        <w:br/>
        <w:t>po jednom z nich.</w:t>
      </w:r>
    </w:p>
    <w:p w:rsidR="005E6B73" w:rsidRPr="00F331B7" w:rsidRDefault="005E6B73" w:rsidP="005E6B73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6B73" w:rsidRDefault="005E6B73" w:rsidP="005E6B73">
      <w:pPr>
        <w:pStyle w:val="Odstavecseseznamem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E6B73" w:rsidRDefault="005E6B73" w:rsidP="005E6B73">
      <w:pPr>
        <w:pStyle w:val="Odstavecseseznamem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331B7">
        <w:rPr>
          <w:rFonts w:ascii="Times New Roman" w:hAnsi="Times New Roman"/>
          <w:sz w:val="24"/>
          <w:szCs w:val="24"/>
        </w:rPr>
        <w:t xml:space="preserve">V Pardubicích dne: </w:t>
      </w:r>
      <w:bookmarkStart w:id="0" w:name="_GoBack"/>
      <w:bookmarkEnd w:id="0"/>
    </w:p>
    <w:p w:rsidR="005E6B73" w:rsidRDefault="005E6B73" w:rsidP="005E6B73">
      <w:pPr>
        <w:pStyle w:val="Odstavecseseznamem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E6B73" w:rsidRDefault="005E6B73" w:rsidP="005E6B73">
      <w:pPr>
        <w:pStyle w:val="Odstavecseseznamem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E6B73" w:rsidRDefault="005E6B73" w:rsidP="005E6B73">
      <w:pPr>
        <w:rPr>
          <w:rFonts w:eastAsia="Calibri"/>
          <w:sz w:val="24"/>
          <w:szCs w:val="24"/>
          <w:lang w:eastAsia="en-US"/>
        </w:rPr>
      </w:pPr>
    </w:p>
    <w:p w:rsidR="005E6B73" w:rsidRDefault="005E6B73" w:rsidP="005E6B73">
      <w:pPr>
        <w:rPr>
          <w:rFonts w:eastAsia="Calibri"/>
          <w:sz w:val="24"/>
          <w:szCs w:val="24"/>
          <w:lang w:eastAsia="en-US"/>
        </w:rPr>
      </w:pPr>
    </w:p>
    <w:p w:rsidR="005E6B73" w:rsidRPr="00F331B7" w:rsidRDefault="005E6B73" w:rsidP="005E6B73">
      <w:pPr>
        <w:tabs>
          <w:tab w:val="left" w:pos="4253"/>
        </w:tabs>
        <w:rPr>
          <w:sz w:val="24"/>
          <w:szCs w:val="24"/>
        </w:rPr>
      </w:pPr>
      <w:r>
        <w:rPr>
          <w:sz w:val="24"/>
          <w:szCs w:val="24"/>
        </w:rPr>
        <w:t>za objednatele: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331B7">
        <w:rPr>
          <w:sz w:val="24"/>
          <w:szCs w:val="24"/>
        </w:rPr>
        <w:t>za zhotovitele:</w:t>
      </w:r>
    </w:p>
    <w:p w:rsidR="005E6B73" w:rsidRDefault="005E6B73" w:rsidP="005E6B73">
      <w:pPr>
        <w:jc w:val="center"/>
        <w:rPr>
          <w:sz w:val="24"/>
          <w:szCs w:val="24"/>
        </w:rPr>
      </w:pPr>
    </w:p>
    <w:p w:rsidR="005E6B73" w:rsidRDefault="005E6B73" w:rsidP="005E6B73">
      <w:pPr>
        <w:jc w:val="center"/>
        <w:rPr>
          <w:sz w:val="24"/>
          <w:szCs w:val="24"/>
        </w:rPr>
      </w:pPr>
    </w:p>
    <w:p w:rsidR="005E6B73" w:rsidRDefault="005E6B73" w:rsidP="005E6B73">
      <w:pPr>
        <w:jc w:val="center"/>
        <w:rPr>
          <w:sz w:val="24"/>
          <w:szCs w:val="24"/>
        </w:rPr>
      </w:pPr>
    </w:p>
    <w:p w:rsidR="005E6B73" w:rsidRDefault="005E6B73" w:rsidP="005E6B73">
      <w:pPr>
        <w:rPr>
          <w:sz w:val="24"/>
          <w:szCs w:val="24"/>
        </w:rPr>
      </w:pPr>
    </w:p>
    <w:p w:rsidR="005E6B73" w:rsidRDefault="005E6B73" w:rsidP="005E6B73">
      <w:pPr>
        <w:tabs>
          <w:tab w:val="left" w:pos="4253"/>
        </w:tabs>
        <w:rPr>
          <w:sz w:val="24"/>
          <w:szCs w:val="24"/>
        </w:rPr>
      </w:pPr>
      <w:r w:rsidRPr="00F331B7">
        <w:rPr>
          <w:sz w:val="24"/>
          <w:szCs w:val="24"/>
        </w:rPr>
        <w:t xml:space="preserve">Petr Králíček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57F07">
        <w:rPr>
          <w:sz w:val="24"/>
          <w:szCs w:val="24"/>
        </w:rPr>
        <w:t>Ing.</w:t>
      </w:r>
      <w:r>
        <w:rPr>
          <w:sz w:val="24"/>
          <w:szCs w:val="24"/>
        </w:rPr>
        <w:t xml:space="preserve"> </w:t>
      </w:r>
      <w:r w:rsidRPr="00E57F07">
        <w:rPr>
          <w:sz w:val="24"/>
          <w:szCs w:val="24"/>
        </w:rPr>
        <w:t xml:space="preserve">Pavel </w:t>
      </w:r>
      <w:proofErr w:type="spellStart"/>
      <w:r w:rsidRPr="00E57F07">
        <w:rPr>
          <w:sz w:val="24"/>
          <w:szCs w:val="24"/>
        </w:rPr>
        <w:t>Hrnčál</w:t>
      </w:r>
      <w:proofErr w:type="spellEnd"/>
      <w:r>
        <w:rPr>
          <w:sz w:val="24"/>
          <w:szCs w:val="24"/>
        </w:rPr>
        <w:t xml:space="preserve">, </w:t>
      </w:r>
    </w:p>
    <w:p w:rsidR="005E6B73" w:rsidRPr="00F331B7" w:rsidRDefault="005E6B73" w:rsidP="005E6B73">
      <w:pPr>
        <w:tabs>
          <w:tab w:val="left" w:pos="4253"/>
        </w:tabs>
        <w:rPr>
          <w:sz w:val="24"/>
          <w:szCs w:val="24"/>
        </w:rPr>
      </w:pPr>
      <w:r w:rsidRPr="00F331B7">
        <w:rPr>
          <w:sz w:val="24"/>
          <w:szCs w:val="24"/>
        </w:rPr>
        <w:t>starosta MO Pardubice VI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jednatel společnosti</w:t>
      </w:r>
      <w:r>
        <w:rPr>
          <w:sz w:val="24"/>
          <w:szCs w:val="24"/>
        </w:rPr>
        <w:tab/>
      </w:r>
    </w:p>
    <w:p w:rsidR="005E6B73" w:rsidRPr="009909E9" w:rsidRDefault="005E6B73" w:rsidP="005E6B73">
      <w:pPr>
        <w:rPr>
          <w:b/>
          <w:sz w:val="24"/>
        </w:rPr>
      </w:pPr>
    </w:p>
    <w:p w:rsidR="00DD577C" w:rsidRDefault="00571019"/>
    <w:sectPr w:rsidR="00DD577C" w:rsidSect="00FD7362">
      <w:footerReference w:type="default" r:id="rId6"/>
      <w:pgSz w:w="11906" w:h="16838"/>
      <w:pgMar w:top="1276" w:right="1417" w:bottom="709" w:left="1417" w:header="708" w:footer="834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362" w:rsidRDefault="00571019">
    <w:pPr>
      <w:pStyle w:val="Zpat"/>
      <w:jc w:val="center"/>
    </w:pPr>
  </w:p>
  <w:p w:rsidR="00FD7362" w:rsidRDefault="00571019">
    <w:pPr>
      <w:pStyle w:val="Zpat"/>
      <w:jc w:val="center"/>
    </w:pPr>
  </w:p>
  <w:p w:rsidR="00FD7362" w:rsidRPr="00FD7362" w:rsidRDefault="00571019">
    <w:pPr>
      <w:pStyle w:val="Zpat"/>
      <w:jc w:val="center"/>
      <w:rPr>
        <w:sz w:val="24"/>
      </w:rPr>
    </w:pPr>
    <w:r w:rsidRPr="00FD7362">
      <w:rPr>
        <w:sz w:val="24"/>
      </w:rPr>
      <w:fldChar w:fldCharType="begin"/>
    </w:r>
    <w:r w:rsidRPr="00FD7362">
      <w:rPr>
        <w:sz w:val="24"/>
      </w:rPr>
      <w:instrText>PAGE   \* MERGEFORMAT</w:instrText>
    </w:r>
    <w:r w:rsidRPr="00FD7362">
      <w:rPr>
        <w:sz w:val="24"/>
      </w:rPr>
      <w:fldChar w:fldCharType="separate"/>
    </w:r>
    <w:r>
      <w:rPr>
        <w:noProof/>
        <w:sz w:val="24"/>
      </w:rPr>
      <w:t>3</w:t>
    </w:r>
    <w:r w:rsidRPr="00FD7362">
      <w:rPr>
        <w:sz w:val="24"/>
      </w:rPr>
      <w:fldChar w:fldCharType="end"/>
    </w:r>
  </w:p>
  <w:p w:rsidR="00FD7362" w:rsidRDefault="00571019">
    <w:pPr>
      <w:pStyle w:val="Zpa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E7EBA"/>
    <w:multiLevelType w:val="hybridMultilevel"/>
    <w:tmpl w:val="62F8354C"/>
    <w:lvl w:ilvl="0" w:tplc="C084407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20768B3"/>
    <w:multiLevelType w:val="hybridMultilevel"/>
    <w:tmpl w:val="F8F44D5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7F5445"/>
    <w:multiLevelType w:val="hybridMultilevel"/>
    <w:tmpl w:val="60B0B0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C66786"/>
    <w:multiLevelType w:val="hybridMultilevel"/>
    <w:tmpl w:val="9E0EE5FE"/>
    <w:lvl w:ilvl="0" w:tplc="E7D0CB52">
      <w:start w:val="1"/>
      <w:numFmt w:val="decimal"/>
      <w:lvlText w:val="%1."/>
      <w:lvlJc w:val="left"/>
      <w:pPr>
        <w:ind w:left="1665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E76E84"/>
    <w:multiLevelType w:val="hybridMultilevel"/>
    <w:tmpl w:val="014C42EA"/>
    <w:lvl w:ilvl="0" w:tplc="2FB20EC6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>
    <w:nsid w:val="430F6198"/>
    <w:multiLevelType w:val="hybridMultilevel"/>
    <w:tmpl w:val="430A68D8"/>
    <w:lvl w:ilvl="0" w:tplc="8A5EA5B2">
      <w:start w:val="1"/>
      <w:numFmt w:val="decimal"/>
      <w:lvlText w:val="%1."/>
      <w:lvlJc w:val="left"/>
      <w:pPr>
        <w:ind w:left="1995" w:hanging="360"/>
      </w:pPr>
      <w:rPr>
        <w:b w:val="0"/>
      </w:rPr>
    </w:lvl>
    <w:lvl w:ilvl="1" w:tplc="04050017">
      <w:start w:val="1"/>
      <w:numFmt w:val="lowerLetter"/>
      <w:lvlText w:val="%2)"/>
      <w:lvlJc w:val="left"/>
      <w:pPr>
        <w:ind w:left="2715" w:hanging="360"/>
      </w:pPr>
    </w:lvl>
    <w:lvl w:ilvl="2" w:tplc="0405001B">
      <w:start w:val="1"/>
      <w:numFmt w:val="decimal"/>
      <w:lvlText w:val="%3."/>
      <w:lvlJc w:val="left"/>
      <w:pPr>
        <w:tabs>
          <w:tab w:val="num" w:pos="3435"/>
        </w:tabs>
        <w:ind w:left="3435" w:hanging="360"/>
      </w:pPr>
    </w:lvl>
    <w:lvl w:ilvl="3" w:tplc="0405000F">
      <w:start w:val="1"/>
      <w:numFmt w:val="decimal"/>
      <w:lvlText w:val="%4."/>
      <w:lvlJc w:val="left"/>
      <w:pPr>
        <w:tabs>
          <w:tab w:val="num" w:pos="4155"/>
        </w:tabs>
        <w:ind w:left="4155" w:hanging="360"/>
      </w:pPr>
    </w:lvl>
    <w:lvl w:ilvl="4" w:tplc="04050019">
      <w:start w:val="1"/>
      <w:numFmt w:val="decimal"/>
      <w:lvlText w:val="%5."/>
      <w:lvlJc w:val="left"/>
      <w:pPr>
        <w:tabs>
          <w:tab w:val="num" w:pos="4875"/>
        </w:tabs>
        <w:ind w:left="4875" w:hanging="360"/>
      </w:pPr>
    </w:lvl>
    <w:lvl w:ilvl="5" w:tplc="0405001B">
      <w:start w:val="1"/>
      <w:numFmt w:val="decimal"/>
      <w:lvlText w:val="%6."/>
      <w:lvlJc w:val="left"/>
      <w:pPr>
        <w:tabs>
          <w:tab w:val="num" w:pos="5595"/>
        </w:tabs>
        <w:ind w:left="5595" w:hanging="360"/>
      </w:pPr>
    </w:lvl>
    <w:lvl w:ilvl="6" w:tplc="0405000F">
      <w:start w:val="1"/>
      <w:numFmt w:val="decimal"/>
      <w:lvlText w:val="%7."/>
      <w:lvlJc w:val="left"/>
      <w:pPr>
        <w:tabs>
          <w:tab w:val="num" w:pos="6315"/>
        </w:tabs>
        <w:ind w:left="6315" w:hanging="360"/>
      </w:pPr>
    </w:lvl>
    <w:lvl w:ilvl="7" w:tplc="04050019">
      <w:start w:val="1"/>
      <w:numFmt w:val="decimal"/>
      <w:lvlText w:val="%8."/>
      <w:lvlJc w:val="left"/>
      <w:pPr>
        <w:tabs>
          <w:tab w:val="num" w:pos="7035"/>
        </w:tabs>
        <w:ind w:left="7035" w:hanging="360"/>
      </w:pPr>
    </w:lvl>
    <w:lvl w:ilvl="8" w:tplc="0405001B">
      <w:start w:val="1"/>
      <w:numFmt w:val="decimal"/>
      <w:lvlText w:val="%9."/>
      <w:lvlJc w:val="left"/>
      <w:pPr>
        <w:tabs>
          <w:tab w:val="num" w:pos="7755"/>
        </w:tabs>
        <w:ind w:left="7755" w:hanging="360"/>
      </w:pPr>
    </w:lvl>
  </w:abstractNum>
  <w:abstractNum w:abstractNumId="6">
    <w:nsid w:val="67894C76"/>
    <w:multiLevelType w:val="hybridMultilevel"/>
    <w:tmpl w:val="85C66FE4"/>
    <w:lvl w:ilvl="0" w:tplc="C19E7A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15672B"/>
    <w:multiLevelType w:val="hybridMultilevel"/>
    <w:tmpl w:val="D276AD56"/>
    <w:lvl w:ilvl="0" w:tplc="275C72F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7D0162EC"/>
    <w:multiLevelType w:val="hybridMultilevel"/>
    <w:tmpl w:val="758873E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B73"/>
    <w:rsid w:val="00372CCF"/>
    <w:rsid w:val="00571019"/>
    <w:rsid w:val="005E6B73"/>
    <w:rsid w:val="00685956"/>
    <w:rsid w:val="006C42A9"/>
    <w:rsid w:val="007141ED"/>
    <w:rsid w:val="0093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6B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5E6B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5E6B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E6B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10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1019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6B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5E6B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5E6B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E6B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10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1019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Remešová Olga</dc:creator>
  <cp:lastModifiedBy>Remešová Olga</cp:lastModifiedBy>
  <cp:revision>2</cp:revision>
  <cp:lastPrinted>2017-11-27T09:06:00Z</cp:lastPrinted>
  <dcterms:created xsi:type="dcterms:W3CDTF">2017-11-27T09:07:00Z</dcterms:created>
  <dcterms:modified xsi:type="dcterms:W3CDTF">2017-11-27T09:07:00Z</dcterms:modified>
</cp:coreProperties>
</file>