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E6C00" w14:textId="77777777" w:rsidR="006266D8" w:rsidRDefault="0092784C" w:rsidP="0085131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73080">
        <w:rPr>
          <w:b/>
          <w:sz w:val="36"/>
          <w:szCs w:val="36"/>
        </w:rPr>
        <w:t xml:space="preserve">Dohoda </w:t>
      </w:r>
      <w:r w:rsidR="00851312" w:rsidRPr="00F73080">
        <w:rPr>
          <w:b/>
          <w:sz w:val="36"/>
          <w:szCs w:val="36"/>
        </w:rPr>
        <w:t>o správě, v</w:t>
      </w:r>
      <w:r w:rsidRPr="00F73080">
        <w:rPr>
          <w:b/>
          <w:sz w:val="36"/>
          <w:szCs w:val="36"/>
        </w:rPr>
        <w:t>yužití a nakládání s</w:t>
      </w:r>
      <w:r w:rsidR="00851312" w:rsidRPr="00F73080">
        <w:rPr>
          <w:b/>
          <w:sz w:val="36"/>
          <w:szCs w:val="36"/>
        </w:rPr>
        <w:t xml:space="preserve"> výsledky projektu</w:t>
      </w:r>
    </w:p>
    <w:p w14:paraId="18A215FE" w14:textId="77777777" w:rsidR="00851312" w:rsidRDefault="00851312" w:rsidP="00851312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níže uvedeného dne mezi</w:t>
      </w:r>
    </w:p>
    <w:p w14:paraId="1D326A85" w14:textId="77777777" w:rsidR="00851312" w:rsidRDefault="00851312" w:rsidP="00851312">
      <w:pPr>
        <w:jc w:val="center"/>
        <w:rPr>
          <w:sz w:val="24"/>
          <w:szCs w:val="24"/>
        </w:rPr>
      </w:pPr>
    </w:p>
    <w:p w14:paraId="322D4177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Západočeská univerzita v Plzni</w:t>
      </w:r>
    </w:p>
    <w:p w14:paraId="0D354135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 w:rsidR="00584B13">
        <w:rPr>
          <w:sz w:val="24"/>
          <w:szCs w:val="24"/>
        </w:rPr>
        <w:t xml:space="preserve"> Univerzitní 2732/8, 306 14 Plzeň</w:t>
      </w:r>
    </w:p>
    <w:p w14:paraId="4F1352F6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584B13">
        <w:rPr>
          <w:sz w:val="24"/>
          <w:szCs w:val="24"/>
        </w:rPr>
        <w:t xml:space="preserve"> 49777513</w:t>
      </w:r>
    </w:p>
    <w:p w14:paraId="336296DD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 w:rsidR="00584B13">
        <w:rPr>
          <w:sz w:val="24"/>
          <w:szCs w:val="24"/>
        </w:rPr>
        <w:t xml:space="preserve"> CZ-49777513</w:t>
      </w:r>
    </w:p>
    <w:p w14:paraId="68425A8C" w14:textId="5890F4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Zastoupeno: </w:t>
      </w:r>
      <w:r w:rsidR="00A335F8">
        <w:rPr>
          <w:sz w:val="24"/>
          <w:szCs w:val="24"/>
        </w:rPr>
        <w:t>prof. RNDr. Tomášem Kaiserem, DSc</w:t>
      </w:r>
      <w:r w:rsidR="00584B13">
        <w:rPr>
          <w:sz w:val="24"/>
          <w:szCs w:val="24"/>
        </w:rPr>
        <w:t>., prorektorem pro výzkum a vývoj</w:t>
      </w:r>
    </w:p>
    <w:p w14:paraId="5498AAE3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Bank. spojení:</w:t>
      </w:r>
      <w:r w:rsidR="00584B13">
        <w:rPr>
          <w:sz w:val="24"/>
          <w:szCs w:val="24"/>
        </w:rPr>
        <w:t xml:space="preserve"> Komerční banka, a.s., pobočka Plzeň</w:t>
      </w:r>
    </w:p>
    <w:p w14:paraId="7FE0B43B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584B13">
        <w:rPr>
          <w:sz w:val="24"/>
          <w:szCs w:val="24"/>
        </w:rPr>
        <w:t xml:space="preserve"> 4811530257/0100</w:t>
      </w:r>
    </w:p>
    <w:p w14:paraId="6A6F3F9B" w14:textId="77777777" w:rsidR="00851312" w:rsidRDefault="00851312" w:rsidP="00851312">
      <w:pPr>
        <w:spacing w:line="240" w:lineRule="auto"/>
        <w:rPr>
          <w:sz w:val="24"/>
          <w:szCs w:val="24"/>
        </w:rPr>
      </w:pPr>
    </w:p>
    <w:p w14:paraId="48E80708" w14:textId="77777777" w:rsidR="00851312" w:rsidRDefault="00851312" w:rsidP="008513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jen „ZČU“)</w:t>
      </w:r>
    </w:p>
    <w:p w14:paraId="0862A310" w14:textId="77777777" w:rsidR="00851312" w:rsidRDefault="00851312" w:rsidP="008513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B165888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96B8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96B8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96B83">
        <w:rPr>
          <w:sz w:val="24"/>
          <w:szCs w:val="24"/>
        </w:rPr>
        <w:t> </w:t>
      </w:r>
      <w:r>
        <w:rPr>
          <w:sz w:val="24"/>
          <w:szCs w:val="24"/>
        </w:rPr>
        <w:t>e</w:t>
      </w:r>
      <w:r w:rsidR="00296B83">
        <w:rPr>
          <w:sz w:val="24"/>
          <w:szCs w:val="24"/>
        </w:rPr>
        <w:t xml:space="preserve"> </w:t>
      </w:r>
      <w:r>
        <w:rPr>
          <w:sz w:val="24"/>
          <w:szCs w:val="24"/>
        </w:rPr>
        <w:t>l, a.s.</w:t>
      </w:r>
    </w:p>
    <w:p w14:paraId="334F2A54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 w:rsidR="00031886">
        <w:rPr>
          <w:sz w:val="24"/>
          <w:szCs w:val="24"/>
        </w:rPr>
        <w:t xml:space="preserve"> Jana Nohy 1237, 256 01 Benešov</w:t>
      </w:r>
    </w:p>
    <w:p w14:paraId="7F17B8F2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031886">
        <w:rPr>
          <w:sz w:val="24"/>
          <w:szCs w:val="24"/>
        </w:rPr>
        <w:t xml:space="preserve"> 00549771</w:t>
      </w:r>
    </w:p>
    <w:p w14:paraId="4C1F1359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 w:rsidR="00031886">
        <w:rPr>
          <w:sz w:val="24"/>
          <w:szCs w:val="24"/>
        </w:rPr>
        <w:t xml:space="preserve"> CZ699001601</w:t>
      </w:r>
    </w:p>
    <w:p w14:paraId="5F362BDA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Zapsán/a v OR:</w:t>
      </w:r>
      <w:r w:rsidR="00031886">
        <w:rPr>
          <w:sz w:val="24"/>
          <w:szCs w:val="24"/>
        </w:rPr>
        <w:t xml:space="preserve"> u Městského soudu v Praze, oddíl B, vložka 176</w:t>
      </w:r>
    </w:p>
    <w:p w14:paraId="3C3D20F6" w14:textId="77777777" w:rsidR="00E14610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Zastoupena/a:</w:t>
      </w:r>
      <w:r w:rsidR="00031886">
        <w:rPr>
          <w:sz w:val="24"/>
          <w:szCs w:val="24"/>
        </w:rPr>
        <w:t xml:space="preserve"> Ing. Jan</w:t>
      </w:r>
      <w:r w:rsidR="00E14610">
        <w:rPr>
          <w:sz w:val="24"/>
          <w:szCs w:val="24"/>
        </w:rPr>
        <w:t>em</w:t>
      </w:r>
      <w:r w:rsidR="00031886">
        <w:rPr>
          <w:sz w:val="24"/>
          <w:szCs w:val="24"/>
        </w:rPr>
        <w:t xml:space="preserve"> Šíp</w:t>
      </w:r>
      <w:r w:rsidR="00E14610">
        <w:rPr>
          <w:sz w:val="24"/>
          <w:szCs w:val="24"/>
        </w:rPr>
        <w:t>em, členem představenstva</w:t>
      </w:r>
    </w:p>
    <w:p w14:paraId="1026643F" w14:textId="77777777" w:rsidR="00851312" w:rsidRDefault="00E14610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Ing. Jiřím Veisem, členem představenstva</w:t>
      </w:r>
    </w:p>
    <w:p w14:paraId="2BE0876D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Bank. spojení:</w:t>
      </w:r>
      <w:r w:rsidR="00E14610">
        <w:rPr>
          <w:sz w:val="24"/>
          <w:szCs w:val="24"/>
        </w:rPr>
        <w:t xml:space="preserve"> ČSOB, Masarykovo náměstí 7, 256 01 Benešov</w:t>
      </w:r>
    </w:p>
    <w:p w14:paraId="5FB81F76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E14610">
        <w:rPr>
          <w:sz w:val="24"/>
          <w:szCs w:val="24"/>
        </w:rPr>
        <w:t xml:space="preserve"> 1069480/300</w:t>
      </w:r>
    </w:p>
    <w:p w14:paraId="359BDAEB" w14:textId="77777777" w:rsidR="00851312" w:rsidRDefault="00851312" w:rsidP="00851312">
      <w:pPr>
        <w:spacing w:after="0" w:line="240" w:lineRule="auto"/>
        <w:rPr>
          <w:sz w:val="24"/>
          <w:szCs w:val="24"/>
        </w:rPr>
      </w:pPr>
    </w:p>
    <w:p w14:paraId="372A362C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„soukromý partner“)</w:t>
      </w:r>
    </w:p>
    <w:p w14:paraId="696D16CA" w14:textId="77777777" w:rsidR="00851312" w:rsidRDefault="00851312" w:rsidP="00851312">
      <w:pPr>
        <w:spacing w:after="0" w:line="240" w:lineRule="auto"/>
        <w:rPr>
          <w:sz w:val="24"/>
          <w:szCs w:val="24"/>
        </w:rPr>
      </w:pPr>
    </w:p>
    <w:p w14:paraId="1910374D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též jako „strany dohody“ nebo „strany“)</w:t>
      </w:r>
    </w:p>
    <w:p w14:paraId="1E263860" w14:textId="77777777" w:rsidR="00851312" w:rsidRDefault="00851312" w:rsidP="00851312">
      <w:pPr>
        <w:spacing w:after="0" w:line="240" w:lineRule="auto"/>
        <w:rPr>
          <w:sz w:val="24"/>
          <w:szCs w:val="24"/>
        </w:rPr>
      </w:pPr>
    </w:p>
    <w:p w14:paraId="3B4D8594" w14:textId="77777777" w:rsidR="00851312" w:rsidRDefault="00851312" w:rsidP="008513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Preambule</w:t>
      </w:r>
    </w:p>
    <w:p w14:paraId="280A5C47" w14:textId="77777777" w:rsidR="00851312" w:rsidRDefault="00851312" w:rsidP="00851312">
      <w:pPr>
        <w:spacing w:after="0" w:line="240" w:lineRule="auto"/>
        <w:rPr>
          <w:sz w:val="24"/>
          <w:szCs w:val="24"/>
        </w:rPr>
      </w:pPr>
    </w:p>
    <w:p w14:paraId="3082DDA5" w14:textId="77777777" w:rsidR="00851312" w:rsidRDefault="00851312" w:rsidP="004E1F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ohledem na to, že strany dohody společnou činností a úsilím v rámci projektu TA03011157 – „Inovativní postupy pro zvyšování užitných vlastností vodních turbín s využitím tvarové optimalizace založené na moderních metodách geometrického modelování“ vytvořily výsledky (</w:t>
      </w:r>
      <w:r w:rsidR="00017BAE">
        <w:rPr>
          <w:sz w:val="24"/>
          <w:szCs w:val="24"/>
        </w:rPr>
        <w:t>Technologie návrhu a optimalizace Kaplanovy turbíny, Kaplanova turbína, Isogeometrický řešič simulace proudění v turbínách, Technologie návrhu a optimalizace Francisovy turbíny, Francisova turbína</w:t>
      </w:r>
      <w:r>
        <w:rPr>
          <w:sz w:val="24"/>
          <w:szCs w:val="24"/>
        </w:rPr>
        <w:t>)</w:t>
      </w:r>
      <w:r w:rsidR="00F95D9D">
        <w:rPr>
          <w:sz w:val="24"/>
          <w:szCs w:val="24"/>
        </w:rPr>
        <w:t>, jež se tak staly předmětem jejich spoluvlastnictví, strany dohody si přejí upravit vzájemná práva a povinnosti ve věci jejich správy a využití. Strany proto uzavírají tuto dohodu (dále jen „dohoda“):</w:t>
      </w:r>
    </w:p>
    <w:p w14:paraId="277DD238" w14:textId="77777777" w:rsidR="00F95D9D" w:rsidRDefault="00F95D9D" w:rsidP="00A23758">
      <w:pPr>
        <w:spacing w:after="0" w:line="240" w:lineRule="auto"/>
        <w:jc w:val="center"/>
        <w:rPr>
          <w:sz w:val="24"/>
          <w:szCs w:val="24"/>
        </w:rPr>
      </w:pPr>
    </w:p>
    <w:p w14:paraId="20F66891" w14:textId="77777777" w:rsidR="00F95D9D" w:rsidRPr="004E1F4A" w:rsidRDefault="0008530F" w:rsidP="004E1F4A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b/>
          <w:sz w:val="24"/>
          <w:szCs w:val="24"/>
        </w:rPr>
      </w:pPr>
      <w:r w:rsidRPr="004E1F4A">
        <w:rPr>
          <w:b/>
          <w:sz w:val="24"/>
          <w:szCs w:val="24"/>
        </w:rPr>
        <w:t xml:space="preserve">       </w:t>
      </w:r>
      <w:r w:rsidR="00F95D9D" w:rsidRPr="004E1F4A">
        <w:rPr>
          <w:b/>
          <w:sz w:val="24"/>
          <w:szCs w:val="24"/>
        </w:rPr>
        <w:t>Úvodní ustanovení</w:t>
      </w:r>
    </w:p>
    <w:p w14:paraId="28163B53" w14:textId="77777777" w:rsidR="00F95D9D" w:rsidRDefault="00F95D9D" w:rsidP="004E1F4A">
      <w:pPr>
        <w:spacing w:after="0" w:line="240" w:lineRule="auto"/>
        <w:jc w:val="both"/>
        <w:rPr>
          <w:sz w:val="24"/>
          <w:szCs w:val="24"/>
        </w:rPr>
      </w:pPr>
    </w:p>
    <w:p w14:paraId="77EE9EEA" w14:textId="77777777" w:rsidR="0008530F" w:rsidRPr="00632E6A" w:rsidRDefault="00F95D9D" w:rsidP="004E1F4A">
      <w:pPr>
        <w:pStyle w:val="Odstavecseseznamem"/>
        <w:numPr>
          <w:ilvl w:val="1"/>
          <w:numId w:val="1"/>
        </w:numPr>
        <w:spacing w:after="0" w:line="240" w:lineRule="auto"/>
        <w:ind w:left="0" w:right="-397" w:firstLine="0"/>
        <w:jc w:val="both"/>
        <w:rPr>
          <w:sz w:val="24"/>
          <w:szCs w:val="24"/>
        </w:rPr>
      </w:pPr>
      <w:r w:rsidRPr="00632E6A">
        <w:rPr>
          <w:sz w:val="24"/>
          <w:szCs w:val="24"/>
        </w:rPr>
        <w:t xml:space="preserve">ZČU a soukromý partner jsou spolumajiteli souboru výsledků, který je uveden v příloze číslo 1), která je nedílnou součástí této </w:t>
      </w:r>
      <w:r w:rsidR="0008530F" w:rsidRPr="00632E6A">
        <w:rPr>
          <w:sz w:val="24"/>
          <w:szCs w:val="24"/>
        </w:rPr>
        <w:t xml:space="preserve">dohody. Výsledky, které byly pořízeny výhradně činností </w:t>
      </w:r>
      <w:r w:rsidR="0008530F" w:rsidRPr="00632E6A">
        <w:rPr>
          <w:sz w:val="24"/>
          <w:szCs w:val="24"/>
        </w:rPr>
        <w:lastRenderedPageBreak/>
        <w:t>jedné strany, nebo pořízeny jako subdodávka jednou stranou v rámci projektu, jsou ve</w:t>
      </w:r>
      <w:r w:rsidR="0092784C" w:rsidRPr="00632E6A">
        <w:rPr>
          <w:sz w:val="24"/>
          <w:szCs w:val="24"/>
        </w:rPr>
        <w:t xml:space="preserve"> výlučném vlastnictví této strany a tato strana je může užívat sama bez jakéhokoliv omezení.</w:t>
      </w:r>
    </w:p>
    <w:p w14:paraId="185366F4" w14:textId="77777777" w:rsidR="007D1B68" w:rsidRDefault="007D1B68" w:rsidP="007D1B68">
      <w:pPr>
        <w:pStyle w:val="Odstavecseseznamem"/>
        <w:spacing w:after="0" w:line="240" w:lineRule="auto"/>
        <w:ind w:left="0" w:right="-397"/>
        <w:jc w:val="both"/>
        <w:rPr>
          <w:sz w:val="24"/>
          <w:szCs w:val="24"/>
        </w:rPr>
      </w:pPr>
    </w:p>
    <w:p w14:paraId="52A16080" w14:textId="77777777" w:rsidR="0008530F" w:rsidRDefault="0008530F" w:rsidP="004E1F4A">
      <w:pPr>
        <w:pStyle w:val="Odstavecseseznamem"/>
        <w:numPr>
          <w:ilvl w:val="1"/>
          <w:numId w:val="1"/>
        </w:numPr>
        <w:spacing w:after="0" w:line="240" w:lineRule="auto"/>
        <w:ind w:left="0" w:right="-3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dohody potvrzují, že spoluvlastnické podíly na společném předmětu duševního vlastnictví (dále také jako „DV“) odpovídají míře, v jaké se strany dohody podílely na jeho vytvoření. Spoluvlastnické podíly na konkrétních předmětech DV jsou vymezeny v příloze číslo 1). </w:t>
      </w:r>
    </w:p>
    <w:p w14:paraId="140001BE" w14:textId="77777777" w:rsidR="0008530F" w:rsidRDefault="0008530F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5F4F976F" w14:textId="77777777" w:rsidR="0008530F" w:rsidRDefault="0008530F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0B716D1F" w14:textId="77777777" w:rsidR="0008530F" w:rsidRPr="004E1F4A" w:rsidRDefault="0008530F" w:rsidP="004E1F4A">
      <w:pPr>
        <w:pStyle w:val="Odstavecseseznamem"/>
        <w:numPr>
          <w:ilvl w:val="0"/>
          <w:numId w:val="1"/>
        </w:numPr>
        <w:spacing w:after="0" w:line="240" w:lineRule="auto"/>
        <w:ind w:left="0" w:right="-397" w:firstLine="0"/>
        <w:jc w:val="both"/>
        <w:rPr>
          <w:b/>
          <w:sz w:val="24"/>
          <w:szCs w:val="24"/>
        </w:rPr>
      </w:pPr>
      <w:r w:rsidRPr="004E1F4A">
        <w:rPr>
          <w:b/>
          <w:sz w:val="24"/>
          <w:szCs w:val="24"/>
        </w:rPr>
        <w:t>Využití společného předmětu DV</w:t>
      </w:r>
      <w:r w:rsidR="00BF036D">
        <w:rPr>
          <w:b/>
          <w:sz w:val="24"/>
          <w:szCs w:val="24"/>
        </w:rPr>
        <w:t xml:space="preserve"> ze strany ZČU</w:t>
      </w:r>
    </w:p>
    <w:p w14:paraId="1973F20A" w14:textId="77777777" w:rsidR="0008530F" w:rsidRDefault="0008530F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76E31279" w14:textId="6AE1E1D4" w:rsidR="001032B7" w:rsidRDefault="00FE2251" w:rsidP="00FE2251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ZČU je oprávněna bezplatně využívat společný předmět DV výhradně pro svou další vědeckou, výzkumnou nebo vývojovou činnost nekomerční povahy.</w:t>
      </w:r>
    </w:p>
    <w:p w14:paraId="7F33376A" w14:textId="77777777" w:rsidR="00FE2251" w:rsidRPr="00FE2251" w:rsidRDefault="00FE2251" w:rsidP="00FE2251">
      <w:pPr>
        <w:pStyle w:val="Odstavecseseznamem"/>
        <w:spacing w:after="0" w:line="240" w:lineRule="auto"/>
        <w:ind w:left="360" w:right="-397"/>
        <w:jc w:val="both"/>
        <w:rPr>
          <w:sz w:val="24"/>
          <w:szCs w:val="24"/>
        </w:rPr>
      </w:pPr>
    </w:p>
    <w:p w14:paraId="0048989B" w14:textId="77777777" w:rsidR="00792F55" w:rsidRDefault="00740058" w:rsidP="004E1F4A">
      <w:pPr>
        <w:pStyle w:val="Odstavecseseznamem"/>
        <w:numPr>
          <w:ilvl w:val="0"/>
          <w:numId w:val="1"/>
        </w:numPr>
        <w:spacing w:after="0" w:line="240" w:lineRule="auto"/>
        <w:ind w:left="0" w:right="-39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Využití společného předmětu DV ze strany soukromého partnera</w:t>
      </w:r>
    </w:p>
    <w:p w14:paraId="7C133478" w14:textId="77777777" w:rsidR="00BF036D" w:rsidRDefault="00BF036D" w:rsidP="00BF036D">
      <w:pPr>
        <w:spacing w:after="0" w:line="240" w:lineRule="auto"/>
        <w:ind w:right="-397"/>
        <w:jc w:val="both"/>
        <w:rPr>
          <w:b/>
          <w:sz w:val="24"/>
          <w:szCs w:val="24"/>
        </w:rPr>
      </w:pPr>
    </w:p>
    <w:p w14:paraId="07D0C859" w14:textId="77777777" w:rsidR="00BF036D" w:rsidRPr="00BF036D" w:rsidRDefault="00740058" w:rsidP="00BF036D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b/>
          <w:sz w:val="24"/>
          <w:szCs w:val="24"/>
        </w:rPr>
      </w:pPr>
      <w:r w:rsidRPr="00FE2251">
        <w:rPr>
          <w:sz w:val="24"/>
          <w:szCs w:val="24"/>
        </w:rPr>
        <w:t>Soukromý</w:t>
      </w:r>
      <w:r>
        <w:rPr>
          <w:sz w:val="24"/>
          <w:szCs w:val="24"/>
        </w:rPr>
        <w:t xml:space="preserve"> partner je oprávněn využívat společný předmět DV komerčně, a to v rámci aplikace technologie návrhu Kaplanových a Francisových turbín v rámci reálných zakázek.</w:t>
      </w:r>
      <w:r w:rsidR="00F04B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Soukromý partner se dále zavazuje odvádět ZČU finanční podíl z přínosů využití daného společného předmětu DV. </w:t>
      </w:r>
    </w:p>
    <w:p w14:paraId="6FA2BDA5" w14:textId="77777777" w:rsidR="00792F55" w:rsidRDefault="00792F55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51524F70" w14:textId="77777777" w:rsidR="00792F55" w:rsidRPr="00C24E52" w:rsidRDefault="00792F55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Přínosem společného předmětu DV (technologie návrhu KT a FT) </w:t>
      </w:r>
      <w:r w:rsidR="00FA4994">
        <w:rPr>
          <w:sz w:val="24"/>
          <w:szCs w:val="24"/>
        </w:rPr>
        <w:t xml:space="preserve">je návrh nových </w:t>
      </w:r>
      <w:r w:rsidR="00FA4994" w:rsidRPr="002645F4">
        <w:rPr>
          <w:sz w:val="24"/>
          <w:szCs w:val="24"/>
        </w:rPr>
        <w:t>hydraulických profilů</w:t>
      </w:r>
      <w:r w:rsidR="00D47355" w:rsidRPr="002645F4">
        <w:rPr>
          <w:sz w:val="24"/>
          <w:szCs w:val="24"/>
        </w:rPr>
        <w:t xml:space="preserve"> </w:t>
      </w:r>
      <w:r w:rsidR="00FA4994" w:rsidRPr="002645F4">
        <w:rPr>
          <w:sz w:val="24"/>
          <w:szCs w:val="24"/>
        </w:rPr>
        <w:t>s optimalizovanými užitnými</w:t>
      </w:r>
      <w:r w:rsidR="00715ED9" w:rsidRPr="002645F4">
        <w:rPr>
          <w:sz w:val="24"/>
          <w:szCs w:val="24"/>
        </w:rPr>
        <w:t xml:space="preserve"> vlastnostmi. </w:t>
      </w:r>
      <w:r w:rsidR="00011BED" w:rsidRPr="002645F4">
        <w:rPr>
          <w:sz w:val="24"/>
          <w:szCs w:val="24"/>
        </w:rPr>
        <w:t>Ocenění</w:t>
      </w:r>
      <w:r w:rsidR="002645F4" w:rsidRPr="002645F4">
        <w:rPr>
          <w:sz w:val="24"/>
          <w:szCs w:val="24"/>
        </w:rPr>
        <w:t xml:space="preserve"> využití společného předmětu DV pro návrh</w:t>
      </w:r>
      <w:r w:rsidR="00715ED9" w:rsidRPr="002645F4">
        <w:rPr>
          <w:sz w:val="24"/>
          <w:szCs w:val="24"/>
        </w:rPr>
        <w:t xml:space="preserve"> nového profilu</w:t>
      </w:r>
      <w:r w:rsidR="00D47355" w:rsidRPr="002645F4">
        <w:rPr>
          <w:sz w:val="24"/>
          <w:szCs w:val="24"/>
        </w:rPr>
        <w:t xml:space="preserve"> </w:t>
      </w:r>
      <w:r w:rsidR="00715ED9" w:rsidRPr="002645F4">
        <w:rPr>
          <w:sz w:val="24"/>
          <w:szCs w:val="24"/>
        </w:rPr>
        <w:t>Kapl</w:t>
      </w:r>
      <w:r w:rsidR="002645F4" w:rsidRPr="002645F4">
        <w:rPr>
          <w:sz w:val="24"/>
          <w:szCs w:val="24"/>
        </w:rPr>
        <w:t xml:space="preserve">anovy turbíny </w:t>
      </w:r>
      <w:r w:rsidR="00011BED" w:rsidRPr="002645F4">
        <w:rPr>
          <w:sz w:val="24"/>
          <w:szCs w:val="24"/>
        </w:rPr>
        <w:t>je stanoveno</w:t>
      </w:r>
      <w:r w:rsidR="00715ED9" w:rsidRPr="002645F4">
        <w:rPr>
          <w:sz w:val="24"/>
          <w:szCs w:val="24"/>
        </w:rPr>
        <w:t xml:space="preserve"> na </w:t>
      </w:r>
      <w:r w:rsidR="002645F4" w:rsidRPr="00E9308D">
        <w:rPr>
          <w:sz w:val="24"/>
          <w:szCs w:val="24"/>
          <w:highlight w:val="black"/>
        </w:rPr>
        <w:t>150 000</w:t>
      </w:r>
      <w:r w:rsidR="002645F4" w:rsidRPr="002645F4">
        <w:rPr>
          <w:sz w:val="24"/>
          <w:szCs w:val="24"/>
        </w:rPr>
        <w:t xml:space="preserve"> </w:t>
      </w:r>
      <w:r w:rsidR="00715ED9" w:rsidRPr="002645F4">
        <w:rPr>
          <w:sz w:val="24"/>
          <w:szCs w:val="24"/>
        </w:rPr>
        <w:t xml:space="preserve">Kč, </w:t>
      </w:r>
      <w:r w:rsidR="00011BED" w:rsidRPr="002645F4">
        <w:rPr>
          <w:sz w:val="24"/>
          <w:szCs w:val="24"/>
        </w:rPr>
        <w:t>ocenění</w:t>
      </w:r>
      <w:r w:rsidR="00715ED9" w:rsidRPr="002645F4">
        <w:rPr>
          <w:sz w:val="24"/>
          <w:szCs w:val="24"/>
        </w:rPr>
        <w:t xml:space="preserve"> </w:t>
      </w:r>
      <w:r w:rsidR="002645F4" w:rsidRPr="002645F4">
        <w:rPr>
          <w:sz w:val="24"/>
          <w:szCs w:val="24"/>
        </w:rPr>
        <w:t xml:space="preserve">využití společného předmětu DV pro návrh </w:t>
      </w:r>
      <w:r w:rsidR="00715ED9" w:rsidRPr="002645F4">
        <w:rPr>
          <w:sz w:val="24"/>
          <w:szCs w:val="24"/>
        </w:rPr>
        <w:t>nového profilu Franci</w:t>
      </w:r>
      <w:r w:rsidR="002645F4" w:rsidRPr="002645F4">
        <w:rPr>
          <w:sz w:val="24"/>
          <w:szCs w:val="24"/>
        </w:rPr>
        <w:t xml:space="preserve">sovy turbíny </w:t>
      </w:r>
      <w:r w:rsidR="00715ED9" w:rsidRPr="002645F4">
        <w:rPr>
          <w:sz w:val="24"/>
          <w:szCs w:val="24"/>
        </w:rPr>
        <w:t>je stanoven</w:t>
      </w:r>
      <w:r w:rsidR="00011BED" w:rsidRPr="002645F4">
        <w:rPr>
          <w:sz w:val="24"/>
          <w:szCs w:val="24"/>
        </w:rPr>
        <w:t>o</w:t>
      </w:r>
      <w:r w:rsidR="00715ED9" w:rsidRPr="002645F4">
        <w:rPr>
          <w:sz w:val="24"/>
          <w:szCs w:val="24"/>
        </w:rPr>
        <w:t xml:space="preserve"> na </w:t>
      </w:r>
      <w:r w:rsidR="002645F4" w:rsidRPr="00E9308D">
        <w:rPr>
          <w:sz w:val="24"/>
          <w:szCs w:val="24"/>
          <w:highlight w:val="black"/>
        </w:rPr>
        <w:t>80 000</w:t>
      </w:r>
      <w:r w:rsidR="00715ED9" w:rsidRPr="002645F4">
        <w:rPr>
          <w:sz w:val="24"/>
          <w:szCs w:val="24"/>
        </w:rPr>
        <w:t xml:space="preserve"> Kč. Obě hodnoty jsou vztaženy k případu, že </w:t>
      </w:r>
      <w:r w:rsidR="002645F4" w:rsidRPr="002645F4">
        <w:rPr>
          <w:sz w:val="24"/>
          <w:szCs w:val="24"/>
        </w:rPr>
        <w:t>využitím společného předmětu DV bude dosaženo optimálních provozních vlastností daných profilů.</w:t>
      </w:r>
      <w:r w:rsidR="00715ED9" w:rsidRPr="002645F4">
        <w:rPr>
          <w:sz w:val="24"/>
          <w:szCs w:val="24"/>
        </w:rPr>
        <w:t xml:space="preserve"> V případě dosažení vlastností nedosahujících optimálních hodnot je </w:t>
      </w:r>
      <w:r w:rsidR="00011BED" w:rsidRPr="002645F4">
        <w:rPr>
          <w:sz w:val="24"/>
          <w:szCs w:val="24"/>
        </w:rPr>
        <w:t xml:space="preserve">ocenění </w:t>
      </w:r>
      <w:r w:rsidR="002645F4" w:rsidRPr="002645F4">
        <w:rPr>
          <w:sz w:val="24"/>
          <w:szCs w:val="24"/>
        </w:rPr>
        <w:t xml:space="preserve">návrhu </w:t>
      </w:r>
      <w:r w:rsidR="00011BED" w:rsidRPr="002645F4">
        <w:rPr>
          <w:sz w:val="24"/>
          <w:szCs w:val="24"/>
        </w:rPr>
        <w:t>nového profilu poměrově sníženo</w:t>
      </w:r>
      <w:r w:rsidR="00715ED9" w:rsidRPr="002645F4">
        <w:rPr>
          <w:sz w:val="24"/>
          <w:szCs w:val="24"/>
        </w:rPr>
        <w:t xml:space="preserve">. </w:t>
      </w:r>
      <w:r w:rsidR="00D47355" w:rsidRPr="00C24E52">
        <w:rPr>
          <w:sz w:val="24"/>
          <w:szCs w:val="24"/>
        </w:rPr>
        <w:t xml:space="preserve">Soukromý partner </w:t>
      </w:r>
      <w:r w:rsidR="00507C84" w:rsidRPr="00C24E52">
        <w:rPr>
          <w:sz w:val="24"/>
          <w:szCs w:val="24"/>
        </w:rPr>
        <w:t>může pro návrh profilů vodních turbín využívat ve vhodných případech původní návrhový nástroj, který není součástí společného předmětu DV.</w:t>
      </w:r>
    </w:p>
    <w:p w14:paraId="5DBE5620" w14:textId="77777777" w:rsidR="00715ED9" w:rsidRDefault="00715ED9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69FAECAE" w14:textId="77777777" w:rsidR="00715ED9" w:rsidRDefault="00F04BD9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Výchozí a o</w:t>
      </w:r>
      <w:r w:rsidR="00011BED">
        <w:rPr>
          <w:sz w:val="24"/>
          <w:szCs w:val="24"/>
        </w:rPr>
        <w:t xml:space="preserve">ptimální hodnoty provozních vlastností určuje soukromý partner v době zahájení aplikace tvorby nového profilu s použitím společného předmětu DV. Reálné hodnoty provozních vlastností nově navrženého profilu jsou určeny soukromým partnerem na základě CFD výpočtů. </w:t>
      </w:r>
      <w:r w:rsidR="009A37BF">
        <w:rPr>
          <w:sz w:val="24"/>
          <w:szCs w:val="24"/>
        </w:rPr>
        <w:t>Podrobná metodika</w:t>
      </w:r>
      <w:r w:rsidR="002030D9">
        <w:rPr>
          <w:sz w:val="24"/>
          <w:szCs w:val="24"/>
        </w:rPr>
        <w:t xml:space="preserve"> ocenění nových profilů se vzorovým příkladem </w:t>
      </w:r>
      <w:r>
        <w:rPr>
          <w:sz w:val="24"/>
          <w:szCs w:val="24"/>
        </w:rPr>
        <w:t>určení části finančního podílu ZČU</w:t>
      </w:r>
      <w:r w:rsidR="002030D9">
        <w:rPr>
          <w:sz w:val="24"/>
          <w:szCs w:val="24"/>
        </w:rPr>
        <w:t xml:space="preserve"> je uveden v příloze číslo 2), která je nedílnou součástí této dohody. </w:t>
      </w:r>
    </w:p>
    <w:p w14:paraId="5A56ADFE" w14:textId="77777777" w:rsidR="002030D9" w:rsidRPr="002030D9" w:rsidRDefault="002030D9" w:rsidP="004E1F4A">
      <w:pPr>
        <w:pStyle w:val="Odstavecseseznamem"/>
        <w:jc w:val="both"/>
        <w:rPr>
          <w:sz w:val="24"/>
          <w:szCs w:val="24"/>
        </w:rPr>
      </w:pPr>
    </w:p>
    <w:p w14:paraId="4A5DE0DC" w14:textId="461EB9BF" w:rsidR="007F03AD" w:rsidRPr="00632E6A" w:rsidRDefault="002030D9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632E6A">
        <w:rPr>
          <w:sz w:val="24"/>
          <w:szCs w:val="24"/>
        </w:rPr>
        <w:t>Finanční podíl z přínosů společného předmětu DV podle čl. 3.</w:t>
      </w:r>
      <w:r w:rsidR="00F04BD9" w:rsidRPr="00632E6A">
        <w:rPr>
          <w:sz w:val="24"/>
          <w:szCs w:val="24"/>
        </w:rPr>
        <w:t>2</w:t>
      </w:r>
      <w:r w:rsidRPr="00632E6A">
        <w:rPr>
          <w:sz w:val="24"/>
          <w:szCs w:val="24"/>
        </w:rPr>
        <w:t>. shora je splatný do 31.3. každého následujícího kalendářního roku po roce, ve kterém</w:t>
      </w:r>
      <w:r w:rsidR="00E268A4" w:rsidRPr="00632E6A">
        <w:rPr>
          <w:sz w:val="24"/>
          <w:szCs w:val="24"/>
        </w:rPr>
        <w:t xml:space="preserve"> soukromý partner využíval společný předmět DV, na účet ZČU uvedený v rámci identifikace stran v úvodu této dohody nebo později písemně sdělený oprávněným zástupcem ZČU. Milníkem uplatnění společného předmětu DV je okamžik využití nového profilu turbíny v</w:t>
      </w:r>
      <w:r w:rsidR="00FE2251">
        <w:rPr>
          <w:sz w:val="24"/>
          <w:szCs w:val="24"/>
        </w:rPr>
        <w:t> </w:t>
      </w:r>
      <w:r w:rsidR="00E268A4" w:rsidRPr="00632E6A">
        <w:rPr>
          <w:sz w:val="24"/>
          <w:szCs w:val="24"/>
        </w:rPr>
        <w:t>rámci</w:t>
      </w:r>
      <w:r w:rsidR="00FE2251">
        <w:rPr>
          <w:sz w:val="24"/>
          <w:szCs w:val="24"/>
        </w:rPr>
        <w:t xml:space="preserve"> ukončení realizace - předání</w:t>
      </w:r>
      <w:r w:rsidR="00E268A4" w:rsidRPr="00632E6A">
        <w:rPr>
          <w:sz w:val="24"/>
          <w:szCs w:val="24"/>
        </w:rPr>
        <w:t xml:space="preserve"> </w:t>
      </w:r>
      <w:r w:rsidR="007D32F4" w:rsidRPr="00632E6A">
        <w:rPr>
          <w:sz w:val="24"/>
          <w:szCs w:val="24"/>
        </w:rPr>
        <w:t xml:space="preserve">konkrétní zakázky. </w:t>
      </w:r>
      <w:r w:rsidR="00E268A4" w:rsidRPr="00632E6A">
        <w:rPr>
          <w:sz w:val="24"/>
          <w:szCs w:val="24"/>
        </w:rPr>
        <w:t xml:space="preserve">Finanční podíl z přínosů společného předmětu DV je odveden </w:t>
      </w:r>
      <w:r w:rsidR="00772868" w:rsidRPr="00632E6A">
        <w:rPr>
          <w:sz w:val="24"/>
          <w:szCs w:val="24"/>
        </w:rPr>
        <w:t xml:space="preserve">pouze </w:t>
      </w:r>
      <w:r w:rsidR="00E268A4" w:rsidRPr="00632E6A">
        <w:rPr>
          <w:sz w:val="24"/>
          <w:szCs w:val="24"/>
        </w:rPr>
        <w:t xml:space="preserve">při první realizaci nového profilu v rámci </w:t>
      </w:r>
      <w:r w:rsidR="007F03AD" w:rsidRPr="00632E6A">
        <w:rPr>
          <w:sz w:val="24"/>
          <w:szCs w:val="24"/>
        </w:rPr>
        <w:t>konkrétní zakázky</w:t>
      </w:r>
      <w:r w:rsidR="00772868" w:rsidRPr="00632E6A">
        <w:rPr>
          <w:sz w:val="24"/>
          <w:szCs w:val="24"/>
        </w:rPr>
        <w:t xml:space="preserve">. </w:t>
      </w:r>
      <w:r w:rsidR="00620C00" w:rsidRPr="00632E6A">
        <w:rPr>
          <w:sz w:val="24"/>
          <w:szCs w:val="24"/>
        </w:rPr>
        <w:t xml:space="preserve">Finanční podíl je odváděn za vývoj a realizaci nového profilu bez ohledu na četnost jeho využití. </w:t>
      </w:r>
    </w:p>
    <w:p w14:paraId="0E882DDE" w14:textId="77777777" w:rsidR="00772868" w:rsidRPr="00772868" w:rsidRDefault="00772868" w:rsidP="004E1F4A">
      <w:pPr>
        <w:pStyle w:val="Odstavecseseznamem"/>
        <w:jc w:val="both"/>
        <w:rPr>
          <w:sz w:val="24"/>
          <w:szCs w:val="24"/>
        </w:rPr>
      </w:pPr>
    </w:p>
    <w:p w14:paraId="19545E3D" w14:textId="77777777" w:rsidR="00772868" w:rsidRPr="00F04BD9" w:rsidRDefault="00772868" w:rsidP="00F04BD9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prodlení soukromého partnera s úhradou podílu z přínosů společného předmětu D</w:t>
      </w:r>
      <w:r w:rsidR="00F04BD9">
        <w:rPr>
          <w:sz w:val="24"/>
          <w:szCs w:val="24"/>
        </w:rPr>
        <w:t>V</w:t>
      </w:r>
      <w:r>
        <w:rPr>
          <w:sz w:val="24"/>
          <w:szCs w:val="24"/>
        </w:rPr>
        <w:t xml:space="preserve"> je soukromý partner povinen zaplatit ZČU smluvní úrok ve výši 0,05 % (slovy pět setin procenta) z dlužné částky za každý den prodlení. </w:t>
      </w:r>
    </w:p>
    <w:p w14:paraId="54B013AA" w14:textId="77777777" w:rsidR="007F03AD" w:rsidRPr="007F03AD" w:rsidRDefault="007F03AD" w:rsidP="004E1F4A">
      <w:pPr>
        <w:pStyle w:val="Odstavecseseznamem"/>
        <w:jc w:val="both"/>
        <w:rPr>
          <w:sz w:val="24"/>
          <w:szCs w:val="24"/>
        </w:rPr>
      </w:pPr>
    </w:p>
    <w:p w14:paraId="50B1CD83" w14:textId="77777777" w:rsidR="00632E6A" w:rsidRDefault="00632E6A" w:rsidP="00632E6A">
      <w:pPr>
        <w:pStyle w:val="Odstavecseseznamem"/>
        <w:numPr>
          <w:ilvl w:val="0"/>
          <w:numId w:val="1"/>
        </w:numPr>
        <w:spacing w:after="0" w:line="240" w:lineRule="auto"/>
        <w:ind w:left="0" w:right="-39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Využití výsledků třetími osobami</w:t>
      </w:r>
    </w:p>
    <w:p w14:paraId="11937954" w14:textId="77777777" w:rsidR="00632E6A" w:rsidRDefault="00632E6A" w:rsidP="00632E6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2B6264E6" w14:textId="2A7A077A" w:rsidR="00632E6A" w:rsidRPr="00FA3CD6" w:rsidRDefault="00FA3CD6" w:rsidP="00632E6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FA3CD6">
        <w:rPr>
          <w:sz w:val="24"/>
          <w:szCs w:val="24"/>
        </w:rPr>
        <w:t xml:space="preserve">Jakékoliv komerční využití výsledků, vyjma využití </w:t>
      </w:r>
      <w:r>
        <w:rPr>
          <w:sz w:val="24"/>
          <w:szCs w:val="24"/>
        </w:rPr>
        <w:t xml:space="preserve">soukromým partnerem </w:t>
      </w:r>
      <w:r w:rsidRPr="00FA3CD6">
        <w:rPr>
          <w:sz w:val="24"/>
          <w:szCs w:val="24"/>
        </w:rPr>
        <w:t xml:space="preserve">ve smyslu čl. 3,  se řídí  smlouvou o využití výsledku, kterou jsou oprávněny uzavřít se zájemcem o využití výsledku obě smluvní strany společně, jinak odpovídají za způsobenou újmu. Příjmy plynoucí z poskytnutí společných výsledků projektu třetí straně budou rozdělovány mezi smluvní strany v poměru spoluvlastnických podílů dle přílohy číslo 1). </w:t>
      </w:r>
    </w:p>
    <w:p w14:paraId="01EF41DE" w14:textId="77777777" w:rsidR="007F03AD" w:rsidRDefault="007F03AD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52BEA4B5" w14:textId="77777777" w:rsidR="007F03AD" w:rsidRPr="009A37BF" w:rsidRDefault="007F03AD" w:rsidP="004E1F4A">
      <w:pPr>
        <w:pStyle w:val="Odstavecseseznamem"/>
        <w:numPr>
          <w:ilvl w:val="0"/>
          <w:numId w:val="1"/>
        </w:numPr>
        <w:spacing w:after="0" w:line="240" w:lineRule="auto"/>
        <w:ind w:left="0" w:right="-397" w:firstLine="0"/>
        <w:jc w:val="both"/>
        <w:rPr>
          <w:b/>
          <w:sz w:val="24"/>
          <w:szCs w:val="24"/>
        </w:rPr>
      </w:pPr>
      <w:r w:rsidRPr="009A37BF">
        <w:rPr>
          <w:b/>
          <w:sz w:val="24"/>
          <w:szCs w:val="24"/>
        </w:rPr>
        <w:t>Správa společného předmětu DV a nakládání se společným předmětem DV</w:t>
      </w:r>
    </w:p>
    <w:p w14:paraId="76C1A365" w14:textId="77777777" w:rsidR="007F03AD" w:rsidRDefault="007F03AD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7DA66342" w14:textId="77777777" w:rsidR="00D12E17" w:rsidRPr="006A0172" w:rsidRDefault="007F03AD" w:rsidP="006A0172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Správa společného předmětu DV náleží oběma stranám dohody.</w:t>
      </w:r>
    </w:p>
    <w:p w14:paraId="733AC7B2" w14:textId="77777777" w:rsidR="00D12E17" w:rsidRPr="00D12E17" w:rsidRDefault="00D12E17" w:rsidP="004E1F4A">
      <w:pPr>
        <w:pStyle w:val="Odstavecseseznamem"/>
        <w:jc w:val="both"/>
        <w:rPr>
          <w:sz w:val="24"/>
          <w:szCs w:val="24"/>
        </w:rPr>
      </w:pPr>
    </w:p>
    <w:p w14:paraId="310BE715" w14:textId="77777777" w:rsidR="001034ED" w:rsidRDefault="00D12E17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C24E52">
        <w:rPr>
          <w:sz w:val="24"/>
          <w:szCs w:val="24"/>
        </w:rPr>
        <w:t>K</w:t>
      </w:r>
      <w:r w:rsidR="001034ED" w:rsidRPr="00C24E52">
        <w:rPr>
          <w:sz w:val="24"/>
          <w:szCs w:val="24"/>
        </w:rPr>
        <w:t> </w:t>
      </w:r>
      <w:r w:rsidRPr="00C24E52">
        <w:rPr>
          <w:sz w:val="24"/>
          <w:szCs w:val="24"/>
        </w:rPr>
        <w:t>převodu</w:t>
      </w:r>
      <w:r w:rsidR="001034ED" w:rsidRPr="00C24E52">
        <w:rPr>
          <w:sz w:val="24"/>
          <w:szCs w:val="24"/>
        </w:rPr>
        <w:t xml:space="preserve"> vlastního podílu na společném</w:t>
      </w:r>
      <w:r w:rsidRPr="00C24E52">
        <w:rPr>
          <w:sz w:val="24"/>
          <w:szCs w:val="24"/>
        </w:rPr>
        <w:t xml:space="preserve"> předmětu DV je zapot</w:t>
      </w:r>
      <w:r w:rsidR="001034ED" w:rsidRPr="00C24E52">
        <w:rPr>
          <w:sz w:val="24"/>
          <w:szCs w:val="24"/>
        </w:rPr>
        <w:t>řebí souhlasu obou stran dohody</w:t>
      </w:r>
      <w:r w:rsidRPr="00C24E52">
        <w:rPr>
          <w:sz w:val="24"/>
          <w:szCs w:val="24"/>
        </w:rPr>
        <w:t>. Zřídit zástavní právo nebo jiný zajišťovací institut k podílu na společném předmětu DV může strana</w:t>
      </w:r>
      <w:r w:rsidRPr="001034ED">
        <w:rPr>
          <w:sz w:val="24"/>
          <w:szCs w:val="24"/>
        </w:rPr>
        <w:t xml:space="preserve"> dohody pouze se souhlasem druhé strany.</w:t>
      </w:r>
    </w:p>
    <w:p w14:paraId="30ACEE5E" w14:textId="77777777" w:rsidR="001034ED" w:rsidRPr="001034ED" w:rsidRDefault="001034ED" w:rsidP="001034ED">
      <w:pPr>
        <w:pStyle w:val="Odstavecseseznamem"/>
        <w:rPr>
          <w:sz w:val="24"/>
          <w:szCs w:val="24"/>
        </w:rPr>
      </w:pPr>
    </w:p>
    <w:p w14:paraId="7541488A" w14:textId="77777777" w:rsidR="00D12E17" w:rsidRPr="00632E6A" w:rsidRDefault="001034ED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632E6A">
        <w:rPr>
          <w:sz w:val="24"/>
          <w:szCs w:val="24"/>
        </w:rPr>
        <w:t xml:space="preserve">Data a podklady, které byly předány </w:t>
      </w:r>
      <w:r w:rsidR="007D32F4" w:rsidRPr="00632E6A">
        <w:rPr>
          <w:sz w:val="24"/>
          <w:szCs w:val="24"/>
        </w:rPr>
        <w:t>stranami dohody</w:t>
      </w:r>
      <w:r w:rsidRPr="00632E6A">
        <w:rPr>
          <w:sz w:val="24"/>
          <w:szCs w:val="24"/>
        </w:rPr>
        <w:t xml:space="preserve"> pro dosažení výsledků, které jsou společným předmětem DV, podléhají pravidlům mlčenlivosti a nesmí být poskytnuty třetím stranám. </w:t>
      </w:r>
      <w:r w:rsidR="00D12E17" w:rsidRPr="00632E6A">
        <w:rPr>
          <w:sz w:val="24"/>
          <w:szCs w:val="24"/>
        </w:rPr>
        <w:t xml:space="preserve"> </w:t>
      </w:r>
    </w:p>
    <w:p w14:paraId="4AA4359F" w14:textId="77777777" w:rsidR="00A335F8" w:rsidRPr="00737C5C" w:rsidRDefault="00A335F8" w:rsidP="00737C5C">
      <w:pPr>
        <w:spacing w:after="0" w:line="240" w:lineRule="auto"/>
        <w:ind w:right="-397"/>
        <w:jc w:val="both"/>
        <w:rPr>
          <w:sz w:val="24"/>
          <w:szCs w:val="24"/>
          <w:highlight w:val="red"/>
        </w:rPr>
      </w:pPr>
    </w:p>
    <w:p w14:paraId="6488BF68" w14:textId="77777777" w:rsidR="001034ED" w:rsidRPr="001034ED" w:rsidRDefault="001034ED" w:rsidP="001034ED">
      <w:pPr>
        <w:pStyle w:val="Odstavecseseznamem"/>
        <w:spacing w:after="0" w:line="240" w:lineRule="auto"/>
        <w:ind w:left="360" w:right="-397"/>
        <w:jc w:val="both"/>
        <w:rPr>
          <w:sz w:val="24"/>
          <w:szCs w:val="24"/>
        </w:rPr>
      </w:pPr>
    </w:p>
    <w:p w14:paraId="6D23DA8F" w14:textId="77777777" w:rsidR="001034ED" w:rsidRDefault="00D12E17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Nakládat se společným předmětem DV jinak než ve smyslu předchozích odstavců tohoto článku může každá ze stran dohody podle své vůle, není-li jinde v této dohodě stanoveno jinak. Nakládání se společným předmětem DV však nesmí být v žádném případě na újmu právům druhé strany dohody bez zřetele k tomu, z čeho vyplývají. Strana nakládající se společným předmětem DV je povinna bezodkladně informovat o této skutečnosti druhou stranu dohody.</w:t>
      </w:r>
    </w:p>
    <w:p w14:paraId="1384A1BA" w14:textId="77777777" w:rsidR="00507C84" w:rsidRDefault="00507C84" w:rsidP="007D32F4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623D271F" w14:textId="77777777" w:rsidR="007D32F4" w:rsidRPr="007D32F4" w:rsidRDefault="007D32F4" w:rsidP="007D32F4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5F12C633" w14:textId="77777777" w:rsidR="00D12E17" w:rsidRPr="001034ED" w:rsidRDefault="00D12E17" w:rsidP="001034ED">
      <w:pPr>
        <w:pStyle w:val="Odstavecseseznamem"/>
        <w:numPr>
          <w:ilvl w:val="0"/>
          <w:numId w:val="1"/>
        </w:numPr>
        <w:spacing w:after="0" w:line="240" w:lineRule="auto"/>
        <w:ind w:left="0" w:right="-397" w:firstLine="0"/>
        <w:jc w:val="both"/>
        <w:rPr>
          <w:b/>
          <w:sz w:val="24"/>
          <w:szCs w:val="24"/>
        </w:rPr>
      </w:pPr>
      <w:r w:rsidRPr="001034ED">
        <w:rPr>
          <w:b/>
          <w:sz w:val="24"/>
          <w:szCs w:val="24"/>
        </w:rPr>
        <w:t>Další práva a povinnosti stran</w:t>
      </w:r>
    </w:p>
    <w:p w14:paraId="6E4A689E" w14:textId="77777777" w:rsidR="00D12E17" w:rsidRDefault="00D12E17" w:rsidP="004E1F4A">
      <w:pPr>
        <w:pStyle w:val="Odstavecseseznamem"/>
        <w:spacing w:after="0" w:line="240" w:lineRule="auto"/>
        <w:ind w:right="-397"/>
        <w:jc w:val="both"/>
        <w:rPr>
          <w:sz w:val="24"/>
          <w:szCs w:val="24"/>
        </w:rPr>
      </w:pPr>
    </w:p>
    <w:p w14:paraId="379C6A4A" w14:textId="77777777" w:rsidR="00D12E17" w:rsidRDefault="00026623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dohody se zavazují, že po dobu trvání platnosti této dohody budou usilovat o zachování společného předmětu DV tak intenzivně, jak to lze na nich spravedlivě požadovat, zejména že nepřivodí nebo neumožní zánik společného předmětu DV, nedohodnou-li se strany později jinak. Úkony nutnými k udržování společného předmětu DV se v zastoupení obou stran dohody pověřuje soukromý partner. </w:t>
      </w:r>
    </w:p>
    <w:p w14:paraId="06A65A26" w14:textId="77777777" w:rsidR="00026623" w:rsidRDefault="00026623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36DD1F4C" w14:textId="3BE737DB" w:rsidR="00026623" w:rsidRDefault="001D54A8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Soukromý partner</w:t>
      </w:r>
      <w:r w:rsidR="006A0172">
        <w:rPr>
          <w:sz w:val="24"/>
          <w:szCs w:val="24"/>
        </w:rPr>
        <w:t xml:space="preserve"> oznámí a doloží příslušnými</w:t>
      </w:r>
      <w:r w:rsidR="00026623">
        <w:rPr>
          <w:sz w:val="24"/>
          <w:szCs w:val="24"/>
        </w:rPr>
        <w:t xml:space="preserve"> doklady nejpozději do 28.2. každého kalendářního roku celkový finanční přínos dosažený podle čl. </w:t>
      </w:r>
      <w:r w:rsidR="00706CFD">
        <w:rPr>
          <w:sz w:val="24"/>
          <w:szCs w:val="24"/>
        </w:rPr>
        <w:t>3</w:t>
      </w:r>
      <w:r w:rsidR="00BD31B5">
        <w:rPr>
          <w:sz w:val="24"/>
          <w:szCs w:val="24"/>
        </w:rPr>
        <w:t xml:space="preserve">. této dohody. </w:t>
      </w:r>
    </w:p>
    <w:p w14:paraId="5C0688FD" w14:textId="77777777" w:rsidR="00BD31B5" w:rsidRPr="00BD31B5" w:rsidRDefault="00BD31B5" w:rsidP="004E1F4A">
      <w:pPr>
        <w:pStyle w:val="Odstavecseseznamem"/>
        <w:jc w:val="both"/>
        <w:rPr>
          <w:sz w:val="24"/>
          <w:szCs w:val="24"/>
        </w:rPr>
      </w:pPr>
    </w:p>
    <w:p w14:paraId="01C23EB6" w14:textId="51B2705B" w:rsidR="00BD31B5" w:rsidRDefault="00BD31B5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žádost </w:t>
      </w:r>
      <w:r w:rsidR="001D54A8">
        <w:rPr>
          <w:sz w:val="24"/>
          <w:szCs w:val="24"/>
        </w:rPr>
        <w:t>ZČU</w:t>
      </w:r>
      <w:r>
        <w:rPr>
          <w:sz w:val="24"/>
          <w:szCs w:val="24"/>
        </w:rPr>
        <w:t xml:space="preserve"> </w:t>
      </w:r>
      <w:r w:rsidR="001D54A8">
        <w:rPr>
          <w:sz w:val="24"/>
          <w:szCs w:val="24"/>
        </w:rPr>
        <w:t xml:space="preserve">soukromý partner </w:t>
      </w:r>
      <w:r>
        <w:rPr>
          <w:sz w:val="24"/>
          <w:szCs w:val="24"/>
        </w:rPr>
        <w:t xml:space="preserve">umožní </w:t>
      </w:r>
      <w:r w:rsidR="001D54A8">
        <w:rPr>
          <w:sz w:val="24"/>
          <w:szCs w:val="24"/>
        </w:rPr>
        <w:t>ZČU</w:t>
      </w:r>
      <w:r>
        <w:rPr>
          <w:sz w:val="24"/>
          <w:szCs w:val="24"/>
        </w:rPr>
        <w:t>, nebo osobě jí pověřené, ve lhůtě nejpozději do 30 dnů od dolož</w:t>
      </w:r>
      <w:r w:rsidR="00706CFD">
        <w:rPr>
          <w:sz w:val="24"/>
          <w:szCs w:val="24"/>
        </w:rPr>
        <w:t>ení účetních dokladů podle čl. 6</w:t>
      </w:r>
      <w:r>
        <w:rPr>
          <w:sz w:val="24"/>
          <w:szCs w:val="24"/>
        </w:rPr>
        <w:t xml:space="preserve">.2. nahlédnout do účetních podkladů předchozího kalendářního roku a předá hodnověrné doklady a příslušné údaje </w:t>
      </w:r>
      <w:r>
        <w:rPr>
          <w:sz w:val="24"/>
          <w:szCs w:val="24"/>
        </w:rPr>
        <w:lastRenderedPageBreak/>
        <w:t>postačující k ověření celkového finančního přínosu dosaženého</w:t>
      </w:r>
      <w:r w:rsidR="006A0172">
        <w:rPr>
          <w:sz w:val="24"/>
          <w:szCs w:val="24"/>
        </w:rPr>
        <w:t xml:space="preserve"> soukromým partnerem podle čl. 3. </w:t>
      </w:r>
      <w:r>
        <w:rPr>
          <w:sz w:val="24"/>
          <w:szCs w:val="24"/>
        </w:rPr>
        <w:t xml:space="preserve"> této dohody</w:t>
      </w:r>
      <w:r w:rsidR="001D54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EC75B5" w14:textId="77777777" w:rsidR="00BD31B5" w:rsidRPr="00BD31B5" w:rsidRDefault="00BD31B5" w:rsidP="004E1F4A">
      <w:pPr>
        <w:pStyle w:val="Odstavecseseznamem"/>
        <w:jc w:val="both"/>
        <w:rPr>
          <w:sz w:val="24"/>
          <w:szCs w:val="24"/>
        </w:rPr>
      </w:pPr>
    </w:p>
    <w:p w14:paraId="716C4CF6" w14:textId="116CF034" w:rsidR="00BD31B5" w:rsidRDefault="00BD31B5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bude celkový finanční přínos dosažený podle čl. </w:t>
      </w:r>
      <w:r w:rsidR="00706CFD">
        <w:rPr>
          <w:sz w:val="24"/>
          <w:szCs w:val="24"/>
        </w:rPr>
        <w:t>3</w:t>
      </w:r>
      <w:r>
        <w:rPr>
          <w:sz w:val="24"/>
          <w:szCs w:val="24"/>
        </w:rPr>
        <w:t xml:space="preserve"> této dohody v souvislosti s využitím společného předmětu DV  v předcházejícím kalendářním roce dle oznámení strany dohody nižší ve srovnání s údaji zjištěnými kontrolou dle předchozího článku </w:t>
      </w:r>
      <w:r w:rsidR="00706CFD">
        <w:rPr>
          <w:sz w:val="24"/>
          <w:szCs w:val="24"/>
        </w:rPr>
        <w:t>6</w:t>
      </w:r>
      <w:r w:rsidR="00EF573D">
        <w:rPr>
          <w:sz w:val="24"/>
          <w:szCs w:val="24"/>
        </w:rPr>
        <w:t xml:space="preserve">.3., je daná strana dohody povinna uhradit dlužnou částku a v plné výši náklady účelně vynaložené na provedenou kontrolu. Pokud bude celkový finanční přínos dosažený podle čl. </w:t>
      </w:r>
      <w:r w:rsidR="00706CFD">
        <w:rPr>
          <w:sz w:val="24"/>
          <w:szCs w:val="24"/>
        </w:rPr>
        <w:t>3</w:t>
      </w:r>
      <w:r w:rsidR="00EF573D">
        <w:rPr>
          <w:sz w:val="24"/>
          <w:szCs w:val="24"/>
        </w:rPr>
        <w:t xml:space="preserve">. této dohody v souvislosti s využitím společného předmětu DV v předcházejícím kalendářním roce dle oznámení dané strany dohody nižší o více než 10 % ve srovnání s údaji zjištěnými kontrolou dle předchozího článku </w:t>
      </w:r>
      <w:r w:rsidR="00706CFD">
        <w:rPr>
          <w:sz w:val="24"/>
          <w:szCs w:val="24"/>
        </w:rPr>
        <w:t>6</w:t>
      </w:r>
      <w:r w:rsidR="00EF573D">
        <w:rPr>
          <w:sz w:val="24"/>
          <w:szCs w:val="24"/>
        </w:rPr>
        <w:t xml:space="preserve">.3., nebo pokud strana dohody nesplní svoji povinnost podle čl. </w:t>
      </w:r>
      <w:r w:rsidR="00706CFD">
        <w:rPr>
          <w:sz w:val="24"/>
          <w:szCs w:val="24"/>
        </w:rPr>
        <w:t>6</w:t>
      </w:r>
      <w:r w:rsidR="00EF573D">
        <w:rPr>
          <w:sz w:val="24"/>
          <w:szCs w:val="24"/>
        </w:rPr>
        <w:t xml:space="preserve">.2., nebo svoji povinnost podle čl. </w:t>
      </w:r>
      <w:r w:rsidR="00706CFD">
        <w:rPr>
          <w:sz w:val="24"/>
          <w:szCs w:val="24"/>
        </w:rPr>
        <w:t>6</w:t>
      </w:r>
      <w:r w:rsidR="00EF573D">
        <w:rPr>
          <w:sz w:val="24"/>
          <w:szCs w:val="24"/>
        </w:rPr>
        <w:t xml:space="preserve">.3., </w:t>
      </w:r>
      <w:r w:rsidR="00EF573D" w:rsidRPr="00D44ADC">
        <w:rPr>
          <w:sz w:val="24"/>
          <w:szCs w:val="24"/>
        </w:rPr>
        <w:t>jedná se o podstatné porušení dohody, jež zakládá oprávnění obou stran odstoupit od této dohody</w:t>
      </w:r>
      <w:r w:rsidR="00EF573D">
        <w:rPr>
          <w:sz w:val="24"/>
          <w:szCs w:val="24"/>
        </w:rPr>
        <w:t xml:space="preserve">.  </w:t>
      </w:r>
    </w:p>
    <w:p w14:paraId="62D170A7" w14:textId="77777777" w:rsidR="00EF573D" w:rsidRPr="00EF573D" w:rsidRDefault="00EF573D" w:rsidP="004E1F4A">
      <w:pPr>
        <w:pStyle w:val="Odstavecseseznamem"/>
        <w:jc w:val="both"/>
        <w:rPr>
          <w:sz w:val="24"/>
          <w:szCs w:val="24"/>
        </w:rPr>
      </w:pPr>
    </w:p>
    <w:p w14:paraId="17DB971A" w14:textId="77777777" w:rsidR="00EF573D" w:rsidRDefault="00EF573D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Každá ze stran dohody je povinna bezodkladně informovat druhou stranu o skutečnostech, jež můžou mít vliv na plnění této dohody nebo na zachování společného předmětu DV nebo zjistí-li, že třetí osoby porušují práva ze společného předmětu DV.</w:t>
      </w:r>
    </w:p>
    <w:p w14:paraId="5E409184" w14:textId="77777777" w:rsidR="007D32F4" w:rsidRPr="007D32F4" w:rsidRDefault="007D32F4" w:rsidP="007D32F4">
      <w:pPr>
        <w:pStyle w:val="Odstavecseseznamem"/>
        <w:rPr>
          <w:sz w:val="24"/>
          <w:szCs w:val="24"/>
        </w:rPr>
      </w:pPr>
    </w:p>
    <w:p w14:paraId="6E1B6352" w14:textId="441D4DD6" w:rsidR="007D32F4" w:rsidRPr="00632E6A" w:rsidRDefault="007D32F4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632E6A">
        <w:rPr>
          <w:sz w:val="24"/>
          <w:szCs w:val="24"/>
        </w:rPr>
        <w:t>Výsledky, které jsou ve výlučném vlastnictví soukromého partnera</w:t>
      </w:r>
      <w:r w:rsidR="00D0066D" w:rsidRPr="00632E6A">
        <w:rPr>
          <w:sz w:val="24"/>
          <w:szCs w:val="24"/>
        </w:rPr>
        <w:t>,</w:t>
      </w:r>
      <w:r w:rsidRPr="00632E6A">
        <w:rPr>
          <w:sz w:val="24"/>
          <w:szCs w:val="24"/>
        </w:rPr>
        <w:t xml:space="preserve"> budou využity nejdéle do 3 let od ukončení projektu v rámci další výzkumné a vývojové činnosti.</w:t>
      </w:r>
    </w:p>
    <w:p w14:paraId="2BBE2FFC" w14:textId="77777777" w:rsidR="007D32F4" w:rsidRPr="007D32F4" w:rsidRDefault="007D32F4" w:rsidP="007D32F4">
      <w:pPr>
        <w:pStyle w:val="Odstavecseseznamem"/>
        <w:rPr>
          <w:sz w:val="24"/>
          <w:szCs w:val="24"/>
          <w:highlight w:val="red"/>
        </w:rPr>
      </w:pPr>
    </w:p>
    <w:p w14:paraId="3A439F4E" w14:textId="333FD12D" w:rsidR="007D32F4" w:rsidRPr="00632E6A" w:rsidRDefault="007D32F4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632E6A">
        <w:rPr>
          <w:sz w:val="24"/>
          <w:szCs w:val="24"/>
        </w:rPr>
        <w:t>Výsledky, které jsou ve spoluvlastnictví smluv</w:t>
      </w:r>
      <w:r w:rsidR="00C80A7D" w:rsidRPr="00632E6A">
        <w:rPr>
          <w:sz w:val="24"/>
          <w:szCs w:val="24"/>
        </w:rPr>
        <w:t>n</w:t>
      </w:r>
      <w:r w:rsidRPr="00632E6A">
        <w:rPr>
          <w:sz w:val="24"/>
          <w:szCs w:val="24"/>
        </w:rPr>
        <w:t>ích stran</w:t>
      </w:r>
      <w:r w:rsidR="00D0066D" w:rsidRPr="00632E6A">
        <w:rPr>
          <w:sz w:val="24"/>
          <w:szCs w:val="24"/>
        </w:rPr>
        <w:t>,</w:t>
      </w:r>
      <w:r w:rsidRPr="00632E6A">
        <w:rPr>
          <w:sz w:val="24"/>
          <w:szCs w:val="24"/>
        </w:rPr>
        <w:t xml:space="preserve"> budou využity nejdéle do 3 let od ukončení projektu v rámci vývojové a výrobní činnosti. </w:t>
      </w:r>
    </w:p>
    <w:p w14:paraId="4F43351F" w14:textId="77777777" w:rsidR="00EF573D" w:rsidRDefault="00EF573D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6059D288" w14:textId="77777777" w:rsidR="007D32F4" w:rsidRDefault="007D32F4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70EE974D" w14:textId="77777777" w:rsidR="00EF573D" w:rsidRPr="00307555" w:rsidRDefault="00EF573D" w:rsidP="004E1F4A">
      <w:pPr>
        <w:pStyle w:val="Odstavecseseznamem"/>
        <w:numPr>
          <w:ilvl w:val="0"/>
          <w:numId w:val="1"/>
        </w:numPr>
        <w:spacing w:after="0" w:line="240" w:lineRule="auto"/>
        <w:ind w:left="0" w:right="-397" w:firstLine="0"/>
        <w:jc w:val="both"/>
        <w:rPr>
          <w:b/>
          <w:sz w:val="24"/>
          <w:szCs w:val="24"/>
        </w:rPr>
      </w:pPr>
      <w:r w:rsidRPr="00307555">
        <w:rPr>
          <w:b/>
          <w:sz w:val="24"/>
          <w:szCs w:val="24"/>
        </w:rPr>
        <w:t>Závěrečná ustanovení</w:t>
      </w:r>
    </w:p>
    <w:p w14:paraId="0C2F5465" w14:textId="77777777" w:rsidR="00EF573D" w:rsidRDefault="00EF573D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0EC55E11" w14:textId="77777777" w:rsidR="002645F4" w:rsidRDefault="00EF573D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2645F4">
        <w:rPr>
          <w:sz w:val="24"/>
          <w:szCs w:val="24"/>
        </w:rPr>
        <w:t>Tato dohoda se uzavírá na dobu určitou, a to do 31.12. 20</w:t>
      </w:r>
      <w:r w:rsidR="006A0172" w:rsidRPr="002645F4">
        <w:rPr>
          <w:sz w:val="24"/>
          <w:szCs w:val="24"/>
        </w:rPr>
        <w:t>19</w:t>
      </w:r>
      <w:r w:rsidRPr="002645F4">
        <w:rPr>
          <w:sz w:val="24"/>
          <w:szCs w:val="24"/>
        </w:rPr>
        <w:t xml:space="preserve">. </w:t>
      </w:r>
      <w:r w:rsidR="00507C84" w:rsidRPr="00C24E52">
        <w:rPr>
          <w:sz w:val="24"/>
          <w:szCs w:val="24"/>
        </w:rPr>
        <w:t>V případě převedení podílu na společném předmětu DV třetí straně dochází také k převodu práv a povinností z této dohody vyplývajících.</w:t>
      </w:r>
      <w:r w:rsidR="00507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Dohoda nabývá účinnosti od 1.1. 2017.</w:t>
      </w:r>
    </w:p>
    <w:p w14:paraId="44B66E91" w14:textId="77777777" w:rsidR="00EF573D" w:rsidRDefault="00EF573D" w:rsidP="002645F4">
      <w:pPr>
        <w:pStyle w:val="Odstavecseseznamem"/>
        <w:spacing w:after="0" w:line="240" w:lineRule="auto"/>
        <w:ind w:left="360"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BC99F4" w14:textId="36A5F2B1" w:rsidR="002645F4" w:rsidRPr="00C24E52" w:rsidRDefault="002645F4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C24E52">
        <w:rPr>
          <w:sz w:val="24"/>
          <w:szCs w:val="24"/>
        </w:rPr>
        <w:t>Povinn</w:t>
      </w:r>
      <w:r w:rsidR="00706CFD">
        <w:rPr>
          <w:sz w:val="24"/>
          <w:szCs w:val="24"/>
        </w:rPr>
        <w:t xml:space="preserve">ost mlčenlivosti dle článku 5.3. platí i po uplynutí účinnosti této dohody. </w:t>
      </w:r>
    </w:p>
    <w:p w14:paraId="4F6AE0FC" w14:textId="77777777" w:rsidR="00EF573D" w:rsidRDefault="00EF573D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5245F7FE" w14:textId="21F79198" w:rsidR="00EF573D" w:rsidRDefault="00EF573D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ZČU je oprávněna vypovědět </w:t>
      </w:r>
      <w:r w:rsidR="00B5164F">
        <w:rPr>
          <w:sz w:val="24"/>
          <w:szCs w:val="24"/>
        </w:rPr>
        <w:t xml:space="preserve">dohodu s výpovědní lhůtou 30 dní od data doručení výpovědi v případě podstatného porušení této dohody soukromým partnerem, zejména při prodlení soukromého partnera v plnění platebních povinností a při porušeních této dohody dle čl. </w:t>
      </w:r>
      <w:r w:rsidR="00706CFD">
        <w:rPr>
          <w:sz w:val="24"/>
          <w:szCs w:val="24"/>
        </w:rPr>
        <w:t>6</w:t>
      </w:r>
      <w:r w:rsidR="00762CA4">
        <w:rPr>
          <w:sz w:val="24"/>
          <w:szCs w:val="24"/>
        </w:rPr>
        <w:t>.3</w:t>
      </w:r>
      <w:r w:rsidR="00B5164F">
        <w:rPr>
          <w:sz w:val="24"/>
          <w:szCs w:val="24"/>
        </w:rPr>
        <w:t xml:space="preserve">. a  čl. </w:t>
      </w:r>
      <w:r w:rsidR="00706CFD">
        <w:rPr>
          <w:sz w:val="24"/>
          <w:szCs w:val="24"/>
        </w:rPr>
        <w:t>6</w:t>
      </w:r>
      <w:r w:rsidR="00B5164F">
        <w:rPr>
          <w:sz w:val="24"/>
          <w:szCs w:val="24"/>
        </w:rPr>
        <w:t>.1. tím, že soukromý partner přivodí nebo umožní zánik společného předmětu DV.</w:t>
      </w:r>
    </w:p>
    <w:p w14:paraId="614799F2" w14:textId="77777777" w:rsidR="00B5164F" w:rsidRPr="00B5164F" w:rsidRDefault="00B5164F" w:rsidP="004E1F4A">
      <w:pPr>
        <w:pStyle w:val="Odstavecseseznamem"/>
        <w:jc w:val="both"/>
        <w:rPr>
          <w:sz w:val="24"/>
          <w:szCs w:val="24"/>
        </w:rPr>
      </w:pPr>
    </w:p>
    <w:p w14:paraId="12E9CE7B" w14:textId="77777777" w:rsidR="00B5164F" w:rsidRDefault="00B5164F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Soukromý partner je oprávněn vypovědět dohodu s výpovědní lhůtou 30 dní od data doručení výpovědi v případě podstatného porušení této dohody ze strany ZČU. </w:t>
      </w:r>
    </w:p>
    <w:p w14:paraId="2EA2F7F0" w14:textId="77777777" w:rsidR="00B5164F" w:rsidRPr="00B5164F" w:rsidRDefault="00B5164F" w:rsidP="004E1F4A">
      <w:pPr>
        <w:pStyle w:val="Odstavecseseznamem"/>
        <w:jc w:val="both"/>
        <w:rPr>
          <w:sz w:val="24"/>
          <w:szCs w:val="24"/>
        </w:rPr>
      </w:pPr>
    </w:p>
    <w:p w14:paraId="3D0E6EF4" w14:textId="77777777" w:rsidR="00B5164F" w:rsidRDefault="00B5164F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pro veškeré závazky stran dohody jsou sídla protějších stran dohody, u peněžitých závazků uvedené bankovní účty. </w:t>
      </w:r>
    </w:p>
    <w:p w14:paraId="6DC36C64" w14:textId="77777777" w:rsidR="007D32F4" w:rsidRPr="007D32F4" w:rsidRDefault="007D32F4" w:rsidP="007D32F4">
      <w:pPr>
        <w:pStyle w:val="Odstavecseseznamem"/>
        <w:rPr>
          <w:sz w:val="24"/>
          <w:szCs w:val="24"/>
        </w:rPr>
      </w:pPr>
    </w:p>
    <w:p w14:paraId="7D222BCA" w14:textId="77777777" w:rsidR="007D32F4" w:rsidRPr="00632E6A" w:rsidRDefault="007D32F4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 w:rsidRPr="00632E6A">
        <w:rPr>
          <w:sz w:val="24"/>
          <w:szCs w:val="24"/>
        </w:rPr>
        <w:t>Soukromý partner bere na vědomí, že ZČU je subjektem povinným zveřejňovat smlouvy dle zákona č. 340/2015 Sb., a ZČU tuto Smlouvu uveřejní v registru smluv.</w:t>
      </w:r>
    </w:p>
    <w:p w14:paraId="22F6E124" w14:textId="77777777" w:rsidR="00B5164F" w:rsidRPr="00B5164F" w:rsidRDefault="00B5164F" w:rsidP="004E1F4A">
      <w:pPr>
        <w:pStyle w:val="Odstavecseseznamem"/>
        <w:jc w:val="both"/>
        <w:rPr>
          <w:sz w:val="24"/>
          <w:szCs w:val="24"/>
        </w:rPr>
      </w:pPr>
    </w:p>
    <w:p w14:paraId="7427E62F" w14:textId="77777777" w:rsidR="00B5164F" w:rsidRDefault="00B5164F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dohodu lze měnit a doplňovat pouze písemnými dodatky, vzestupně číslovanými a podepsanými oběma stranami dohody. </w:t>
      </w:r>
    </w:p>
    <w:p w14:paraId="39B69D8C" w14:textId="77777777" w:rsidR="00B5164F" w:rsidRPr="00B5164F" w:rsidRDefault="00B5164F" w:rsidP="004E1F4A">
      <w:pPr>
        <w:pStyle w:val="Odstavecseseznamem"/>
        <w:jc w:val="both"/>
        <w:rPr>
          <w:sz w:val="24"/>
          <w:szCs w:val="24"/>
        </w:rPr>
      </w:pPr>
    </w:p>
    <w:p w14:paraId="2DC6E318" w14:textId="77777777" w:rsidR="00B5164F" w:rsidRDefault="00B5164F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Vztahy vyplývající z této dohody a s nimi související právní důsledky včetně otázek její platnosti a eventuálně následky její neplatnosti se řídí platným českým právem. Nepodaří-li se odstranit smírnou cestou spor týkající se vztahů z této dohody, bude tento spor rozhodnut českými soudy. </w:t>
      </w:r>
    </w:p>
    <w:p w14:paraId="4202E463" w14:textId="77777777" w:rsidR="00D44ADC" w:rsidRPr="00D44ADC" w:rsidRDefault="00D44ADC" w:rsidP="004E1F4A">
      <w:pPr>
        <w:pStyle w:val="Odstavecseseznamem"/>
        <w:jc w:val="both"/>
        <w:rPr>
          <w:sz w:val="24"/>
          <w:szCs w:val="24"/>
        </w:rPr>
      </w:pPr>
    </w:p>
    <w:p w14:paraId="04008D8C" w14:textId="77777777" w:rsidR="00D44ADC" w:rsidRDefault="00D44ADC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Dohody jsou následující přílohy:</w:t>
      </w:r>
    </w:p>
    <w:p w14:paraId="2442F6B3" w14:textId="77777777" w:rsidR="00145D16" w:rsidRPr="00145D16" w:rsidRDefault="00145D16" w:rsidP="00145D16">
      <w:pPr>
        <w:pStyle w:val="Odstavecseseznamem"/>
        <w:rPr>
          <w:sz w:val="24"/>
          <w:szCs w:val="24"/>
        </w:rPr>
      </w:pPr>
    </w:p>
    <w:p w14:paraId="37FEE567" w14:textId="77777777" w:rsidR="00145D16" w:rsidRDefault="00145D16" w:rsidP="00145D16">
      <w:pPr>
        <w:pStyle w:val="Odstavecseseznamem"/>
        <w:spacing w:after="0" w:line="240" w:lineRule="auto"/>
        <w:ind w:left="360"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Příloha č. 1: Vymezení Výsledků a podílů na Výsledcích</w:t>
      </w:r>
    </w:p>
    <w:p w14:paraId="48B378FC" w14:textId="77777777" w:rsidR="00145D16" w:rsidRDefault="00145D16" w:rsidP="00145D16">
      <w:pPr>
        <w:pStyle w:val="Odstavecseseznamem"/>
        <w:spacing w:after="0" w:line="240" w:lineRule="auto"/>
        <w:ind w:left="360"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Příloha č. 2: Ocenění přínosů Výsledků druhu Z</w:t>
      </w:r>
    </w:p>
    <w:p w14:paraId="283529D9" w14:textId="77777777" w:rsidR="00D44ADC" w:rsidRDefault="00D44ADC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1A933C8E" w14:textId="77777777" w:rsidR="00D44ADC" w:rsidRPr="00D44ADC" w:rsidRDefault="00D44ADC" w:rsidP="004E1F4A">
      <w:pPr>
        <w:pStyle w:val="Odstavecseseznamem"/>
        <w:numPr>
          <w:ilvl w:val="1"/>
          <w:numId w:val="1"/>
        </w:numPr>
        <w:spacing w:after="0" w:line="240" w:lineRule="auto"/>
        <w:ind w:right="-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vyhotovena ve dvou originálech v českém jazyce, přičemž každá strana obdrží po jednom z nich. </w:t>
      </w:r>
    </w:p>
    <w:p w14:paraId="1D86DB72" w14:textId="77777777" w:rsidR="00D44ADC" w:rsidRPr="00D44ADC" w:rsidRDefault="00D44ADC" w:rsidP="004E1F4A">
      <w:pPr>
        <w:pStyle w:val="Odstavecseseznamem"/>
        <w:jc w:val="both"/>
        <w:rPr>
          <w:sz w:val="24"/>
          <w:szCs w:val="24"/>
        </w:rPr>
      </w:pPr>
    </w:p>
    <w:p w14:paraId="599D5F4E" w14:textId="77777777" w:rsidR="00D44ADC" w:rsidRPr="00D44ADC" w:rsidRDefault="00D44ADC" w:rsidP="004E1F4A">
      <w:pPr>
        <w:spacing w:after="0" w:line="240" w:lineRule="auto"/>
        <w:ind w:right="-397"/>
        <w:jc w:val="both"/>
        <w:rPr>
          <w:sz w:val="24"/>
          <w:szCs w:val="24"/>
        </w:rPr>
      </w:pPr>
    </w:p>
    <w:p w14:paraId="055E2AB3" w14:textId="77777777" w:rsidR="007F03AD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>Za ZČU:</w:t>
      </w:r>
    </w:p>
    <w:p w14:paraId="0898D612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6A591720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>V Plzni dne ……………                                                                      ………………………………………………</w:t>
      </w:r>
    </w:p>
    <w:p w14:paraId="76D9155E" w14:textId="2F9F2023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73080">
        <w:rPr>
          <w:sz w:val="24"/>
          <w:szCs w:val="24"/>
        </w:rPr>
        <w:t xml:space="preserve">                             prof</w:t>
      </w:r>
      <w:r>
        <w:rPr>
          <w:sz w:val="24"/>
          <w:szCs w:val="24"/>
        </w:rPr>
        <w:t xml:space="preserve">. RNDr. Tomáš Kaiser, </w:t>
      </w:r>
      <w:r w:rsidR="00F73080">
        <w:rPr>
          <w:sz w:val="24"/>
          <w:szCs w:val="24"/>
        </w:rPr>
        <w:t>DSc</w:t>
      </w:r>
      <w:r>
        <w:rPr>
          <w:sz w:val="24"/>
          <w:szCs w:val="24"/>
        </w:rPr>
        <w:t>.</w:t>
      </w:r>
    </w:p>
    <w:p w14:paraId="0115A2D3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prorektor pro výzkum a vývoj</w:t>
      </w:r>
    </w:p>
    <w:p w14:paraId="36142CE1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3F0A7E5E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109EBE28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34F1CE7D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3B8B4F9A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>Za soukromého partnera:</w:t>
      </w:r>
    </w:p>
    <w:p w14:paraId="6A7997A4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55BB6078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>V Benešově dne ……………                                                              ………………………………………………</w:t>
      </w:r>
    </w:p>
    <w:p w14:paraId="1070B908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Ing. Jan Šíp</w:t>
      </w:r>
    </w:p>
    <w:p w14:paraId="4F772ECA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člen představenstva</w:t>
      </w:r>
    </w:p>
    <w:p w14:paraId="2A4ACEC8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12EB8881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70E07907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</w:p>
    <w:p w14:paraId="6E8FFC46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………………………………………………</w:t>
      </w:r>
    </w:p>
    <w:p w14:paraId="24CDF7A7" w14:textId="77777777" w:rsid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Ing. Jiří Veis</w:t>
      </w:r>
    </w:p>
    <w:p w14:paraId="0CA27CA4" w14:textId="77777777" w:rsidR="009420F0" w:rsidRPr="009420F0" w:rsidRDefault="009420F0" w:rsidP="009420F0">
      <w:pPr>
        <w:spacing w:after="0" w:line="240" w:lineRule="auto"/>
        <w:ind w:right="-3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člen představenstva</w:t>
      </w:r>
    </w:p>
    <w:sectPr w:rsidR="009420F0" w:rsidRPr="0094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446"/>
    <w:multiLevelType w:val="multilevel"/>
    <w:tmpl w:val="50880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12"/>
    <w:rsid w:val="00011BED"/>
    <w:rsid w:val="00017BAE"/>
    <w:rsid w:val="00026623"/>
    <w:rsid w:val="00031886"/>
    <w:rsid w:val="0008530F"/>
    <w:rsid w:val="001032B7"/>
    <w:rsid w:val="001034ED"/>
    <w:rsid w:val="00145D16"/>
    <w:rsid w:val="00157F40"/>
    <w:rsid w:val="001D54A8"/>
    <w:rsid w:val="001F7A86"/>
    <w:rsid w:val="002030D9"/>
    <w:rsid w:val="002402BA"/>
    <w:rsid w:val="002645F4"/>
    <w:rsid w:val="00296B83"/>
    <w:rsid w:val="002A5B85"/>
    <w:rsid w:val="00307555"/>
    <w:rsid w:val="003638C7"/>
    <w:rsid w:val="003707D8"/>
    <w:rsid w:val="003E0DBD"/>
    <w:rsid w:val="00491B0E"/>
    <w:rsid w:val="004E1F4A"/>
    <w:rsid w:val="00507C84"/>
    <w:rsid w:val="00584B13"/>
    <w:rsid w:val="005C37D0"/>
    <w:rsid w:val="00620C00"/>
    <w:rsid w:val="006266D8"/>
    <w:rsid w:val="00632E6A"/>
    <w:rsid w:val="006A0172"/>
    <w:rsid w:val="006F7F0C"/>
    <w:rsid w:val="00706CFD"/>
    <w:rsid w:val="00715ED9"/>
    <w:rsid w:val="00722BD2"/>
    <w:rsid w:val="00737C5C"/>
    <w:rsid w:val="00740058"/>
    <w:rsid w:val="00762CA4"/>
    <w:rsid w:val="00772868"/>
    <w:rsid w:val="00792F55"/>
    <w:rsid w:val="007D1B68"/>
    <w:rsid w:val="007D32F4"/>
    <w:rsid w:val="007F03AD"/>
    <w:rsid w:val="0080024B"/>
    <w:rsid w:val="00851312"/>
    <w:rsid w:val="0092784C"/>
    <w:rsid w:val="009420F0"/>
    <w:rsid w:val="009A37BF"/>
    <w:rsid w:val="00A23758"/>
    <w:rsid w:val="00A335F8"/>
    <w:rsid w:val="00A84200"/>
    <w:rsid w:val="00B227C9"/>
    <w:rsid w:val="00B373C1"/>
    <w:rsid w:val="00B5164F"/>
    <w:rsid w:val="00B63898"/>
    <w:rsid w:val="00BD31B5"/>
    <w:rsid w:val="00BF036D"/>
    <w:rsid w:val="00C24E52"/>
    <w:rsid w:val="00C6743A"/>
    <w:rsid w:val="00C80A7D"/>
    <w:rsid w:val="00CE7EF8"/>
    <w:rsid w:val="00D0066D"/>
    <w:rsid w:val="00D12E17"/>
    <w:rsid w:val="00D44ADC"/>
    <w:rsid w:val="00D47355"/>
    <w:rsid w:val="00E14610"/>
    <w:rsid w:val="00E20891"/>
    <w:rsid w:val="00E268A4"/>
    <w:rsid w:val="00E9308D"/>
    <w:rsid w:val="00EF573D"/>
    <w:rsid w:val="00F04BD9"/>
    <w:rsid w:val="00F73080"/>
    <w:rsid w:val="00F95D9D"/>
    <w:rsid w:val="00FA3CD6"/>
    <w:rsid w:val="00FA4994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8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5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D9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5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638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8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8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8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89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6389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5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D9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5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638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8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8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8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89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6389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F970-8429-4164-B8B2-E3C143D2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Holánek Michal</dc:creator>
  <cp:lastModifiedBy>Blanka GREBEŇOVÁ</cp:lastModifiedBy>
  <cp:revision>2</cp:revision>
  <dcterms:created xsi:type="dcterms:W3CDTF">2017-12-06T09:01:00Z</dcterms:created>
  <dcterms:modified xsi:type="dcterms:W3CDTF">2017-12-06T09:01:00Z</dcterms:modified>
</cp:coreProperties>
</file>