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BA" w:rsidRPr="002E10AD" w:rsidRDefault="005139BA" w:rsidP="005139BA">
      <w:pPr>
        <w:pStyle w:val="NormlnIMP"/>
        <w:jc w:val="center"/>
        <w:rPr>
          <w:b/>
          <w:sz w:val="24"/>
          <w:szCs w:val="24"/>
        </w:rPr>
      </w:pPr>
    </w:p>
    <w:p w:rsidR="005139BA" w:rsidRPr="002E10AD" w:rsidRDefault="005139BA" w:rsidP="005139BA">
      <w:pPr>
        <w:pStyle w:val="NormlnIMP"/>
        <w:jc w:val="center"/>
        <w:rPr>
          <w:b/>
          <w:sz w:val="24"/>
          <w:szCs w:val="24"/>
        </w:rPr>
      </w:pPr>
      <w:r w:rsidRPr="002E10AD">
        <w:rPr>
          <w:b/>
          <w:sz w:val="24"/>
          <w:szCs w:val="24"/>
        </w:rPr>
        <w:t>SMLOUVA</w:t>
      </w:r>
    </w:p>
    <w:p w:rsidR="005139BA" w:rsidRDefault="005139BA" w:rsidP="005139BA">
      <w:pPr>
        <w:pStyle w:val="NormlnIMP"/>
        <w:jc w:val="center"/>
        <w:rPr>
          <w:sz w:val="24"/>
          <w:szCs w:val="24"/>
        </w:rPr>
      </w:pPr>
      <w:r w:rsidRPr="002E10AD">
        <w:rPr>
          <w:sz w:val="24"/>
          <w:szCs w:val="24"/>
        </w:rPr>
        <w:t>o provedení uměleckého pořadu (produkce)</w:t>
      </w:r>
    </w:p>
    <w:p w:rsidR="00A3245C" w:rsidRPr="002E10AD" w:rsidRDefault="00A3245C" w:rsidP="005139BA">
      <w:pPr>
        <w:pStyle w:val="NormlnIMP"/>
        <w:jc w:val="center"/>
        <w:rPr>
          <w:sz w:val="24"/>
          <w:szCs w:val="24"/>
        </w:rPr>
      </w:pPr>
      <w:r>
        <w:rPr>
          <w:sz w:val="24"/>
          <w:szCs w:val="24"/>
        </w:rPr>
        <w:t xml:space="preserve">č.  </w:t>
      </w:r>
      <w:r w:rsidR="005D7780">
        <w:rPr>
          <w:sz w:val="24"/>
          <w:szCs w:val="24"/>
        </w:rPr>
        <w:t>1129</w:t>
      </w:r>
      <w:r>
        <w:rPr>
          <w:sz w:val="24"/>
          <w:szCs w:val="24"/>
        </w:rPr>
        <w:t>/2017</w:t>
      </w:r>
    </w:p>
    <w:p w:rsidR="005139BA" w:rsidRPr="002E10AD" w:rsidRDefault="005139BA" w:rsidP="005139BA">
      <w:pPr>
        <w:pStyle w:val="NormlnIMP"/>
        <w:jc w:val="center"/>
        <w:rPr>
          <w:b/>
          <w:sz w:val="24"/>
          <w:szCs w:val="24"/>
        </w:rPr>
      </w:pPr>
    </w:p>
    <w:p w:rsidR="005139BA" w:rsidRPr="002E10AD" w:rsidRDefault="005139BA" w:rsidP="005139BA">
      <w:pPr>
        <w:pStyle w:val="NormlnIMP"/>
        <w:jc w:val="center"/>
        <w:rPr>
          <w:b/>
          <w:sz w:val="24"/>
          <w:szCs w:val="24"/>
        </w:rPr>
      </w:pPr>
    </w:p>
    <w:p w:rsidR="005139BA" w:rsidRPr="002E10AD" w:rsidRDefault="005139BA" w:rsidP="005139BA">
      <w:pPr>
        <w:pStyle w:val="NormlnIMP"/>
        <w:jc w:val="center"/>
        <w:rPr>
          <w:b/>
          <w:sz w:val="24"/>
          <w:szCs w:val="24"/>
        </w:rPr>
      </w:pPr>
      <w:r w:rsidRPr="002E10AD">
        <w:rPr>
          <w:b/>
          <w:sz w:val="24"/>
          <w:szCs w:val="24"/>
        </w:rPr>
        <w:t>I.</w:t>
      </w:r>
    </w:p>
    <w:p w:rsidR="005139BA" w:rsidRPr="002E10AD" w:rsidRDefault="005139BA" w:rsidP="005139BA">
      <w:pPr>
        <w:pStyle w:val="NormlnIMP"/>
        <w:jc w:val="center"/>
        <w:rPr>
          <w:b/>
          <w:sz w:val="24"/>
          <w:szCs w:val="24"/>
        </w:rPr>
      </w:pPr>
      <w:r w:rsidRPr="002E10AD">
        <w:rPr>
          <w:b/>
          <w:sz w:val="24"/>
          <w:szCs w:val="24"/>
        </w:rPr>
        <w:t>Smluvní strany</w:t>
      </w:r>
    </w:p>
    <w:p w:rsidR="005139BA" w:rsidRPr="002E10AD" w:rsidRDefault="005139BA" w:rsidP="005139BA">
      <w:pPr>
        <w:pStyle w:val="NormlnIMP"/>
        <w:jc w:val="center"/>
        <w:rPr>
          <w:b/>
          <w:sz w:val="24"/>
          <w:szCs w:val="24"/>
        </w:rPr>
      </w:pPr>
    </w:p>
    <w:p w:rsidR="00A702A5" w:rsidRPr="002E10AD" w:rsidRDefault="005139BA" w:rsidP="005D7780">
      <w:pPr>
        <w:spacing w:line="276" w:lineRule="auto"/>
        <w:rPr>
          <w:rFonts w:ascii="Times New Roman" w:eastAsia="Times New Roman" w:hAnsi="Times New Roman" w:cs="Times New Roman"/>
          <w:kern w:val="0"/>
          <w:lang w:eastAsia="cs-CZ" w:bidi="ar-SA"/>
        </w:rPr>
      </w:pPr>
      <w:r w:rsidRPr="002E10AD">
        <w:rPr>
          <w:rFonts w:ascii="Times New Roman" w:hAnsi="Times New Roman" w:cs="Times New Roman"/>
          <w:b/>
        </w:rPr>
        <w:t>1.</w:t>
      </w:r>
      <w:r w:rsidR="00A702A5" w:rsidRPr="002E10AD">
        <w:rPr>
          <w:rFonts w:ascii="Times New Roman" w:eastAsia="Times New Roman" w:hAnsi="Times New Roman" w:cs="Times New Roman"/>
          <w:kern w:val="0"/>
          <w:lang w:eastAsia="cs-CZ" w:bidi="ar-SA"/>
        </w:rPr>
        <w:t xml:space="preserve"> </w:t>
      </w:r>
      <w:r w:rsidR="00A702A5" w:rsidRPr="002E10AD">
        <w:rPr>
          <w:rFonts w:ascii="Times New Roman" w:eastAsia="Times New Roman" w:hAnsi="Times New Roman" w:cs="Times New Roman"/>
          <w:b/>
          <w:kern w:val="0"/>
          <w:lang w:eastAsia="cs-CZ" w:bidi="ar-SA"/>
        </w:rPr>
        <w:t>VERDEL, spol. s r.o.</w:t>
      </w:r>
    </w:p>
    <w:p w:rsidR="00A702A5" w:rsidRPr="002E10AD" w:rsidRDefault="00A702A5" w:rsidP="005D7780">
      <w:pPr>
        <w:widowControl/>
        <w:suppressAutoHyphens w:val="0"/>
        <w:spacing w:line="276" w:lineRule="auto"/>
        <w:rPr>
          <w:rFonts w:ascii="Times New Roman" w:eastAsia="Times New Roman" w:hAnsi="Times New Roman" w:cs="Times New Roman"/>
          <w:kern w:val="0"/>
          <w:lang w:eastAsia="cs-CZ" w:bidi="ar-SA"/>
        </w:rPr>
      </w:pPr>
      <w:r w:rsidRPr="002E10AD">
        <w:rPr>
          <w:rFonts w:ascii="Times New Roman" w:eastAsia="Times New Roman" w:hAnsi="Times New Roman" w:cs="Times New Roman"/>
          <w:kern w:val="0"/>
          <w:lang w:eastAsia="cs-CZ" w:bidi="ar-SA"/>
        </w:rPr>
        <w:t>se sídlem</w:t>
      </w:r>
      <w:r w:rsidR="005D7780">
        <w:rPr>
          <w:rFonts w:ascii="Times New Roman" w:eastAsia="Times New Roman" w:hAnsi="Times New Roman" w:cs="Times New Roman"/>
          <w:kern w:val="0"/>
          <w:lang w:eastAsia="cs-CZ" w:bidi="ar-SA"/>
        </w:rPr>
        <w:t>:</w:t>
      </w:r>
      <w:r w:rsidRPr="002E10AD">
        <w:rPr>
          <w:rFonts w:ascii="Times New Roman" w:eastAsia="Times New Roman" w:hAnsi="Times New Roman" w:cs="Times New Roman"/>
          <w:kern w:val="0"/>
          <w:lang w:eastAsia="cs-CZ" w:bidi="ar-SA"/>
        </w:rPr>
        <w:t xml:space="preserve"> </w:t>
      </w:r>
      <w:r w:rsidRPr="002E10AD">
        <w:rPr>
          <w:rFonts w:ascii="Times New Roman" w:eastAsia="Times New Roman" w:hAnsi="Times New Roman" w:cs="Times New Roman"/>
          <w:kern w:val="0"/>
          <w:lang w:eastAsia="cs-CZ" w:bidi="ar-SA"/>
        </w:rPr>
        <w:tab/>
      </w:r>
      <w:r w:rsidRPr="002E10AD">
        <w:rPr>
          <w:rFonts w:ascii="Times New Roman" w:eastAsia="Times New Roman" w:hAnsi="Times New Roman" w:cs="Times New Roman"/>
          <w:kern w:val="0"/>
          <w:lang w:eastAsia="cs-CZ" w:bidi="ar-SA"/>
        </w:rPr>
        <w:tab/>
        <w:t>Srbská 286/7</w:t>
      </w:r>
      <w:r w:rsidR="005D7780">
        <w:rPr>
          <w:rFonts w:ascii="Times New Roman" w:eastAsia="Times New Roman" w:hAnsi="Times New Roman" w:cs="Times New Roman"/>
          <w:kern w:val="0"/>
          <w:lang w:eastAsia="cs-CZ" w:bidi="ar-SA"/>
        </w:rPr>
        <w:t xml:space="preserve">, </w:t>
      </w:r>
      <w:r w:rsidRPr="002E10AD">
        <w:rPr>
          <w:rFonts w:ascii="Times New Roman" w:eastAsia="Times New Roman" w:hAnsi="Times New Roman" w:cs="Times New Roman"/>
          <w:kern w:val="0"/>
          <w:lang w:eastAsia="cs-CZ" w:bidi="ar-SA"/>
        </w:rPr>
        <w:t>160 00 Praha 6 - Dejvice</w:t>
      </w:r>
    </w:p>
    <w:p w:rsidR="00A702A5" w:rsidRPr="002E10AD" w:rsidRDefault="00A702A5" w:rsidP="005D7780">
      <w:pPr>
        <w:widowControl/>
        <w:suppressAutoHyphens w:val="0"/>
        <w:spacing w:line="276" w:lineRule="auto"/>
        <w:rPr>
          <w:rFonts w:ascii="Times New Roman" w:eastAsia="Times New Roman" w:hAnsi="Times New Roman" w:cs="Times New Roman"/>
          <w:kern w:val="0"/>
          <w:lang w:eastAsia="cs-CZ" w:bidi="ar-SA"/>
        </w:rPr>
      </w:pPr>
      <w:r w:rsidRPr="002E10AD">
        <w:rPr>
          <w:rFonts w:ascii="Times New Roman" w:eastAsia="Times New Roman" w:hAnsi="Times New Roman" w:cs="Times New Roman"/>
          <w:kern w:val="0"/>
          <w:lang w:eastAsia="cs-CZ" w:bidi="ar-SA"/>
        </w:rPr>
        <w:t>IČO:</w:t>
      </w:r>
      <w:r w:rsidR="005D7780">
        <w:rPr>
          <w:rFonts w:ascii="Times New Roman" w:eastAsia="Times New Roman" w:hAnsi="Times New Roman" w:cs="Times New Roman"/>
          <w:kern w:val="0"/>
          <w:lang w:eastAsia="cs-CZ" w:bidi="ar-SA"/>
        </w:rPr>
        <w:tab/>
      </w:r>
      <w:r w:rsidR="005D7780">
        <w:rPr>
          <w:rFonts w:ascii="Times New Roman" w:eastAsia="Times New Roman" w:hAnsi="Times New Roman" w:cs="Times New Roman"/>
          <w:kern w:val="0"/>
          <w:lang w:eastAsia="cs-CZ" w:bidi="ar-SA"/>
        </w:rPr>
        <w:tab/>
      </w:r>
      <w:r w:rsidR="005D7780">
        <w:rPr>
          <w:rFonts w:ascii="Times New Roman" w:eastAsia="Times New Roman" w:hAnsi="Times New Roman" w:cs="Times New Roman"/>
          <w:kern w:val="0"/>
          <w:lang w:eastAsia="cs-CZ" w:bidi="ar-SA"/>
        </w:rPr>
        <w:tab/>
      </w:r>
      <w:r w:rsidRPr="002E10AD">
        <w:rPr>
          <w:rFonts w:ascii="Times New Roman" w:eastAsia="Times New Roman" w:hAnsi="Times New Roman" w:cs="Times New Roman"/>
          <w:kern w:val="0"/>
          <w:lang w:eastAsia="cs-CZ" w:bidi="ar-SA"/>
        </w:rPr>
        <w:t>26200503</w:t>
      </w:r>
    </w:p>
    <w:p w:rsidR="00A702A5" w:rsidRPr="002E10AD" w:rsidRDefault="00A702A5" w:rsidP="005D7780">
      <w:pPr>
        <w:widowControl/>
        <w:suppressAutoHyphens w:val="0"/>
        <w:spacing w:line="276" w:lineRule="auto"/>
        <w:rPr>
          <w:rFonts w:ascii="Times New Roman" w:eastAsia="Times New Roman" w:hAnsi="Times New Roman" w:cs="Times New Roman"/>
          <w:kern w:val="0"/>
          <w:lang w:eastAsia="cs-CZ" w:bidi="ar-SA"/>
        </w:rPr>
      </w:pPr>
      <w:r w:rsidRPr="002E10AD">
        <w:rPr>
          <w:rFonts w:ascii="Times New Roman" w:eastAsia="Times New Roman" w:hAnsi="Times New Roman" w:cs="Times New Roman"/>
          <w:kern w:val="0"/>
          <w:lang w:eastAsia="cs-CZ" w:bidi="ar-SA"/>
        </w:rPr>
        <w:t>DIČ:</w:t>
      </w:r>
      <w:r w:rsidR="005D7780">
        <w:rPr>
          <w:rFonts w:ascii="Times New Roman" w:eastAsia="Times New Roman" w:hAnsi="Times New Roman" w:cs="Times New Roman"/>
          <w:kern w:val="0"/>
          <w:lang w:eastAsia="cs-CZ" w:bidi="ar-SA"/>
        </w:rPr>
        <w:tab/>
      </w:r>
      <w:r w:rsidR="005D7780">
        <w:rPr>
          <w:rFonts w:ascii="Times New Roman" w:eastAsia="Times New Roman" w:hAnsi="Times New Roman" w:cs="Times New Roman"/>
          <w:kern w:val="0"/>
          <w:lang w:eastAsia="cs-CZ" w:bidi="ar-SA"/>
        </w:rPr>
        <w:tab/>
      </w:r>
      <w:r w:rsidR="005D7780">
        <w:rPr>
          <w:rFonts w:ascii="Times New Roman" w:eastAsia="Times New Roman" w:hAnsi="Times New Roman" w:cs="Times New Roman"/>
          <w:kern w:val="0"/>
          <w:lang w:eastAsia="cs-CZ" w:bidi="ar-SA"/>
        </w:rPr>
        <w:tab/>
      </w:r>
      <w:r w:rsidRPr="002E10AD">
        <w:rPr>
          <w:rFonts w:ascii="Times New Roman" w:eastAsia="Times New Roman" w:hAnsi="Times New Roman" w:cs="Times New Roman"/>
          <w:kern w:val="0"/>
          <w:lang w:eastAsia="cs-CZ" w:bidi="ar-SA"/>
        </w:rPr>
        <w:t>CZ26200503</w:t>
      </w:r>
    </w:p>
    <w:p w:rsidR="005139BA" w:rsidRPr="002E10AD" w:rsidRDefault="005139BA" w:rsidP="005D7780">
      <w:pPr>
        <w:pStyle w:val="NormlnIMP"/>
        <w:tabs>
          <w:tab w:val="left" w:pos="284"/>
          <w:tab w:val="left" w:pos="2127"/>
        </w:tabs>
        <w:spacing w:line="276" w:lineRule="auto"/>
        <w:rPr>
          <w:sz w:val="24"/>
          <w:szCs w:val="24"/>
        </w:rPr>
      </w:pPr>
      <w:r w:rsidRPr="002E10AD">
        <w:rPr>
          <w:sz w:val="24"/>
          <w:szCs w:val="24"/>
        </w:rPr>
        <w:t>zastoupený:</w:t>
      </w:r>
      <w:r w:rsidRPr="002E10AD">
        <w:rPr>
          <w:sz w:val="24"/>
          <w:szCs w:val="24"/>
        </w:rPr>
        <w:tab/>
        <w:t>Romanem Ondráčkem</w:t>
      </w:r>
      <w:r w:rsidR="00A702A5" w:rsidRPr="002E10AD">
        <w:rPr>
          <w:sz w:val="24"/>
          <w:szCs w:val="24"/>
        </w:rPr>
        <w:t xml:space="preserve"> - jednatelem</w:t>
      </w:r>
    </w:p>
    <w:p w:rsidR="005139BA" w:rsidRPr="002E10AD" w:rsidRDefault="005139BA" w:rsidP="005D7780">
      <w:pPr>
        <w:widowControl/>
        <w:suppressAutoHyphens w:val="0"/>
        <w:spacing w:line="276" w:lineRule="auto"/>
        <w:rPr>
          <w:rFonts w:ascii="Times New Roman" w:eastAsia="Times New Roman" w:hAnsi="Times New Roman" w:cs="Times New Roman"/>
          <w:kern w:val="0"/>
          <w:lang w:eastAsia="cs-CZ" w:bidi="ar-SA"/>
        </w:rPr>
      </w:pPr>
      <w:r w:rsidRPr="002E10AD">
        <w:rPr>
          <w:rFonts w:ascii="Times New Roman" w:eastAsia="Times New Roman" w:hAnsi="Times New Roman" w:cs="Times New Roman"/>
          <w:kern w:val="0"/>
          <w:lang w:eastAsia="cs-CZ" w:bidi="ar-SA"/>
        </w:rPr>
        <w:t xml:space="preserve">číslo účtu: </w:t>
      </w:r>
      <w:r w:rsidRPr="002E10AD">
        <w:rPr>
          <w:rFonts w:ascii="Times New Roman" w:eastAsia="Times New Roman" w:hAnsi="Times New Roman" w:cs="Times New Roman"/>
          <w:kern w:val="0"/>
          <w:lang w:eastAsia="cs-CZ" w:bidi="ar-SA"/>
        </w:rPr>
        <w:tab/>
      </w:r>
      <w:r w:rsidRPr="002E10AD">
        <w:rPr>
          <w:rFonts w:ascii="Times New Roman" w:eastAsia="Times New Roman" w:hAnsi="Times New Roman" w:cs="Times New Roman"/>
          <w:kern w:val="0"/>
          <w:lang w:eastAsia="cs-CZ" w:bidi="ar-SA"/>
        </w:rPr>
        <w:tab/>
      </w:r>
    </w:p>
    <w:p w:rsidR="005139BA" w:rsidRPr="002E10AD" w:rsidRDefault="005139BA" w:rsidP="005D7780">
      <w:pPr>
        <w:widowControl/>
        <w:suppressAutoHyphens w:val="0"/>
        <w:rPr>
          <w:rFonts w:ascii="Times New Roman" w:eastAsia="Times New Roman" w:hAnsi="Times New Roman" w:cs="Times New Roman"/>
          <w:kern w:val="0"/>
          <w:lang w:eastAsia="cs-CZ" w:bidi="ar-SA"/>
        </w:rPr>
      </w:pPr>
      <w:r w:rsidRPr="002E10AD">
        <w:rPr>
          <w:rFonts w:ascii="Times New Roman" w:eastAsia="Times New Roman" w:hAnsi="Times New Roman" w:cs="Times New Roman"/>
          <w:kern w:val="0"/>
          <w:lang w:eastAsia="cs-CZ" w:bidi="ar-SA"/>
        </w:rPr>
        <w:t xml:space="preserve">zapsán </w:t>
      </w:r>
      <w:r w:rsidR="00A702A5" w:rsidRPr="002E10AD">
        <w:rPr>
          <w:rFonts w:ascii="Times New Roman" w:eastAsia="Times New Roman" w:hAnsi="Times New Roman" w:cs="Times New Roman"/>
          <w:kern w:val="0"/>
          <w:lang w:eastAsia="cs-CZ" w:bidi="ar-SA"/>
        </w:rPr>
        <w:t xml:space="preserve">v obchodním rejstříku u </w:t>
      </w:r>
      <w:r w:rsidRPr="002E10AD">
        <w:rPr>
          <w:rFonts w:ascii="Times New Roman" w:eastAsia="Times New Roman" w:hAnsi="Times New Roman" w:cs="Times New Roman"/>
          <w:kern w:val="0"/>
          <w:lang w:eastAsia="cs-CZ" w:bidi="ar-SA"/>
        </w:rPr>
        <w:t xml:space="preserve">Městského soudu v Praze, </w:t>
      </w:r>
      <w:r w:rsidR="00A702A5" w:rsidRPr="002E10AD">
        <w:rPr>
          <w:rFonts w:ascii="Times New Roman" w:eastAsia="Times New Roman" w:hAnsi="Times New Roman" w:cs="Times New Roman"/>
          <w:kern w:val="0"/>
          <w:lang w:eastAsia="cs-CZ" w:bidi="ar-SA"/>
        </w:rPr>
        <w:t xml:space="preserve">oddíl </w:t>
      </w:r>
      <w:r w:rsidRPr="002E10AD">
        <w:rPr>
          <w:rFonts w:ascii="Times New Roman" w:eastAsia="Times New Roman" w:hAnsi="Times New Roman" w:cs="Times New Roman"/>
          <w:kern w:val="0"/>
          <w:lang w:eastAsia="cs-CZ" w:bidi="ar-SA"/>
        </w:rPr>
        <w:t>C</w:t>
      </w:r>
      <w:r w:rsidR="00A702A5" w:rsidRPr="002E10AD">
        <w:rPr>
          <w:rFonts w:ascii="Times New Roman" w:eastAsia="Times New Roman" w:hAnsi="Times New Roman" w:cs="Times New Roman"/>
          <w:kern w:val="0"/>
          <w:lang w:eastAsia="cs-CZ" w:bidi="ar-SA"/>
        </w:rPr>
        <w:t xml:space="preserve">, vložka </w:t>
      </w:r>
      <w:r w:rsidRPr="002E10AD">
        <w:rPr>
          <w:rFonts w:ascii="Times New Roman" w:eastAsia="Times New Roman" w:hAnsi="Times New Roman" w:cs="Times New Roman"/>
          <w:kern w:val="0"/>
          <w:lang w:eastAsia="cs-CZ" w:bidi="ar-SA"/>
        </w:rPr>
        <w:t>79164</w:t>
      </w:r>
    </w:p>
    <w:p w:rsidR="005D7780" w:rsidRDefault="005D7780" w:rsidP="005D7780">
      <w:pPr>
        <w:pStyle w:val="NormlnIMP"/>
        <w:tabs>
          <w:tab w:val="left" w:pos="284"/>
          <w:tab w:val="left" w:pos="2127"/>
        </w:tabs>
        <w:rPr>
          <w:sz w:val="24"/>
          <w:szCs w:val="24"/>
        </w:rPr>
      </w:pPr>
      <w:r>
        <w:rPr>
          <w:sz w:val="24"/>
          <w:szCs w:val="24"/>
        </w:rPr>
        <w:t>t</w:t>
      </w:r>
      <w:r w:rsidR="005139BA" w:rsidRPr="002E10AD">
        <w:rPr>
          <w:sz w:val="24"/>
          <w:szCs w:val="24"/>
        </w:rPr>
        <w:t>elefon:</w:t>
      </w:r>
      <w:r w:rsidR="005139BA" w:rsidRPr="002E10AD">
        <w:rPr>
          <w:sz w:val="24"/>
          <w:szCs w:val="24"/>
        </w:rPr>
        <w:tab/>
      </w:r>
    </w:p>
    <w:p w:rsidR="00BF1FCE" w:rsidRDefault="00BF1FCE" w:rsidP="005D7780">
      <w:pPr>
        <w:pStyle w:val="NormlnIMP"/>
        <w:tabs>
          <w:tab w:val="left" w:pos="284"/>
          <w:tab w:val="left" w:pos="2127"/>
        </w:tabs>
        <w:rPr>
          <w:sz w:val="24"/>
          <w:szCs w:val="24"/>
        </w:rPr>
      </w:pPr>
    </w:p>
    <w:p w:rsidR="005139BA" w:rsidRPr="002E10AD" w:rsidRDefault="002E10AD" w:rsidP="005D7780">
      <w:pPr>
        <w:pStyle w:val="NormlnIMP"/>
        <w:tabs>
          <w:tab w:val="left" w:pos="284"/>
          <w:tab w:val="left" w:pos="2127"/>
        </w:tabs>
        <w:rPr>
          <w:sz w:val="24"/>
          <w:szCs w:val="24"/>
        </w:rPr>
      </w:pPr>
      <w:r w:rsidRPr="002E10AD">
        <w:rPr>
          <w:sz w:val="24"/>
          <w:szCs w:val="24"/>
        </w:rPr>
        <w:t>(dále jen „zástupce umělce“)</w:t>
      </w:r>
    </w:p>
    <w:p w:rsidR="00A702A5" w:rsidRPr="002E10AD" w:rsidRDefault="00A702A5" w:rsidP="005D7780">
      <w:pPr>
        <w:pStyle w:val="NormlnIMP"/>
        <w:tabs>
          <w:tab w:val="left" w:pos="284"/>
          <w:tab w:val="left" w:pos="2127"/>
        </w:tabs>
        <w:spacing w:line="276" w:lineRule="auto"/>
        <w:rPr>
          <w:sz w:val="24"/>
          <w:szCs w:val="24"/>
        </w:rPr>
      </w:pPr>
    </w:p>
    <w:p w:rsidR="005139BA" w:rsidRPr="005D7780" w:rsidRDefault="005139BA" w:rsidP="005D7780">
      <w:pPr>
        <w:pStyle w:val="NormlnIMP"/>
        <w:tabs>
          <w:tab w:val="left" w:pos="284"/>
        </w:tabs>
        <w:spacing w:line="276" w:lineRule="auto"/>
        <w:ind w:left="284" w:hanging="284"/>
        <w:rPr>
          <w:b/>
          <w:sz w:val="24"/>
          <w:szCs w:val="24"/>
        </w:rPr>
      </w:pPr>
      <w:r w:rsidRPr="001F1A75">
        <w:rPr>
          <w:b/>
          <w:sz w:val="24"/>
          <w:szCs w:val="24"/>
        </w:rPr>
        <w:t>2.</w:t>
      </w:r>
      <w:r w:rsidRPr="001F1A75">
        <w:rPr>
          <w:b/>
          <w:sz w:val="24"/>
          <w:szCs w:val="24"/>
        </w:rPr>
        <w:tab/>
      </w:r>
      <w:r w:rsidRPr="005D7780">
        <w:rPr>
          <w:b/>
          <w:sz w:val="24"/>
          <w:szCs w:val="24"/>
        </w:rPr>
        <w:t>Povodí Ohře, státní podnik</w:t>
      </w:r>
    </w:p>
    <w:p w:rsidR="005139BA" w:rsidRPr="002E10AD" w:rsidRDefault="005139BA" w:rsidP="005D7780">
      <w:pPr>
        <w:pStyle w:val="NormlnIMP"/>
        <w:tabs>
          <w:tab w:val="left" w:pos="284"/>
        </w:tabs>
        <w:spacing w:line="276" w:lineRule="auto"/>
        <w:ind w:left="284" w:hanging="284"/>
        <w:rPr>
          <w:sz w:val="24"/>
          <w:szCs w:val="24"/>
        </w:rPr>
      </w:pPr>
      <w:r w:rsidRPr="002E10AD">
        <w:rPr>
          <w:sz w:val="24"/>
          <w:szCs w:val="24"/>
        </w:rPr>
        <w:t>se sídlem</w:t>
      </w:r>
      <w:r w:rsidR="005D7780">
        <w:rPr>
          <w:sz w:val="24"/>
          <w:szCs w:val="24"/>
        </w:rPr>
        <w:t>:</w:t>
      </w:r>
      <w:r w:rsidRPr="002E10AD">
        <w:rPr>
          <w:sz w:val="24"/>
          <w:szCs w:val="24"/>
        </w:rPr>
        <w:tab/>
      </w:r>
      <w:r w:rsidRPr="002E10AD">
        <w:rPr>
          <w:sz w:val="24"/>
          <w:szCs w:val="24"/>
        </w:rPr>
        <w:tab/>
        <w:t>Bezručova 4219, 430 03 Chomutov</w:t>
      </w:r>
    </w:p>
    <w:p w:rsidR="005139BA" w:rsidRPr="002E10AD" w:rsidRDefault="005139BA" w:rsidP="005D7780">
      <w:pPr>
        <w:pStyle w:val="NormlnIMP"/>
        <w:tabs>
          <w:tab w:val="left" w:pos="284"/>
        </w:tabs>
        <w:spacing w:line="276" w:lineRule="auto"/>
        <w:ind w:left="284" w:hanging="284"/>
        <w:rPr>
          <w:sz w:val="24"/>
          <w:szCs w:val="24"/>
        </w:rPr>
      </w:pPr>
      <w:r w:rsidRPr="002E10AD">
        <w:rPr>
          <w:sz w:val="24"/>
          <w:szCs w:val="24"/>
        </w:rPr>
        <w:t>statutární orgán</w:t>
      </w:r>
      <w:r w:rsidR="005D7780">
        <w:rPr>
          <w:sz w:val="24"/>
          <w:szCs w:val="24"/>
        </w:rPr>
        <w:t>:</w:t>
      </w:r>
      <w:r w:rsidRPr="002E10AD">
        <w:rPr>
          <w:sz w:val="24"/>
          <w:szCs w:val="24"/>
        </w:rPr>
        <w:tab/>
        <w:t>Ing. Jiří Nedoma, generální ředitel</w:t>
      </w:r>
    </w:p>
    <w:p w:rsidR="005139BA" w:rsidRPr="002E10AD" w:rsidRDefault="005139BA" w:rsidP="005D7780">
      <w:pPr>
        <w:pStyle w:val="NormlnIMP"/>
        <w:tabs>
          <w:tab w:val="left" w:pos="284"/>
        </w:tabs>
        <w:spacing w:line="276" w:lineRule="auto"/>
        <w:ind w:left="284" w:hanging="284"/>
        <w:rPr>
          <w:sz w:val="24"/>
          <w:szCs w:val="24"/>
        </w:rPr>
      </w:pPr>
      <w:r w:rsidRPr="002E10AD">
        <w:rPr>
          <w:sz w:val="24"/>
          <w:szCs w:val="24"/>
        </w:rPr>
        <w:t>zástupce ve věcech</w:t>
      </w:r>
      <w:r w:rsidR="005D7780">
        <w:rPr>
          <w:sz w:val="24"/>
          <w:szCs w:val="24"/>
        </w:rPr>
        <w:t xml:space="preserve"> </w:t>
      </w:r>
      <w:r w:rsidRPr="002E10AD">
        <w:rPr>
          <w:sz w:val="24"/>
          <w:szCs w:val="24"/>
        </w:rPr>
        <w:t>smlouvy</w:t>
      </w:r>
      <w:r w:rsidR="005D7780">
        <w:rPr>
          <w:sz w:val="24"/>
          <w:szCs w:val="24"/>
        </w:rPr>
        <w:t>:</w:t>
      </w:r>
      <w:r w:rsidRPr="002E10AD">
        <w:rPr>
          <w:sz w:val="24"/>
          <w:szCs w:val="24"/>
        </w:rPr>
        <w:tab/>
      </w:r>
      <w:r w:rsidRPr="002E10AD">
        <w:rPr>
          <w:sz w:val="24"/>
          <w:szCs w:val="24"/>
        </w:rPr>
        <w:tab/>
        <w:t>Ing. Radek Jelínek, ekonomický ředitel</w:t>
      </w:r>
    </w:p>
    <w:p w:rsidR="005139BA" w:rsidRPr="002E10AD" w:rsidRDefault="005139BA" w:rsidP="005D7780">
      <w:pPr>
        <w:pStyle w:val="NormlnIMP"/>
        <w:tabs>
          <w:tab w:val="left" w:pos="284"/>
        </w:tabs>
        <w:spacing w:line="276" w:lineRule="auto"/>
        <w:ind w:left="284" w:hanging="284"/>
        <w:rPr>
          <w:sz w:val="24"/>
          <w:szCs w:val="24"/>
        </w:rPr>
      </w:pPr>
      <w:r w:rsidRPr="002E10AD">
        <w:rPr>
          <w:sz w:val="24"/>
          <w:szCs w:val="24"/>
        </w:rPr>
        <w:t>IČO:</w:t>
      </w:r>
      <w:r w:rsidRPr="002E10AD">
        <w:rPr>
          <w:sz w:val="24"/>
          <w:szCs w:val="24"/>
        </w:rPr>
        <w:tab/>
      </w:r>
      <w:r w:rsidRPr="002E10AD">
        <w:rPr>
          <w:sz w:val="24"/>
          <w:szCs w:val="24"/>
        </w:rPr>
        <w:tab/>
      </w:r>
      <w:r w:rsidRPr="002E10AD">
        <w:rPr>
          <w:sz w:val="24"/>
          <w:szCs w:val="24"/>
        </w:rPr>
        <w:tab/>
        <w:t>70889988</w:t>
      </w:r>
    </w:p>
    <w:p w:rsidR="005139BA" w:rsidRPr="002E10AD" w:rsidRDefault="005139BA" w:rsidP="005D7780">
      <w:pPr>
        <w:pStyle w:val="NormlnIMP"/>
        <w:tabs>
          <w:tab w:val="left" w:pos="284"/>
        </w:tabs>
        <w:spacing w:line="276" w:lineRule="auto"/>
        <w:ind w:left="284" w:hanging="284"/>
        <w:rPr>
          <w:sz w:val="24"/>
          <w:szCs w:val="24"/>
        </w:rPr>
      </w:pPr>
      <w:r w:rsidRPr="002E10AD">
        <w:rPr>
          <w:sz w:val="24"/>
          <w:szCs w:val="24"/>
        </w:rPr>
        <w:t>DIČ:</w:t>
      </w:r>
      <w:r w:rsidRPr="002E10AD">
        <w:rPr>
          <w:sz w:val="24"/>
          <w:szCs w:val="24"/>
        </w:rPr>
        <w:tab/>
      </w:r>
      <w:r w:rsidRPr="002E10AD">
        <w:rPr>
          <w:sz w:val="24"/>
          <w:szCs w:val="24"/>
        </w:rPr>
        <w:tab/>
      </w:r>
      <w:r w:rsidRPr="002E10AD">
        <w:rPr>
          <w:sz w:val="24"/>
          <w:szCs w:val="24"/>
        </w:rPr>
        <w:tab/>
        <w:t>CZ70889988</w:t>
      </w:r>
    </w:p>
    <w:p w:rsidR="005139BA" w:rsidRPr="002E10AD" w:rsidRDefault="005139BA" w:rsidP="005D7780">
      <w:pPr>
        <w:pStyle w:val="NormlnIMP"/>
        <w:tabs>
          <w:tab w:val="left" w:pos="284"/>
        </w:tabs>
        <w:spacing w:line="276" w:lineRule="auto"/>
        <w:ind w:left="284" w:hanging="284"/>
        <w:rPr>
          <w:sz w:val="24"/>
          <w:szCs w:val="24"/>
        </w:rPr>
      </w:pPr>
      <w:r w:rsidRPr="002E10AD">
        <w:rPr>
          <w:sz w:val="24"/>
          <w:szCs w:val="24"/>
        </w:rPr>
        <w:t xml:space="preserve">bankovní spojení: </w:t>
      </w:r>
      <w:r w:rsidRPr="002E10AD">
        <w:rPr>
          <w:sz w:val="24"/>
          <w:szCs w:val="24"/>
        </w:rPr>
        <w:tab/>
      </w:r>
    </w:p>
    <w:p w:rsidR="00BF1FCE" w:rsidRDefault="005139BA" w:rsidP="005D7780">
      <w:pPr>
        <w:pStyle w:val="NormlnIMP"/>
        <w:tabs>
          <w:tab w:val="left" w:pos="284"/>
        </w:tabs>
        <w:spacing w:line="276" w:lineRule="auto"/>
        <w:ind w:left="284" w:hanging="284"/>
        <w:rPr>
          <w:sz w:val="24"/>
          <w:szCs w:val="24"/>
        </w:rPr>
      </w:pPr>
      <w:r w:rsidRPr="002E10AD">
        <w:rPr>
          <w:sz w:val="24"/>
          <w:szCs w:val="24"/>
        </w:rPr>
        <w:tab/>
      </w:r>
      <w:r w:rsidRPr="002E10AD">
        <w:rPr>
          <w:sz w:val="24"/>
          <w:szCs w:val="24"/>
        </w:rPr>
        <w:tab/>
      </w:r>
      <w:r w:rsidRPr="002E10AD">
        <w:rPr>
          <w:sz w:val="24"/>
          <w:szCs w:val="24"/>
        </w:rPr>
        <w:tab/>
      </w:r>
      <w:r w:rsidRPr="002E10AD">
        <w:rPr>
          <w:sz w:val="24"/>
          <w:szCs w:val="24"/>
        </w:rPr>
        <w:tab/>
      </w:r>
    </w:p>
    <w:p w:rsidR="005D7780" w:rsidRPr="002E10AD" w:rsidRDefault="005D7780" w:rsidP="005D7780">
      <w:pPr>
        <w:pStyle w:val="NormlnIMP"/>
        <w:tabs>
          <w:tab w:val="left" w:pos="284"/>
        </w:tabs>
        <w:spacing w:line="276" w:lineRule="auto"/>
        <w:ind w:left="284" w:hanging="284"/>
        <w:rPr>
          <w:sz w:val="24"/>
          <w:szCs w:val="24"/>
        </w:rPr>
      </w:pPr>
      <w:r>
        <w:rPr>
          <w:sz w:val="24"/>
          <w:szCs w:val="24"/>
        </w:rPr>
        <w:t>telefon:</w:t>
      </w:r>
      <w:r>
        <w:rPr>
          <w:sz w:val="24"/>
          <w:szCs w:val="24"/>
        </w:rPr>
        <w:tab/>
      </w:r>
      <w:r>
        <w:rPr>
          <w:sz w:val="24"/>
          <w:szCs w:val="24"/>
        </w:rPr>
        <w:tab/>
      </w:r>
    </w:p>
    <w:p w:rsidR="005139BA" w:rsidRDefault="005139BA" w:rsidP="005D7780">
      <w:pPr>
        <w:pStyle w:val="NormlnIMP"/>
        <w:tabs>
          <w:tab w:val="left" w:pos="284"/>
        </w:tabs>
        <w:rPr>
          <w:sz w:val="24"/>
          <w:szCs w:val="24"/>
        </w:rPr>
      </w:pPr>
      <w:r w:rsidRPr="002E10AD">
        <w:rPr>
          <w:sz w:val="24"/>
          <w:szCs w:val="24"/>
        </w:rPr>
        <w:t xml:space="preserve">zapsán v obchodním rejstříku Krajského </w:t>
      </w:r>
      <w:proofErr w:type="gramStart"/>
      <w:r w:rsidRPr="002E10AD">
        <w:rPr>
          <w:sz w:val="24"/>
          <w:szCs w:val="24"/>
        </w:rPr>
        <w:t>soudu v  Ústí</w:t>
      </w:r>
      <w:proofErr w:type="gramEnd"/>
      <w:r w:rsidRPr="002E10AD">
        <w:rPr>
          <w:sz w:val="24"/>
          <w:szCs w:val="24"/>
        </w:rPr>
        <w:t xml:space="preserve"> nad Labem, oddíl A, vložka 13052</w:t>
      </w:r>
    </w:p>
    <w:p w:rsidR="005D7780" w:rsidRDefault="005D7780" w:rsidP="005D7780">
      <w:pPr>
        <w:pStyle w:val="NormlnIMP"/>
        <w:tabs>
          <w:tab w:val="left" w:pos="284"/>
        </w:tabs>
        <w:rPr>
          <w:sz w:val="24"/>
          <w:szCs w:val="24"/>
        </w:rPr>
      </w:pPr>
    </w:p>
    <w:p w:rsidR="005D7780" w:rsidRPr="002E10AD" w:rsidRDefault="005D7780" w:rsidP="005D7780">
      <w:pPr>
        <w:pStyle w:val="NormlnIMP"/>
        <w:tabs>
          <w:tab w:val="left" w:pos="284"/>
        </w:tabs>
        <w:rPr>
          <w:sz w:val="24"/>
          <w:szCs w:val="24"/>
        </w:rPr>
      </w:pPr>
      <w:r>
        <w:rPr>
          <w:sz w:val="24"/>
          <w:szCs w:val="24"/>
        </w:rPr>
        <w:t>(dále jen „objednatel“)</w:t>
      </w:r>
    </w:p>
    <w:p w:rsidR="005139BA" w:rsidRPr="002E10AD" w:rsidRDefault="005139BA" w:rsidP="005139BA">
      <w:pPr>
        <w:pStyle w:val="NormlnIMP"/>
        <w:tabs>
          <w:tab w:val="left" w:pos="284"/>
        </w:tabs>
        <w:rPr>
          <w:sz w:val="24"/>
          <w:szCs w:val="24"/>
        </w:rPr>
      </w:pPr>
    </w:p>
    <w:p w:rsidR="005139BA" w:rsidRPr="002E10AD" w:rsidRDefault="005139BA" w:rsidP="005139BA">
      <w:pPr>
        <w:pStyle w:val="NormlnIMP"/>
        <w:tabs>
          <w:tab w:val="left" w:pos="284"/>
        </w:tabs>
        <w:jc w:val="center"/>
        <w:rPr>
          <w:b/>
          <w:sz w:val="24"/>
          <w:szCs w:val="24"/>
        </w:rPr>
      </w:pPr>
      <w:r w:rsidRPr="002E10AD">
        <w:rPr>
          <w:b/>
          <w:sz w:val="24"/>
          <w:szCs w:val="24"/>
        </w:rPr>
        <w:t>II.</w:t>
      </w:r>
    </w:p>
    <w:p w:rsidR="005139BA" w:rsidRPr="002E10AD" w:rsidRDefault="005139BA" w:rsidP="00113CFE">
      <w:pPr>
        <w:pStyle w:val="NormlnIMP"/>
        <w:tabs>
          <w:tab w:val="left" w:pos="284"/>
        </w:tabs>
        <w:spacing w:line="276" w:lineRule="auto"/>
        <w:jc w:val="center"/>
        <w:rPr>
          <w:b/>
          <w:sz w:val="24"/>
          <w:szCs w:val="24"/>
        </w:rPr>
      </w:pPr>
      <w:r w:rsidRPr="002E10AD">
        <w:rPr>
          <w:b/>
          <w:sz w:val="24"/>
          <w:szCs w:val="24"/>
        </w:rPr>
        <w:t>Předmět smlouvy</w:t>
      </w:r>
    </w:p>
    <w:p w:rsidR="005139BA" w:rsidRPr="002E10AD" w:rsidRDefault="005139BA" w:rsidP="00113CFE">
      <w:pPr>
        <w:pStyle w:val="NormlnIMP"/>
        <w:tabs>
          <w:tab w:val="left" w:pos="852"/>
        </w:tabs>
        <w:spacing w:line="276" w:lineRule="auto"/>
        <w:ind w:left="284" w:hanging="284"/>
        <w:rPr>
          <w:sz w:val="24"/>
          <w:szCs w:val="24"/>
        </w:rPr>
      </w:pPr>
    </w:p>
    <w:p w:rsidR="005139BA" w:rsidRPr="002E10AD" w:rsidRDefault="00A702A5" w:rsidP="005D7780">
      <w:pPr>
        <w:pStyle w:val="NormlnIMP"/>
        <w:tabs>
          <w:tab w:val="left" w:pos="284"/>
        </w:tabs>
        <w:spacing w:line="276" w:lineRule="auto"/>
        <w:jc w:val="both"/>
        <w:rPr>
          <w:sz w:val="24"/>
          <w:szCs w:val="24"/>
        </w:rPr>
      </w:pPr>
      <w:r w:rsidRPr="002E10AD">
        <w:rPr>
          <w:sz w:val="24"/>
          <w:szCs w:val="24"/>
        </w:rPr>
        <w:t xml:space="preserve">Předmětem smlouvy je zajištění produkce skupiny Těžkej </w:t>
      </w:r>
      <w:proofErr w:type="spellStart"/>
      <w:r w:rsidRPr="002E10AD">
        <w:rPr>
          <w:sz w:val="24"/>
          <w:szCs w:val="24"/>
        </w:rPr>
        <w:t>Pokondr</w:t>
      </w:r>
      <w:proofErr w:type="spellEnd"/>
      <w:r w:rsidRPr="002E10AD">
        <w:rPr>
          <w:sz w:val="24"/>
          <w:szCs w:val="24"/>
        </w:rPr>
        <w:t xml:space="preserve"> (dále jen „umělec“), a</w:t>
      </w:r>
      <w:r w:rsidR="005D7780">
        <w:rPr>
          <w:sz w:val="24"/>
          <w:szCs w:val="24"/>
        </w:rPr>
        <w:t> </w:t>
      </w:r>
      <w:r w:rsidRPr="002E10AD">
        <w:rPr>
          <w:sz w:val="24"/>
          <w:szCs w:val="24"/>
        </w:rPr>
        <w:t>to</w:t>
      </w:r>
      <w:r w:rsidR="005D7780">
        <w:rPr>
          <w:sz w:val="24"/>
          <w:szCs w:val="24"/>
        </w:rPr>
        <w:t> </w:t>
      </w:r>
      <w:r w:rsidRPr="002E10AD">
        <w:rPr>
          <w:sz w:val="24"/>
          <w:szCs w:val="24"/>
        </w:rPr>
        <w:t xml:space="preserve">dne </w:t>
      </w:r>
      <w:proofErr w:type="gramStart"/>
      <w:r w:rsidR="005139BA" w:rsidRPr="002E10AD">
        <w:rPr>
          <w:sz w:val="24"/>
          <w:szCs w:val="24"/>
        </w:rPr>
        <w:t>06.04.2018</w:t>
      </w:r>
      <w:proofErr w:type="gramEnd"/>
      <w:r w:rsidRPr="002E10AD">
        <w:rPr>
          <w:sz w:val="24"/>
          <w:szCs w:val="24"/>
        </w:rPr>
        <w:t xml:space="preserve"> od </w:t>
      </w:r>
      <w:r w:rsidR="005139BA" w:rsidRPr="002E10AD">
        <w:rPr>
          <w:sz w:val="24"/>
          <w:szCs w:val="24"/>
        </w:rPr>
        <w:t xml:space="preserve"> 20:00 h </w:t>
      </w:r>
      <w:r w:rsidRPr="002E10AD">
        <w:rPr>
          <w:sz w:val="24"/>
          <w:szCs w:val="24"/>
        </w:rPr>
        <w:t xml:space="preserve"> do 21:00 hod v zařízení </w:t>
      </w:r>
      <w:r w:rsidR="005139BA" w:rsidRPr="002E10AD">
        <w:rPr>
          <w:sz w:val="24"/>
          <w:szCs w:val="24"/>
        </w:rPr>
        <w:t>Dům kultury Teplice (Maskaron), Mírové náměstí 2950, Teplice</w:t>
      </w:r>
      <w:r w:rsidRPr="002E10AD">
        <w:rPr>
          <w:sz w:val="24"/>
          <w:szCs w:val="24"/>
        </w:rPr>
        <w:t>.</w:t>
      </w:r>
      <w:r w:rsidR="005139BA" w:rsidRPr="002E10AD">
        <w:rPr>
          <w:sz w:val="24"/>
          <w:szCs w:val="24"/>
        </w:rPr>
        <w:t xml:space="preserve">      </w:t>
      </w:r>
    </w:p>
    <w:p w:rsidR="005139BA" w:rsidRDefault="005139BA" w:rsidP="005139BA">
      <w:pPr>
        <w:pStyle w:val="NormlnIMP"/>
        <w:tabs>
          <w:tab w:val="left" w:pos="284"/>
          <w:tab w:val="left" w:pos="4651"/>
        </w:tabs>
        <w:spacing w:line="336" w:lineRule="auto"/>
        <w:rPr>
          <w:sz w:val="24"/>
          <w:szCs w:val="24"/>
        </w:rPr>
      </w:pPr>
    </w:p>
    <w:p w:rsidR="00113CFE" w:rsidRDefault="00A702A5" w:rsidP="00113CFE">
      <w:pPr>
        <w:pStyle w:val="Nadpis2"/>
        <w:tabs>
          <w:tab w:val="clear" w:pos="852"/>
          <w:tab w:val="clear" w:pos="5104"/>
          <w:tab w:val="left" w:pos="284"/>
          <w:tab w:val="left" w:pos="4820"/>
          <w:tab w:val="left" w:pos="7655"/>
        </w:tabs>
        <w:spacing w:line="240" w:lineRule="auto"/>
        <w:ind w:left="0" w:firstLine="0"/>
        <w:jc w:val="center"/>
        <w:rPr>
          <w:b/>
          <w:szCs w:val="24"/>
        </w:rPr>
      </w:pPr>
      <w:r w:rsidRPr="002E10AD">
        <w:rPr>
          <w:b/>
          <w:szCs w:val="24"/>
        </w:rPr>
        <w:t xml:space="preserve">III. </w:t>
      </w:r>
    </w:p>
    <w:p w:rsidR="005139BA" w:rsidRDefault="00A702A5" w:rsidP="00113CFE">
      <w:pPr>
        <w:pStyle w:val="Nadpis2"/>
        <w:tabs>
          <w:tab w:val="clear" w:pos="852"/>
          <w:tab w:val="clear" w:pos="5104"/>
          <w:tab w:val="left" w:pos="284"/>
          <w:tab w:val="left" w:pos="4820"/>
          <w:tab w:val="left" w:pos="7655"/>
        </w:tabs>
        <w:spacing w:line="240" w:lineRule="auto"/>
        <w:ind w:left="0" w:firstLine="0"/>
        <w:jc w:val="center"/>
        <w:rPr>
          <w:b/>
          <w:szCs w:val="24"/>
        </w:rPr>
      </w:pPr>
      <w:r w:rsidRPr="002E10AD">
        <w:rPr>
          <w:b/>
          <w:szCs w:val="24"/>
        </w:rPr>
        <w:t>Cena a platební podmínky</w:t>
      </w:r>
    </w:p>
    <w:p w:rsidR="00113CFE" w:rsidRPr="00113CFE" w:rsidRDefault="00113CFE" w:rsidP="00113CFE">
      <w:pPr>
        <w:pStyle w:val="Textbody"/>
      </w:pPr>
    </w:p>
    <w:p w:rsidR="005139BA" w:rsidRPr="002E10AD" w:rsidRDefault="00A702A5" w:rsidP="00113CFE">
      <w:pPr>
        <w:pStyle w:val="NormlnIMP"/>
        <w:tabs>
          <w:tab w:val="left" w:pos="852"/>
        </w:tabs>
        <w:spacing w:before="120" w:line="276" w:lineRule="auto"/>
        <w:jc w:val="both"/>
        <w:rPr>
          <w:sz w:val="24"/>
          <w:szCs w:val="24"/>
        </w:rPr>
      </w:pPr>
      <w:r w:rsidRPr="002E10AD">
        <w:rPr>
          <w:sz w:val="24"/>
          <w:szCs w:val="24"/>
        </w:rPr>
        <w:t>Cena za vystoupení umělce</w:t>
      </w:r>
      <w:r w:rsidR="002E10AD" w:rsidRPr="002E10AD">
        <w:rPr>
          <w:sz w:val="24"/>
          <w:szCs w:val="24"/>
        </w:rPr>
        <w:t xml:space="preserve"> (honorář)</w:t>
      </w:r>
      <w:r w:rsidRPr="002E10AD">
        <w:rPr>
          <w:sz w:val="24"/>
          <w:szCs w:val="24"/>
        </w:rPr>
        <w:t xml:space="preserve"> činí </w:t>
      </w:r>
      <w:r w:rsidR="005139BA" w:rsidRPr="002E10AD">
        <w:rPr>
          <w:sz w:val="24"/>
          <w:szCs w:val="24"/>
        </w:rPr>
        <w:t xml:space="preserve">70.000,- Kč + </w:t>
      </w:r>
      <w:r w:rsidR="00AD19EA">
        <w:rPr>
          <w:sz w:val="24"/>
          <w:szCs w:val="24"/>
        </w:rPr>
        <w:t>21</w:t>
      </w:r>
      <w:r w:rsidR="005139BA" w:rsidRPr="002E10AD">
        <w:rPr>
          <w:sz w:val="24"/>
          <w:szCs w:val="24"/>
        </w:rPr>
        <w:t xml:space="preserve"> % DPH.      </w:t>
      </w:r>
      <w:r w:rsidR="005139BA" w:rsidRPr="002E10AD">
        <w:rPr>
          <w:sz w:val="24"/>
          <w:szCs w:val="24"/>
        </w:rPr>
        <w:tab/>
        <w:t xml:space="preserve"> </w:t>
      </w:r>
    </w:p>
    <w:p w:rsidR="005139BA" w:rsidRPr="002E10AD" w:rsidRDefault="005139BA" w:rsidP="005D7780">
      <w:pPr>
        <w:spacing w:line="276" w:lineRule="auto"/>
        <w:jc w:val="both"/>
        <w:rPr>
          <w:rFonts w:ascii="Times New Roman" w:hAnsi="Times New Roman" w:cs="Times New Roman"/>
        </w:rPr>
      </w:pPr>
      <w:r w:rsidRPr="002E10AD">
        <w:rPr>
          <w:rFonts w:ascii="Times New Roman" w:hAnsi="Times New Roman" w:cs="Times New Roman"/>
        </w:rPr>
        <w:t xml:space="preserve">Platba: </w:t>
      </w:r>
      <w:r w:rsidRPr="002E10AD">
        <w:rPr>
          <w:rFonts w:ascii="Times New Roman" w:hAnsi="Times New Roman" w:cs="Times New Roman"/>
          <w:color w:val="000000"/>
          <w:kern w:val="0"/>
        </w:rPr>
        <w:t>Honorář vč. dopravy a DPH dané dle daňového zákona: platba v hotovosti před vystoupením nebo bankou 5. pracovních dnů před akcí.</w:t>
      </w:r>
    </w:p>
    <w:p w:rsidR="005139BA" w:rsidRPr="002E10AD" w:rsidRDefault="005139BA" w:rsidP="000008C3">
      <w:pPr>
        <w:pStyle w:val="NormlnIMP"/>
        <w:tabs>
          <w:tab w:val="left" w:pos="284"/>
          <w:tab w:val="left" w:pos="1335"/>
        </w:tabs>
        <w:rPr>
          <w:b/>
          <w:sz w:val="24"/>
          <w:szCs w:val="24"/>
        </w:rPr>
      </w:pPr>
      <w:r w:rsidRPr="002E10AD">
        <w:rPr>
          <w:sz w:val="24"/>
          <w:szCs w:val="24"/>
        </w:rPr>
        <w:lastRenderedPageBreak/>
        <w:tab/>
      </w:r>
      <w:r w:rsidR="00A702A5" w:rsidRPr="002E10AD">
        <w:rPr>
          <w:sz w:val="24"/>
          <w:szCs w:val="24"/>
        </w:rPr>
        <w:tab/>
      </w:r>
      <w:r w:rsidRPr="002E10AD">
        <w:rPr>
          <w:b/>
          <w:sz w:val="24"/>
          <w:szCs w:val="24"/>
        </w:rPr>
        <w:tab/>
      </w:r>
      <w:r w:rsidRPr="002E10AD">
        <w:rPr>
          <w:b/>
          <w:sz w:val="24"/>
          <w:szCs w:val="24"/>
        </w:rPr>
        <w:tab/>
      </w:r>
      <w:r w:rsidRPr="002E10AD">
        <w:rPr>
          <w:b/>
          <w:sz w:val="24"/>
          <w:szCs w:val="24"/>
        </w:rPr>
        <w:tab/>
      </w:r>
      <w:r w:rsidRPr="002E10AD">
        <w:rPr>
          <w:b/>
          <w:sz w:val="24"/>
          <w:szCs w:val="24"/>
        </w:rPr>
        <w:tab/>
      </w:r>
      <w:r w:rsidRPr="002E10AD">
        <w:rPr>
          <w:b/>
          <w:sz w:val="24"/>
          <w:szCs w:val="24"/>
        </w:rPr>
        <w:tab/>
        <w:t>I</w:t>
      </w:r>
      <w:r w:rsidR="00A702A5" w:rsidRPr="002E10AD">
        <w:rPr>
          <w:b/>
          <w:sz w:val="24"/>
          <w:szCs w:val="24"/>
        </w:rPr>
        <w:t>V</w:t>
      </w:r>
      <w:r w:rsidRPr="002E10AD">
        <w:rPr>
          <w:b/>
          <w:sz w:val="24"/>
          <w:szCs w:val="24"/>
        </w:rPr>
        <w:t>.</w:t>
      </w:r>
    </w:p>
    <w:p w:rsidR="005139BA" w:rsidRDefault="005139BA" w:rsidP="000008C3">
      <w:pPr>
        <w:pStyle w:val="NormlnIMP"/>
        <w:tabs>
          <w:tab w:val="left" w:pos="284"/>
        </w:tabs>
        <w:jc w:val="center"/>
        <w:rPr>
          <w:b/>
          <w:sz w:val="24"/>
          <w:szCs w:val="24"/>
        </w:rPr>
      </w:pPr>
      <w:r w:rsidRPr="002E10AD">
        <w:rPr>
          <w:b/>
          <w:sz w:val="24"/>
          <w:szCs w:val="24"/>
        </w:rPr>
        <w:t>Závazné smluvní podmínky</w:t>
      </w:r>
    </w:p>
    <w:p w:rsidR="005D7780" w:rsidRPr="002E10AD" w:rsidRDefault="005D7780" w:rsidP="005D7780">
      <w:pPr>
        <w:pStyle w:val="NormlnIMP"/>
        <w:tabs>
          <w:tab w:val="left" w:pos="284"/>
        </w:tabs>
        <w:jc w:val="center"/>
        <w:rPr>
          <w:b/>
          <w:sz w:val="24"/>
          <w:szCs w:val="24"/>
        </w:rPr>
      </w:pPr>
    </w:p>
    <w:p w:rsidR="005139BA" w:rsidRPr="0038431F" w:rsidRDefault="005139BA" w:rsidP="0038431F">
      <w:pPr>
        <w:pStyle w:val="NormlnIMP"/>
        <w:tabs>
          <w:tab w:val="left" w:pos="284"/>
        </w:tabs>
        <w:spacing w:line="276" w:lineRule="auto"/>
        <w:jc w:val="both"/>
        <w:rPr>
          <w:b/>
          <w:sz w:val="24"/>
          <w:szCs w:val="24"/>
        </w:rPr>
      </w:pPr>
      <w:r w:rsidRPr="0038431F">
        <w:rPr>
          <w:b/>
          <w:sz w:val="24"/>
          <w:szCs w:val="24"/>
        </w:rPr>
        <w:t xml:space="preserve">A) </w:t>
      </w:r>
      <w:r w:rsidR="002E10AD" w:rsidRPr="0038431F">
        <w:rPr>
          <w:b/>
          <w:sz w:val="24"/>
          <w:szCs w:val="24"/>
        </w:rPr>
        <w:t>Zástupce umělce</w:t>
      </w:r>
      <w:r w:rsidRPr="0038431F">
        <w:rPr>
          <w:b/>
          <w:sz w:val="24"/>
          <w:szCs w:val="24"/>
        </w:rPr>
        <w:t>:</w:t>
      </w:r>
    </w:p>
    <w:p w:rsidR="005139BA" w:rsidRDefault="005139BA" w:rsidP="0038431F">
      <w:pPr>
        <w:pStyle w:val="NormlnIMP"/>
        <w:tabs>
          <w:tab w:val="left" w:pos="852"/>
        </w:tabs>
        <w:spacing w:line="276" w:lineRule="auto"/>
        <w:ind w:left="284" w:hanging="284"/>
        <w:jc w:val="both"/>
        <w:rPr>
          <w:sz w:val="24"/>
          <w:szCs w:val="24"/>
        </w:rPr>
      </w:pPr>
      <w:r w:rsidRPr="002E10AD">
        <w:rPr>
          <w:sz w:val="24"/>
          <w:szCs w:val="24"/>
        </w:rPr>
        <w:t>1.</w:t>
      </w:r>
      <w:r w:rsidRPr="002E10AD">
        <w:rPr>
          <w:sz w:val="24"/>
          <w:szCs w:val="24"/>
        </w:rPr>
        <w:tab/>
        <w:t xml:space="preserve">Zrealizuje pro zájemce produkci hudební skupiny </w:t>
      </w:r>
      <w:r w:rsidRPr="002E10AD">
        <w:rPr>
          <w:b/>
          <w:sz w:val="24"/>
          <w:szCs w:val="24"/>
        </w:rPr>
        <w:t xml:space="preserve">Těžkej </w:t>
      </w:r>
      <w:proofErr w:type="spellStart"/>
      <w:r w:rsidRPr="002E10AD">
        <w:rPr>
          <w:b/>
          <w:sz w:val="24"/>
          <w:szCs w:val="24"/>
        </w:rPr>
        <w:t>Pokondr</w:t>
      </w:r>
      <w:proofErr w:type="spellEnd"/>
      <w:r w:rsidRPr="002E10AD">
        <w:rPr>
          <w:sz w:val="24"/>
          <w:szCs w:val="24"/>
        </w:rPr>
        <w:t xml:space="preserve"> (dále jen </w:t>
      </w:r>
      <w:r w:rsidR="0038431F">
        <w:rPr>
          <w:sz w:val="24"/>
          <w:szCs w:val="24"/>
        </w:rPr>
        <w:t>„</w:t>
      </w:r>
      <w:r w:rsidRPr="002E10AD">
        <w:rPr>
          <w:sz w:val="24"/>
          <w:szCs w:val="24"/>
        </w:rPr>
        <w:t>skupina</w:t>
      </w:r>
      <w:r w:rsidR="0038431F">
        <w:rPr>
          <w:sz w:val="24"/>
          <w:szCs w:val="24"/>
        </w:rPr>
        <w:t>“</w:t>
      </w:r>
      <w:r w:rsidRPr="002E10AD">
        <w:rPr>
          <w:sz w:val="24"/>
          <w:szCs w:val="24"/>
        </w:rPr>
        <w:t xml:space="preserve">) za podmínek specifikovaných v bodě II. </w:t>
      </w:r>
      <w:r w:rsidR="0038431F">
        <w:rPr>
          <w:sz w:val="24"/>
          <w:szCs w:val="24"/>
        </w:rPr>
        <w:t>z</w:t>
      </w:r>
      <w:r w:rsidRPr="002E10AD">
        <w:rPr>
          <w:sz w:val="24"/>
          <w:szCs w:val="24"/>
        </w:rPr>
        <w:t>ajistí, aby se skupina na místo produkce dostavila včas; tj. tak, aby byla schopna zahájit svou produkci ve sjednanou dobu. Zavazuje se, že</w:t>
      </w:r>
      <w:r w:rsidR="0038431F">
        <w:rPr>
          <w:sz w:val="24"/>
          <w:szCs w:val="24"/>
        </w:rPr>
        <w:t> </w:t>
      </w:r>
      <w:r w:rsidRPr="002E10AD">
        <w:rPr>
          <w:sz w:val="24"/>
          <w:szCs w:val="24"/>
        </w:rPr>
        <w:t>produkce bude provedena v celém sjednaném rozsahu, svědomitě a v odpovídající umělecké úrovni.</w:t>
      </w:r>
    </w:p>
    <w:p w:rsidR="0038431F" w:rsidRPr="002E10AD" w:rsidRDefault="0038431F" w:rsidP="0038431F">
      <w:pPr>
        <w:pStyle w:val="NormlnIMP"/>
        <w:tabs>
          <w:tab w:val="left" w:pos="852"/>
        </w:tabs>
        <w:spacing w:line="276" w:lineRule="auto"/>
        <w:ind w:left="284" w:hanging="284"/>
        <w:jc w:val="both"/>
        <w:rPr>
          <w:sz w:val="24"/>
          <w:szCs w:val="24"/>
        </w:rPr>
      </w:pPr>
    </w:p>
    <w:p w:rsidR="005139BA" w:rsidRDefault="002E10AD" w:rsidP="0038431F">
      <w:pPr>
        <w:spacing w:line="276" w:lineRule="auto"/>
        <w:ind w:left="284" w:hanging="284"/>
        <w:jc w:val="both"/>
        <w:rPr>
          <w:rFonts w:ascii="Times New Roman" w:hAnsi="Times New Roman" w:cs="Times New Roman"/>
        </w:rPr>
      </w:pPr>
      <w:r w:rsidRPr="002E10AD">
        <w:rPr>
          <w:rFonts w:ascii="Times New Roman" w:hAnsi="Times New Roman" w:cs="Times New Roman"/>
        </w:rPr>
        <w:t>2.</w:t>
      </w:r>
      <w:r w:rsidR="0038431F">
        <w:rPr>
          <w:rFonts w:ascii="Times New Roman" w:hAnsi="Times New Roman" w:cs="Times New Roman"/>
        </w:rPr>
        <w:t xml:space="preserve"> </w:t>
      </w:r>
      <w:proofErr w:type="gramStart"/>
      <w:r w:rsidRPr="002E10AD">
        <w:rPr>
          <w:rFonts w:ascii="Times New Roman" w:hAnsi="Times New Roman" w:cs="Times New Roman"/>
        </w:rPr>
        <w:t>Se</w:t>
      </w:r>
      <w:r w:rsidR="0038431F">
        <w:rPr>
          <w:rFonts w:ascii="Times New Roman" w:hAnsi="Times New Roman" w:cs="Times New Roman"/>
        </w:rPr>
        <w:t xml:space="preserve"> </w:t>
      </w:r>
      <w:r w:rsidRPr="002E10AD">
        <w:rPr>
          <w:rFonts w:ascii="Times New Roman" w:hAnsi="Times New Roman" w:cs="Times New Roman"/>
        </w:rPr>
        <w:t>zavazuje</w:t>
      </w:r>
      <w:proofErr w:type="gramEnd"/>
      <w:r w:rsidRPr="002E10AD">
        <w:rPr>
          <w:rFonts w:ascii="Times New Roman" w:hAnsi="Times New Roman" w:cs="Times New Roman"/>
        </w:rPr>
        <w:t>, že s</w:t>
      </w:r>
      <w:r w:rsidR="005139BA" w:rsidRPr="002E10AD">
        <w:rPr>
          <w:rFonts w:ascii="Times New Roman" w:hAnsi="Times New Roman" w:cs="Times New Roman"/>
        </w:rPr>
        <w:t>kupina uskutečn</w:t>
      </w:r>
      <w:r w:rsidR="001F1A75">
        <w:rPr>
          <w:rFonts w:ascii="Times New Roman" w:hAnsi="Times New Roman" w:cs="Times New Roman"/>
        </w:rPr>
        <w:t>í</w:t>
      </w:r>
      <w:r w:rsidR="005139BA" w:rsidRPr="002E10AD">
        <w:rPr>
          <w:rFonts w:ascii="Times New Roman" w:hAnsi="Times New Roman" w:cs="Times New Roman"/>
        </w:rPr>
        <w:t xml:space="preserve"> předmět objednávky v dojednaném termínu a čase. Pokud se skupina nedostaví, má objednatel nárok na vrácen</w:t>
      </w:r>
      <w:r w:rsidR="001F1A75">
        <w:rPr>
          <w:rFonts w:ascii="Times New Roman" w:hAnsi="Times New Roman" w:cs="Times New Roman"/>
        </w:rPr>
        <w:t>í</w:t>
      </w:r>
      <w:r w:rsidR="005139BA" w:rsidRPr="002E10AD">
        <w:rPr>
          <w:rFonts w:ascii="Times New Roman" w:hAnsi="Times New Roman" w:cs="Times New Roman"/>
        </w:rPr>
        <w:t xml:space="preserve"> honoráře.</w:t>
      </w:r>
    </w:p>
    <w:p w:rsidR="0038431F" w:rsidRPr="002E10AD" w:rsidRDefault="0038431F" w:rsidP="0038431F">
      <w:pPr>
        <w:spacing w:line="276" w:lineRule="auto"/>
        <w:ind w:left="284" w:hanging="284"/>
        <w:jc w:val="both"/>
        <w:rPr>
          <w:rFonts w:ascii="Times New Roman" w:hAnsi="Times New Roman" w:cs="Times New Roman"/>
        </w:rPr>
      </w:pPr>
    </w:p>
    <w:p w:rsidR="005139BA" w:rsidRPr="002E10AD" w:rsidRDefault="005139BA" w:rsidP="0038431F">
      <w:pPr>
        <w:pStyle w:val="NormlnIMP"/>
        <w:tabs>
          <w:tab w:val="left" w:pos="852"/>
        </w:tabs>
        <w:spacing w:line="276" w:lineRule="auto"/>
        <w:ind w:left="284" w:hanging="284"/>
        <w:jc w:val="both"/>
        <w:rPr>
          <w:sz w:val="24"/>
          <w:szCs w:val="24"/>
        </w:rPr>
      </w:pPr>
      <w:r w:rsidRPr="002E10AD">
        <w:rPr>
          <w:sz w:val="24"/>
          <w:szCs w:val="24"/>
        </w:rPr>
        <w:t>3.</w:t>
      </w:r>
      <w:r w:rsidRPr="002E10AD">
        <w:rPr>
          <w:sz w:val="24"/>
          <w:szCs w:val="24"/>
        </w:rPr>
        <w:tab/>
        <w:t>Může kdykoli odstoupit od této smlouvy, bez nároku zájemce na náhradu škody, jestliže zájemce jednostranně změní předmět této smlouvy (místo, datum, čas nebo druh produkce) nebo nedodrží v této smlouvě stanovené minimální technické požadavky skupiny.</w:t>
      </w:r>
    </w:p>
    <w:p w:rsidR="005139BA" w:rsidRPr="002E10AD" w:rsidRDefault="005139BA" w:rsidP="0038431F">
      <w:pPr>
        <w:pStyle w:val="NormlnIMP"/>
        <w:tabs>
          <w:tab w:val="left" w:pos="852"/>
        </w:tabs>
        <w:spacing w:line="276" w:lineRule="auto"/>
        <w:ind w:left="284" w:hanging="284"/>
        <w:jc w:val="both"/>
        <w:rPr>
          <w:sz w:val="24"/>
          <w:szCs w:val="24"/>
          <w:u w:val="single"/>
        </w:rPr>
      </w:pPr>
    </w:p>
    <w:p w:rsidR="005139BA" w:rsidRPr="0038431F" w:rsidRDefault="005139BA" w:rsidP="0038431F">
      <w:pPr>
        <w:pStyle w:val="NormlnIMP"/>
        <w:tabs>
          <w:tab w:val="left" w:pos="852"/>
        </w:tabs>
        <w:spacing w:line="276" w:lineRule="auto"/>
        <w:ind w:left="284" w:hanging="284"/>
        <w:jc w:val="both"/>
        <w:rPr>
          <w:b/>
          <w:sz w:val="24"/>
          <w:szCs w:val="24"/>
        </w:rPr>
      </w:pPr>
      <w:r w:rsidRPr="0038431F">
        <w:rPr>
          <w:b/>
          <w:sz w:val="24"/>
          <w:szCs w:val="24"/>
        </w:rPr>
        <w:t xml:space="preserve">B) </w:t>
      </w:r>
      <w:r w:rsidR="001F1A75" w:rsidRPr="0038431F">
        <w:rPr>
          <w:b/>
          <w:sz w:val="24"/>
          <w:szCs w:val="24"/>
        </w:rPr>
        <w:t>Objednatel</w:t>
      </w:r>
      <w:r w:rsidRPr="0038431F">
        <w:rPr>
          <w:b/>
          <w:sz w:val="24"/>
          <w:szCs w:val="24"/>
        </w:rPr>
        <w:t>:</w:t>
      </w:r>
    </w:p>
    <w:p w:rsidR="005139BA" w:rsidRPr="0038431F" w:rsidRDefault="005139BA" w:rsidP="0038431F">
      <w:pPr>
        <w:pStyle w:val="NormlnIMP"/>
        <w:numPr>
          <w:ilvl w:val="0"/>
          <w:numId w:val="4"/>
        </w:numPr>
        <w:tabs>
          <w:tab w:val="left" w:pos="284"/>
        </w:tabs>
        <w:spacing w:line="276" w:lineRule="auto"/>
        <w:ind w:left="284" w:hanging="284"/>
        <w:jc w:val="both"/>
        <w:rPr>
          <w:b/>
          <w:sz w:val="24"/>
          <w:szCs w:val="24"/>
        </w:rPr>
      </w:pPr>
      <w:r w:rsidRPr="0038431F">
        <w:rPr>
          <w:b/>
          <w:sz w:val="24"/>
          <w:szCs w:val="24"/>
        </w:rPr>
        <w:t>Je povinen používat</w:t>
      </w:r>
      <w:r w:rsidRPr="0038431F">
        <w:rPr>
          <w:sz w:val="24"/>
          <w:szCs w:val="24"/>
        </w:rPr>
        <w:t xml:space="preserve"> při propagaci produkce na plakátech a v médiích </w:t>
      </w:r>
      <w:r w:rsidRPr="0038431F">
        <w:rPr>
          <w:b/>
          <w:sz w:val="24"/>
          <w:szCs w:val="24"/>
        </w:rPr>
        <w:t>obchodní jméno skupiny</w:t>
      </w:r>
      <w:r w:rsidRPr="0038431F">
        <w:rPr>
          <w:sz w:val="24"/>
          <w:szCs w:val="24"/>
        </w:rPr>
        <w:t xml:space="preserve"> ve tvaru:</w:t>
      </w:r>
      <w:r w:rsidR="0038431F" w:rsidRPr="0038431F">
        <w:rPr>
          <w:sz w:val="24"/>
          <w:szCs w:val="24"/>
        </w:rPr>
        <w:t xml:space="preserve">  </w:t>
      </w:r>
      <w:r w:rsidR="0038431F" w:rsidRPr="0038431F">
        <w:rPr>
          <w:b/>
          <w:sz w:val="24"/>
          <w:szCs w:val="24"/>
        </w:rPr>
        <w:t xml:space="preserve">   </w:t>
      </w:r>
      <w:proofErr w:type="spellStart"/>
      <w:r w:rsidRPr="0038431F">
        <w:rPr>
          <w:b/>
          <w:sz w:val="24"/>
          <w:szCs w:val="24"/>
        </w:rPr>
        <w:t>Težkej</w:t>
      </w:r>
      <w:proofErr w:type="spellEnd"/>
      <w:r w:rsidRPr="0038431F">
        <w:rPr>
          <w:b/>
          <w:sz w:val="24"/>
          <w:szCs w:val="24"/>
        </w:rPr>
        <w:t xml:space="preserve"> </w:t>
      </w:r>
      <w:proofErr w:type="spellStart"/>
      <w:r w:rsidRPr="0038431F">
        <w:rPr>
          <w:b/>
          <w:sz w:val="24"/>
          <w:szCs w:val="24"/>
        </w:rPr>
        <w:t>Pokondr</w:t>
      </w:r>
      <w:proofErr w:type="spellEnd"/>
    </w:p>
    <w:p w:rsidR="005139BA" w:rsidRPr="002E10AD" w:rsidRDefault="005139BA" w:rsidP="0038431F">
      <w:pPr>
        <w:pStyle w:val="NormlnIMP"/>
        <w:spacing w:line="276" w:lineRule="auto"/>
        <w:ind w:left="284" w:hanging="284"/>
        <w:jc w:val="both"/>
        <w:rPr>
          <w:sz w:val="24"/>
          <w:szCs w:val="24"/>
        </w:rPr>
      </w:pPr>
    </w:p>
    <w:p w:rsidR="005139BA" w:rsidRPr="002E10AD" w:rsidRDefault="005139BA" w:rsidP="0038431F">
      <w:pPr>
        <w:pStyle w:val="NormlnIMP"/>
        <w:numPr>
          <w:ilvl w:val="0"/>
          <w:numId w:val="4"/>
        </w:numPr>
        <w:tabs>
          <w:tab w:val="left" w:pos="852"/>
        </w:tabs>
        <w:spacing w:line="276" w:lineRule="auto"/>
        <w:ind w:left="284" w:hanging="284"/>
        <w:jc w:val="both"/>
        <w:rPr>
          <w:sz w:val="24"/>
          <w:szCs w:val="24"/>
        </w:rPr>
      </w:pPr>
      <w:r w:rsidRPr="002E10AD">
        <w:rPr>
          <w:sz w:val="24"/>
          <w:szCs w:val="24"/>
        </w:rPr>
        <w:t>Zajistí možnost příjezdu k místu konání koncertu, pokud možno co nejblíže k jevišti. Je-li místo v zóně s dopravním omezením, zajistí potřebná povolení k vjezdu a parkování až do odjezdu účinkujících.</w:t>
      </w:r>
    </w:p>
    <w:p w:rsidR="005139BA" w:rsidRPr="002E10AD" w:rsidRDefault="005139BA" w:rsidP="0038431F">
      <w:pPr>
        <w:pStyle w:val="NormlnIMP"/>
        <w:tabs>
          <w:tab w:val="left" w:pos="852"/>
        </w:tabs>
        <w:spacing w:line="276" w:lineRule="auto"/>
        <w:ind w:left="284" w:hanging="284"/>
        <w:jc w:val="both"/>
        <w:rPr>
          <w:sz w:val="24"/>
          <w:szCs w:val="24"/>
        </w:rPr>
      </w:pPr>
    </w:p>
    <w:p w:rsidR="005139BA" w:rsidRPr="002E10AD" w:rsidRDefault="005139BA" w:rsidP="0038431F">
      <w:pPr>
        <w:pStyle w:val="NormlnIMP"/>
        <w:numPr>
          <w:ilvl w:val="0"/>
          <w:numId w:val="4"/>
        </w:numPr>
        <w:tabs>
          <w:tab w:val="left" w:pos="852"/>
        </w:tabs>
        <w:spacing w:line="276" w:lineRule="auto"/>
        <w:ind w:left="284" w:hanging="284"/>
        <w:jc w:val="both"/>
        <w:rPr>
          <w:sz w:val="24"/>
          <w:szCs w:val="24"/>
        </w:rPr>
      </w:pPr>
      <w:r w:rsidRPr="002E10AD">
        <w:rPr>
          <w:sz w:val="24"/>
          <w:szCs w:val="24"/>
        </w:rPr>
        <w:t>Je povinen zpřístupnit místo produkce pro potřeby skupiny minimálně 1 hodinu před plánovaným zahájením celé akce. V případě, že zajišťuje aparaturu k ozvučení skupiny, je rovněž povinen zajistit pro zvukovou zkoušku správnou funkčnost aparatury minimálně 45 minut před plánovaným zahájením celé akce. Technické požadavky skupiny jsou definovány v bodě IV. této smlouvy. Při porušení tohoto ujednání neručí umělec za včasný začátek produkce.</w:t>
      </w:r>
    </w:p>
    <w:p w:rsidR="005139BA" w:rsidRPr="002E10AD" w:rsidRDefault="005139BA" w:rsidP="0038431F">
      <w:pPr>
        <w:pStyle w:val="NormlnIMP"/>
        <w:tabs>
          <w:tab w:val="left" w:pos="852"/>
        </w:tabs>
        <w:spacing w:line="276" w:lineRule="auto"/>
        <w:ind w:left="284" w:hanging="284"/>
        <w:jc w:val="both"/>
        <w:rPr>
          <w:sz w:val="24"/>
          <w:szCs w:val="24"/>
        </w:rPr>
      </w:pPr>
    </w:p>
    <w:p w:rsidR="005139BA" w:rsidRPr="002E10AD" w:rsidRDefault="005139BA" w:rsidP="0038431F">
      <w:pPr>
        <w:pStyle w:val="NormlnIMP"/>
        <w:numPr>
          <w:ilvl w:val="0"/>
          <w:numId w:val="4"/>
        </w:numPr>
        <w:tabs>
          <w:tab w:val="left" w:pos="852"/>
        </w:tabs>
        <w:spacing w:line="276" w:lineRule="auto"/>
        <w:ind w:left="284" w:hanging="284"/>
        <w:jc w:val="both"/>
        <w:rPr>
          <w:sz w:val="24"/>
          <w:szCs w:val="24"/>
        </w:rPr>
      </w:pPr>
      <w:r w:rsidRPr="002E10AD">
        <w:rPr>
          <w:sz w:val="24"/>
          <w:szCs w:val="24"/>
        </w:rPr>
        <w:t>Po ukončení produkce skupiny setrvá zájemce nebo jím pověřená osoba na místě takový čas, který je nezbytný pro složení aparatury a odjezd skupiny.</w:t>
      </w:r>
    </w:p>
    <w:p w:rsidR="005139BA" w:rsidRPr="002E10AD" w:rsidRDefault="005139BA" w:rsidP="0038431F">
      <w:pPr>
        <w:pStyle w:val="NormlnIMP"/>
        <w:tabs>
          <w:tab w:val="left" w:pos="852"/>
        </w:tabs>
        <w:spacing w:line="276" w:lineRule="auto"/>
        <w:ind w:left="284" w:hanging="284"/>
        <w:jc w:val="both"/>
        <w:rPr>
          <w:sz w:val="24"/>
          <w:szCs w:val="24"/>
        </w:rPr>
      </w:pPr>
    </w:p>
    <w:p w:rsidR="005139BA" w:rsidRPr="002E10AD" w:rsidRDefault="005139BA" w:rsidP="0038431F">
      <w:pPr>
        <w:pStyle w:val="NormlnIMP"/>
        <w:numPr>
          <w:ilvl w:val="0"/>
          <w:numId w:val="4"/>
        </w:numPr>
        <w:tabs>
          <w:tab w:val="left" w:pos="852"/>
        </w:tabs>
        <w:spacing w:line="276" w:lineRule="auto"/>
        <w:ind w:left="284" w:hanging="284"/>
        <w:jc w:val="both"/>
        <w:rPr>
          <w:sz w:val="24"/>
          <w:szCs w:val="24"/>
        </w:rPr>
      </w:pPr>
      <w:r w:rsidRPr="002E10AD">
        <w:rPr>
          <w:sz w:val="24"/>
          <w:szCs w:val="24"/>
        </w:rPr>
        <w:t xml:space="preserve">V případě odstoupení od této smlouvy oznámí tuto skutečnost </w:t>
      </w:r>
      <w:r w:rsidR="002E10AD" w:rsidRPr="002E10AD">
        <w:rPr>
          <w:sz w:val="24"/>
          <w:szCs w:val="24"/>
        </w:rPr>
        <w:t xml:space="preserve">zástupci </w:t>
      </w:r>
      <w:r w:rsidRPr="002E10AD">
        <w:rPr>
          <w:sz w:val="24"/>
          <w:szCs w:val="24"/>
        </w:rPr>
        <w:t>umělc</w:t>
      </w:r>
      <w:r w:rsidR="002E10AD" w:rsidRPr="002E10AD">
        <w:rPr>
          <w:sz w:val="24"/>
          <w:szCs w:val="24"/>
        </w:rPr>
        <w:t>e</w:t>
      </w:r>
      <w:r w:rsidRPr="002E10AD">
        <w:rPr>
          <w:sz w:val="24"/>
          <w:szCs w:val="24"/>
        </w:rPr>
        <w:t xml:space="preserve"> písemně nejméně 21 kalendářních dnů před termínem produkce. Při neoznámení, pozdějším oznámení nebo při nedodržení smluvních podmínek se </w:t>
      </w:r>
      <w:r w:rsidR="001F1A75">
        <w:rPr>
          <w:sz w:val="24"/>
          <w:szCs w:val="24"/>
        </w:rPr>
        <w:t>objednatel</w:t>
      </w:r>
      <w:r w:rsidRPr="002E10AD">
        <w:rPr>
          <w:sz w:val="24"/>
          <w:szCs w:val="24"/>
        </w:rPr>
        <w:t xml:space="preserve"> zavazuje uhradit umělci do 14 kalendářních dnů smluvní pokutu ve výši 10.000,- Kč. Tento bod neplatí v případě nepředvídatelných okolností, jak je uvedeno v </w:t>
      </w:r>
      <w:proofErr w:type="gramStart"/>
      <w:r w:rsidRPr="002E10AD">
        <w:rPr>
          <w:sz w:val="24"/>
          <w:szCs w:val="24"/>
        </w:rPr>
        <w:t>čl. V.1 této</w:t>
      </w:r>
      <w:proofErr w:type="gramEnd"/>
      <w:r w:rsidRPr="002E10AD">
        <w:rPr>
          <w:sz w:val="24"/>
          <w:szCs w:val="24"/>
        </w:rPr>
        <w:t xml:space="preserve"> smlouvy.</w:t>
      </w:r>
    </w:p>
    <w:p w:rsidR="005139BA" w:rsidRPr="002E10AD" w:rsidRDefault="005139BA" w:rsidP="0038431F">
      <w:pPr>
        <w:pStyle w:val="NormlnIMP"/>
        <w:tabs>
          <w:tab w:val="left" w:pos="852"/>
        </w:tabs>
        <w:spacing w:line="276" w:lineRule="auto"/>
        <w:ind w:left="284" w:hanging="284"/>
        <w:jc w:val="both"/>
        <w:rPr>
          <w:sz w:val="24"/>
          <w:szCs w:val="24"/>
        </w:rPr>
      </w:pPr>
    </w:p>
    <w:p w:rsidR="005139BA" w:rsidRPr="002E10AD" w:rsidRDefault="005139BA" w:rsidP="0038431F">
      <w:pPr>
        <w:pStyle w:val="NormlnIMP"/>
        <w:numPr>
          <w:ilvl w:val="0"/>
          <w:numId w:val="4"/>
        </w:numPr>
        <w:tabs>
          <w:tab w:val="left" w:pos="852"/>
        </w:tabs>
        <w:spacing w:line="276" w:lineRule="auto"/>
        <w:ind w:left="284" w:hanging="284"/>
        <w:jc w:val="both"/>
        <w:rPr>
          <w:sz w:val="24"/>
          <w:szCs w:val="24"/>
        </w:rPr>
      </w:pPr>
      <w:r w:rsidRPr="002E10AD">
        <w:rPr>
          <w:sz w:val="24"/>
          <w:szCs w:val="24"/>
        </w:rPr>
        <w:t xml:space="preserve">V případě odstoupení od této smlouvy  v den produkce se zavazuje uhradit </w:t>
      </w:r>
      <w:r w:rsidR="002E10AD" w:rsidRPr="002E10AD">
        <w:rPr>
          <w:sz w:val="24"/>
          <w:szCs w:val="24"/>
        </w:rPr>
        <w:t xml:space="preserve">zástupci umělce </w:t>
      </w:r>
      <w:r w:rsidRPr="002E10AD">
        <w:rPr>
          <w:sz w:val="24"/>
          <w:szCs w:val="24"/>
        </w:rPr>
        <w:t xml:space="preserve"> do 14 kalendářních dnů celou dohodnutou částku specifikovanou v článku </w:t>
      </w:r>
      <w:proofErr w:type="gramStart"/>
      <w:r w:rsidRPr="002E10AD">
        <w:rPr>
          <w:sz w:val="24"/>
          <w:szCs w:val="24"/>
        </w:rPr>
        <w:t>II.2.</w:t>
      </w:r>
      <w:proofErr w:type="gramEnd"/>
    </w:p>
    <w:p w:rsidR="005139BA" w:rsidRPr="002E10AD" w:rsidRDefault="005139BA" w:rsidP="0038431F">
      <w:pPr>
        <w:pStyle w:val="NormlnIMP"/>
        <w:tabs>
          <w:tab w:val="left" w:pos="852"/>
        </w:tabs>
        <w:spacing w:line="276" w:lineRule="auto"/>
        <w:ind w:left="284" w:hanging="284"/>
        <w:jc w:val="both"/>
        <w:rPr>
          <w:sz w:val="24"/>
          <w:szCs w:val="24"/>
        </w:rPr>
      </w:pPr>
    </w:p>
    <w:p w:rsidR="005139BA" w:rsidRPr="002E10AD" w:rsidRDefault="005139BA" w:rsidP="0038431F">
      <w:pPr>
        <w:pStyle w:val="NormlnIMP"/>
        <w:numPr>
          <w:ilvl w:val="0"/>
          <w:numId w:val="4"/>
        </w:numPr>
        <w:tabs>
          <w:tab w:val="left" w:pos="852"/>
        </w:tabs>
        <w:spacing w:line="276" w:lineRule="auto"/>
        <w:ind w:left="284" w:hanging="284"/>
        <w:jc w:val="both"/>
        <w:rPr>
          <w:sz w:val="24"/>
          <w:szCs w:val="24"/>
        </w:rPr>
      </w:pPr>
      <w:r w:rsidRPr="002E10AD">
        <w:rPr>
          <w:sz w:val="24"/>
          <w:szCs w:val="24"/>
        </w:rPr>
        <w:lastRenderedPageBreak/>
        <w:t>Zajistí, aby bez předchozího svolení umělce nebyly pořizovány obrazové ani zvukové záznamy uměleckých výkonů nebo prováděny jejich přenosy, s výjimkou případů povolených zákonem. Umělec svoluje s pořízením obrazových a zvukových záznamů produkce pro soukromou potřebu návštěvníků nebo dokumentační potřeby zájemce s podmínkou, že žádné z těchto záznamy nebudou dále komerčně využívány.</w:t>
      </w:r>
    </w:p>
    <w:p w:rsidR="005139BA" w:rsidRPr="002E10AD" w:rsidRDefault="005139BA" w:rsidP="0038431F">
      <w:pPr>
        <w:pStyle w:val="NormlnIMP"/>
        <w:tabs>
          <w:tab w:val="left" w:pos="852"/>
        </w:tabs>
        <w:spacing w:line="276" w:lineRule="auto"/>
        <w:ind w:left="284" w:hanging="284"/>
        <w:jc w:val="both"/>
        <w:rPr>
          <w:sz w:val="24"/>
          <w:szCs w:val="24"/>
        </w:rPr>
      </w:pPr>
    </w:p>
    <w:p w:rsidR="005139BA" w:rsidRPr="002E10AD" w:rsidRDefault="005139BA" w:rsidP="0038431F">
      <w:pPr>
        <w:pStyle w:val="NormlnIMP"/>
        <w:numPr>
          <w:ilvl w:val="0"/>
          <w:numId w:val="4"/>
        </w:numPr>
        <w:tabs>
          <w:tab w:val="left" w:pos="852"/>
        </w:tabs>
        <w:spacing w:line="276" w:lineRule="auto"/>
        <w:ind w:left="284" w:hanging="284"/>
        <w:jc w:val="both"/>
        <w:rPr>
          <w:sz w:val="24"/>
          <w:szCs w:val="24"/>
        </w:rPr>
      </w:pPr>
      <w:r w:rsidRPr="002E10AD">
        <w:rPr>
          <w:sz w:val="24"/>
          <w:szCs w:val="24"/>
        </w:rPr>
        <w:t xml:space="preserve">Je povinen zaslat (nebo zajistit zaslání) hlášení příslušné ochranné autorské organizaci a uhradit (nebo zajistit úhradu) autorské odměny. Seznam skladeb je </w:t>
      </w:r>
      <w:r w:rsidR="001F1A75">
        <w:rPr>
          <w:sz w:val="24"/>
          <w:szCs w:val="24"/>
        </w:rPr>
        <w:t>objednateli</w:t>
      </w:r>
      <w:r w:rsidRPr="002E10AD">
        <w:rPr>
          <w:sz w:val="24"/>
          <w:szCs w:val="24"/>
        </w:rPr>
        <w:t xml:space="preserve"> umělec povinen dodat na vyzvání.</w:t>
      </w:r>
    </w:p>
    <w:p w:rsidR="005139BA" w:rsidRPr="002E10AD" w:rsidRDefault="005139BA" w:rsidP="0038431F">
      <w:pPr>
        <w:pStyle w:val="NormlnIMP"/>
        <w:tabs>
          <w:tab w:val="left" w:pos="852"/>
        </w:tabs>
        <w:spacing w:line="276" w:lineRule="auto"/>
        <w:ind w:left="284" w:hanging="284"/>
        <w:jc w:val="both"/>
        <w:rPr>
          <w:sz w:val="24"/>
          <w:szCs w:val="24"/>
        </w:rPr>
      </w:pPr>
    </w:p>
    <w:p w:rsidR="005139BA" w:rsidRPr="002E10AD" w:rsidRDefault="005139BA" w:rsidP="0038431F">
      <w:pPr>
        <w:pStyle w:val="NormlnIMP"/>
        <w:numPr>
          <w:ilvl w:val="0"/>
          <w:numId w:val="4"/>
        </w:numPr>
        <w:tabs>
          <w:tab w:val="left" w:pos="852"/>
        </w:tabs>
        <w:spacing w:line="276" w:lineRule="auto"/>
        <w:ind w:left="284" w:hanging="284"/>
        <w:jc w:val="both"/>
        <w:rPr>
          <w:sz w:val="24"/>
          <w:szCs w:val="24"/>
        </w:rPr>
      </w:pPr>
      <w:r w:rsidRPr="002E10AD">
        <w:rPr>
          <w:sz w:val="24"/>
          <w:szCs w:val="24"/>
        </w:rPr>
        <w:t>Odpovídá za bezpečnost a ochranu zdraví při účinkování všech členů skupiny, za veřejný pořádek a ochranu proti požáru. Zajistí kvalitní elektrické rozvody – 230V/20A.</w:t>
      </w:r>
    </w:p>
    <w:p w:rsidR="005139BA" w:rsidRPr="002E10AD" w:rsidRDefault="005139BA" w:rsidP="0038431F">
      <w:pPr>
        <w:pStyle w:val="NormlnIMP"/>
        <w:tabs>
          <w:tab w:val="left" w:pos="852"/>
        </w:tabs>
        <w:spacing w:line="276" w:lineRule="auto"/>
        <w:ind w:left="284" w:hanging="284"/>
        <w:jc w:val="both"/>
        <w:rPr>
          <w:sz w:val="24"/>
          <w:szCs w:val="24"/>
        </w:rPr>
      </w:pPr>
    </w:p>
    <w:p w:rsidR="005139BA" w:rsidRDefault="005139BA" w:rsidP="0038431F">
      <w:pPr>
        <w:pStyle w:val="NormlnIMP"/>
        <w:numPr>
          <w:ilvl w:val="0"/>
          <w:numId w:val="4"/>
        </w:numPr>
        <w:tabs>
          <w:tab w:val="left" w:pos="426"/>
        </w:tabs>
        <w:spacing w:line="276" w:lineRule="auto"/>
        <w:ind w:left="284" w:hanging="284"/>
        <w:jc w:val="both"/>
        <w:rPr>
          <w:sz w:val="24"/>
          <w:szCs w:val="24"/>
        </w:rPr>
      </w:pPr>
      <w:r w:rsidRPr="002E10AD">
        <w:rPr>
          <w:sz w:val="24"/>
          <w:szCs w:val="24"/>
        </w:rPr>
        <w:t>Zavazuje se zajistit pro skupinu samostatnou uzamykatelnou šatnu.</w:t>
      </w:r>
    </w:p>
    <w:p w:rsidR="00463FF9" w:rsidRDefault="00463FF9" w:rsidP="00463FF9">
      <w:pPr>
        <w:pStyle w:val="Odstavecseseznamem"/>
        <w:rPr>
          <w:szCs w:val="24"/>
        </w:rPr>
      </w:pPr>
    </w:p>
    <w:p w:rsidR="00A702A5" w:rsidRDefault="00A702A5" w:rsidP="0038431F">
      <w:pPr>
        <w:pStyle w:val="NormlnIMP"/>
        <w:numPr>
          <w:ilvl w:val="0"/>
          <w:numId w:val="4"/>
        </w:numPr>
        <w:tabs>
          <w:tab w:val="left" w:pos="284"/>
          <w:tab w:val="left" w:pos="426"/>
        </w:tabs>
        <w:spacing w:before="120" w:line="276" w:lineRule="auto"/>
        <w:ind w:left="284" w:hanging="284"/>
        <w:jc w:val="both"/>
        <w:rPr>
          <w:sz w:val="24"/>
          <w:szCs w:val="24"/>
        </w:rPr>
      </w:pPr>
      <w:r w:rsidRPr="002E10AD">
        <w:rPr>
          <w:sz w:val="24"/>
          <w:szCs w:val="24"/>
        </w:rPr>
        <w:t>Zavazuje se zajistit pro umělce jídlo a pití pro 2 členy skupiny</w:t>
      </w:r>
      <w:r w:rsidR="003702D8">
        <w:rPr>
          <w:sz w:val="24"/>
          <w:szCs w:val="24"/>
        </w:rPr>
        <w:t xml:space="preserve"> + </w:t>
      </w:r>
      <w:proofErr w:type="gramStart"/>
      <w:r w:rsidR="003702D8">
        <w:rPr>
          <w:sz w:val="24"/>
          <w:szCs w:val="24"/>
        </w:rPr>
        <w:t>zvukař.</w:t>
      </w:r>
      <w:bookmarkStart w:id="0" w:name="_GoBack"/>
      <w:bookmarkEnd w:id="0"/>
      <w:r w:rsidRPr="002E10AD">
        <w:rPr>
          <w:sz w:val="24"/>
          <w:szCs w:val="24"/>
        </w:rPr>
        <w:t>.</w:t>
      </w:r>
      <w:proofErr w:type="gramEnd"/>
    </w:p>
    <w:p w:rsidR="0038431F" w:rsidRDefault="0038431F" w:rsidP="0038431F">
      <w:pPr>
        <w:pStyle w:val="NormlnIMP"/>
        <w:tabs>
          <w:tab w:val="left" w:pos="284"/>
          <w:tab w:val="left" w:pos="426"/>
        </w:tabs>
        <w:spacing w:before="120" w:line="276" w:lineRule="auto"/>
        <w:ind w:left="284"/>
        <w:jc w:val="both"/>
        <w:rPr>
          <w:sz w:val="24"/>
          <w:szCs w:val="24"/>
        </w:rPr>
      </w:pPr>
    </w:p>
    <w:p w:rsidR="002E10AD" w:rsidRPr="002E10AD" w:rsidRDefault="002E10AD" w:rsidP="00463FF9">
      <w:pPr>
        <w:pStyle w:val="Odstavecseseznamem"/>
        <w:numPr>
          <w:ilvl w:val="0"/>
          <w:numId w:val="4"/>
        </w:numPr>
        <w:tabs>
          <w:tab w:val="left" w:pos="426"/>
        </w:tabs>
        <w:spacing w:line="276" w:lineRule="auto"/>
        <w:ind w:left="426" w:hanging="426"/>
        <w:jc w:val="both"/>
        <w:rPr>
          <w:rFonts w:ascii="Times New Roman" w:hAnsi="Times New Roman" w:cs="Times New Roman"/>
          <w:szCs w:val="24"/>
        </w:rPr>
      </w:pPr>
      <w:r w:rsidRPr="002E10AD">
        <w:rPr>
          <w:rFonts w:ascii="Times New Roman" w:hAnsi="Times New Roman" w:cs="Times New Roman"/>
          <w:szCs w:val="24"/>
        </w:rPr>
        <w:t>V případě, že objednatel zruší vystoupení skupiny, souhlasí s tím, že zaplatí na účet uvedený zástupcem umělce jednorázovou smluvní pokutu ve výši 40</w:t>
      </w:r>
      <w:r w:rsidR="00463FF9">
        <w:rPr>
          <w:rFonts w:ascii="Times New Roman" w:hAnsi="Times New Roman" w:cs="Times New Roman"/>
          <w:szCs w:val="24"/>
        </w:rPr>
        <w:t> </w:t>
      </w:r>
      <w:r w:rsidRPr="002E10AD">
        <w:rPr>
          <w:rFonts w:ascii="Times New Roman" w:hAnsi="Times New Roman" w:cs="Times New Roman"/>
          <w:szCs w:val="24"/>
        </w:rPr>
        <w:t xml:space="preserve">% z domluveného honoráře, splatnou na vyžádání. </w:t>
      </w:r>
    </w:p>
    <w:p w:rsidR="00A702A5" w:rsidRDefault="00A702A5" w:rsidP="0038431F">
      <w:pPr>
        <w:pStyle w:val="NormlnIMP"/>
        <w:tabs>
          <w:tab w:val="left" w:pos="852"/>
        </w:tabs>
        <w:spacing w:line="276" w:lineRule="auto"/>
        <w:ind w:left="284"/>
        <w:jc w:val="both"/>
        <w:rPr>
          <w:sz w:val="24"/>
          <w:szCs w:val="24"/>
        </w:rPr>
      </w:pPr>
    </w:p>
    <w:p w:rsidR="005139BA" w:rsidRPr="002E10AD" w:rsidRDefault="005139BA" w:rsidP="005139BA">
      <w:pPr>
        <w:pStyle w:val="NormlnIMP"/>
        <w:jc w:val="center"/>
        <w:rPr>
          <w:b/>
          <w:sz w:val="24"/>
          <w:szCs w:val="24"/>
        </w:rPr>
      </w:pPr>
      <w:r w:rsidRPr="002E10AD">
        <w:rPr>
          <w:b/>
          <w:sz w:val="24"/>
          <w:szCs w:val="24"/>
        </w:rPr>
        <w:t>V.</w:t>
      </w:r>
    </w:p>
    <w:p w:rsidR="005139BA" w:rsidRPr="002E10AD" w:rsidRDefault="005139BA" w:rsidP="005139BA">
      <w:pPr>
        <w:pStyle w:val="NormlnIMP"/>
        <w:tabs>
          <w:tab w:val="left" w:pos="284"/>
        </w:tabs>
        <w:jc w:val="center"/>
        <w:rPr>
          <w:b/>
          <w:sz w:val="24"/>
          <w:szCs w:val="24"/>
        </w:rPr>
      </w:pPr>
      <w:r w:rsidRPr="002E10AD">
        <w:rPr>
          <w:b/>
          <w:sz w:val="24"/>
          <w:szCs w:val="24"/>
        </w:rPr>
        <w:t>Technické požadavky</w:t>
      </w:r>
    </w:p>
    <w:p w:rsidR="005139BA" w:rsidRPr="002E10AD" w:rsidRDefault="005139BA" w:rsidP="005139BA">
      <w:pPr>
        <w:pStyle w:val="NormlnIMP"/>
        <w:tabs>
          <w:tab w:val="left" w:pos="284"/>
        </w:tabs>
        <w:jc w:val="center"/>
        <w:rPr>
          <w:b/>
          <w:sz w:val="24"/>
          <w:szCs w:val="24"/>
        </w:rPr>
      </w:pPr>
    </w:p>
    <w:p w:rsidR="005139BA" w:rsidRPr="002E10AD" w:rsidRDefault="005139BA" w:rsidP="00463F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rPr>
      </w:pPr>
      <w:r w:rsidRPr="002E10AD">
        <w:rPr>
          <w:rStyle w:val="dn"/>
          <w:rFonts w:ascii="Times New Roman" w:eastAsia="Carlito" w:hAnsi="Times New Roman" w:cs="Times New Roman"/>
          <w:b/>
          <w:bCs/>
        </w:rPr>
        <w:t xml:space="preserve">Profesionální ozvučení, kvalitní zvukovou technikou. </w:t>
      </w:r>
      <w:proofErr w:type="gramStart"/>
      <w:r w:rsidRPr="002E10AD">
        <w:rPr>
          <w:rStyle w:val="dn"/>
          <w:rFonts w:ascii="Times New Roman" w:eastAsia="Carlito" w:hAnsi="Times New Roman" w:cs="Times New Roman"/>
          <w:b/>
          <w:bCs/>
        </w:rPr>
        <w:t>P.A.</w:t>
      </w:r>
      <w:proofErr w:type="gramEnd"/>
      <w:r w:rsidRPr="002E10AD">
        <w:rPr>
          <w:rStyle w:val="dn"/>
          <w:rFonts w:ascii="Times New Roman" w:eastAsia="Carlito" w:hAnsi="Times New Roman" w:cs="Times New Roman"/>
          <w:b/>
          <w:bCs/>
        </w:rPr>
        <w:t xml:space="preserve"> odpovídající živému hudebnímu vystoupení umělce s výkonem 15W na každého předpokládaného návštěvníka, minimálně však 2x2500W nezkresleného zvuku v celém pásmu.</w:t>
      </w:r>
    </w:p>
    <w:p w:rsidR="005139BA" w:rsidRPr="002E10AD" w:rsidRDefault="005139BA" w:rsidP="00463F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rPr>
      </w:pP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 xml:space="preserve">4x plně funkční mono kanál (nebo 2x mono a 1x </w:t>
      </w:r>
      <w:proofErr w:type="gramStart"/>
      <w:r w:rsidRPr="00463FF9">
        <w:rPr>
          <w:rStyle w:val="dn"/>
          <w:rFonts w:ascii="Times New Roman" w:eastAsia="Carlito" w:hAnsi="Times New Roman" w:cs="Times New Roman"/>
        </w:rPr>
        <w:t>stereo), 4-pásmový</w:t>
      </w:r>
      <w:proofErr w:type="gramEnd"/>
      <w:r w:rsidRPr="00463FF9">
        <w:rPr>
          <w:rStyle w:val="dn"/>
          <w:rFonts w:ascii="Times New Roman" w:eastAsia="Carlito" w:hAnsi="Times New Roman" w:cs="Times New Roman"/>
        </w:rPr>
        <w:t xml:space="preserve"> parametrický EQ na profesionálním, zvukovém mixážním pultu, kvalitní zavedené značky vybaveným pro živou hudební produkci</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podium pro vystoupení 4 x 2m (nejméně 3 x 2m)</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připojení jednoho stereo vstupu vlastního externího zdroje zvuku do mixážního pultu (možné vstupy L-R: 2xXLR/JACK)</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 xml:space="preserve">připojení a nerušeného použití dvou vlastních přijímačů bezdrátových mikrofonů </w:t>
      </w:r>
      <w:proofErr w:type="spellStart"/>
      <w:r w:rsidRPr="00463FF9">
        <w:rPr>
          <w:rStyle w:val="dn"/>
          <w:rFonts w:ascii="Times New Roman" w:eastAsia="Carlito" w:hAnsi="Times New Roman" w:cs="Times New Roman"/>
        </w:rPr>
        <w:t>Sennheiser</w:t>
      </w:r>
      <w:proofErr w:type="spellEnd"/>
      <w:r w:rsidRPr="00463FF9">
        <w:rPr>
          <w:rStyle w:val="dn"/>
          <w:rFonts w:ascii="Times New Roman" w:eastAsia="Carlito" w:hAnsi="Times New Roman" w:cs="Times New Roman"/>
        </w:rPr>
        <w:t xml:space="preserve"> v pásmu 626 - 668MHz do mixážního pultu (možné vstupy: 2xXLR/JACK)</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místo na podiu pro použití dvou vlastních stojanů pro mikrofony</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 xml:space="preserve">2x kvalitní odposlech monitor, schopný dosáhnout hladinu 129 dB nezkresleného zvuku v celém pásmu (příkon 750W)                                                  </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kvalitní profesionální osvětlení vystupujících, odpovídající charakteru produkce, schopné plynulého stmívání</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 xml:space="preserve">bezpodmínečné umístění zvukové režie před PA systémem v úrovni posluchačů, </w:t>
      </w:r>
      <w:r w:rsidRPr="00463FF9">
        <w:rPr>
          <w:rStyle w:val="dn"/>
          <w:rFonts w:ascii="Times New Roman" w:eastAsia="Carlito" w:hAnsi="Times New Roman" w:cs="Times New Roman"/>
          <w:b/>
          <w:bCs/>
        </w:rPr>
        <w:t>čelem k pódiu!!!</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lastRenderedPageBreak/>
        <w:t xml:space="preserve">umožnění obsluhy zvukové režie zvukařem vystupujícího </w:t>
      </w:r>
    </w:p>
    <w:p w:rsidR="005139BA" w:rsidRPr="00463FF9" w:rsidRDefault="005139BA" w:rsidP="00463FF9">
      <w:pPr>
        <w:pStyle w:val="Odstavecseseznamem"/>
        <w:numPr>
          <w:ilvl w:val="0"/>
          <w:numId w:val="9"/>
        </w:numPr>
        <w:spacing w:line="276" w:lineRule="auto"/>
        <w:jc w:val="both"/>
        <w:rPr>
          <w:rStyle w:val="dn"/>
          <w:rFonts w:ascii="Times New Roman" w:eastAsia="Carlito" w:hAnsi="Times New Roman" w:cs="Times New Roman"/>
        </w:rPr>
      </w:pPr>
      <w:r w:rsidRPr="00463FF9">
        <w:rPr>
          <w:rStyle w:val="dn"/>
          <w:rFonts w:ascii="Times New Roman" w:eastAsia="Carlito" w:hAnsi="Times New Roman" w:cs="Times New Roman"/>
        </w:rPr>
        <w:t>profesionální CD přehrávač, 2x profesionální mikrofon se stojanem jako záloha</w:t>
      </w:r>
    </w:p>
    <w:p w:rsidR="005139BA" w:rsidRPr="00463FF9" w:rsidRDefault="005139BA" w:rsidP="00463FF9">
      <w:pPr>
        <w:pStyle w:val="Odstavecseseznamem"/>
        <w:numPr>
          <w:ilvl w:val="0"/>
          <w:numId w:val="9"/>
        </w:numPr>
        <w:spacing w:line="276" w:lineRule="auto"/>
        <w:jc w:val="both"/>
        <w:rPr>
          <w:rFonts w:ascii="Times New Roman" w:hAnsi="Times New Roman" w:cs="Times New Roman"/>
        </w:rPr>
      </w:pPr>
      <w:r w:rsidRPr="00463FF9">
        <w:rPr>
          <w:rStyle w:val="dn"/>
          <w:rFonts w:ascii="Times New Roman" w:eastAsia="Carlito" w:hAnsi="Times New Roman" w:cs="Times New Roman"/>
        </w:rPr>
        <w:t>možnost alespoň minimální zvukové zkoušky před vystoupením v rozsahu cca: 10</w:t>
      </w:r>
      <w:r w:rsidR="00463FF9">
        <w:rPr>
          <w:rStyle w:val="dn"/>
          <w:rFonts w:ascii="Times New Roman" w:eastAsia="Carlito" w:hAnsi="Times New Roman" w:cs="Times New Roman"/>
        </w:rPr>
        <w:t> </w:t>
      </w:r>
      <w:r w:rsidRPr="00463FF9">
        <w:rPr>
          <w:rStyle w:val="dn"/>
          <w:rFonts w:ascii="Times New Roman" w:eastAsia="Carlito" w:hAnsi="Times New Roman" w:cs="Times New Roman"/>
        </w:rPr>
        <w:t>minut (případně i bez účasti vystupujícího)</w:t>
      </w:r>
    </w:p>
    <w:p w:rsidR="005139BA" w:rsidRPr="002E10AD" w:rsidRDefault="005139BA" w:rsidP="00463FF9">
      <w:pPr>
        <w:tabs>
          <w:tab w:val="left" w:pos="20"/>
          <w:tab w:val="left" w:pos="380"/>
        </w:tabs>
        <w:spacing w:line="276" w:lineRule="auto"/>
        <w:jc w:val="both"/>
        <w:rPr>
          <w:rFonts w:ascii="Times New Roman" w:eastAsia="Carlito" w:hAnsi="Times New Roman" w:cs="Times New Roman"/>
        </w:rPr>
      </w:pPr>
    </w:p>
    <w:p w:rsidR="005139BA" w:rsidRPr="00463FF9" w:rsidRDefault="005139BA" w:rsidP="00463F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dn"/>
          <w:rFonts w:ascii="Times New Roman" w:hAnsi="Times New Roman" w:cs="Times New Roman"/>
        </w:rPr>
      </w:pPr>
      <w:r w:rsidRPr="00463FF9">
        <w:rPr>
          <w:rStyle w:val="dn"/>
          <w:rFonts w:ascii="Times New Roman" w:eastAsia="Carlito" w:hAnsi="Times New Roman" w:cs="Times New Roman"/>
          <w:b/>
          <w:bCs/>
        </w:rPr>
        <w:t>Obecné:</w:t>
      </w:r>
    </w:p>
    <w:p w:rsidR="005139BA" w:rsidRPr="00463FF9" w:rsidRDefault="005139BA" w:rsidP="00463FF9">
      <w:pPr>
        <w:pStyle w:val="Odstavecseseznamem"/>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hanging="294"/>
        <w:rPr>
          <w:rStyle w:val="dn"/>
          <w:rFonts w:ascii="Times New Roman" w:eastAsia="Carlito" w:hAnsi="Times New Roman" w:cs="Times New Roman"/>
        </w:rPr>
      </w:pPr>
      <w:r w:rsidRPr="00463FF9">
        <w:rPr>
          <w:rStyle w:val="dn"/>
          <w:rFonts w:ascii="Times New Roman" w:eastAsia="Carlito" w:hAnsi="Times New Roman" w:cs="Times New Roman"/>
        </w:rPr>
        <w:t>přítomnost zvukaře a zástupce pořadatele při příjezdu vystupujícího</w:t>
      </w:r>
    </w:p>
    <w:p w:rsidR="005139BA" w:rsidRPr="00463FF9" w:rsidRDefault="005139BA" w:rsidP="00463FF9">
      <w:pPr>
        <w:pStyle w:val="Odstavecseseznamem"/>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468" w:hanging="294"/>
        <w:rPr>
          <w:rStyle w:val="dn"/>
          <w:rFonts w:ascii="Times New Roman" w:eastAsia="Carlito" w:hAnsi="Times New Roman" w:cs="Times New Roman"/>
        </w:rPr>
      </w:pPr>
      <w:r w:rsidRPr="00463FF9">
        <w:rPr>
          <w:rStyle w:val="dn"/>
          <w:rFonts w:ascii="Times New Roman" w:eastAsia="Carlito" w:hAnsi="Times New Roman" w:cs="Times New Roman"/>
        </w:rPr>
        <w:t>během nainstalované techniky její zabezpečení proti zničení druhou osobou</w:t>
      </w:r>
    </w:p>
    <w:p w:rsidR="005139BA" w:rsidRPr="00463FF9" w:rsidRDefault="005139BA" w:rsidP="00463FF9">
      <w:pPr>
        <w:pStyle w:val="Odstavecseseznamem"/>
        <w:numPr>
          <w:ilvl w:val="0"/>
          <w:numId w:val="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hanging="294"/>
        <w:rPr>
          <w:rStyle w:val="dn"/>
          <w:rFonts w:ascii="Times New Roman" w:eastAsia="Carlito" w:hAnsi="Times New Roman" w:cs="Times New Roman"/>
        </w:rPr>
      </w:pPr>
      <w:r w:rsidRPr="00463FF9">
        <w:rPr>
          <w:rStyle w:val="dn"/>
          <w:rFonts w:ascii="Times New Roman" w:eastAsia="Carlito" w:hAnsi="Times New Roman" w:cs="Times New Roman"/>
        </w:rPr>
        <w:t>bezplatné hlídané parkování dvou osobních vozidel v místě konání akce</w:t>
      </w:r>
    </w:p>
    <w:p w:rsidR="005139BA" w:rsidRPr="00463FF9" w:rsidRDefault="005139BA" w:rsidP="00463FF9">
      <w:pPr>
        <w:pStyle w:val="Odstavecseseznamem"/>
        <w:numPr>
          <w:ilvl w:val="0"/>
          <w:numId w:val="9"/>
        </w:numPr>
        <w:tabs>
          <w:tab w:val="left" w:pos="262"/>
          <w:tab w:val="left" w:pos="709"/>
          <w:tab w:val="left" w:pos="822"/>
          <w:tab w:val="left" w:pos="1382"/>
          <w:tab w:val="left" w:pos="1942"/>
          <w:tab w:val="left" w:pos="2502"/>
          <w:tab w:val="left" w:pos="3062"/>
          <w:tab w:val="left" w:pos="3622"/>
          <w:tab w:val="left" w:pos="4182"/>
          <w:tab w:val="left" w:pos="4742"/>
          <w:tab w:val="left" w:pos="5302"/>
        </w:tabs>
        <w:spacing w:line="276" w:lineRule="auto"/>
        <w:ind w:hanging="294"/>
        <w:rPr>
          <w:rStyle w:val="dn"/>
          <w:rFonts w:ascii="Times New Roman" w:eastAsia="Carlito" w:hAnsi="Times New Roman" w:cs="Times New Roman"/>
        </w:rPr>
      </w:pPr>
      <w:r w:rsidRPr="00463FF9">
        <w:rPr>
          <w:rStyle w:val="dn"/>
          <w:rFonts w:ascii="Times New Roman" w:eastAsia="Carlito" w:hAnsi="Times New Roman" w:cs="Times New Roman"/>
        </w:rPr>
        <w:t xml:space="preserve">1x samostatná, vytápěná, uzamykatelná nebo hlídaná šatna se zrcadlem             </w:t>
      </w:r>
    </w:p>
    <w:p w:rsidR="005139BA" w:rsidRPr="00463FF9" w:rsidRDefault="005139BA" w:rsidP="00463FF9">
      <w:pPr>
        <w:pStyle w:val="Odstavecseseznamem"/>
        <w:numPr>
          <w:ilvl w:val="0"/>
          <w:numId w:val="9"/>
        </w:numPr>
        <w:tabs>
          <w:tab w:val="left" w:pos="262"/>
          <w:tab w:val="left" w:pos="709"/>
          <w:tab w:val="left" w:pos="822"/>
          <w:tab w:val="left" w:pos="1382"/>
          <w:tab w:val="left" w:pos="1942"/>
          <w:tab w:val="left" w:pos="2502"/>
          <w:tab w:val="left" w:pos="3062"/>
          <w:tab w:val="left" w:pos="3622"/>
          <w:tab w:val="left" w:pos="4182"/>
          <w:tab w:val="left" w:pos="4742"/>
          <w:tab w:val="left" w:pos="5302"/>
        </w:tabs>
        <w:spacing w:line="276" w:lineRule="auto"/>
        <w:ind w:hanging="294"/>
        <w:rPr>
          <w:rFonts w:ascii="Times New Roman" w:hAnsi="Times New Roman" w:cs="Times New Roman"/>
        </w:rPr>
      </w:pPr>
      <w:r w:rsidRPr="00463FF9">
        <w:rPr>
          <w:rStyle w:val="dn"/>
          <w:rFonts w:ascii="Times New Roman" w:eastAsia="Carlito" w:hAnsi="Times New Roman" w:cs="Times New Roman"/>
        </w:rPr>
        <w:t xml:space="preserve">6x </w:t>
      </w:r>
      <w:r w:rsidR="00463FF9">
        <w:rPr>
          <w:rStyle w:val="dn"/>
          <w:rFonts w:ascii="Times New Roman" w:eastAsia="Carlito" w:hAnsi="Times New Roman" w:cs="Times New Roman"/>
        </w:rPr>
        <w:t>n</w:t>
      </w:r>
      <w:r w:rsidRPr="00463FF9">
        <w:rPr>
          <w:rStyle w:val="dn"/>
          <w:rFonts w:ascii="Times New Roman" w:eastAsia="Carlito" w:hAnsi="Times New Roman" w:cs="Times New Roman"/>
        </w:rPr>
        <w:t>eperlivá voda, 2x káva, běžné občerstvení</w:t>
      </w:r>
    </w:p>
    <w:p w:rsidR="005139BA" w:rsidRDefault="005139BA" w:rsidP="005139BA">
      <w:pPr>
        <w:rPr>
          <w:rFonts w:ascii="Times New Roman" w:eastAsia="Carlito" w:hAnsi="Times New Roman" w:cs="Times New Roman"/>
        </w:rPr>
      </w:pPr>
    </w:p>
    <w:p w:rsidR="00463FF9" w:rsidRPr="002E10AD" w:rsidRDefault="00463FF9" w:rsidP="005139BA">
      <w:pPr>
        <w:rPr>
          <w:rFonts w:ascii="Times New Roman" w:eastAsia="Carlito" w:hAnsi="Times New Roman" w:cs="Times New Roman"/>
        </w:rPr>
      </w:pPr>
    </w:p>
    <w:p w:rsidR="00463FF9" w:rsidRDefault="00A3245C" w:rsidP="00A3245C">
      <w:pPr>
        <w:autoSpaceDE w:val="0"/>
        <w:autoSpaceDN w:val="0"/>
        <w:adjustRightInd w:val="0"/>
        <w:jc w:val="center"/>
        <w:rPr>
          <w:rFonts w:ascii="Times New Roman" w:hAnsi="Times New Roman"/>
          <w:b/>
        </w:rPr>
      </w:pPr>
      <w:r w:rsidRPr="00240329">
        <w:rPr>
          <w:rFonts w:ascii="Times New Roman" w:hAnsi="Times New Roman"/>
          <w:b/>
        </w:rPr>
        <w:t xml:space="preserve">V. </w:t>
      </w:r>
    </w:p>
    <w:p w:rsidR="00A3245C" w:rsidRPr="00240329" w:rsidRDefault="00A3245C" w:rsidP="00A3245C">
      <w:pPr>
        <w:autoSpaceDE w:val="0"/>
        <w:autoSpaceDN w:val="0"/>
        <w:adjustRightInd w:val="0"/>
        <w:jc w:val="center"/>
        <w:rPr>
          <w:rFonts w:ascii="Times New Roman" w:hAnsi="Times New Roman"/>
          <w:b/>
        </w:rPr>
      </w:pPr>
      <w:proofErr w:type="spellStart"/>
      <w:r w:rsidRPr="00240329">
        <w:rPr>
          <w:rFonts w:ascii="Times New Roman" w:hAnsi="Times New Roman"/>
          <w:b/>
        </w:rPr>
        <w:t>C</w:t>
      </w:r>
      <w:r>
        <w:rPr>
          <w:rFonts w:ascii="Times New Roman" w:hAnsi="Times New Roman"/>
          <w:b/>
        </w:rPr>
        <w:t>ompliance</w:t>
      </w:r>
      <w:proofErr w:type="spellEnd"/>
      <w:r>
        <w:rPr>
          <w:rFonts w:ascii="Times New Roman" w:hAnsi="Times New Roman"/>
          <w:b/>
        </w:rPr>
        <w:t xml:space="preserve"> doložka</w:t>
      </w:r>
    </w:p>
    <w:p w:rsidR="00A3245C" w:rsidRPr="00240329" w:rsidRDefault="00A3245C" w:rsidP="00A3245C">
      <w:pPr>
        <w:autoSpaceDE w:val="0"/>
        <w:autoSpaceDN w:val="0"/>
        <w:adjustRightInd w:val="0"/>
        <w:rPr>
          <w:rFonts w:ascii="Times New Roman" w:hAnsi="Times New Roman"/>
        </w:rPr>
      </w:pPr>
    </w:p>
    <w:p w:rsidR="00A3245C" w:rsidRPr="00240329" w:rsidRDefault="00A3245C" w:rsidP="00463FF9">
      <w:pPr>
        <w:numPr>
          <w:ilvl w:val="0"/>
          <w:numId w:val="8"/>
        </w:numPr>
        <w:suppressAutoHyphens w:val="0"/>
        <w:autoSpaceDE w:val="0"/>
        <w:autoSpaceDN w:val="0"/>
        <w:adjustRightInd w:val="0"/>
        <w:spacing w:line="276" w:lineRule="auto"/>
        <w:ind w:left="426" w:hanging="426"/>
        <w:contextualSpacing/>
        <w:jc w:val="both"/>
        <w:rPr>
          <w:rFonts w:ascii="Times New Roman" w:hAnsi="Times New Roman"/>
        </w:rPr>
      </w:pPr>
      <w:r w:rsidRPr="00240329">
        <w:rPr>
          <w:rFonts w:ascii="Times New Roman" w:hAnsi="Times New Roman"/>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3245C" w:rsidRPr="00240329" w:rsidRDefault="00A3245C" w:rsidP="00463FF9">
      <w:pPr>
        <w:autoSpaceDE w:val="0"/>
        <w:autoSpaceDN w:val="0"/>
        <w:adjustRightInd w:val="0"/>
        <w:spacing w:line="276" w:lineRule="auto"/>
        <w:jc w:val="both"/>
        <w:rPr>
          <w:rFonts w:ascii="Times New Roman" w:hAnsi="Times New Roman"/>
        </w:rPr>
      </w:pPr>
    </w:p>
    <w:p w:rsidR="00A3245C" w:rsidRPr="00240329" w:rsidRDefault="00A3245C" w:rsidP="00463FF9">
      <w:pPr>
        <w:autoSpaceDE w:val="0"/>
        <w:autoSpaceDN w:val="0"/>
        <w:adjustRightInd w:val="0"/>
        <w:spacing w:line="276" w:lineRule="auto"/>
        <w:ind w:left="426" w:hanging="426"/>
        <w:jc w:val="both"/>
        <w:rPr>
          <w:rFonts w:ascii="Times New Roman" w:hAnsi="Times New Roman"/>
        </w:rPr>
      </w:pPr>
      <w:r w:rsidRPr="00240329">
        <w:rPr>
          <w:rFonts w:ascii="Times New Roman" w:hAnsi="Times New Roman"/>
        </w:rPr>
        <w:t xml:space="preserve">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3245C" w:rsidRPr="00240329" w:rsidRDefault="00A3245C" w:rsidP="00463FF9">
      <w:pPr>
        <w:autoSpaceDE w:val="0"/>
        <w:autoSpaceDN w:val="0"/>
        <w:adjustRightInd w:val="0"/>
        <w:spacing w:line="276" w:lineRule="auto"/>
        <w:jc w:val="both"/>
        <w:rPr>
          <w:rFonts w:ascii="Times New Roman" w:hAnsi="Times New Roman"/>
        </w:rPr>
      </w:pPr>
    </w:p>
    <w:p w:rsidR="00A3245C" w:rsidRPr="00240329" w:rsidRDefault="00A3245C" w:rsidP="00463FF9">
      <w:pPr>
        <w:autoSpaceDE w:val="0"/>
        <w:autoSpaceDN w:val="0"/>
        <w:adjustRightInd w:val="0"/>
        <w:spacing w:line="276" w:lineRule="auto"/>
        <w:ind w:left="426" w:hanging="426"/>
        <w:jc w:val="both"/>
        <w:rPr>
          <w:rFonts w:ascii="Times New Roman" w:hAnsi="Times New Roman"/>
        </w:rPr>
      </w:pPr>
      <w:r w:rsidRPr="00240329">
        <w:rPr>
          <w:rFonts w:ascii="Times New Roman" w:hAnsi="Times New Roman"/>
        </w:rPr>
        <w:t>3.</w:t>
      </w:r>
      <w:r>
        <w:rPr>
          <w:rFonts w:ascii="Times New Roman" w:hAnsi="Times New Roman"/>
        </w:rPr>
        <w:t xml:space="preserve"> </w:t>
      </w:r>
      <w:r w:rsidR="000008C3">
        <w:rPr>
          <w:rFonts w:ascii="Times New Roman" w:hAnsi="Times New Roman"/>
        </w:rPr>
        <w:t xml:space="preserve"> </w:t>
      </w:r>
      <w:r w:rsidRPr="00240329">
        <w:rPr>
          <w:rFonts w:ascii="Times New Roman" w:hAnsi="Times New Roman"/>
        </w:rPr>
        <w:t xml:space="preserve">Druhá smluvní strana (zhotovitel, kupující, prodávající, pronajímatel, nájemce, atd.) prohlašuje, že se seznámila se zásadami, hodnotami a cíli </w:t>
      </w:r>
      <w:proofErr w:type="spellStart"/>
      <w:r w:rsidRPr="00240329">
        <w:rPr>
          <w:rFonts w:ascii="Times New Roman" w:hAnsi="Times New Roman"/>
        </w:rPr>
        <w:t>Compliance</w:t>
      </w:r>
      <w:proofErr w:type="spellEnd"/>
      <w:r w:rsidRPr="00240329">
        <w:rPr>
          <w:rFonts w:ascii="Times New Roman" w:hAnsi="Times New Roman"/>
        </w:rPr>
        <w:t xml:space="preserve"> programu Povodí Ohře, státní podnik (viz </w:t>
      </w:r>
      <w:proofErr w:type="gramStart"/>
      <w:r w:rsidRPr="00240329">
        <w:rPr>
          <w:rFonts w:ascii="Times New Roman" w:hAnsi="Times New Roman"/>
        </w:rPr>
        <w:t>www</w:t>
      </w:r>
      <w:proofErr w:type="gramEnd"/>
      <w:r w:rsidRPr="00240329">
        <w:rPr>
          <w:rFonts w:ascii="Times New Roman" w:hAnsi="Times New Roman"/>
        </w:rPr>
        <w:t>.</w:t>
      </w:r>
      <w:proofErr w:type="gramStart"/>
      <w:r w:rsidRPr="00240329">
        <w:rPr>
          <w:rFonts w:ascii="Times New Roman" w:hAnsi="Times New Roman"/>
        </w:rPr>
        <w:t>poh</w:t>
      </w:r>
      <w:proofErr w:type="gramEnd"/>
      <w:r w:rsidRPr="00240329">
        <w:rPr>
          <w:rFonts w:ascii="Times New Roman" w:hAnsi="Times New Roman"/>
        </w:rPr>
        <w:t>.cz), dále s Etickým kodexem Povodí Ohře, státní podnik a Protikorupčním programem Povodí Ohře, státní podnik. Druhá smluvní strana se při plnění této Smlouvy zavazuje po celou dobu jejího trvání dodržovat zásady a</w:t>
      </w:r>
      <w:r w:rsidR="00463FF9">
        <w:rPr>
          <w:rFonts w:ascii="Times New Roman" w:hAnsi="Times New Roman"/>
        </w:rPr>
        <w:t> </w:t>
      </w:r>
      <w:r w:rsidRPr="00240329">
        <w:rPr>
          <w:rFonts w:ascii="Times New Roman" w:hAnsi="Times New Roman"/>
        </w:rPr>
        <w:t>hodnoty obsažené v uvedených dokumentech, pokud to jejich povaha umožňuje.</w:t>
      </w:r>
    </w:p>
    <w:p w:rsidR="00A3245C" w:rsidRPr="00240329" w:rsidRDefault="00A3245C" w:rsidP="00463FF9">
      <w:pPr>
        <w:autoSpaceDE w:val="0"/>
        <w:autoSpaceDN w:val="0"/>
        <w:adjustRightInd w:val="0"/>
        <w:spacing w:line="276" w:lineRule="auto"/>
        <w:jc w:val="both"/>
        <w:rPr>
          <w:rFonts w:ascii="Times New Roman" w:hAnsi="Times New Roman"/>
        </w:rPr>
      </w:pPr>
    </w:p>
    <w:p w:rsidR="00A3245C" w:rsidRPr="00240329" w:rsidRDefault="00A3245C" w:rsidP="00463FF9">
      <w:pPr>
        <w:autoSpaceDE w:val="0"/>
        <w:autoSpaceDN w:val="0"/>
        <w:adjustRightInd w:val="0"/>
        <w:spacing w:line="276" w:lineRule="auto"/>
        <w:ind w:left="426" w:hanging="426"/>
        <w:jc w:val="both"/>
        <w:rPr>
          <w:rFonts w:ascii="Times New Roman" w:hAnsi="Times New Roman"/>
        </w:rPr>
      </w:pPr>
      <w:r>
        <w:rPr>
          <w:rFonts w:ascii="Times New Roman" w:hAnsi="Times New Roman"/>
        </w:rPr>
        <w:t xml:space="preserve">4.  </w:t>
      </w:r>
      <w:r w:rsidRPr="00240329">
        <w:rPr>
          <w:rFonts w:ascii="Times New Roman" w:hAnsi="Times New Roman"/>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113CFE" w:rsidRDefault="00113CFE" w:rsidP="005139BA">
      <w:pPr>
        <w:pStyle w:val="NormlnIMP"/>
        <w:jc w:val="center"/>
        <w:rPr>
          <w:b/>
          <w:sz w:val="24"/>
          <w:szCs w:val="24"/>
        </w:rPr>
      </w:pPr>
    </w:p>
    <w:p w:rsidR="00113CFE" w:rsidRDefault="00113CFE" w:rsidP="005139BA">
      <w:pPr>
        <w:pStyle w:val="NormlnIMP"/>
        <w:jc w:val="center"/>
        <w:rPr>
          <w:b/>
          <w:sz w:val="24"/>
          <w:szCs w:val="24"/>
        </w:rPr>
      </w:pPr>
    </w:p>
    <w:p w:rsidR="00113CFE" w:rsidRDefault="00113CFE" w:rsidP="005139BA">
      <w:pPr>
        <w:pStyle w:val="NormlnIMP"/>
        <w:jc w:val="center"/>
        <w:rPr>
          <w:b/>
          <w:sz w:val="24"/>
          <w:szCs w:val="24"/>
        </w:rPr>
      </w:pPr>
    </w:p>
    <w:p w:rsidR="00113CFE" w:rsidRDefault="00113CFE" w:rsidP="005139BA">
      <w:pPr>
        <w:pStyle w:val="NormlnIMP"/>
        <w:jc w:val="center"/>
        <w:rPr>
          <w:b/>
          <w:sz w:val="24"/>
          <w:szCs w:val="24"/>
        </w:rPr>
      </w:pPr>
    </w:p>
    <w:p w:rsidR="005139BA" w:rsidRPr="002E10AD" w:rsidRDefault="005139BA" w:rsidP="005139BA">
      <w:pPr>
        <w:pStyle w:val="NormlnIMP"/>
        <w:jc w:val="center"/>
        <w:rPr>
          <w:b/>
          <w:sz w:val="24"/>
          <w:szCs w:val="24"/>
        </w:rPr>
      </w:pPr>
      <w:r w:rsidRPr="002E10AD">
        <w:rPr>
          <w:b/>
          <w:sz w:val="24"/>
          <w:szCs w:val="24"/>
        </w:rPr>
        <w:lastRenderedPageBreak/>
        <w:t>V</w:t>
      </w:r>
      <w:r w:rsidR="00A3245C">
        <w:rPr>
          <w:b/>
          <w:sz w:val="24"/>
          <w:szCs w:val="24"/>
        </w:rPr>
        <w:t>I</w:t>
      </w:r>
      <w:r w:rsidRPr="002E10AD">
        <w:rPr>
          <w:b/>
          <w:sz w:val="24"/>
          <w:szCs w:val="24"/>
        </w:rPr>
        <w:t>.</w:t>
      </w:r>
    </w:p>
    <w:p w:rsidR="005139BA" w:rsidRPr="002E10AD" w:rsidRDefault="005139BA" w:rsidP="005139BA">
      <w:pPr>
        <w:pStyle w:val="NormlnIMP"/>
        <w:tabs>
          <w:tab w:val="left" w:pos="284"/>
        </w:tabs>
        <w:jc w:val="center"/>
        <w:rPr>
          <w:b/>
          <w:sz w:val="24"/>
          <w:szCs w:val="24"/>
        </w:rPr>
      </w:pPr>
      <w:r w:rsidRPr="002E10AD">
        <w:rPr>
          <w:b/>
          <w:sz w:val="24"/>
          <w:szCs w:val="24"/>
        </w:rPr>
        <w:t>Ostatní ujednání</w:t>
      </w:r>
    </w:p>
    <w:p w:rsidR="005139BA" w:rsidRPr="002E10AD" w:rsidRDefault="005139BA" w:rsidP="005139BA">
      <w:pPr>
        <w:pStyle w:val="Zkladntext2"/>
        <w:spacing w:line="228" w:lineRule="auto"/>
        <w:rPr>
          <w:sz w:val="24"/>
          <w:szCs w:val="24"/>
        </w:rPr>
      </w:pPr>
    </w:p>
    <w:p w:rsidR="005139BA" w:rsidRPr="002E10AD" w:rsidRDefault="005139BA" w:rsidP="000008C3">
      <w:pPr>
        <w:pStyle w:val="Zkladntext2"/>
        <w:numPr>
          <w:ilvl w:val="0"/>
          <w:numId w:val="6"/>
        </w:numPr>
        <w:spacing w:line="276" w:lineRule="auto"/>
        <w:ind w:left="284" w:hanging="284"/>
        <w:jc w:val="both"/>
        <w:rPr>
          <w:sz w:val="24"/>
          <w:szCs w:val="24"/>
        </w:rPr>
      </w:pPr>
      <w:r w:rsidRPr="000008C3">
        <w:rPr>
          <w:b/>
          <w:sz w:val="24"/>
          <w:szCs w:val="24"/>
        </w:rPr>
        <w:t>Nepředvídatelnými okolnostmi</w:t>
      </w:r>
      <w:r w:rsidRPr="002E10AD">
        <w:rPr>
          <w:sz w:val="24"/>
          <w:szCs w:val="24"/>
        </w:rPr>
        <w:t xml:space="preserve"> se rozumí nemoc, úraz, neúmyslná havárie, živelná pohroma nebo úmrtí v rodině některé ze smluvních stran. Ten, jehož se uvedené okolnosti týkají, je povinen </w:t>
      </w:r>
      <w:r w:rsidRPr="002E10AD">
        <w:rPr>
          <w:b/>
          <w:sz w:val="24"/>
          <w:szCs w:val="24"/>
        </w:rPr>
        <w:t xml:space="preserve">včas </w:t>
      </w:r>
      <w:r w:rsidRPr="002E10AD">
        <w:rPr>
          <w:sz w:val="24"/>
          <w:szCs w:val="24"/>
        </w:rPr>
        <w:t>vyrozumět druhou smluvní stranu a nepředvídatelnou okolnost prokázat. Za nepředvídatelnou okolnost se nepovažuje nepříznivé počasí nebo malý zájem obecenstva.</w:t>
      </w:r>
    </w:p>
    <w:p w:rsidR="005139BA" w:rsidRPr="002E10AD" w:rsidRDefault="005139BA" w:rsidP="000008C3">
      <w:pPr>
        <w:pStyle w:val="NormlnIMP"/>
        <w:tabs>
          <w:tab w:val="left" w:pos="284"/>
        </w:tabs>
        <w:spacing w:line="276" w:lineRule="auto"/>
        <w:jc w:val="both"/>
        <w:rPr>
          <w:sz w:val="24"/>
          <w:szCs w:val="24"/>
        </w:rPr>
      </w:pPr>
    </w:p>
    <w:p w:rsidR="005139BA" w:rsidRPr="002E10AD" w:rsidRDefault="005139BA" w:rsidP="000008C3">
      <w:pPr>
        <w:pStyle w:val="NormlnIMP"/>
        <w:numPr>
          <w:ilvl w:val="0"/>
          <w:numId w:val="6"/>
        </w:numPr>
        <w:tabs>
          <w:tab w:val="left" w:pos="284"/>
        </w:tabs>
        <w:spacing w:line="276" w:lineRule="auto"/>
        <w:ind w:left="284" w:hanging="284"/>
        <w:jc w:val="both"/>
        <w:rPr>
          <w:sz w:val="24"/>
          <w:szCs w:val="24"/>
        </w:rPr>
      </w:pPr>
      <w:r w:rsidRPr="000008C3">
        <w:rPr>
          <w:b/>
          <w:sz w:val="24"/>
          <w:szCs w:val="24"/>
        </w:rPr>
        <w:t>Odstoupením od smlouvy</w:t>
      </w:r>
      <w:r w:rsidRPr="002E10AD">
        <w:rPr>
          <w:sz w:val="24"/>
          <w:szCs w:val="24"/>
        </w:rPr>
        <w:t xml:space="preserve"> se rozumí zrušení smlouvy jednostranným prohlášením </w:t>
      </w:r>
      <w:r w:rsidR="001F1A75">
        <w:rPr>
          <w:sz w:val="24"/>
          <w:szCs w:val="24"/>
        </w:rPr>
        <w:t>objednatele</w:t>
      </w:r>
      <w:r w:rsidRPr="002E10AD">
        <w:rPr>
          <w:sz w:val="24"/>
          <w:szCs w:val="24"/>
        </w:rPr>
        <w:t xml:space="preserve"> nebo umělce.</w:t>
      </w:r>
    </w:p>
    <w:p w:rsidR="005139BA" w:rsidRPr="002E10AD" w:rsidRDefault="005139BA" w:rsidP="000008C3">
      <w:pPr>
        <w:pStyle w:val="NormlnIMP"/>
        <w:tabs>
          <w:tab w:val="left" w:pos="284"/>
        </w:tabs>
        <w:spacing w:line="276" w:lineRule="auto"/>
        <w:ind w:left="284" w:hanging="284"/>
        <w:jc w:val="both"/>
        <w:rPr>
          <w:sz w:val="24"/>
          <w:szCs w:val="24"/>
        </w:rPr>
      </w:pPr>
    </w:p>
    <w:p w:rsidR="005139BA" w:rsidRPr="002E10AD" w:rsidRDefault="005139BA" w:rsidP="000008C3">
      <w:pPr>
        <w:pStyle w:val="NormlnIMP"/>
        <w:numPr>
          <w:ilvl w:val="0"/>
          <w:numId w:val="6"/>
        </w:numPr>
        <w:tabs>
          <w:tab w:val="left" w:pos="568"/>
        </w:tabs>
        <w:spacing w:line="276" w:lineRule="auto"/>
        <w:ind w:left="284" w:hanging="284"/>
        <w:jc w:val="both"/>
        <w:rPr>
          <w:sz w:val="24"/>
          <w:szCs w:val="24"/>
        </w:rPr>
      </w:pPr>
      <w:r w:rsidRPr="002E10AD">
        <w:rPr>
          <w:sz w:val="24"/>
          <w:szCs w:val="24"/>
        </w:rPr>
        <w:t>Tato smlouva je vyhotovena ve dvou exemplářích, z nichž jeden obdrží umělec a </w:t>
      </w:r>
      <w:proofErr w:type="gramStart"/>
      <w:r w:rsidRPr="002E10AD">
        <w:rPr>
          <w:sz w:val="24"/>
          <w:szCs w:val="24"/>
        </w:rPr>
        <w:t xml:space="preserve">jeden </w:t>
      </w:r>
      <w:r w:rsidR="001F1A75">
        <w:rPr>
          <w:sz w:val="24"/>
          <w:szCs w:val="24"/>
        </w:rPr>
        <w:t xml:space="preserve"> objednatel</w:t>
      </w:r>
      <w:proofErr w:type="gramEnd"/>
      <w:r w:rsidRPr="002E10AD">
        <w:rPr>
          <w:sz w:val="24"/>
          <w:szCs w:val="24"/>
        </w:rPr>
        <w:t>. Nedílnou součástí této smlouvy jsou technické požadavky skupiny.</w:t>
      </w:r>
    </w:p>
    <w:p w:rsidR="005139BA" w:rsidRPr="002E10AD" w:rsidRDefault="005139BA" w:rsidP="000008C3">
      <w:pPr>
        <w:pStyle w:val="NormlnIMP"/>
        <w:tabs>
          <w:tab w:val="left" w:pos="284"/>
        </w:tabs>
        <w:spacing w:line="276" w:lineRule="auto"/>
        <w:ind w:left="284" w:hanging="284"/>
        <w:jc w:val="both"/>
        <w:rPr>
          <w:sz w:val="24"/>
          <w:szCs w:val="24"/>
        </w:rPr>
      </w:pPr>
    </w:p>
    <w:p w:rsidR="005139BA" w:rsidRPr="002E10AD" w:rsidRDefault="005139BA" w:rsidP="000008C3">
      <w:pPr>
        <w:pStyle w:val="Zkladntext2"/>
        <w:numPr>
          <w:ilvl w:val="0"/>
          <w:numId w:val="6"/>
        </w:numPr>
        <w:spacing w:line="276" w:lineRule="auto"/>
        <w:ind w:left="284" w:hanging="284"/>
        <w:jc w:val="both"/>
        <w:rPr>
          <w:sz w:val="24"/>
          <w:szCs w:val="24"/>
        </w:rPr>
      </w:pPr>
      <w:r w:rsidRPr="002E10AD">
        <w:rPr>
          <w:sz w:val="24"/>
          <w:szCs w:val="24"/>
        </w:rPr>
        <w:t>Obě smluvní strany potvrzují autentičnost této smlouvy svým podpisem. Zároveň smluvní strany prohlašují, že jsou s touto smlouvou obeznámeny, že tato nebyla ujednána v tísni, ani za jinak nevýhodných podmínek.</w:t>
      </w:r>
    </w:p>
    <w:p w:rsidR="005139BA" w:rsidRPr="002E10AD" w:rsidRDefault="005139BA" w:rsidP="000008C3">
      <w:pPr>
        <w:pStyle w:val="NormlnIMP"/>
        <w:tabs>
          <w:tab w:val="left" w:pos="284"/>
        </w:tabs>
        <w:spacing w:line="276" w:lineRule="auto"/>
        <w:ind w:left="284" w:hanging="284"/>
        <w:jc w:val="both"/>
        <w:rPr>
          <w:b/>
          <w:sz w:val="24"/>
          <w:szCs w:val="24"/>
        </w:rPr>
      </w:pPr>
    </w:p>
    <w:p w:rsidR="002E10AD" w:rsidRPr="002E10AD" w:rsidRDefault="002E10AD" w:rsidP="000008C3">
      <w:pPr>
        <w:pStyle w:val="Odstavecseseznamem"/>
        <w:numPr>
          <w:ilvl w:val="0"/>
          <w:numId w:val="6"/>
        </w:numPr>
        <w:spacing w:line="276" w:lineRule="auto"/>
        <w:ind w:left="284" w:hanging="284"/>
        <w:jc w:val="both"/>
        <w:rPr>
          <w:rFonts w:ascii="Times New Roman" w:hAnsi="Times New Roman" w:cs="Times New Roman"/>
        </w:rPr>
      </w:pPr>
      <w:r w:rsidRPr="002E10AD">
        <w:rPr>
          <w:rFonts w:ascii="Times New Roman" w:hAnsi="Times New Roman" w:cs="Times New Roman"/>
        </w:rPr>
        <w:t xml:space="preserve">Smluvní strany berou na vědomí, že Povodí Ohře, státní podnik, je povinen zveřejnit obraz smlouvy a jejích případných změn (dodatků) a dalších dokumentů od této smlouvy odvozených včetně </w:t>
      </w:r>
      <w:proofErr w:type="spellStart"/>
      <w:r w:rsidRPr="002E10AD">
        <w:rPr>
          <w:rFonts w:ascii="Times New Roman" w:hAnsi="Times New Roman" w:cs="Times New Roman"/>
        </w:rPr>
        <w:t>metadat</w:t>
      </w:r>
      <w:proofErr w:type="spellEnd"/>
      <w:r w:rsidRPr="002E10AD">
        <w:rPr>
          <w:rFonts w:ascii="Times New Roman" w:hAnsi="Times New Roman" w:cs="Times New Roman"/>
        </w:rPr>
        <w:t xml:space="preserve"> požadovaných k uveřejnění dle zákona č. 340/2015 Sb. o</w:t>
      </w:r>
      <w:r w:rsidR="000008C3">
        <w:rPr>
          <w:rFonts w:ascii="Times New Roman" w:hAnsi="Times New Roman" w:cs="Times New Roman"/>
        </w:rPr>
        <w:t> </w:t>
      </w:r>
      <w:r w:rsidRPr="002E10AD">
        <w:rPr>
          <w:rFonts w:ascii="Times New Roman" w:hAnsi="Times New Roman" w:cs="Times New Roman"/>
        </w:rPr>
        <w:t xml:space="preserve">registru smluv. Zveřejnění smlouvy a </w:t>
      </w:r>
      <w:proofErr w:type="spellStart"/>
      <w:r w:rsidRPr="002E10AD">
        <w:rPr>
          <w:rFonts w:ascii="Times New Roman" w:hAnsi="Times New Roman" w:cs="Times New Roman"/>
        </w:rPr>
        <w:t>metadat</w:t>
      </w:r>
      <w:proofErr w:type="spellEnd"/>
      <w:r w:rsidRPr="002E10AD">
        <w:rPr>
          <w:rFonts w:ascii="Times New Roman" w:hAnsi="Times New Roman" w:cs="Times New Roman"/>
        </w:rPr>
        <w:t xml:space="preserve"> v registru smluv zajistí Povodí Ohře, státní podnik, který má právo tuto smlouvu zveřejnit rovněž v pochybnostech o tom, zda tato smlouva zveřejnění podléhá či nikoliv.</w:t>
      </w:r>
    </w:p>
    <w:p w:rsidR="002E10AD" w:rsidRPr="002E10AD" w:rsidRDefault="002E10AD" w:rsidP="000008C3">
      <w:pPr>
        <w:spacing w:line="276" w:lineRule="auto"/>
        <w:ind w:left="284" w:hanging="284"/>
        <w:jc w:val="both"/>
        <w:rPr>
          <w:rFonts w:ascii="Times New Roman" w:hAnsi="Times New Roman" w:cs="Times New Roman"/>
        </w:rPr>
      </w:pPr>
    </w:p>
    <w:p w:rsidR="002E10AD" w:rsidRDefault="002E10AD" w:rsidP="000008C3">
      <w:pPr>
        <w:pStyle w:val="Odstavecseseznamem"/>
        <w:numPr>
          <w:ilvl w:val="0"/>
          <w:numId w:val="6"/>
        </w:numPr>
        <w:spacing w:line="276" w:lineRule="auto"/>
        <w:ind w:left="284" w:hanging="284"/>
        <w:jc w:val="both"/>
        <w:rPr>
          <w:rFonts w:ascii="Times New Roman" w:eastAsiaTheme="minorHAnsi" w:hAnsi="Times New Roman" w:cs="Times New Roman"/>
          <w:color w:val="000000"/>
        </w:rPr>
      </w:pPr>
      <w:r w:rsidRPr="002E10AD">
        <w:rPr>
          <w:rFonts w:ascii="Times New Roman" w:eastAsiaTheme="minorHAnsi" w:hAnsi="Times New Roman" w:cs="Times New Roman"/>
          <w:color w:val="000000"/>
        </w:rPr>
        <w:t>Smlouva nabývá platnosti dnem jejího podpisu poslední ze smluvních stran a účinnosti zveřejněním v Registru smluv, pokud této účinnosti dle příslušných ustanovení smlouvy nenabude později.</w:t>
      </w:r>
    </w:p>
    <w:p w:rsidR="00A3245C" w:rsidRPr="00A3245C" w:rsidRDefault="00A3245C" w:rsidP="000008C3">
      <w:pPr>
        <w:pStyle w:val="Odstavecseseznamem"/>
        <w:spacing w:line="276" w:lineRule="auto"/>
        <w:ind w:left="284" w:hanging="284"/>
        <w:jc w:val="both"/>
        <w:rPr>
          <w:rFonts w:ascii="Times New Roman" w:eastAsiaTheme="minorHAnsi" w:hAnsi="Times New Roman" w:cs="Times New Roman"/>
          <w:color w:val="000000"/>
        </w:rPr>
      </w:pPr>
    </w:p>
    <w:p w:rsidR="00A3245C" w:rsidRPr="002E10AD" w:rsidRDefault="00A3245C" w:rsidP="000008C3">
      <w:pPr>
        <w:pStyle w:val="Textbody"/>
        <w:numPr>
          <w:ilvl w:val="0"/>
          <w:numId w:val="6"/>
        </w:numPr>
        <w:spacing w:line="276" w:lineRule="auto"/>
        <w:ind w:left="284" w:hanging="284"/>
        <w:rPr>
          <w:szCs w:val="24"/>
        </w:rPr>
      </w:pPr>
      <w:r w:rsidRPr="002E10AD">
        <w:rPr>
          <w:szCs w:val="24"/>
        </w:rPr>
        <w:t>Změny a doplňky této smlouvy musí mít písemnou formu a musí být podepsány oběma smluvními stranami. Právní vztahy, založené touto smlouvou, se řídí autorským zákonem, občanským zákoníkem a souvisejícími předpisy.</w:t>
      </w:r>
    </w:p>
    <w:p w:rsidR="00A3245C" w:rsidRPr="00A3245C" w:rsidRDefault="00A3245C" w:rsidP="000008C3">
      <w:pPr>
        <w:pStyle w:val="NormlnIMP"/>
        <w:tabs>
          <w:tab w:val="left" w:pos="284"/>
        </w:tabs>
        <w:spacing w:line="276" w:lineRule="auto"/>
        <w:ind w:left="284" w:hanging="284"/>
        <w:jc w:val="both"/>
        <w:rPr>
          <w:sz w:val="24"/>
          <w:szCs w:val="24"/>
        </w:rPr>
      </w:pPr>
    </w:p>
    <w:p w:rsidR="002E10AD" w:rsidRPr="002E10AD" w:rsidRDefault="002E10AD" w:rsidP="005139BA">
      <w:pPr>
        <w:pStyle w:val="NormlnIMP"/>
        <w:tabs>
          <w:tab w:val="left" w:pos="284"/>
        </w:tabs>
        <w:rPr>
          <w:b/>
          <w:sz w:val="24"/>
          <w:szCs w:val="24"/>
        </w:rPr>
      </w:pPr>
    </w:p>
    <w:p w:rsidR="005139BA" w:rsidRPr="000008C3" w:rsidRDefault="005139BA" w:rsidP="005139BA">
      <w:pPr>
        <w:pStyle w:val="NormlnIMP"/>
        <w:tabs>
          <w:tab w:val="left" w:pos="284"/>
        </w:tabs>
        <w:rPr>
          <w:sz w:val="24"/>
          <w:szCs w:val="24"/>
        </w:rPr>
      </w:pPr>
      <w:r w:rsidRPr="000008C3">
        <w:rPr>
          <w:sz w:val="24"/>
          <w:szCs w:val="24"/>
        </w:rPr>
        <w:t xml:space="preserve">V Chomutově dne </w:t>
      </w:r>
      <w:r w:rsidRPr="000008C3">
        <w:rPr>
          <w:sz w:val="24"/>
          <w:szCs w:val="24"/>
        </w:rPr>
        <w:tab/>
      </w:r>
      <w:r w:rsidRPr="000008C3">
        <w:rPr>
          <w:sz w:val="24"/>
          <w:szCs w:val="24"/>
        </w:rPr>
        <w:tab/>
      </w:r>
      <w:r w:rsidRPr="000008C3">
        <w:rPr>
          <w:sz w:val="24"/>
          <w:szCs w:val="24"/>
        </w:rPr>
        <w:tab/>
      </w:r>
      <w:r w:rsidRPr="000008C3">
        <w:rPr>
          <w:sz w:val="24"/>
          <w:szCs w:val="24"/>
        </w:rPr>
        <w:tab/>
      </w:r>
      <w:r w:rsidRPr="000008C3">
        <w:rPr>
          <w:sz w:val="24"/>
          <w:szCs w:val="24"/>
        </w:rPr>
        <w:tab/>
      </w:r>
      <w:r w:rsidRPr="000008C3">
        <w:rPr>
          <w:sz w:val="24"/>
          <w:szCs w:val="24"/>
        </w:rPr>
        <w:tab/>
        <w:t>V Praze dne</w:t>
      </w:r>
    </w:p>
    <w:p w:rsidR="005139BA" w:rsidRPr="000008C3" w:rsidRDefault="005139BA" w:rsidP="005139BA">
      <w:pPr>
        <w:pStyle w:val="NormlnIMP"/>
        <w:tabs>
          <w:tab w:val="left" w:pos="284"/>
        </w:tabs>
        <w:rPr>
          <w:sz w:val="24"/>
          <w:szCs w:val="24"/>
        </w:rPr>
      </w:pPr>
    </w:p>
    <w:p w:rsidR="005139BA" w:rsidRPr="000008C3" w:rsidRDefault="005139BA" w:rsidP="005139BA">
      <w:pPr>
        <w:pStyle w:val="NormlnIMP"/>
        <w:tabs>
          <w:tab w:val="left" w:pos="284"/>
        </w:tabs>
        <w:rPr>
          <w:sz w:val="24"/>
          <w:szCs w:val="24"/>
        </w:rPr>
      </w:pPr>
    </w:p>
    <w:p w:rsidR="005139BA" w:rsidRDefault="005139BA" w:rsidP="005139BA">
      <w:pPr>
        <w:pStyle w:val="NormlnIMP"/>
        <w:tabs>
          <w:tab w:val="left" w:pos="284"/>
        </w:tabs>
        <w:rPr>
          <w:sz w:val="24"/>
          <w:szCs w:val="24"/>
        </w:rPr>
      </w:pPr>
    </w:p>
    <w:p w:rsidR="000008C3" w:rsidRPr="000008C3" w:rsidRDefault="000008C3" w:rsidP="005139BA">
      <w:pPr>
        <w:pStyle w:val="NormlnIMP"/>
        <w:tabs>
          <w:tab w:val="left" w:pos="284"/>
        </w:tabs>
        <w:rPr>
          <w:sz w:val="24"/>
          <w:szCs w:val="24"/>
        </w:rPr>
      </w:pPr>
    </w:p>
    <w:p w:rsidR="001F1A75" w:rsidRPr="000008C3" w:rsidRDefault="001F1A75" w:rsidP="005139BA">
      <w:pPr>
        <w:pStyle w:val="NormlnIMP"/>
        <w:tabs>
          <w:tab w:val="left" w:pos="284"/>
        </w:tabs>
        <w:rPr>
          <w:sz w:val="24"/>
          <w:szCs w:val="24"/>
        </w:rPr>
      </w:pPr>
      <w:r w:rsidRPr="000008C3">
        <w:rPr>
          <w:sz w:val="24"/>
          <w:szCs w:val="24"/>
        </w:rPr>
        <w:t>………………………………</w:t>
      </w:r>
      <w:r w:rsidRPr="000008C3">
        <w:rPr>
          <w:sz w:val="24"/>
          <w:szCs w:val="24"/>
        </w:rPr>
        <w:tab/>
      </w:r>
      <w:r w:rsidRPr="000008C3">
        <w:rPr>
          <w:sz w:val="24"/>
          <w:szCs w:val="24"/>
        </w:rPr>
        <w:tab/>
      </w:r>
      <w:r w:rsidRPr="000008C3">
        <w:rPr>
          <w:sz w:val="24"/>
          <w:szCs w:val="24"/>
        </w:rPr>
        <w:tab/>
      </w:r>
      <w:r w:rsidRPr="000008C3">
        <w:rPr>
          <w:sz w:val="24"/>
          <w:szCs w:val="24"/>
        </w:rPr>
        <w:tab/>
        <w:t>……………………………..</w:t>
      </w:r>
      <w:r w:rsidRPr="000008C3">
        <w:rPr>
          <w:sz w:val="24"/>
          <w:szCs w:val="24"/>
        </w:rPr>
        <w:tab/>
      </w:r>
    </w:p>
    <w:p w:rsidR="001F1A75" w:rsidRPr="000008C3" w:rsidRDefault="001F1A75" w:rsidP="005139BA">
      <w:pPr>
        <w:pStyle w:val="NormlnIMP"/>
        <w:tabs>
          <w:tab w:val="left" w:pos="284"/>
        </w:tabs>
        <w:rPr>
          <w:sz w:val="24"/>
          <w:szCs w:val="24"/>
        </w:rPr>
      </w:pPr>
      <w:r w:rsidRPr="000008C3">
        <w:rPr>
          <w:sz w:val="24"/>
          <w:szCs w:val="24"/>
        </w:rPr>
        <w:t>Ing. Radek Jelínek</w:t>
      </w:r>
      <w:r w:rsidRPr="000008C3">
        <w:rPr>
          <w:sz w:val="24"/>
          <w:szCs w:val="24"/>
        </w:rPr>
        <w:tab/>
      </w:r>
      <w:r w:rsidRPr="000008C3">
        <w:rPr>
          <w:sz w:val="24"/>
          <w:szCs w:val="24"/>
        </w:rPr>
        <w:tab/>
      </w:r>
      <w:r w:rsidRPr="000008C3">
        <w:rPr>
          <w:sz w:val="24"/>
          <w:szCs w:val="24"/>
        </w:rPr>
        <w:tab/>
      </w:r>
      <w:r w:rsidRPr="000008C3">
        <w:rPr>
          <w:sz w:val="24"/>
          <w:szCs w:val="24"/>
        </w:rPr>
        <w:tab/>
      </w:r>
      <w:r w:rsidRPr="000008C3">
        <w:rPr>
          <w:sz w:val="24"/>
          <w:szCs w:val="24"/>
        </w:rPr>
        <w:tab/>
      </w:r>
      <w:r w:rsidRPr="000008C3">
        <w:rPr>
          <w:sz w:val="24"/>
          <w:szCs w:val="24"/>
        </w:rPr>
        <w:tab/>
        <w:t>Roman Ondráček</w:t>
      </w:r>
    </w:p>
    <w:p w:rsidR="001F1A75" w:rsidRPr="000008C3" w:rsidRDefault="001F1A75" w:rsidP="005139BA">
      <w:pPr>
        <w:pStyle w:val="NormlnIMP"/>
        <w:tabs>
          <w:tab w:val="left" w:pos="284"/>
        </w:tabs>
        <w:rPr>
          <w:sz w:val="24"/>
          <w:szCs w:val="24"/>
        </w:rPr>
      </w:pPr>
      <w:r w:rsidRPr="000008C3">
        <w:rPr>
          <w:sz w:val="24"/>
          <w:szCs w:val="24"/>
        </w:rPr>
        <w:t>ekonomický ředitel</w:t>
      </w:r>
      <w:r w:rsidRPr="000008C3">
        <w:rPr>
          <w:sz w:val="24"/>
          <w:szCs w:val="24"/>
        </w:rPr>
        <w:tab/>
      </w:r>
      <w:r w:rsidRPr="000008C3">
        <w:rPr>
          <w:sz w:val="24"/>
          <w:szCs w:val="24"/>
        </w:rPr>
        <w:tab/>
      </w:r>
      <w:r w:rsidRPr="000008C3">
        <w:rPr>
          <w:sz w:val="24"/>
          <w:szCs w:val="24"/>
        </w:rPr>
        <w:tab/>
      </w:r>
      <w:r w:rsidRPr="000008C3">
        <w:rPr>
          <w:sz w:val="24"/>
          <w:szCs w:val="24"/>
        </w:rPr>
        <w:tab/>
      </w:r>
      <w:r w:rsidRPr="000008C3">
        <w:rPr>
          <w:sz w:val="24"/>
          <w:szCs w:val="24"/>
        </w:rPr>
        <w:tab/>
      </w:r>
      <w:r w:rsidRPr="000008C3">
        <w:rPr>
          <w:sz w:val="24"/>
          <w:szCs w:val="24"/>
        </w:rPr>
        <w:tab/>
        <w:t>jednatel</w:t>
      </w:r>
    </w:p>
    <w:p w:rsidR="001F1A75" w:rsidRPr="000008C3" w:rsidRDefault="001F1A75" w:rsidP="005139BA">
      <w:pPr>
        <w:pStyle w:val="NormlnIMP"/>
        <w:tabs>
          <w:tab w:val="left" w:pos="284"/>
        </w:tabs>
        <w:rPr>
          <w:sz w:val="24"/>
          <w:szCs w:val="24"/>
        </w:rPr>
      </w:pPr>
      <w:r w:rsidRPr="000008C3">
        <w:rPr>
          <w:sz w:val="24"/>
          <w:szCs w:val="24"/>
        </w:rPr>
        <w:t>Povodí Ohře, státní podnik</w:t>
      </w:r>
      <w:r w:rsidRPr="000008C3">
        <w:rPr>
          <w:sz w:val="24"/>
          <w:szCs w:val="24"/>
        </w:rPr>
        <w:tab/>
      </w:r>
      <w:r w:rsidRPr="000008C3">
        <w:rPr>
          <w:sz w:val="24"/>
          <w:szCs w:val="24"/>
        </w:rPr>
        <w:tab/>
      </w:r>
      <w:r w:rsidRPr="000008C3">
        <w:rPr>
          <w:sz w:val="24"/>
          <w:szCs w:val="24"/>
        </w:rPr>
        <w:tab/>
      </w:r>
      <w:r w:rsidRPr="000008C3">
        <w:rPr>
          <w:sz w:val="24"/>
          <w:szCs w:val="24"/>
        </w:rPr>
        <w:tab/>
      </w:r>
      <w:r w:rsidRPr="000008C3">
        <w:rPr>
          <w:sz w:val="24"/>
          <w:szCs w:val="24"/>
        </w:rPr>
        <w:tab/>
      </w:r>
      <w:r w:rsidRPr="000008C3">
        <w:rPr>
          <w:kern w:val="0"/>
          <w:sz w:val="24"/>
          <w:szCs w:val="24"/>
          <w:lang w:eastAsia="cs-CZ"/>
        </w:rPr>
        <w:t>VERDEL, spol. s r.o.</w:t>
      </w:r>
    </w:p>
    <w:sectPr w:rsidR="001F1A75" w:rsidRPr="000008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51" w:rsidRDefault="00386751" w:rsidP="00A702A5">
      <w:r>
        <w:separator/>
      </w:r>
    </w:p>
  </w:endnote>
  <w:endnote w:type="continuationSeparator" w:id="0">
    <w:p w:rsidR="00386751" w:rsidRDefault="00386751" w:rsidP="00A7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rlito">
    <w:altName w:val="Calibri"/>
    <w:charset w:val="01"/>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51" w:rsidRDefault="00386751" w:rsidP="00A702A5">
      <w:r>
        <w:separator/>
      </w:r>
    </w:p>
  </w:footnote>
  <w:footnote w:type="continuationSeparator" w:id="0">
    <w:p w:rsidR="00386751" w:rsidRDefault="00386751" w:rsidP="00A70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906"/>
    <w:multiLevelType w:val="hybridMultilevel"/>
    <w:tmpl w:val="DCEAA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AD4174"/>
    <w:multiLevelType w:val="hybridMultilevel"/>
    <w:tmpl w:val="C256F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607AA1"/>
    <w:multiLevelType w:val="hybridMultilevel"/>
    <w:tmpl w:val="A0D82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83D2823"/>
    <w:multiLevelType w:val="multilevel"/>
    <w:tmpl w:val="00BA5E4C"/>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nsid w:val="74233A88"/>
    <w:multiLevelType w:val="hybridMultilevel"/>
    <w:tmpl w:val="89028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8DC5E95"/>
    <w:multiLevelType w:val="hybridMultilevel"/>
    <w:tmpl w:val="F64C4F14"/>
    <w:lvl w:ilvl="0" w:tplc="8F4CF18A">
      <w:start w:val="2"/>
      <w:numFmt w:val="bullet"/>
      <w:lvlText w:val="-"/>
      <w:lvlJc w:val="left"/>
      <w:pPr>
        <w:ind w:left="720" w:hanging="360"/>
      </w:pPr>
      <w:rPr>
        <w:rFonts w:ascii="Times New Roman" w:eastAsia="Carlit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BA"/>
    <w:rsid w:val="000008C3"/>
    <w:rsid w:val="00113CFE"/>
    <w:rsid w:val="001656BD"/>
    <w:rsid w:val="001F1A75"/>
    <w:rsid w:val="002E10AD"/>
    <w:rsid w:val="0030695D"/>
    <w:rsid w:val="003702D8"/>
    <w:rsid w:val="0038431F"/>
    <w:rsid w:val="00386751"/>
    <w:rsid w:val="00463FF9"/>
    <w:rsid w:val="004D3FAD"/>
    <w:rsid w:val="005139BA"/>
    <w:rsid w:val="005D7780"/>
    <w:rsid w:val="00732192"/>
    <w:rsid w:val="00A3245C"/>
    <w:rsid w:val="00A702A5"/>
    <w:rsid w:val="00AD19EA"/>
    <w:rsid w:val="00BF1FCE"/>
    <w:rsid w:val="00C657C4"/>
    <w:rsid w:val="00F77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9BA"/>
    <w:pPr>
      <w:widowControl w:val="0"/>
      <w:suppressAutoHyphens/>
      <w:spacing w:after="0" w:line="240" w:lineRule="auto"/>
    </w:pPr>
    <w:rPr>
      <w:rFonts w:ascii="Liberation Serif" w:eastAsia="Arial Unicode MS" w:hAnsi="Liberation Serif" w:cs="Arial Unicode MS"/>
      <w:kern w:val="2"/>
      <w:sz w:val="24"/>
      <w:szCs w:val="24"/>
      <w:lang w:eastAsia="zh-CN" w:bidi="hi-IN"/>
    </w:rPr>
  </w:style>
  <w:style w:type="paragraph" w:styleId="Nadpis2">
    <w:name w:val="heading 2"/>
    <w:next w:val="Textbody"/>
    <w:link w:val="Nadpis2Char"/>
    <w:semiHidden/>
    <w:unhideWhenUsed/>
    <w:qFormat/>
    <w:rsid w:val="005139BA"/>
    <w:pPr>
      <w:widowControl w:val="0"/>
      <w:tabs>
        <w:tab w:val="left" w:pos="852"/>
        <w:tab w:val="left" w:pos="5104"/>
      </w:tabs>
      <w:suppressAutoHyphens/>
      <w:autoSpaceDN w:val="0"/>
      <w:spacing w:after="0" w:line="336" w:lineRule="auto"/>
      <w:ind w:left="284" w:hanging="284"/>
      <w:outlineLvl w:val="1"/>
    </w:pPr>
    <w:rPr>
      <w:rFonts w:ascii="Times New Roman" w:eastAsia="Times New Roman" w:hAnsi="Times New Roman" w:cs="Times New Roman"/>
      <w:kern w:val="3"/>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139BA"/>
    <w:rPr>
      <w:rFonts w:ascii="Times New Roman" w:eastAsia="Times New Roman" w:hAnsi="Times New Roman" w:cs="Times New Roman"/>
      <w:kern w:val="3"/>
      <w:sz w:val="24"/>
      <w:szCs w:val="20"/>
      <w:lang w:eastAsia="cs-CZ"/>
    </w:rPr>
  </w:style>
  <w:style w:type="paragraph" w:customStyle="1" w:styleId="Textbody">
    <w:name w:val="Text body"/>
    <w:rsid w:val="005139BA"/>
    <w:pPr>
      <w:widowControl w:val="0"/>
      <w:tabs>
        <w:tab w:val="left" w:pos="284"/>
      </w:tabs>
      <w:suppressAutoHyphens/>
      <w:autoSpaceDN w:val="0"/>
      <w:spacing w:after="0" w:line="336" w:lineRule="auto"/>
      <w:jc w:val="both"/>
    </w:pPr>
    <w:rPr>
      <w:rFonts w:ascii="Times New Roman" w:eastAsia="Times New Roman" w:hAnsi="Times New Roman" w:cs="Times New Roman"/>
      <w:kern w:val="3"/>
      <w:sz w:val="24"/>
      <w:szCs w:val="20"/>
      <w:lang w:eastAsia="cs-CZ"/>
    </w:rPr>
  </w:style>
  <w:style w:type="paragraph" w:styleId="Odstavecseseznamem">
    <w:name w:val="List Paragraph"/>
    <w:basedOn w:val="Normln"/>
    <w:uiPriority w:val="34"/>
    <w:qFormat/>
    <w:rsid w:val="005139BA"/>
    <w:pPr>
      <w:ind w:left="720"/>
      <w:contextualSpacing/>
    </w:pPr>
    <w:rPr>
      <w:rFonts w:cs="Mangal"/>
      <w:szCs w:val="21"/>
    </w:rPr>
  </w:style>
  <w:style w:type="paragraph" w:customStyle="1" w:styleId="Standard">
    <w:name w:val="Standard"/>
    <w:rsid w:val="005139BA"/>
    <w:pPr>
      <w:suppressAutoHyphens/>
      <w:overflowPunct w:val="0"/>
      <w:autoSpaceDN w:val="0"/>
      <w:spacing w:after="0" w:line="240" w:lineRule="auto"/>
    </w:pPr>
    <w:rPr>
      <w:rFonts w:ascii="Times New Roman" w:eastAsia="Times New Roman" w:hAnsi="Times New Roman" w:cs="Times New Roman"/>
      <w:kern w:val="3"/>
      <w:sz w:val="20"/>
      <w:szCs w:val="20"/>
      <w:lang w:eastAsia="ar-SA"/>
    </w:rPr>
  </w:style>
  <w:style w:type="paragraph" w:customStyle="1" w:styleId="NormlnIMP">
    <w:name w:val="Normální_IMP"/>
    <w:basedOn w:val="Standard"/>
    <w:rsid w:val="005139BA"/>
  </w:style>
  <w:style w:type="paragraph" w:styleId="Zkladntext2">
    <w:name w:val="Body Text 2"/>
    <w:basedOn w:val="NormlnIMP"/>
    <w:link w:val="Zkladntext2Char"/>
    <w:semiHidden/>
    <w:unhideWhenUsed/>
    <w:rsid w:val="005139BA"/>
  </w:style>
  <w:style w:type="character" w:customStyle="1" w:styleId="Zkladntext2Char">
    <w:name w:val="Základní text 2 Char"/>
    <w:basedOn w:val="Standardnpsmoodstavce"/>
    <w:link w:val="Zkladntext2"/>
    <w:semiHidden/>
    <w:rsid w:val="005139BA"/>
    <w:rPr>
      <w:rFonts w:ascii="Times New Roman" w:eastAsia="Times New Roman" w:hAnsi="Times New Roman" w:cs="Times New Roman"/>
      <w:kern w:val="3"/>
      <w:sz w:val="20"/>
      <w:szCs w:val="20"/>
      <w:lang w:eastAsia="ar-SA"/>
    </w:rPr>
  </w:style>
  <w:style w:type="character" w:customStyle="1" w:styleId="dn">
    <w:name w:val="Žádný"/>
    <w:rsid w:val="005139BA"/>
  </w:style>
  <w:style w:type="numbering" w:customStyle="1" w:styleId="WWNum2">
    <w:name w:val="WWNum2"/>
    <w:rsid w:val="005139BA"/>
    <w:pPr>
      <w:numPr>
        <w:numId w:val="1"/>
      </w:numPr>
    </w:pPr>
  </w:style>
  <w:style w:type="paragraph" w:styleId="Zhlav">
    <w:name w:val="header"/>
    <w:basedOn w:val="Normln"/>
    <w:link w:val="ZhlavChar"/>
    <w:uiPriority w:val="99"/>
    <w:unhideWhenUsed/>
    <w:rsid w:val="00A702A5"/>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A702A5"/>
    <w:rPr>
      <w:rFonts w:ascii="Liberation Serif" w:eastAsia="Arial Unicode MS" w:hAnsi="Liberation Serif" w:cs="Mangal"/>
      <w:kern w:val="2"/>
      <w:sz w:val="24"/>
      <w:szCs w:val="21"/>
      <w:lang w:eastAsia="zh-CN" w:bidi="hi-IN"/>
    </w:rPr>
  </w:style>
  <w:style w:type="paragraph" w:styleId="Zpat">
    <w:name w:val="footer"/>
    <w:basedOn w:val="Normln"/>
    <w:link w:val="ZpatChar"/>
    <w:uiPriority w:val="99"/>
    <w:unhideWhenUsed/>
    <w:rsid w:val="00A702A5"/>
    <w:pPr>
      <w:tabs>
        <w:tab w:val="center" w:pos="4536"/>
        <w:tab w:val="right" w:pos="9072"/>
      </w:tabs>
    </w:pPr>
    <w:rPr>
      <w:rFonts w:cs="Mangal"/>
      <w:szCs w:val="21"/>
    </w:rPr>
  </w:style>
  <w:style w:type="character" w:customStyle="1" w:styleId="ZpatChar">
    <w:name w:val="Zápatí Char"/>
    <w:basedOn w:val="Standardnpsmoodstavce"/>
    <w:link w:val="Zpat"/>
    <w:uiPriority w:val="99"/>
    <w:rsid w:val="00A702A5"/>
    <w:rPr>
      <w:rFonts w:ascii="Liberation Serif" w:eastAsia="Arial Unicode MS"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5D7780"/>
    <w:rPr>
      <w:rFonts w:ascii="Tahoma" w:hAnsi="Tahoma" w:cs="Mangal"/>
      <w:sz w:val="16"/>
      <w:szCs w:val="14"/>
    </w:rPr>
  </w:style>
  <w:style w:type="character" w:customStyle="1" w:styleId="TextbublinyChar">
    <w:name w:val="Text bubliny Char"/>
    <w:basedOn w:val="Standardnpsmoodstavce"/>
    <w:link w:val="Textbubliny"/>
    <w:uiPriority w:val="99"/>
    <w:semiHidden/>
    <w:rsid w:val="005D7780"/>
    <w:rPr>
      <w:rFonts w:ascii="Tahoma" w:eastAsia="Arial Unicode MS"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9BA"/>
    <w:pPr>
      <w:widowControl w:val="0"/>
      <w:suppressAutoHyphens/>
      <w:spacing w:after="0" w:line="240" w:lineRule="auto"/>
    </w:pPr>
    <w:rPr>
      <w:rFonts w:ascii="Liberation Serif" w:eastAsia="Arial Unicode MS" w:hAnsi="Liberation Serif" w:cs="Arial Unicode MS"/>
      <w:kern w:val="2"/>
      <w:sz w:val="24"/>
      <w:szCs w:val="24"/>
      <w:lang w:eastAsia="zh-CN" w:bidi="hi-IN"/>
    </w:rPr>
  </w:style>
  <w:style w:type="paragraph" w:styleId="Nadpis2">
    <w:name w:val="heading 2"/>
    <w:next w:val="Textbody"/>
    <w:link w:val="Nadpis2Char"/>
    <w:semiHidden/>
    <w:unhideWhenUsed/>
    <w:qFormat/>
    <w:rsid w:val="005139BA"/>
    <w:pPr>
      <w:widowControl w:val="0"/>
      <w:tabs>
        <w:tab w:val="left" w:pos="852"/>
        <w:tab w:val="left" w:pos="5104"/>
      </w:tabs>
      <w:suppressAutoHyphens/>
      <w:autoSpaceDN w:val="0"/>
      <w:spacing w:after="0" w:line="336" w:lineRule="auto"/>
      <w:ind w:left="284" w:hanging="284"/>
      <w:outlineLvl w:val="1"/>
    </w:pPr>
    <w:rPr>
      <w:rFonts w:ascii="Times New Roman" w:eastAsia="Times New Roman" w:hAnsi="Times New Roman" w:cs="Times New Roman"/>
      <w:kern w:val="3"/>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139BA"/>
    <w:rPr>
      <w:rFonts w:ascii="Times New Roman" w:eastAsia="Times New Roman" w:hAnsi="Times New Roman" w:cs="Times New Roman"/>
      <w:kern w:val="3"/>
      <w:sz w:val="24"/>
      <w:szCs w:val="20"/>
      <w:lang w:eastAsia="cs-CZ"/>
    </w:rPr>
  </w:style>
  <w:style w:type="paragraph" w:customStyle="1" w:styleId="Textbody">
    <w:name w:val="Text body"/>
    <w:rsid w:val="005139BA"/>
    <w:pPr>
      <w:widowControl w:val="0"/>
      <w:tabs>
        <w:tab w:val="left" w:pos="284"/>
      </w:tabs>
      <w:suppressAutoHyphens/>
      <w:autoSpaceDN w:val="0"/>
      <w:spacing w:after="0" w:line="336" w:lineRule="auto"/>
      <w:jc w:val="both"/>
    </w:pPr>
    <w:rPr>
      <w:rFonts w:ascii="Times New Roman" w:eastAsia="Times New Roman" w:hAnsi="Times New Roman" w:cs="Times New Roman"/>
      <w:kern w:val="3"/>
      <w:sz w:val="24"/>
      <w:szCs w:val="20"/>
      <w:lang w:eastAsia="cs-CZ"/>
    </w:rPr>
  </w:style>
  <w:style w:type="paragraph" w:styleId="Odstavecseseznamem">
    <w:name w:val="List Paragraph"/>
    <w:basedOn w:val="Normln"/>
    <w:uiPriority w:val="34"/>
    <w:qFormat/>
    <w:rsid w:val="005139BA"/>
    <w:pPr>
      <w:ind w:left="720"/>
      <w:contextualSpacing/>
    </w:pPr>
    <w:rPr>
      <w:rFonts w:cs="Mangal"/>
      <w:szCs w:val="21"/>
    </w:rPr>
  </w:style>
  <w:style w:type="paragraph" w:customStyle="1" w:styleId="Standard">
    <w:name w:val="Standard"/>
    <w:rsid w:val="005139BA"/>
    <w:pPr>
      <w:suppressAutoHyphens/>
      <w:overflowPunct w:val="0"/>
      <w:autoSpaceDN w:val="0"/>
      <w:spacing w:after="0" w:line="240" w:lineRule="auto"/>
    </w:pPr>
    <w:rPr>
      <w:rFonts w:ascii="Times New Roman" w:eastAsia="Times New Roman" w:hAnsi="Times New Roman" w:cs="Times New Roman"/>
      <w:kern w:val="3"/>
      <w:sz w:val="20"/>
      <w:szCs w:val="20"/>
      <w:lang w:eastAsia="ar-SA"/>
    </w:rPr>
  </w:style>
  <w:style w:type="paragraph" w:customStyle="1" w:styleId="NormlnIMP">
    <w:name w:val="Normální_IMP"/>
    <w:basedOn w:val="Standard"/>
    <w:rsid w:val="005139BA"/>
  </w:style>
  <w:style w:type="paragraph" w:styleId="Zkladntext2">
    <w:name w:val="Body Text 2"/>
    <w:basedOn w:val="NormlnIMP"/>
    <w:link w:val="Zkladntext2Char"/>
    <w:semiHidden/>
    <w:unhideWhenUsed/>
    <w:rsid w:val="005139BA"/>
  </w:style>
  <w:style w:type="character" w:customStyle="1" w:styleId="Zkladntext2Char">
    <w:name w:val="Základní text 2 Char"/>
    <w:basedOn w:val="Standardnpsmoodstavce"/>
    <w:link w:val="Zkladntext2"/>
    <w:semiHidden/>
    <w:rsid w:val="005139BA"/>
    <w:rPr>
      <w:rFonts w:ascii="Times New Roman" w:eastAsia="Times New Roman" w:hAnsi="Times New Roman" w:cs="Times New Roman"/>
      <w:kern w:val="3"/>
      <w:sz w:val="20"/>
      <w:szCs w:val="20"/>
      <w:lang w:eastAsia="ar-SA"/>
    </w:rPr>
  </w:style>
  <w:style w:type="character" w:customStyle="1" w:styleId="dn">
    <w:name w:val="Žádný"/>
    <w:rsid w:val="005139BA"/>
  </w:style>
  <w:style w:type="numbering" w:customStyle="1" w:styleId="WWNum2">
    <w:name w:val="WWNum2"/>
    <w:rsid w:val="005139BA"/>
    <w:pPr>
      <w:numPr>
        <w:numId w:val="1"/>
      </w:numPr>
    </w:pPr>
  </w:style>
  <w:style w:type="paragraph" w:styleId="Zhlav">
    <w:name w:val="header"/>
    <w:basedOn w:val="Normln"/>
    <w:link w:val="ZhlavChar"/>
    <w:uiPriority w:val="99"/>
    <w:unhideWhenUsed/>
    <w:rsid w:val="00A702A5"/>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A702A5"/>
    <w:rPr>
      <w:rFonts w:ascii="Liberation Serif" w:eastAsia="Arial Unicode MS" w:hAnsi="Liberation Serif" w:cs="Mangal"/>
      <w:kern w:val="2"/>
      <w:sz w:val="24"/>
      <w:szCs w:val="21"/>
      <w:lang w:eastAsia="zh-CN" w:bidi="hi-IN"/>
    </w:rPr>
  </w:style>
  <w:style w:type="paragraph" w:styleId="Zpat">
    <w:name w:val="footer"/>
    <w:basedOn w:val="Normln"/>
    <w:link w:val="ZpatChar"/>
    <w:uiPriority w:val="99"/>
    <w:unhideWhenUsed/>
    <w:rsid w:val="00A702A5"/>
    <w:pPr>
      <w:tabs>
        <w:tab w:val="center" w:pos="4536"/>
        <w:tab w:val="right" w:pos="9072"/>
      </w:tabs>
    </w:pPr>
    <w:rPr>
      <w:rFonts w:cs="Mangal"/>
      <w:szCs w:val="21"/>
    </w:rPr>
  </w:style>
  <w:style w:type="character" w:customStyle="1" w:styleId="ZpatChar">
    <w:name w:val="Zápatí Char"/>
    <w:basedOn w:val="Standardnpsmoodstavce"/>
    <w:link w:val="Zpat"/>
    <w:uiPriority w:val="99"/>
    <w:rsid w:val="00A702A5"/>
    <w:rPr>
      <w:rFonts w:ascii="Liberation Serif" w:eastAsia="Arial Unicode MS"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5D7780"/>
    <w:rPr>
      <w:rFonts w:ascii="Tahoma" w:hAnsi="Tahoma" w:cs="Mangal"/>
      <w:sz w:val="16"/>
      <w:szCs w:val="14"/>
    </w:rPr>
  </w:style>
  <w:style w:type="character" w:customStyle="1" w:styleId="TextbublinyChar">
    <w:name w:val="Text bubliny Char"/>
    <w:basedOn w:val="Standardnpsmoodstavce"/>
    <w:link w:val="Textbubliny"/>
    <w:uiPriority w:val="99"/>
    <w:semiHidden/>
    <w:rsid w:val="005D7780"/>
    <w:rPr>
      <w:rFonts w:ascii="Tahoma" w:eastAsia="Arial Unicode MS"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1463</Words>
  <Characters>8636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Fulinova Hana</dc:creator>
  <cp:lastModifiedBy>Lednova Hana</cp:lastModifiedBy>
  <cp:revision>12</cp:revision>
  <cp:lastPrinted>2017-10-11T08:26:00Z</cp:lastPrinted>
  <dcterms:created xsi:type="dcterms:W3CDTF">2017-10-09T07:04:00Z</dcterms:created>
  <dcterms:modified xsi:type="dcterms:W3CDTF">2017-10-30T09:48:00Z</dcterms:modified>
</cp:coreProperties>
</file>