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36" w:rsidRDefault="00655964">
      <w:pPr>
        <w:pStyle w:val="Zkladntext30"/>
        <w:shd w:val="clear" w:color="auto" w:fill="auto"/>
        <w:spacing w:after="820"/>
        <w:ind w:right="460"/>
      </w:pPr>
      <w:r>
        <w:t>SMLOUVA O DÍLO</w:t>
      </w:r>
      <w:r>
        <w:br/>
        <w:t>8/2017</w:t>
      </w:r>
    </w:p>
    <w:p w:rsidR="00125636" w:rsidRDefault="00655964">
      <w:pPr>
        <w:pStyle w:val="Nadpis10"/>
        <w:keepNext/>
        <w:keepLines/>
        <w:shd w:val="clear" w:color="auto" w:fill="auto"/>
        <w:spacing w:before="0" w:after="36" w:line="240" w:lineRule="exact"/>
        <w:ind w:right="460"/>
      </w:pPr>
      <w:bookmarkStart w:id="0" w:name="bookmark0"/>
      <w:r>
        <w:t>I.</w:t>
      </w:r>
      <w:bookmarkEnd w:id="0"/>
    </w:p>
    <w:p w:rsidR="00125636" w:rsidRDefault="00655964">
      <w:pPr>
        <w:pStyle w:val="Nadpis20"/>
        <w:keepNext/>
        <w:keepLines/>
        <w:shd w:val="clear" w:color="auto" w:fill="auto"/>
        <w:spacing w:before="0" w:after="206" w:line="240" w:lineRule="exact"/>
        <w:ind w:right="460" w:firstLine="0"/>
      </w:pPr>
      <w:bookmarkStart w:id="1" w:name="bookmark1"/>
      <w:r>
        <w:t>SMLUVNÍ STRANY</w:t>
      </w:r>
      <w:bookmarkEnd w:id="1"/>
    </w:p>
    <w:p w:rsidR="00125636" w:rsidRDefault="00655964">
      <w:pPr>
        <w:pStyle w:val="Zkladntext20"/>
        <w:shd w:val="clear" w:color="auto" w:fill="auto"/>
        <w:spacing w:before="0"/>
        <w:ind w:left="1680" w:right="1580"/>
      </w:pPr>
      <w:r>
        <w:rPr>
          <w:rStyle w:val="Zkladntext2Tun"/>
        </w:rPr>
        <w:t xml:space="preserve">Objednavatel: 7.základní škola a mateřská škola Plzeň, </w:t>
      </w:r>
      <w:r>
        <w:t>Brněnská 36, příspěvková organizace Brněnská 36 316 00 Plzeň</w:t>
      </w:r>
    </w:p>
    <w:p w:rsidR="00125636" w:rsidRDefault="00655964">
      <w:pPr>
        <w:pStyle w:val="Zkladntext20"/>
        <w:shd w:val="clear" w:color="auto" w:fill="auto"/>
        <w:spacing w:before="0"/>
        <w:ind w:left="280" w:right="4880" w:firstLine="0"/>
      </w:pPr>
      <w:r>
        <w:t>zastoupený : Mgr. Blanka Hránková ředitelka školy IČO : 49777505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0" w:line="274" w:lineRule="exact"/>
        <w:ind w:left="380"/>
        <w:jc w:val="left"/>
      </w:pPr>
      <w:bookmarkStart w:id="2" w:name="bookmark2"/>
      <w:r>
        <w:t>Zhotovitel : Martin Mazal</w:t>
      </w:r>
      <w:bookmarkEnd w:id="2"/>
    </w:p>
    <w:p w:rsidR="00125636" w:rsidRDefault="00655964">
      <w:pPr>
        <w:pStyle w:val="Zkladntext20"/>
        <w:shd w:val="clear" w:color="auto" w:fill="auto"/>
        <w:spacing w:before="0" w:after="807"/>
        <w:ind w:left="780" w:right="5740" w:firstLine="660"/>
      </w:pPr>
      <w:r>
        <w:t>DIČ : CZ 7709022068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0" w:line="240" w:lineRule="exact"/>
        <w:ind w:left="4420" w:firstLine="0"/>
        <w:jc w:val="left"/>
      </w:pPr>
      <w:bookmarkStart w:id="3" w:name="bookmark3"/>
      <w:r>
        <w:t>II.</w:t>
      </w:r>
      <w:bookmarkEnd w:id="3"/>
    </w:p>
    <w:p w:rsidR="00125636" w:rsidRDefault="00655964">
      <w:pPr>
        <w:pStyle w:val="Nadpis20"/>
        <w:keepNext/>
        <w:keepLines/>
        <w:shd w:val="clear" w:color="auto" w:fill="auto"/>
        <w:spacing w:before="0" w:after="206" w:line="240" w:lineRule="exact"/>
        <w:ind w:right="460" w:firstLine="0"/>
      </w:pPr>
      <w:bookmarkStart w:id="4" w:name="bookmark4"/>
      <w:r>
        <w:t>Předmět díla</w:t>
      </w:r>
      <w:bookmarkEnd w:id="4"/>
    </w:p>
    <w:p w:rsidR="00125636" w:rsidRDefault="00655964">
      <w:pPr>
        <w:pStyle w:val="Zkladntext20"/>
        <w:numPr>
          <w:ilvl w:val="0"/>
          <w:numId w:val="1"/>
        </w:numPr>
        <w:shd w:val="clear" w:color="auto" w:fill="auto"/>
        <w:spacing w:before="0" w:after="807"/>
        <w:ind w:left="280" w:hanging="280"/>
      </w:pPr>
      <w:r>
        <w:t>Kompletní rekonstrukce vodovodní přípojky pro objekt: mateřská škola od kolektoru do výměníkové stanice vč. vyřízení veškeré dokumentace s Vodárnou Plzeň.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0" w:line="240" w:lineRule="exact"/>
        <w:ind w:left="4420" w:firstLine="0"/>
        <w:jc w:val="left"/>
      </w:pPr>
      <w:bookmarkStart w:id="5" w:name="bookmark5"/>
      <w:r>
        <w:t>III.</w:t>
      </w:r>
      <w:bookmarkEnd w:id="5"/>
    </w:p>
    <w:p w:rsidR="00125636" w:rsidRDefault="00655964">
      <w:pPr>
        <w:pStyle w:val="Nadpis20"/>
        <w:keepNext/>
        <w:keepLines/>
        <w:shd w:val="clear" w:color="auto" w:fill="auto"/>
        <w:spacing w:before="0" w:after="238" w:line="240" w:lineRule="exact"/>
        <w:ind w:right="460" w:firstLine="0"/>
      </w:pPr>
      <w:bookmarkStart w:id="6" w:name="bookmark6"/>
      <w:r>
        <w:t>Místo plnění</w:t>
      </w:r>
      <w:bookmarkEnd w:id="6"/>
    </w:p>
    <w:p w:rsidR="00125636" w:rsidRDefault="00655964">
      <w:pPr>
        <w:pStyle w:val="Zkladntext20"/>
        <w:shd w:val="clear" w:color="auto" w:fill="auto"/>
        <w:spacing w:before="0" w:after="523" w:line="240" w:lineRule="exact"/>
        <w:ind w:right="460" w:firstLine="0"/>
        <w:jc w:val="center"/>
      </w:pPr>
      <w:r>
        <w:t xml:space="preserve">7.základní </w:t>
      </w:r>
      <w:r>
        <w:t>škola a mateřská škola Plzeň, Brněnská 36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0" w:line="240" w:lineRule="exact"/>
        <w:ind w:left="4420" w:firstLine="0"/>
        <w:jc w:val="left"/>
      </w:pPr>
      <w:bookmarkStart w:id="7" w:name="bookmark7"/>
      <w:r>
        <w:t>IV.</w:t>
      </w:r>
      <w:bookmarkEnd w:id="7"/>
    </w:p>
    <w:p w:rsidR="00125636" w:rsidRDefault="00655964">
      <w:pPr>
        <w:pStyle w:val="Nadpis20"/>
        <w:keepNext/>
        <w:keepLines/>
        <w:shd w:val="clear" w:color="auto" w:fill="auto"/>
        <w:spacing w:before="0" w:after="0" w:line="547" w:lineRule="exact"/>
        <w:ind w:right="460" w:firstLine="0"/>
      </w:pPr>
      <w:bookmarkStart w:id="8" w:name="bookmark8"/>
      <w:r>
        <w:t>Termín plnění</w:t>
      </w:r>
      <w:r>
        <w:br/>
        <w:t>1.12.2017-31.12.2017</w:t>
      </w:r>
      <w:bookmarkEnd w:id="8"/>
    </w:p>
    <w:p w:rsidR="00125636" w:rsidRDefault="00655964">
      <w:pPr>
        <w:pStyle w:val="Zkladntext20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 w:line="547" w:lineRule="exact"/>
        <w:ind w:firstLine="0"/>
        <w:jc w:val="both"/>
      </w:pPr>
      <w:r>
        <w:t>Objednavatel se zavazuje umožnit zhotoviteli vstup na pracoviště.</w:t>
      </w:r>
    </w:p>
    <w:p w:rsidR="00125636" w:rsidRDefault="00655964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/>
        <w:ind w:firstLine="0"/>
        <w:jc w:val="both"/>
      </w:pPr>
      <w:r>
        <w:t>Zhotovitel se zavazuje nenarušit svou prací školní výuku.</w:t>
      </w:r>
    </w:p>
    <w:p w:rsidR="00125636" w:rsidRDefault="00655964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/>
        <w:ind w:left="380" w:hanging="380"/>
      </w:pPr>
      <w:r>
        <w:t xml:space="preserve">Zhotovitel se zavazuje dokončit a předat hotové </w:t>
      </w:r>
      <w:r>
        <w:t>dílo objednavateli nejpozději do 31.12.2017.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211" w:line="240" w:lineRule="exact"/>
        <w:ind w:right="160" w:firstLine="0"/>
      </w:pPr>
      <w:bookmarkStart w:id="9" w:name="bookmark9"/>
      <w:r>
        <w:t>Předání a převzetí díla</w:t>
      </w:r>
      <w:bookmarkEnd w:id="9"/>
    </w:p>
    <w:p w:rsidR="00125636" w:rsidRDefault="00655964">
      <w:pPr>
        <w:pStyle w:val="Zkladntext2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0"/>
        <w:ind w:left="420" w:hanging="420"/>
      </w:pPr>
      <w:r>
        <w:t>Zhotovitel je povinen vyzvat objednavatele k převzetí díla nejméně 5 dní před jeho dokončením.</w:t>
      </w:r>
    </w:p>
    <w:p w:rsidR="00125636" w:rsidRDefault="00655964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807"/>
        <w:ind w:left="420" w:hanging="420"/>
      </w:pPr>
      <w:r>
        <w:t>Zhotovitel je povinen předat objednavateli hotové dílo v kvalitě odpovídající obvyklému účel</w:t>
      </w:r>
      <w:r>
        <w:t xml:space="preserve">u díla, právním předpisům a příslušným technickým normám, spolu s veškerou </w:t>
      </w:r>
      <w:r>
        <w:lastRenderedPageBreak/>
        <w:t>dokumentací a doklady.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10" w:name="bookmark10"/>
      <w:r>
        <w:t>VI.</w:t>
      </w:r>
      <w:bookmarkEnd w:id="10"/>
    </w:p>
    <w:p w:rsidR="00125636" w:rsidRDefault="00655964">
      <w:pPr>
        <w:pStyle w:val="Nadpis20"/>
        <w:keepNext/>
        <w:keepLines/>
        <w:shd w:val="clear" w:color="auto" w:fill="auto"/>
        <w:spacing w:before="0" w:after="206" w:line="240" w:lineRule="exact"/>
        <w:ind w:right="160" w:firstLine="0"/>
      </w:pPr>
      <w:bookmarkStart w:id="11" w:name="bookmark11"/>
      <w:r>
        <w:t>Cena díla způsob placení</w:t>
      </w:r>
      <w:bookmarkEnd w:id="11"/>
    </w:p>
    <w:p w:rsidR="00125636" w:rsidRDefault="00655964">
      <w:pPr>
        <w:pStyle w:val="Zkladntext20"/>
        <w:numPr>
          <w:ilvl w:val="0"/>
          <w:numId w:val="4"/>
        </w:numPr>
        <w:shd w:val="clear" w:color="auto" w:fill="auto"/>
        <w:tabs>
          <w:tab w:val="left" w:pos="346"/>
        </w:tabs>
        <w:spacing w:before="0" w:after="0"/>
        <w:ind w:left="420" w:hanging="420"/>
      </w:pPr>
      <w:r>
        <w:t xml:space="preserve">Celková cena byla stanovena na základě cenové nabídky na 109 256,- Kč bez DPH tzn.132 199,76 Kč vč. 21% DPH. Tato nabídka je </w:t>
      </w:r>
      <w:r>
        <w:t>nedílnou součástí této smlouvy.</w:t>
      </w:r>
    </w:p>
    <w:p w:rsidR="00125636" w:rsidRDefault="00655964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/>
        <w:ind w:left="420" w:hanging="420"/>
      </w:pPr>
      <w:r>
        <w:t>Dnem, kdy zhotovitel řádně předá hotové dílo objednavateli a ten je převezme, je zhotovitel oprávněn fakturovat objednavateli cenu díla.</w:t>
      </w:r>
    </w:p>
    <w:p w:rsidR="00125636" w:rsidRDefault="00655964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/>
        <w:ind w:firstLine="0"/>
        <w:jc w:val="both"/>
      </w:pPr>
      <w:r>
        <w:t>Splatnost faktur je stanovena na 14 dnů od doručení faktury.</w:t>
      </w:r>
    </w:p>
    <w:p w:rsidR="00125636" w:rsidRDefault="00655964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507"/>
        <w:ind w:left="420" w:hanging="420"/>
      </w:pPr>
      <w:r>
        <w:t>Bude-li objednavatel v pro</w:t>
      </w:r>
      <w:r>
        <w:t>dlení s placením peněžních závazků je povinen zaplatit zhotoviteli úrok z prodlení ve výši 0,05 % z dlužné částky denně.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12" w:name="bookmark12"/>
      <w:r>
        <w:t>VII.</w:t>
      </w:r>
      <w:bookmarkEnd w:id="12"/>
    </w:p>
    <w:p w:rsidR="00125636" w:rsidRDefault="00655964">
      <w:pPr>
        <w:pStyle w:val="Nadpis20"/>
        <w:keepNext/>
        <w:keepLines/>
        <w:shd w:val="clear" w:color="auto" w:fill="auto"/>
        <w:spacing w:before="0" w:after="206" w:line="240" w:lineRule="exact"/>
        <w:ind w:right="80" w:firstLine="0"/>
      </w:pPr>
      <w:bookmarkStart w:id="13" w:name="bookmark13"/>
      <w:r>
        <w:t>Penále a pokuty</w:t>
      </w:r>
      <w:bookmarkEnd w:id="13"/>
    </w:p>
    <w:p w:rsidR="00125636" w:rsidRDefault="00655964">
      <w:pPr>
        <w:pStyle w:val="Zkladntext20"/>
        <w:numPr>
          <w:ilvl w:val="0"/>
          <w:numId w:val="5"/>
        </w:numPr>
        <w:shd w:val="clear" w:color="auto" w:fill="auto"/>
        <w:tabs>
          <w:tab w:val="left" w:pos="346"/>
        </w:tabs>
        <w:spacing w:before="0" w:after="0"/>
        <w:ind w:left="420" w:hanging="420"/>
      </w:pPr>
      <w:r>
        <w:t xml:space="preserve">Penále za nedodržení termínu dokončení díla se stanovuje na 1000,- Kč za každý den prodlení. O tuto částku bude </w:t>
      </w:r>
      <w:r>
        <w:t>ponížena konečná faktura.</w:t>
      </w:r>
    </w:p>
    <w:p w:rsidR="00125636" w:rsidRDefault="00655964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1107"/>
        <w:ind w:left="420" w:hanging="420"/>
      </w:pPr>
      <w:r>
        <w:t xml:space="preserve">Penále za nedodržení splatnosti faktury se stanovuje na 0,05 </w:t>
      </w:r>
      <w:r>
        <w:rPr>
          <w:rStyle w:val="Zkladntext2BookAntiqua115ptTunKurzva"/>
        </w:rPr>
        <w:t>%</w:t>
      </w:r>
      <w:r>
        <w:t xml:space="preserve"> za každý den prodlení. Tuto částku uplatní zhotovitel dodatečnou fakturou.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0" w:line="240" w:lineRule="exact"/>
        <w:ind w:left="4300" w:firstLine="0"/>
        <w:jc w:val="left"/>
      </w:pPr>
      <w:bookmarkStart w:id="14" w:name="bookmark14"/>
      <w:r>
        <w:t>VIII.</w:t>
      </w:r>
      <w:bookmarkEnd w:id="14"/>
    </w:p>
    <w:p w:rsidR="00125636" w:rsidRDefault="00655964">
      <w:pPr>
        <w:pStyle w:val="Nadpis20"/>
        <w:keepNext/>
        <w:keepLines/>
        <w:shd w:val="clear" w:color="auto" w:fill="auto"/>
        <w:spacing w:before="0" w:after="206" w:line="240" w:lineRule="exact"/>
        <w:ind w:right="80" w:firstLine="0"/>
      </w:pPr>
      <w:bookmarkStart w:id="15" w:name="bookmark15"/>
      <w:r>
        <w:t>Práva a povinnosti objednavatele</w:t>
      </w:r>
      <w:bookmarkEnd w:id="15"/>
    </w:p>
    <w:p w:rsidR="00125636" w:rsidRDefault="00655964">
      <w:pPr>
        <w:pStyle w:val="Zkladntext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0"/>
        <w:ind w:left="420" w:hanging="420"/>
      </w:pPr>
      <w:r>
        <w:t xml:space="preserve">Objednavatel je povinen zejména zaplatit zhotoviteli </w:t>
      </w:r>
      <w:r>
        <w:t>cenu plnění, tak je sjednána v článku VI. této smlouvy.</w:t>
      </w:r>
    </w:p>
    <w:p w:rsidR="00125636" w:rsidRDefault="00655964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/>
        <w:ind w:left="420" w:hanging="420"/>
      </w:pPr>
      <w:r>
        <w:t>Objednavatel je povinen řádně předat zhotoviteli pracoviště pro zhotovení díla podle článku IV. Této smlouvy.</w:t>
      </w:r>
    </w:p>
    <w:p w:rsidR="00125636" w:rsidRDefault="00655964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/>
        <w:ind w:left="420" w:hanging="420"/>
      </w:pPr>
      <w:r>
        <w:t xml:space="preserve">Objednavatel umožní zhotoviteli bezplatně užívat staveniště v míře nezbytné pro provádění </w:t>
      </w:r>
      <w:r>
        <w:t>stavebních prací.</w:t>
      </w:r>
    </w:p>
    <w:p w:rsidR="00125636" w:rsidRDefault="00655964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/>
        <w:ind w:left="420" w:hanging="420"/>
        <w:sectPr w:rsidR="00125636">
          <w:headerReference w:type="even" r:id="rId8"/>
          <w:headerReference w:type="default" r:id="rId9"/>
          <w:pgSz w:w="11900" w:h="16840"/>
          <w:pgMar w:top="1390" w:right="1453" w:bottom="2023" w:left="1414" w:header="0" w:footer="3" w:gutter="0"/>
          <w:cols w:space="720"/>
          <w:noEndnote/>
          <w:titlePg/>
          <w:docGrid w:linePitch="360"/>
        </w:sectPr>
      </w:pPr>
      <w:r>
        <w:t>Objednavatel je oprávněn odstoupit od této smlouvy, pokud zhotovitel porušuje tuto smlouvu včetně písemných dodatků.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219" w:line="240" w:lineRule="exact"/>
        <w:ind w:right="60" w:firstLine="0"/>
      </w:pPr>
      <w:bookmarkStart w:id="16" w:name="bookmark16"/>
      <w:r>
        <w:lastRenderedPageBreak/>
        <w:t xml:space="preserve">Práva a </w:t>
      </w:r>
      <w:r>
        <w:t>povinnosti zhotovitele</w:t>
      </w:r>
      <w:bookmarkEnd w:id="16"/>
    </w:p>
    <w:p w:rsidR="00125636" w:rsidRDefault="00655964">
      <w:pPr>
        <w:pStyle w:val="Zkladntext20"/>
        <w:shd w:val="clear" w:color="auto" w:fill="auto"/>
        <w:spacing w:before="0" w:after="563" w:line="269" w:lineRule="exact"/>
        <w:ind w:left="460" w:hanging="460"/>
      </w:pPr>
      <w:r>
        <w:t>1. Zhotovitel je povinen provést předmět smlouvy podle článku II. této smlouvy a předat jej objednavateli ve lhůtě určené v článku IV. a za podmínek určených v článku V. této smlouvy.</w:t>
      </w:r>
    </w:p>
    <w:p w:rsidR="00125636" w:rsidRDefault="00655964">
      <w:pPr>
        <w:pStyle w:val="Nadpis20"/>
        <w:keepNext/>
        <w:keepLines/>
        <w:shd w:val="clear" w:color="auto" w:fill="auto"/>
        <w:spacing w:before="0" w:after="0" w:line="240" w:lineRule="exact"/>
        <w:ind w:right="60" w:firstLine="0"/>
      </w:pPr>
      <w:bookmarkStart w:id="17" w:name="bookmark17"/>
      <w:r>
        <w:t>X.</w:t>
      </w:r>
      <w:bookmarkEnd w:id="17"/>
    </w:p>
    <w:p w:rsidR="00125636" w:rsidRDefault="00655964">
      <w:pPr>
        <w:pStyle w:val="Nadpis20"/>
        <w:keepNext/>
        <w:keepLines/>
        <w:shd w:val="clear" w:color="auto" w:fill="auto"/>
        <w:spacing w:before="0" w:after="211" w:line="240" w:lineRule="exact"/>
        <w:ind w:right="60" w:firstLine="0"/>
      </w:pPr>
      <w:bookmarkStart w:id="18" w:name="bookmark18"/>
      <w:r>
        <w:t>Závěrečná ustanovení</w:t>
      </w:r>
      <w:bookmarkEnd w:id="18"/>
    </w:p>
    <w:p w:rsidR="00125636" w:rsidRDefault="00655964">
      <w:pPr>
        <w:pStyle w:val="Zkladntext20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0"/>
        <w:ind w:left="460" w:hanging="460"/>
      </w:pPr>
      <w:r>
        <w:t xml:space="preserve">Otázky výslovně touto </w:t>
      </w:r>
      <w:r>
        <w:t>smlouvou neupravené se řídí českým právním řádem, zejména ustanoveními Obchodního zákoníku.</w:t>
      </w:r>
    </w:p>
    <w:p w:rsidR="00125636" w:rsidRDefault="00655964">
      <w:pPr>
        <w:pStyle w:val="Zkladntext20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0"/>
        <w:ind w:left="460" w:hanging="460"/>
      </w:pPr>
      <w:r>
        <w:t>Veškeré změny a doplnění této smlouvy je možné provádět pouze písemnými dodatky podepsanými oběma smluvními stranami.</w:t>
      </w:r>
    </w:p>
    <w:p w:rsidR="00125636" w:rsidRDefault="00655964">
      <w:pPr>
        <w:pStyle w:val="Zkladntext20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0"/>
        <w:ind w:left="460" w:hanging="460"/>
      </w:pPr>
      <w:r>
        <w:t>Tato smlouvaje vyhotovena ve dvou vyhotoveních</w:t>
      </w:r>
      <w:r>
        <w:t>, z nichž každá smluvní strana obdrží po jednom.</w:t>
      </w:r>
    </w:p>
    <w:p w:rsidR="00125636" w:rsidRDefault="00655964">
      <w:pPr>
        <w:pStyle w:val="Zkladntext20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807"/>
        <w:ind w:left="460" w:right="320" w:hanging="460"/>
        <w:jc w:val="both"/>
      </w:pPr>
      <w:r>
        <w:t>Účastníci prohlašují, že tato smlouva byla sepsána podle jejich pravé a svobodné vůle, nikoli v tísni nebo za jinak jednostranně nevýhodných podmínek. Smlouvu si přečetli, souhlasí bez výhrad s jejím obsahem</w:t>
      </w:r>
      <w:r>
        <w:t xml:space="preserve"> a na důkaz toho připojují své podpisy.</w:t>
      </w:r>
    </w:p>
    <w:p w:rsidR="00125636" w:rsidRDefault="00655964">
      <w:pPr>
        <w:pStyle w:val="Zkladntext20"/>
        <w:shd w:val="clear" w:color="auto" w:fill="auto"/>
        <w:spacing w:before="0" w:after="533" w:line="240" w:lineRule="exact"/>
        <w:ind w:left="460" w:hanging="460"/>
      </w:pPr>
      <w:r>
        <w:t>V Plzni dne:</w:t>
      </w:r>
    </w:p>
    <w:p w:rsidR="00655964" w:rsidRDefault="00655964" w:rsidP="00655964">
      <w:pPr>
        <w:pStyle w:val="Zkladntext20"/>
        <w:shd w:val="clear" w:color="auto" w:fill="auto"/>
        <w:spacing w:before="0" w:after="1886" w:line="240" w:lineRule="exact"/>
        <w:ind w:left="460" w:hanging="460"/>
      </w:pPr>
      <w:r>
        <w:rPr>
          <w:noProof/>
          <w:lang w:bidi="ar-SA"/>
        </w:rPr>
        <mc:AlternateContent>
          <mc:Choice Requires="wps">
            <w:drawing>
              <wp:anchor distT="0" distB="1501140" distL="2069465" distR="606425" simplePos="0" relativeHeight="377487104" behindDoc="1" locked="0" layoutInCell="1" allowOverlap="1">
                <wp:simplePos x="0" y="0"/>
                <wp:positionH relativeFrom="margin">
                  <wp:posOffset>3380105</wp:posOffset>
                </wp:positionH>
                <wp:positionV relativeFrom="paragraph">
                  <wp:posOffset>-12065</wp:posOffset>
                </wp:positionV>
                <wp:extent cx="737870" cy="152400"/>
                <wp:effectExtent l="0" t="0" r="0" b="4445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636" w:rsidRDefault="00655964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Zhotovitel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6.15pt;margin-top:-.95pt;width:58.1pt;height:12pt;z-index:-125829376;visibility:visible;mso-wrap-style:square;mso-width-percent:0;mso-height-percent:0;mso-wrap-distance-left:162.95pt;mso-wrap-distance-top:0;mso-wrap-distance-right:47.75pt;mso-wrap-distance-bottom:118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RarQIAAKg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" filled="f" stroked="f">
                <v:textbox style="mso-fit-shape-to-text:t" inset="0,0,0,0">
                  <w:txbxContent>
                    <w:p w:rsidR="00125636" w:rsidRDefault="00655964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Zhotovitel 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0015" distB="99060" distL="2545080" distR="63500" simplePos="0" relativeHeight="377487105" behindDoc="1" locked="0" layoutInCell="1" allowOverlap="1">
                <wp:simplePos x="0" y="0"/>
                <wp:positionH relativeFrom="margin">
                  <wp:posOffset>3855720</wp:posOffset>
                </wp:positionH>
                <wp:positionV relativeFrom="paragraph">
                  <wp:posOffset>1390015</wp:posOffset>
                </wp:positionV>
                <wp:extent cx="868680" cy="152400"/>
                <wp:effectExtent l="0" t="0" r="0" b="254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636" w:rsidRDefault="00655964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Mazal Martin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3.6pt;margin-top:109.45pt;width:68.4pt;height:12pt;z-index:-125829375;visibility:visible;mso-wrap-style:square;mso-width-percent:0;mso-height-percent:0;mso-wrap-distance-left:200.4pt;mso-wrap-distance-top:109.45pt;mso-wrap-distance-right:5pt;mso-wrap-distance-bottom: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" filled="f" stroked="f">
                <v:textbox style="mso-fit-shape-to-text:t" inset="0,0,0,0">
                  <w:txbxContent>
                    <w:p w:rsidR="00125636" w:rsidRDefault="00655964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Mazal Martin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Objednavatel:</w:t>
      </w:r>
    </w:p>
    <w:p w:rsidR="00125636" w:rsidRDefault="00655964" w:rsidP="00655964">
      <w:pPr>
        <w:pStyle w:val="Zkladntext20"/>
        <w:shd w:val="clear" w:color="auto" w:fill="auto"/>
        <w:spacing w:before="0" w:after="1886" w:line="240" w:lineRule="exact"/>
        <w:ind w:left="460" w:hanging="460"/>
      </w:pPr>
      <w:bookmarkStart w:id="19" w:name="_GoBack"/>
      <w:bookmarkEnd w:id="19"/>
      <w:r>
        <w:t>Mgr. Blanka Hránková ředitelka školy</w:t>
      </w:r>
    </w:p>
    <w:sectPr w:rsidR="00125636">
      <w:pgSz w:w="11900" w:h="16840"/>
      <w:pgMar w:top="1441" w:right="1400" w:bottom="1441" w:left="15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64" w:rsidRDefault="00655964">
      <w:r>
        <w:separator/>
      </w:r>
    </w:p>
  </w:endnote>
  <w:endnote w:type="continuationSeparator" w:id="0">
    <w:p w:rsidR="00655964" w:rsidRDefault="0065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64" w:rsidRDefault="00655964"/>
  </w:footnote>
  <w:footnote w:type="continuationSeparator" w:id="0">
    <w:p w:rsidR="00655964" w:rsidRDefault="006559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36" w:rsidRDefault="006559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3750310</wp:posOffset>
              </wp:positionH>
              <wp:positionV relativeFrom="page">
                <wp:posOffset>721995</wp:posOffset>
              </wp:positionV>
              <wp:extent cx="114935" cy="175260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636" w:rsidRDefault="00655964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5.3pt;margin-top:56.85pt;width:9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hcqgIAAKY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" filled="f" stroked="f">
              <v:textbox style="mso-fit-shape-to-text:t" inset="0,0,0,0">
                <w:txbxContent>
                  <w:p w:rsidR="00125636" w:rsidRDefault="00655964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36" w:rsidRDefault="006559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748030</wp:posOffset>
              </wp:positionV>
              <wp:extent cx="207645" cy="175260"/>
              <wp:effectExtent l="0" t="0" r="127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636" w:rsidRDefault="00655964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IX.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6.05pt;margin-top:58.9pt;width:16.3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ccrAIAAK0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" filled="f" stroked="f">
              <v:textbox style="mso-fit-shape-to-text:t" inset="0,0,0,0">
                <w:txbxContent>
                  <w:p w:rsidR="00125636" w:rsidRDefault="00655964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IX.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51FA"/>
    <w:multiLevelType w:val="multilevel"/>
    <w:tmpl w:val="45FA1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94365"/>
    <w:multiLevelType w:val="multilevel"/>
    <w:tmpl w:val="79CC0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08338D"/>
    <w:multiLevelType w:val="multilevel"/>
    <w:tmpl w:val="D2360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967270"/>
    <w:multiLevelType w:val="multilevel"/>
    <w:tmpl w:val="1F5C6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0E3DCA"/>
    <w:multiLevelType w:val="multilevel"/>
    <w:tmpl w:val="526A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0A7D5B"/>
    <w:multiLevelType w:val="multilevel"/>
    <w:tmpl w:val="A950E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7D5B37"/>
    <w:multiLevelType w:val="multilevel"/>
    <w:tmpl w:val="133E7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36"/>
    <w:rsid w:val="00125636"/>
    <w:rsid w:val="006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BookAntiqua115ptTunKurzva">
    <w:name w:val="Základní text (2) + Book Antiqua;11;5 pt;Tučné;Kurzíva"/>
    <w:basedOn w:val="Zkladntext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74" w:lineRule="exact"/>
      <w:ind w:hanging="168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BookAntiqua115ptTunKurzva">
    <w:name w:val="Základní text (2) + Book Antiqua;11;5 pt;Tučné;Kurzíva"/>
    <w:basedOn w:val="Zkladntext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74" w:lineRule="exact"/>
      <w:ind w:hanging="168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C91F3D2D.dotm</Template>
  <TotalTime>1</TotalTime>
  <Pages>3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1</cp:revision>
  <dcterms:created xsi:type="dcterms:W3CDTF">2017-12-05T10:58:00Z</dcterms:created>
  <dcterms:modified xsi:type="dcterms:W3CDTF">2017-12-05T10:59:00Z</dcterms:modified>
</cp:coreProperties>
</file>