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ED1" w:rsidRDefault="00223ED1" w:rsidP="00523092">
      <w:pPr>
        <w:spacing w:after="0"/>
        <w:jc w:val="center"/>
        <w:rPr>
          <w:rFonts w:ascii="Tahoma" w:hAnsi="Tahoma" w:cs="Tahoma"/>
          <w:b/>
          <w:szCs w:val="32"/>
        </w:rPr>
      </w:pPr>
    </w:p>
    <w:p w:rsidR="0003563F" w:rsidRPr="0044418C" w:rsidRDefault="0003563F" w:rsidP="00523092">
      <w:pPr>
        <w:spacing w:after="0"/>
        <w:jc w:val="center"/>
        <w:rPr>
          <w:rFonts w:ascii="Tahoma" w:hAnsi="Tahoma" w:cs="Tahoma"/>
          <w:b/>
          <w:szCs w:val="32"/>
        </w:rPr>
      </w:pPr>
      <w:r w:rsidRPr="0044418C">
        <w:rPr>
          <w:rFonts w:ascii="Tahoma" w:hAnsi="Tahoma" w:cs="Tahoma"/>
          <w:b/>
          <w:szCs w:val="32"/>
        </w:rPr>
        <w:t xml:space="preserve">SMLOUVA O NÁJMU PROSTOR SLOUŽÍCÍCH PODNIKÁNÍ </w:t>
      </w:r>
    </w:p>
    <w:p w:rsidR="0003563F" w:rsidRPr="0044418C" w:rsidRDefault="0003563F" w:rsidP="00523092">
      <w:pPr>
        <w:spacing w:after="0"/>
        <w:jc w:val="center"/>
        <w:rPr>
          <w:rFonts w:ascii="Tahoma" w:hAnsi="Tahoma" w:cs="Tahoma"/>
          <w:sz w:val="20"/>
        </w:rPr>
      </w:pPr>
      <w:r w:rsidRPr="0044418C">
        <w:rPr>
          <w:rFonts w:ascii="Tahoma" w:hAnsi="Tahoma" w:cs="Tahoma"/>
          <w:sz w:val="20"/>
        </w:rPr>
        <w:t xml:space="preserve">uzavřená dle §§ 2302 a </w:t>
      </w:r>
      <w:proofErr w:type="spellStart"/>
      <w:r w:rsidRPr="0044418C">
        <w:rPr>
          <w:rFonts w:ascii="Tahoma" w:hAnsi="Tahoma" w:cs="Tahoma"/>
          <w:sz w:val="20"/>
        </w:rPr>
        <w:t>násl</w:t>
      </w:r>
      <w:proofErr w:type="spellEnd"/>
      <w:r w:rsidRPr="0044418C">
        <w:rPr>
          <w:rFonts w:ascii="Tahoma" w:hAnsi="Tahoma" w:cs="Tahoma"/>
          <w:sz w:val="20"/>
        </w:rPr>
        <w:t xml:space="preserve">. zákona č. 89/2012 Sb., Občanský zákoník </w:t>
      </w:r>
    </w:p>
    <w:p w:rsidR="0003563F" w:rsidRPr="0044418C" w:rsidRDefault="0003563F" w:rsidP="00523092">
      <w:pPr>
        <w:spacing w:after="0"/>
        <w:rPr>
          <w:rFonts w:ascii="Tahoma" w:hAnsi="Tahoma" w:cs="Tahoma"/>
          <w:sz w:val="20"/>
        </w:rPr>
      </w:pPr>
    </w:p>
    <w:p w:rsidR="0003563F" w:rsidRPr="0044418C" w:rsidRDefault="0003563F" w:rsidP="00523092">
      <w:pPr>
        <w:spacing w:after="0"/>
        <w:rPr>
          <w:rFonts w:ascii="Tahoma" w:hAnsi="Tahoma" w:cs="Tahoma"/>
          <w:sz w:val="20"/>
        </w:rPr>
      </w:pPr>
      <w:proofErr w:type="gramStart"/>
      <w:r w:rsidRPr="0044418C">
        <w:rPr>
          <w:rFonts w:ascii="Tahoma" w:hAnsi="Tahoma" w:cs="Tahoma"/>
          <w:sz w:val="20"/>
        </w:rPr>
        <w:t>mezi:</w:t>
      </w:r>
      <w:proofErr w:type="gramEnd"/>
    </w:p>
    <w:p w:rsidR="0003563F" w:rsidRDefault="0003563F" w:rsidP="00523092">
      <w:pPr>
        <w:spacing w:after="0"/>
        <w:jc w:val="both"/>
        <w:rPr>
          <w:rFonts w:ascii="Tahoma" w:hAnsi="Tahoma" w:cs="Tahoma"/>
          <w:sz w:val="20"/>
        </w:rPr>
      </w:pPr>
    </w:p>
    <w:p w:rsidR="00223ED1" w:rsidRPr="0044418C" w:rsidRDefault="00223ED1" w:rsidP="00523092">
      <w:pPr>
        <w:spacing w:after="0"/>
        <w:jc w:val="both"/>
        <w:rPr>
          <w:rFonts w:ascii="Tahoma" w:hAnsi="Tahoma" w:cs="Tahoma"/>
          <w:sz w:val="20"/>
        </w:rPr>
      </w:pPr>
    </w:p>
    <w:p w:rsidR="0003563F" w:rsidRPr="0044418C" w:rsidRDefault="0003563F" w:rsidP="00523092">
      <w:pPr>
        <w:spacing w:after="0"/>
        <w:jc w:val="both"/>
        <w:rPr>
          <w:rFonts w:ascii="Tahoma" w:hAnsi="Tahoma" w:cs="Tahoma"/>
          <w:sz w:val="20"/>
        </w:rPr>
      </w:pPr>
      <w:r w:rsidRPr="0044418C">
        <w:rPr>
          <w:rFonts w:ascii="Tahoma" w:hAnsi="Tahoma" w:cs="Tahoma"/>
          <w:b/>
          <w:sz w:val="20"/>
        </w:rPr>
        <w:t>Pronajímateli:</w:t>
      </w:r>
      <w:r w:rsidRPr="0044418C">
        <w:rPr>
          <w:rFonts w:ascii="Tahoma" w:hAnsi="Tahoma" w:cs="Tahoma"/>
          <w:sz w:val="20"/>
        </w:rPr>
        <w:t xml:space="preserve"> </w:t>
      </w:r>
    </w:p>
    <w:p w:rsidR="0003563F" w:rsidRPr="00523092" w:rsidRDefault="0003563F" w:rsidP="00523092">
      <w:pPr>
        <w:spacing w:after="0"/>
        <w:jc w:val="both"/>
        <w:rPr>
          <w:rFonts w:ascii="Tahoma" w:hAnsi="Tahoma" w:cs="Tahoma"/>
          <w:b/>
          <w:bCs/>
        </w:rPr>
      </w:pPr>
      <w:r w:rsidRPr="00523092">
        <w:rPr>
          <w:rFonts w:ascii="Tahoma" w:hAnsi="Tahoma" w:cs="Tahoma"/>
          <w:b/>
          <w:bCs/>
        </w:rPr>
        <w:t xml:space="preserve">Ing. Tomáš </w:t>
      </w:r>
      <w:proofErr w:type="spellStart"/>
      <w:r w:rsidRPr="00523092">
        <w:rPr>
          <w:rFonts w:ascii="Tahoma" w:hAnsi="Tahoma" w:cs="Tahoma"/>
          <w:b/>
          <w:bCs/>
        </w:rPr>
        <w:t>Slamják</w:t>
      </w:r>
      <w:proofErr w:type="spellEnd"/>
    </w:p>
    <w:p w:rsidR="0003563F" w:rsidRPr="0044418C" w:rsidRDefault="00223ED1" w:rsidP="00523092">
      <w:pPr>
        <w:spacing w:after="0"/>
        <w:jc w:val="both"/>
        <w:rPr>
          <w:rFonts w:ascii="Tahoma" w:hAnsi="Tahoma" w:cs="Tahoma"/>
          <w:sz w:val="20"/>
        </w:rPr>
      </w:pPr>
      <w:r>
        <w:rPr>
          <w:rFonts w:ascii="Tahoma" w:hAnsi="Tahoma" w:cs="Tahoma"/>
          <w:sz w:val="20"/>
        </w:rPr>
        <w:t>d</w:t>
      </w:r>
      <w:r w:rsidR="0003563F" w:rsidRPr="0044418C">
        <w:rPr>
          <w:rFonts w:ascii="Tahoma" w:hAnsi="Tahoma" w:cs="Tahoma"/>
          <w:sz w:val="20"/>
        </w:rPr>
        <w:t>atum narození:</w:t>
      </w:r>
      <w:r w:rsidR="0003563F" w:rsidRPr="0044418C">
        <w:rPr>
          <w:rFonts w:ascii="Tahoma" w:hAnsi="Tahoma" w:cs="Tahoma"/>
          <w:sz w:val="20"/>
        </w:rPr>
        <w:tab/>
      </w:r>
      <w:proofErr w:type="spellStart"/>
      <w:r w:rsidR="00734668">
        <w:rPr>
          <w:rFonts w:ascii="Tahoma" w:hAnsi="Tahoma" w:cs="Tahoma"/>
          <w:sz w:val="20"/>
        </w:rPr>
        <w:t>xxxxxxxxxx</w:t>
      </w:r>
      <w:proofErr w:type="spellEnd"/>
      <w:r w:rsidR="00536098">
        <w:rPr>
          <w:rFonts w:ascii="Tahoma" w:hAnsi="Tahoma" w:cs="Tahoma"/>
          <w:sz w:val="20"/>
        </w:rPr>
        <w:tab/>
      </w:r>
      <w:r w:rsidR="006C0115">
        <w:rPr>
          <w:rFonts w:ascii="Tahoma" w:hAnsi="Tahoma" w:cs="Tahoma"/>
          <w:sz w:val="20"/>
        </w:rPr>
        <w:t>IČO</w:t>
      </w:r>
      <w:r w:rsidR="00536098">
        <w:rPr>
          <w:rFonts w:ascii="Tahoma" w:hAnsi="Tahoma" w:cs="Tahoma"/>
          <w:sz w:val="20"/>
        </w:rPr>
        <w:t>:</w:t>
      </w:r>
      <w:r w:rsidR="00536098">
        <w:rPr>
          <w:rFonts w:ascii="Tahoma" w:hAnsi="Tahoma" w:cs="Tahoma"/>
          <w:sz w:val="20"/>
        </w:rPr>
        <w:tab/>
      </w:r>
      <w:r w:rsidR="006C0115">
        <w:rPr>
          <w:rFonts w:ascii="Calibri" w:hAnsi="Calibri" w:cs="Calibri"/>
          <w:lang w:eastAsia="en-US"/>
        </w:rPr>
        <w:t>106 05 169</w:t>
      </w:r>
    </w:p>
    <w:p w:rsidR="0003563F" w:rsidRPr="0044418C" w:rsidRDefault="00223ED1" w:rsidP="00523092">
      <w:pPr>
        <w:spacing w:after="0"/>
        <w:jc w:val="both"/>
        <w:rPr>
          <w:rFonts w:ascii="Tahoma" w:hAnsi="Tahoma" w:cs="Tahoma"/>
          <w:sz w:val="20"/>
        </w:rPr>
      </w:pPr>
      <w:r>
        <w:rPr>
          <w:rFonts w:ascii="Tahoma" w:hAnsi="Tahoma" w:cs="Tahoma"/>
          <w:sz w:val="20"/>
        </w:rPr>
        <w:t>a</w:t>
      </w:r>
      <w:r w:rsidR="0003563F" w:rsidRPr="0044418C">
        <w:rPr>
          <w:rFonts w:ascii="Tahoma" w:hAnsi="Tahoma" w:cs="Tahoma"/>
          <w:sz w:val="20"/>
        </w:rPr>
        <w:t>dresa trvalého pobytu:</w:t>
      </w:r>
      <w:r w:rsidR="0003563F" w:rsidRPr="0044418C">
        <w:rPr>
          <w:rFonts w:ascii="Tahoma" w:hAnsi="Tahoma" w:cs="Tahoma"/>
          <w:sz w:val="20"/>
        </w:rPr>
        <w:tab/>
      </w:r>
      <w:r w:rsidR="00734668">
        <w:rPr>
          <w:rFonts w:ascii="Tahoma" w:hAnsi="Tahoma" w:cs="Tahoma"/>
          <w:sz w:val="20"/>
        </w:rPr>
        <w:t xml:space="preserve"> </w:t>
      </w:r>
      <w:proofErr w:type="spellStart"/>
      <w:r w:rsidR="00734668">
        <w:rPr>
          <w:rFonts w:ascii="Tahoma" w:hAnsi="Tahoma" w:cs="Tahoma"/>
          <w:sz w:val="20"/>
        </w:rPr>
        <w:t>xxxxxxxxxx</w:t>
      </w:r>
      <w:proofErr w:type="spellEnd"/>
    </w:p>
    <w:p w:rsidR="0003563F" w:rsidRPr="0044418C" w:rsidRDefault="0003563F" w:rsidP="00523092">
      <w:pPr>
        <w:spacing w:after="0"/>
        <w:jc w:val="both"/>
        <w:rPr>
          <w:rFonts w:ascii="Tahoma" w:hAnsi="Tahoma" w:cs="Tahoma"/>
          <w:sz w:val="20"/>
        </w:rPr>
      </w:pPr>
    </w:p>
    <w:p w:rsidR="0003563F" w:rsidRPr="00523092" w:rsidRDefault="0003563F" w:rsidP="00523092">
      <w:pPr>
        <w:spacing w:after="0"/>
        <w:jc w:val="both"/>
        <w:rPr>
          <w:rFonts w:ascii="Tahoma" w:hAnsi="Tahoma" w:cs="Tahoma"/>
          <w:b/>
          <w:bCs/>
        </w:rPr>
      </w:pPr>
      <w:r w:rsidRPr="00523092">
        <w:rPr>
          <w:rFonts w:ascii="Tahoma" w:hAnsi="Tahoma" w:cs="Tahoma"/>
          <w:b/>
          <w:bCs/>
        </w:rPr>
        <w:t xml:space="preserve">Ing. Michal </w:t>
      </w:r>
      <w:proofErr w:type="spellStart"/>
      <w:r w:rsidRPr="00523092">
        <w:rPr>
          <w:rFonts w:ascii="Tahoma" w:hAnsi="Tahoma" w:cs="Tahoma"/>
          <w:b/>
          <w:bCs/>
        </w:rPr>
        <w:t>Doležil</w:t>
      </w:r>
      <w:proofErr w:type="spellEnd"/>
      <w:r w:rsidRPr="00523092">
        <w:rPr>
          <w:rFonts w:ascii="Tahoma" w:hAnsi="Tahoma" w:cs="Tahoma"/>
          <w:b/>
          <w:bCs/>
        </w:rPr>
        <w:t xml:space="preserve"> </w:t>
      </w:r>
    </w:p>
    <w:p w:rsidR="0003563F" w:rsidRPr="0044418C" w:rsidRDefault="00223ED1" w:rsidP="00523092">
      <w:pPr>
        <w:spacing w:after="0"/>
        <w:jc w:val="both"/>
        <w:rPr>
          <w:rFonts w:ascii="Tahoma" w:hAnsi="Tahoma" w:cs="Tahoma"/>
          <w:sz w:val="20"/>
        </w:rPr>
      </w:pPr>
      <w:r>
        <w:rPr>
          <w:rFonts w:ascii="Tahoma" w:hAnsi="Tahoma" w:cs="Tahoma"/>
          <w:sz w:val="20"/>
        </w:rPr>
        <w:t>d</w:t>
      </w:r>
      <w:r w:rsidR="0003563F" w:rsidRPr="0044418C">
        <w:rPr>
          <w:rFonts w:ascii="Tahoma" w:hAnsi="Tahoma" w:cs="Tahoma"/>
          <w:sz w:val="20"/>
        </w:rPr>
        <w:t>atum narození:</w:t>
      </w:r>
      <w:r w:rsidR="0003563F" w:rsidRPr="0044418C">
        <w:rPr>
          <w:rFonts w:ascii="Tahoma" w:hAnsi="Tahoma" w:cs="Tahoma"/>
          <w:sz w:val="20"/>
        </w:rPr>
        <w:tab/>
      </w:r>
      <w:proofErr w:type="spellStart"/>
      <w:r w:rsidR="00734668">
        <w:rPr>
          <w:rFonts w:ascii="Tahoma" w:hAnsi="Tahoma" w:cs="Tahoma"/>
          <w:sz w:val="20"/>
        </w:rPr>
        <w:t>xxxxxxxxxx</w:t>
      </w:r>
      <w:proofErr w:type="spellEnd"/>
    </w:p>
    <w:p w:rsidR="0003563F" w:rsidRPr="0044418C" w:rsidRDefault="00223ED1" w:rsidP="00523092">
      <w:pPr>
        <w:spacing w:after="0"/>
        <w:jc w:val="both"/>
        <w:rPr>
          <w:rFonts w:ascii="Tahoma" w:hAnsi="Tahoma" w:cs="Tahoma"/>
          <w:sz w:val="20"/>
        </w:rPr>
      </w:pPr>
      <w:r>
        <w:rPr>
          <w:rFonts w:ascii="Tahoma" w:hAnsi="Tahoma" w:cs="Tahoma"/>
          <w:sz w:val="20"/>
        </w:rPr>
        <w:t>a</w:t>
      </w:r>
      <w:r w:rsidR="0003563F" w:rsidRPr="0044418C">
        <w:rPr>
          <w:rFonts w:ascii="Tahoma" w:hAnsi="Tahoma" w:cs="Tahoma"/>
          <w:sz w:val="20"/>
        </w:rPr>
        <w:t>dresa trvalého pobytu:</w:t>
      </w:r>
      <w:r w:rsidR="00734668">
        <w:rPr>
          <w:rFonts w:ascii="Tahoma" w:hAnsi="Tahoma" w:cs="Tahoma"/>
          <w:sz w:val="20"/>
        </w:rPr>
        <w:t xml:space="preserve"> </w:t>
      </w:r>
      <w:r w:rsidR="0003563F" w:rsidRPr="0044418C">
        <w:rPr>
          <w:rFonts w:ascii="Tahoma" w:hAnsi="Tahoma" w:cs="Tahoma"/>
          <w:sz w:val="20"/>
        </w:rPr>
        <w:tab/>
      </w:r>
      <w:proofErr w:type="spellStart"/>
      <w:r w:rsidR="00734668">
        <w:rPr>
          <w:rFonts w:ascii="Tahoma" w:hAnsi="Tahoma" w:cs="Tahoma"/>
          <w:sz w:val="20"/>
        </w:rPr>
        <w:t>xxxxxxxxxx</w:t>
      </w:r>
      <w:proofErr w:type="spellEnd"/>
    </w:p>
    <w:p w:rsidR="0003563F" w:rsidRPr="0044418C" w:rsidRDefault="0003563F" w:rsidP="00523092">
      <w:pPr>
        <w:spacing w:after="0"/>
        <w:jc w:val="both"/>
        <w:rPr>
          <w:rFonts w:ascii="Tahoma" w:hAnsi="Tahoma" w:cs="Tahoma"/>
          <w:sz w:val="20"/>
        </w:rPr>
      </w:pPr>
    </w:p>
    <w:p w:rsidR="0003563F" w:rsidRPr="0044418C" w:rsidRDefault="0003563F" w:rsidP="00523092">
      <w:pPr>
        <w:spacing w:after="0"/>
        <w:jc w:val="both"/>
        <w:rPr>
          <w:rFonts w:ascii="Tahoma" w:hAnsi="Tahoma" w:cs="Tahoma"/>
          <w:sz w:val="20"/>
        </w:rPr>
      </w:pPr>
      <w:proofErr w:type="spellStart"/>
      <w:proofErr w:type="gramStart"/>
      <w:r w:rsidRPr="0044418C">
        <w:rPr>
          <w:rFonts w:ascii="Tahoma" w:hAnsi="Tahoma" w:cs="Tahoma"/>
          <w:sz w:val="20"/>
        </w:rPr>
        <w:t>č.ú</w:t>
      </w:r>
      <w:proofErr w:type="spellEnd"/>
      <w:r w:rsidRPr="0044418C">
        <w:rPr>
          <w:rFonts w:ascii="Tahoma" w:hAnsi="Tahoma" w:cs="Tahoma"/>
          <w:sz w:val="20"/>
        </w:rPr>
        <w:t xml:space="preserve">. </w:t>
      </w:r>
      <w:proofErr w:type="spellStart"/>
      <w:proofErr w:type="gramEnd"/>
      <w:r w:rsidR="00734668">
        <w:rPr>
          <w:rFonts w:ascii="Tahoma" w:hAnsi="Tahoma" w:cs="Tahoma"/>
          <w:sz w:val="20"/>
        </w:rPr>
        <w:t>xxxxxxxxxx</w:t>
      </w:r>
      <w:proofErr w:type="spellEnd"/>
    </w:p>
    <w:p w:rsidR="0003563F" w:rsidRPr="0044418C" w:rsidRDefault="0003563F" w:rsidP="00523092">
      <w:pPr>
        <w:spacing w:after="0"/>
        <w:jc w:val="both"/>
        <w:rPr>
          <w:rFonts w:ascii="Tahoma" w:hAnsi="Tahoma" w:cs="Tahoma"/>
          <w:b/>
          <w:sz w:val="20"/>
        </w:rPr>
      </w:pPr>
    </w:p>
    <w:p w:rsidR="0003563F" w:rsidRPr="0044418C" w:rsidRDefault="0003563F" w:rsidP="00523092">
      <w:pPr>
        <w:spacing w:after="0"/>
        <w:jc w:val="both"/>
        <w:rPr>
          <w:rFonts w:ascii="Tahoma" w:hAnsi="Tahoma" w:cs="Tahoma"/>
          <w:sz w:val="20"/>
        </w:rPr>
      </w:pPr>
      <w:r w:rsidRPr="0044418C">
        <w:rPr>
          <w:rFonts w:ascii="Tahoma" w:hAnsi="Tahoma" w:cs="Tahoma"/>
          <w:sz w:val="20"/>
        </w:rPr>
        <w:t xml:space="preserve">korespondenční adresa: </w:t>
      </w:r>
      <w:proofErr w:type="spellStart"/>
      <w:r w:rsidR="00734668">
        <w:rPr>
          <w:rFonts w:ascii="Tahoma" w:hAnsi="Tahoma" w:cs="Tahoma"/>
          <w:sz w:val="20"/>
        </w:rPr>
        <w:t>xxxxxxxxxx</w:t>
      </w:r>
      <w:proofErr w:type="spellEnd"/>
    </w:p>
    <w:p w:rsidR="00223ED1" w:rsidRPr="0044418C" w:rsidRDefault="00223ED1" w:rsidP="00223ED1">
      <w:pPr>
        <w:spacing w:after="0"/>
        <w:jc w:val="both"/>
        <w:rPr>
          <w:rFonts w:ascii="Tahoma" w:hAnsi="Tahoma" w:cs="Tahoma"/>
          <w:b/>
          <w:sz w:val="20"/>
        </w:rPr>
      </w:pPr>
      <w:r w:rsidRPr="0044418C">
        <w:rPr>
          <w:rFonts w:ascii="Tahoma" w:hAnsi="Tahoma" w:cs="Tahoma"/>
          <w:b/>
          <w:sz w:val="20"/>
        </w:rPr>
        <w:t>(dále jen Pronajímatelé)</w:t>
      </w:r>
    </w:p>
    <w:p w:rsidR="0003563F" w:rsidRPr="0044418C" w:rsidRDefault="0003563F" w:rsidP="00523092">
      <w:pPr>
        <w:spacing w:after="0"/>
        <w:jc w:val="both"/>
        <w:rPr>
          <w:rFonts w:ascii="Tahoma" w:hAnsi="Tahoma" w:cs="Tahoma"/>
          <w:b/>
          <w:sz w:val="20"/>
        </w:rPr>
      </w:pPr>
    </w:p>
    <w:p w:rsidR="0003563F" w:rsidRPr="0044418C" w:rsidRDefault="0003563F" w:rsidP="00523092">
      <w:pPr>
        <w:jc w:val="both"/>
        <w:rPr>
          <w:rFonts w:ascii="Tahoma" w:hAnsi="Tahoma" w:cs="Tahoma"/>
          <w:sz w:val="20"/>
        </w:rPr>
      </w:pPr>
      <w:r w:rsidRPr="0044418C">
        <w:rPr>
          <w:rFonts w:ascii="Tahoma" w:hAnsi="Tahoma" w:cs="Tahoma"/>
          <w:sz w:val="20"/>
        </w:rPr>
        <w:t>a</w:t>
      </w:r>
    </w:p>
    <w:p w:rsidR="0003563F" w:rsidRPr="0044418C" w:rsidRDefault="0003563F" w:rsidP="00523092">
      <w:pPr>
        <w:spacing w:after="0"/>
        <w:jc w:val="both"/>
        <w:rPr>
          <w:rFonts w:ascii="Tahoma" w:hAnsi="Tahoma" w:cs="Tahoma"/>
          <w:b/>
          <w:sz w:val="20"/>
        </w:rPr>
      </w:pPr>
    </w:p>
    <w:p w:rsidR="0003563F" w:rsidRPr="0044418C" w:rsidRDefault="0003563F" w:rsidP="00523092">
      <w:pPr>
        <w:spacing w:after="0"/>
        <w:jc w:val="both"/>
        <w:rPr>
          <w:rFonts w:ascii="Tahoma" w:hAnsi="Tahoma" w:cs="Tahoma"/>
          <w:sz w:val="20"/>
        </w:rPr>
      </w:pPr>
      <w:r w:rsidRPr="0044418C">
        <w:rPr>
          <w:rFonts w:ascii="Tahoma" w:hAnsi="Tahoma" w:cs="Tahoma"/>
          <w:b/>
          <w:sz w:val="20"/>
        </w:rPr>
        <w:t>Nájemcem:</w:t>
      </w:r>
    </w:p>
    <w:p w:rsidR="0003563F" w:rsidRPr="00523092" w:rsidRDefault="0003563F" w:rsidP="00523092">
      <w:pPr>
        <w:spacing w:after="0"/>
        <w:jc w:val="both"/>
        <w:rPr>
          <w:rFonts w:ascii="Tahoma" w:hAnsi="Tahoma" w:cs="Tahoma"/>
          <w:b/>
        </w:rPr>
      </w:pPr>
      <w:r w:rsidRPr="00523092">
        <w:rPr>
          <w:rFonts w:ascii="Tahoma" w:hAnsi="Tahoma" w:cs="Tahoma"/>
          <w:b/>
        </w:rPr>
        <w:t>Revírní bratrská pokladna, zdravotní pojišťovna</w:t>
      </w:r>
      <w:r w:rsidRPr="00523092">
        <w:rPr>
          <w:rFonts w:ascii="Tahoma" w:hAnsi="Tahoma" w:cs="Tahoma"/>
          <w:b/>
        </w:rPr>
        <w:tab/>
      </w:r>
    </w:p>
    <w:p w:rsidR="0003563F" w:rsidRPr="0044418C" w:rsidRDefault="00223ED1" w:rsidP="00523092">
      <w:pPr>
        <w:spacing w:after="0"/>
        <w:jc w:val="both"/>
        <w:rPr>
          <w:rFonts w:ascii="Tahoma" w:hAnsi="Tahoma" w:cs="Tahoma"/>
          <w:sz w:val="20"/>
        </w:rPr>
      </w:pPr>
      <w:r>
        <w:rPr>
          <w:rFonts w:ascii="Tahoma" w:hAnsi="Tahoma" w:cs="Tahoma"/>
          <w:sz w:val="20"/>
        </w:rPr>
        <w:t>s</w:t>
      </w:r>
      <w:r w:rsidR="0003563F" w:rsidRPr="0044418C">
        <w:rPr>
          <w:rFonts w:ascii="Tahoma" w:hAnsi="Tahoma" w:cs="Tahoma"/>
          <w:sz w:val="20"/>
        </w:rPr>
        <w:t xml:space="preserve">ídlo: </w:t>
      </w:r>
      <w:r w:rsidR="0003563F" w:rsidRPr="0044418C">
        <w:rPr>
          <w:rFonts w:ascii="Tahoma" w:hAnsi="Tahoma" w:cs="Tahoma"/>
          <w:sz w:val="20"/>
        </w:rPr>
        <w:tab/>
      </w:r>
      <w:r w:rsidR="0003563F" w:rsidRPr="0044418C">
        <w:rPr>
          <w:rFonts w:ascii="Tahoma" w:hAnsi="Tahoma" w:cs="Tahoma"/>
          <w:sz w:val="20"/>
        </w:rPr>
        <w:tab/>
        <w:t xml:space="preserve">Michálkovická 108  710 15 Slezská Ostrava </w:t>
      </w:r>
      <w:r w:rsidR="0003563F" w:rsidRPr="0044418C">
        <w:rPr>
          <w:rFonts w:ascii="Tahoma" w:hAnsi="Tahoma" w:cs="Tahoma"/>
          <w:sz w:val="20"/>
        </w:rPr>
        <w:tab/>
      </w:r>
      <w:r w:rsidR="0003563F" w:rsidRPr="0044418C">
        <w:rPr>
          <w:rFonts w:ascii="Tahoma" w:hAnsi="Tahoma" w:cs="Tahoma"/>
          <w:sz w:val="20"/>
        </w:rPr>
        <w:tab/>
      </w:r>
    </w:p>
    <w:p w:rsidR="0003563F" w:rsidRPr="0044418C" w:rsidRDefault="0003563F" w:rsidP="00523092">
      <w:pPr>
        <w:spacing w:after="0"/>
        <w:jc w:val="both"/>
        <w:rPr>
          <w:rFonts w:ascii="Tahoma" w:hAnsi="Tahoma" w:cs="Tahoma"/>
          <w:sz w:val="20"/>
        </w:rPr>
      </w:pPr>
      <w:r w:rsidRPr="0044418C">
        <w:rPr>
          <w:rFonts w:ascii="Tahoma" w:hAnsi="Tahoma" w:cs="Tahoma"/>
          <w:sz w:val="20"/>
        </w:rPr>
        <w:t xml:space="preserve">IČO: </w:t>
      </w:r>
      <w:r w:rsidRPr="0044418C">
        <w:rPr>
          <w:rFonts w:ascii="Tahoma" w:hAnsi="Tahoma" w:cs="Tahoma"/>
          <w:sz w:val="20"/>
        </w:rPr>
        <w:tab/>
      </w:r>
      <w:r w:rsidRPr="0044418C">
        <w:rPr>
          <w:rFonts w:ascii="Tahoma" w:hAnsi="Tahoma" w:cs="Tahoma"/>
          <w:sz w:val="20"/>
        </w:rPr>
        <w:tab/>
        <w:t>47673036</w:t>
      </w:r>
      <w:r w:rsidRPr="0044418C">
        <w:rPr>
          <w:rFonts w:ascii="Tahoma" w:hAnsi="Tahoma" w:cs="Tahoma"/>
          <w:sz w:val="20"/>
        </w:rPr>
        <w:tab/>
      </w:r>
      <w:r w:rsidRPr="0044418C">
        <w:rPr>
          <w:rFonts w:ascii="Tahoma" w:hAnsi="Tahoma" w:cs="Tahoma"/>
          <w:sz w:val="20"/>
        </w:rPr>
        <w:tab/>
      </w:r>
      <w:r w:rsidRPr="0044418C">
        <w:rPr>
          <w:rFonts w:ascii="Tahoma" w:hAnsi="Tahoma" w:cs="Tahoma"/>
          <w:sz w:val="20"/>
        </w:rPr>
        <w:tab/>
      </w:r>
    </w:p>
    <w:p w:rsidR="0003563F" w:rsidRPr="0044418C" w:rsidRDefault="00223ED1" w:rsidP="00523092">
      <w:pPr>
        <w:spacing w:after="0"/>
        <w:jc w:val="both"/>
        <w:rPr>
          <w:rFonts w:ascii="Tahoma" w:hAnsi="Tahoma" w:cs="Tahoma"/>
          <w:sz w:val="20"/>
        </w:rPr>
      </w:pPr>
      <w:r>
        <w:rPr>
          <w:rFonts w:ascii="Tahoma" w:hAnsi="Tahoma" w:cs="Tahoma"/>
          <w:sz w:val="20"/>
        </w:rPr>
        <w:t>z</w:t>
      </w:r>
      <w:r w:rsidR="0003563F" w:rsidRPr="0044418C">
        <w:rPr>
          <w:rFonts w:ascii="Tahoma" w:hAnsi="Tahoma" w:cs="Tahoma"/>
          <w:sz w:val="20"/>
        </w:rPr>
        <w:t xml:space="preserve">astoupena: </w:t>
      </w:r>
      <w:r w:rsidR="0003563F" w:rsidRPr="0044418C">
        <w:rPr>
          <w:rFonts w:ascii="Tahoma" w:hAnsi="Tahoma" w:cs="Tahoma"/>
          <w:sz w:val="20"/>
        </w:rPr>
        <w:tab/>
        <w:t xml:space="preserve">Ing. Lubomírem </w:t>
      </w:r>
      <w:proofErr w:type="spellStart"/>
      <w:r w:rsidR="0003563F" w:rsidRPr="0044418C">
        <w:rPr>
          <w:rFonts w:ascii="Tahoma" w:hAnsi="Tahoma" w:cs="Tahoma"/>
          <w:sz w:val="20"/>
        </w:rPr>
        <w:t>Kaňou</w:t>
      </w:r>
      <w:proofErr w:type="spellEnd"/>
      <w:r w:rsidR="0003563F" w:rsidRPr="0044418C">
        <w:rPr>
          <w:rFonts w:ascii="Tahoma" w:hAnsi="Tahoma" w:cs="Tahoma"/>
          <w:sz w:val="20"/>
        </w:rPr>
        <w:t>, ředitelem</w:t>
      </w:r>
      <w:r w:rsidR="0003563F" w:rsidRPr="0044418C">
        <w:rPr>
          <w:rFonts w:ascii="Tahoma" w:hAnsi="Tahoma" w:cs="Tahoma"/>
          <w:sz w:val="20"/>
        </w:rPr>
        <w:tab/>
      </w:r>
    </w:p>
    <w:p w:rsidR="0003563F" w:rsidRPr="0044418C" w:rsidRDefault="00223ED1" w:rsidP="00523092">
      <w:pPr>
        <w:spacing w:after="0"/>
        <w:jc w:val="both"/>
        <w:rPr>
          <w:rFonts w:ascii="Tahoma" w:hAnsi="Tahoma" w:cs="Tahoma"/>
          <w:sz w:val="20"/>
        </w:rPr>
      </w:pPr>
      <w:r>
        <w:rPr>
          <w:rFonts w:ascii="Tahoma" w:hAnsi="Tahoma" w:cs="Tahoma"/>
          <w:sz w:val="20"/>
        </w:rPr>
        <w:t>b</w:t>
      </w:r>
      <w:r w:rsidR="0003563F" w:rsidRPr="0044418C">
        <w:rPr>
          <w:rFonts w:ascii="Tahoma" w:hAnsi="Tahoma" w:cs="Tahoma"/>
          <w:sz w:val="20"/>
        </w:rPr>
        <w:t>anka:</w:t>
      </w:r>
      <w:r w:rsidR="0003563F" w:rsidRPr="0044418C">
        <w:rPr>
          <w:rFonts w:ascii="Tahoma" w:hAnsi="Tahoma" w:cs="Tahoma"/>
          <w:sz w:val="20"/>
        </w:rPr>
        <w:tab/>
      </w:r>
      <w:r w:rsidR="0003563F" w:rsidRPr="0044418C">
        <w:rPr>
          <w:rFonts w:ascii="Tahoma" w:hAnsi="Tahoma" w:cs="Tahoma"/>
          <w:sz w:val="20"/>
        </w:rPr>
        <w:tab/>
      </w:r>
      <w:proofErr w:type="spellStart"/>
      <w:r w:rsidR="00734668">
        <w:rPr>
          <w:rFonts w:ascii="Tahoma" w:hAnsi="Tahoma" w:cs="Tahoma"/>
          <w:sz w:val="20"/>
        </w:rPr>
        <w:t>xxxxxxxxxx</w:t>
      </w:r>
      <w:proofErr w:type="spellEnd"/>
    </w:p>
    <w:p w:rsidR="0003563F" w:rsidRPr="0044418C" w:rsidRDefault="00223ED1" w:rsidP="00523092">
      <w:pPr>
        <w:spacing w:after="0"/>
        <w:rPr>
          <w:rFonts w:ascii="Tahoma" w:hAnsi="Tahoma" w:cs="Tahoma"/>
          <w:sz w:val="20"/>
        </w:rPr>
      </w:pPr>
      <w:r>
        <w:rPr>
          <w:rFonts w:ascii="Tahoma" w:hAnsi="Tahoma" w:cs="Tahoma"/>
          <w:sz w:val="20"/>
        </w:rPr>
        <w:t>č</w:t>
      </w:r>
      <w:r w:rsidR="0003563F" w:rsidRPr="0044418C">
        <w:rPr>
          <w:rFonts w:ascii="Tahoma" w:hAnsi="Tahoma" w:cs="Tahoma"/>
          <w:sz w:val="20"/>
        </w:rPr>
        <w:t xml:space="preserve">íslo účtu: </w:t>
      </w:r>
      <w:r w:rsidR="0003563F" w:rsidRPr="0044418C">
        <w:rPr>
          <w:rFonts w:ascii="Tahoma" w:hAnsi="Tahoma" w:cs="Tahoma"/>
          <w:sz w:val="20"/>
        </w:rPr>
        <w:tab/>
      </w:r>
      <w:r w:rsidR="00734668">
        <w:rPr>
          <w:rFonts w:ascii="Tahoma" w:hAnsi="Tahoma" w:cs="Tahoma"/>
          <w:sz w:val="20"/>
        </w:rPr>
        <w:t>xxxxxxxxxx</w:t>
      </w:r>
    </w:p>
    <w:p w:rsidR="0003563F" w:rsidRPr="0044418C" w:rsidRDefault="0003563F" w:rsidP="00523092">
      <w:pPr>
        <w:spacing w:after="0"/>
        <w:jc w:val="both"/>
        <w:rPr>
          <w:rFonts w:ascii="Tahoma" w:hAnsi="Tahoma" w:cs="Tahoma"/>
          <w:sz w:val="20"/>
        </w:rPr>
      </w:pPr>
      <w:r w:rsidRPr="0044418C">
        <w:rPr>
          <w:rFonts w:ascii="Tahoma" w:hAnsi="Tahoma" w:cs="Tahoma"/>
          <w:sz w:val="20"/>
        </w:rPr>
        <w:t xml:space="preserve">zapsán v obchodním rejstříku vedeném Krajským soudem v Ostravě v oddíle a vložce A </w:t>
      </w:r>
      <w:proofErr w:type="gramStart"/>
      <w:r w:rsidRPr="0044418C">
        <w:rPr>
          <w:rFonts w:ascii="Tahoma" w:hAnsi="Tahoma" w:cs="Tahoma"/>
          <w:sz w:val="20"/>
        </w:rPr>
        <w:t>XIV ,554</w:t>
      </w:r>
      <w:proofErr w:type="gramEnd"/>
    </w:p>
    <w:p w:rsidR="0003563F" w:rsidRPr="0044418C" w:rsidRDefault="0003563F" w:rsidP="00523092">
      <w:pPr>
        <w:spacing w:after="0"/>
        <w:jc w:val="both"/>
        <w:rPr>
          <w:rFonts w:ascii="Tahoma" w:hAnsi="Tahoma" w:cs="Tahoma"/>
          <w:b/>
          <w:sz w:val="20"/>
        </w:rPr>
      </w:pPr>
      <w:r w:rsidRPr="0044418C">
        <w:rPr>
          <w:rFonts w:ascii="Tahoma" w:hAnsi="Tahoma" w:cs="Tahoma"/>
          <w:b/>
          <w:sz w:val="20"/>
        </w:rPr>
        <w:t>(dále jen nájemce)</w:t>
      </w:r>
    </w:p>
    <w:p w:rsidR="0003563F" w:rsidRPr="0044418C" w:rsidRDefault="0003563F" w:rsidP="00523092">
      <w:pPr>
        <w:spacing w:after="0"/>
        <w:jc w:val="both"/>
        <w:rPr>
          <w:rFonts w:ascii="Tahoma" w:hAnsi="Tahoma" w:cs="Tahoma"/>
          <w:sz w:val="20"/>
        </w:rPr>
      </w:pPr>
    </w:p>
    <w:p w:rsidR="0003563F" w:rsidRDefault="0003563F" w:rsidP="00523092">
      <w:pPr>
        <w:spacing w:after="0"/>
        <w:jc w:val="both"/>
        <w:rPr>
          <w:rFonts w:ascii="Tahoma" w:hAnsi="Tahoma" w:cs="Tahoma"/>
          <w:sz w:val="20"/>
        </w:rPr>
      </w:pPr>
      <w:r w:rsidRPr="0044418C">
        <w:rPr>
          <w:rFonts w:ascii="Tahoma" w:hAnsi="Tahoma" w:cs="Tahoma"/>
          <w:sz w:val="20"/>
        </w:rPr>
        <w:t>takto:</w:t>
      </w:r>
    </w:p>
    <w:p w:rsidR="00223ED1" w:rsidRPr="0044418C" w:rsidRDefault="00223ED1" w:rsidP="00523092">
      <w:pPr>
        <w:spacing w:after="0"/>
        <w:jc w:val="both"/>
        <w:rPr>
          <w:rFonts w:ascii="Tahoma" w:hAnsi="Tahoma" w:cs="Tahoma"/>
          <w:sz w:val="20"/>
        </w:rPr>
      </w:pPr>
    </w:p>
    <w:p w:rsidR="0003563F" w:rsidRPr="0044418C" w:rsidRDefault="0003563F" w:rsidP="00523092">
      <w:pPr>
        <w:spacing w:after="0"/>
        <w:jc w:val="both"/>
        <w:rPr>
          <w:rFonts w:ascii="Tahoma" w:hAnsi="Tahoma" w:cs="Tahoma"/>
          <w:sz w:val="20"/>
        </w:rPr>
      </w:pPr>
    </w:p>
    <w:p w:rsidR="0003563F" w:rsidRPr="0044418C" w:rsidRDefault="0003563F" w:rsidP="00523092">
      <w:pPr>
        <w:keepNext/>
        <w:spacing w:after="0"/>
        <w:jc w:val="center"/>
        <w:outlineLvl w:val="0"/>
        <w:rPr>
          <w:rFonts w:ascii="Tahoma" w:hAnsi="Tahoma" w:cs="Tahoma"/>
          <w:b/>
          <w:sz w:val="20"/>
        </w:rPr>
      </w:pPr>
      <w:r w:rsidRPr="0044418C">
        <w:rPr>
          <w:rFonts w:ascii="Tahoma" w:hAnsi="Tahoma" w:cs="Tahoma"/>
          <w:b/>
          <w:sz w:val="20"/>
        </w:rPr>
        <w:t>Preambule</w:t>
      </w:r>
    </w:p>
    <w:p w:rsidR="0003563F" w:rsidRPr="0044418C" w:rsidRDefault="0003563F" w:rsidP="00A13BC8">
      <w:pPr>
        <w:spacing w:after="0"/>
        <w:ind w:left="-57"/>
        <w:jc w:val="both"/>
        <w:rPr>
          <w:rFonts w:ascii="Tahoma" w:hAnsi="Tahoma" w:cs="Tahoma"/>
          <w:sz w:val="20"/>
        </w:rPr>
      </w:pPr>
      <w:r w:rsidRPr="0044418C">
        <w:rPr>
          <w:rFonts w:ascii="Tahoma" w:hAnsi="Tahoma" w:cs="Tahoma"/>
          <w:sz w:val="20"/>
        </w:rPr>
        <w:t>Předmětem této smlouvy je vytvoření a úprava nájemního vztahu (ná</w:t>
      </w:r>
      <w:r w:rsidR="00A13BC8">
        <w:rPr>
          <w:rFonts w:ascii="Tahoma" w:hAnsi="Tahoma" w:cs="Tahoma"/>
          <w:sz w:val="20"/>
        </w:rPr>
        <w:t>jmu) mezi stranami této smlouvy,</w:t>
      </w:r>
      <w:r w:rsidRPr="0044418C">
        <w:rPr>
          <w:rFonts w:ascii="Tahoma" w:hAnsi="Tahoma" w:cs="Tahoma"/>
          <w:sz w:val="20"/>
        </w:rPr>
        <w:t xml:space="preserve"> přičemž účelem této smlouvy je úprava tohoto vzájemného vztahu v souladu s vůli stran a obecně závaznými právními předpisy.</w:t>
      </w:r>
    </w:p>
    <w:p w:rsidR="00523092" w:rsidRDefault="00523092" w:rsidP="00523092">
      <w:pPr>
        <w:spacing w:after="0"/>
        <w:jc w:val="center"/>
        <w:rPr>
          <w:rFonts w:ascii="Tahoma" w:hAnsi="Tahoma" w:cs="Tahoma"/>
          <w:b/>
          <w:sz w:val="20"/>
        </w:rPr>
      </w:pPr>
    </w:p>
    <w:p w:rsidR="0003563F" w:rsidRPr="0044418C" w:rsidRDefault="0003563F" w:rsidP="00523092">
      <w:pPr>
        <w:spacing w:after="0"/>
        <w:jc w:val="center"/>
        <w:rPr>
          <w:rFonts w:ascii="Tahoma" w:hAnsi="Tahoma" w:cs="Tahoma"/>
          <w:b/>
          <w:sz w:val="20"/>
        </w:rPr>
      </w:pPr>
      <w:r w:rsidRPr="0044418C">
        <w:rPr>
          <w:rFonts w:ascii="Tahoma" w:hAnsi="Tahoma" w:cs="Tahoma"/>
          <w:b/>
          <w:sz w:val="20"/>
        </w:rPr>
        <w:t>I.</w:t>
      </w:r>
    </w:p>
    <w:p w:rsidR="0003563F" w:rsidRPr="0044418C" w:rsidRDefault="0003563F" w:rsidP="00523092">
      <w:pPr>
        <w:spacing w:after="0"/>
        <w:jc w:val="center"/>
        <w:rPr>
          <w:rFonts w:ascii="Tahoma" w:hAnsi="Tahoma" w:cs="Tahoma"/>
          <w:b/>
          <w:sz w:val="20"/>
        </w:rPr>
      </w:pPr>
      <w:r w:rsidRPr="0044418C">
        <w:rPr>
          <w:rFonts w:ascii="Tahoma" w:hAnsi="Tahoma" w:cs="Tahoma"/>
          <w:b/>
          <w:sz w:val="20"/>
        </w:rPr>
        <w:t>Prohlášení</w:t>
      </w:r>
    </w:p>
    <w:p w:rsidR="00523092" w:rsidRDefault="00523092" w:rsidP="0003563F">
      <w:pPr>
        <w:numPr>
          <w:ilvl w:val="1"/>
          <w:numId w:val="33"/>
        </w:numPr>
        <w:tabs>
          <w:tab w:val="clear" w:pos="360"/>
          <w:tab w:val="num" w:pos="540"/>
        </w:tabs>
        <w:spacing w:after="120" w:line="240" w:lineRule="atLeast"/>
        <w:ind w:left="539" w:hanging="539"/>
        <w:jc w:val="both"/>
        <w:rPr>
          <w:rFonts w:ascii="Tahoma" w:hAnsi="Tahoma" w:cs="Tahoma"/>
          <w:sz w:val="20"/>
        </w:rPr>
      </w:pPr>
      <w:r w:rsidRPr="0044418C">
        <w:rPr>
          <w:rFonts w:ascii="Tahoma" w:hAnsi="Tahoma" w:cs="Tahoma"/>
          <w:snapToGrid w:val="0"/>
          <w:sz w:val="20"/>
        </w:rPr>
        <w:t xml:space="preserve">Pronajímatelé prohlašují, že jsou podílovými spoluvlastníky budovy </w:t>
      </w:r>
      <w:proofErr w:type="spellStart"/>
      <w:proofErr w:type="gramStart"/>
      <w:r w:rsidRPr="0044418C">
        <w:rPr>
          <w:rFonts w:ascii="Tahoma" w:hAnsi="Tahoma" w:cs="Tahoma"/>
          <w:snapToGrid w:val="0"/>
          <w:sz w:val="20"/>
        </w:rPr>
        <w:t>č.p</w:t>
      </w:r>
      <w:proofErr w:type="spellEnd"/>
      <w:r w:rsidRPr="0044418C">
        <w:rPr>
          <w:rFonts w:ascii="Tahoma" w:hAnsi="Tahoma" w:cs="Tahoma"/>
          <w:snapToGrid w:val="0"/>
          <w:sz w:val="20"/>
        </w:rPr>
        <w:t>.</w:t>
      </w:r>
      <w:proofErr w:type="gramEnd"/>
      <w:r w:rsidRPr="0044418C">
        <w:rPr>
          <w:rFonts w:ascii="Tahoma" w:hAnsi="Tahoma" w:cs="Tahoma"/>
          <w:snapToGrid w:val="0"/>
          <w:sz w:val="20"/>
        </w:rPr>
        <w:t xml:space="preserve"> 54 v části obce Místek postavené na pozemcích p. č. </w:t>
      </w:r>
      <w:hyperlink r:id="rId8" w:tooltip="Informace o parcele" w:history="1">
        <w:r w:rsidRPr="0044418C">
          <w:rPr>
            <w:rFonts w:ascii="Tahoma" w:hAnsi="Tahoma" w:cs="Tahoma"/>
            <w:snapToGrid w:val="0"/>
            <w:sz w:val="20"/>
          </w:rPr>
          <w:t>56/1</w:t>
        </w:r>
      </w:hyperlink>
      <w:r w:rsidRPr="0044418C">
        <w:rPr>
          <w:rFonts w:ascii="Tahoma" w:hAnsi="Tahoma" w:cs="Tahoma"/>
          <w:snapToGrid w:val="0"/>
          <w:sz w:val="20"/>
        </w:rPr>
        <w:t xml:space="preserve">, </w:t>
      </w:r>
      <w:hyperlink r:id="rId9" w:tooltip="Informace o parcele" w:history="1">
        <w:r w:rsidRPr="0044418C">
          <w:rPr>
            <w:rFonts w:ascii="Tahoma" w:hAnsi="Tahoma" w:cs="Tahoma"/>
            <w:snapToGrid w:val="0"/>
            <w:sz w:val="20"/>
          </w:rPr>
          <w:t>56/2</w:t>
        </w:r>
      </w:hyperlink>
      <w:r w:rsidRPr="0044418C">
        <w:rPr>
          <w:rFonts w:ascii="Tahoma" w:hAnsi="Tahoma" w:cs="Tahoma"/>
          <w:snapToGrid w:val="0"/>
          <w:sz w:val="20"/>
        </w:rPr>
        <w:t xml:space="preserve">, </w:t>
      </w:r>
      <w:hyperlink r:id="rId10" w:tooltip="Informace o parcele" w:history="1">
        <w:r w:rsidRPr="0044418C">
          <w:rPr>
            <w:rFonts w:ascii="Tahoma" w:hAnsi="Tahoma" w:cs="Tahoma"/>
            <w:snapToGrid w:val="0"/>
            <w:sz w:val="20"/>
          </w:rPr>
          <w:t>5219/8</w:t>
        </w:r>
      </w:hyperlink>
      <w:r w:rsidRPr="0044418C">
        <w:rPr>
          <w:rFonts w:ascii="Tahoma" w:hAnsi="Tahoma" w:cs="Tahoma"/>
          <w:snapToGrid w:val="0"/>
          <w:sz w:val="20"/>
        </w:rPr>
        <w:t xml:space="preserve"> zapsané v katastru nemovitostí, vedeném Katastrálním úřadem pro Moravskoslezský kraj, Katastrální pracoviště Frýdek – Místek</w:t>
      </w:r>
      <w:r>
        <w:rPr>
          <w:rFonts w:ascii="Tahoma" w:hAnsi="Tahoma" w:cs="Tahoma"/>
          <w:snapToGrid w:val="0"/>
          <w:sz w:val="20"/>
        </w:rPr>
        <w:t xml:space="preserve"> na LV č. 1081 pro k.</w:t>
      </w:r>
      <w:proofErr w:type="spellStart"/>
      <w:r>
        <w:rPr>
          <w:rFonts w:ascii="Tahoma" w:hAnsi="Tahoma" w:cs="Tahoma"/>
          <w:snapToGrid w:val="0"/>
          <w:sz w:val="20"/>
        </w:rPr>
        <w:t>ú</w:t>
      </w:r>
      <w:proofErr w:type="spellEnd"/>
      <w:r>
        <w:rPr>
          <w:rFonts w:ascii="Tahoma" w:hAnsi="Tahoma" w:cs="Tahoma"/>
          <w:snapToGrid w:val="0"/>
          <w:sz w:val="20"/>
        </w:rPr>
        <w:t>. Místek.</w:t>
      </w:r>
    </w:p>
    <w:p w:rsidR="0003563F" w:rsidRPr="0044418C" w:rsidRDefault="0003563F" w:rsidP="0003563F">
      <w:pPr>
        <w:numPr>
          <w:ilvl w:val="1"/>
          <w:numId w:val="33"/>
        </w:numPr>
        <w:tabs>
          <w:tab w:val="clear" w:pos="360"/>
          <w:tab w:val="num" w:pos="540"/>
        </w:tabs>
        <w:spacing w:after="120" w:line="240" w:lineRule="atLeast"/>
        <w:ind w:left="539" w:hanging="539"/>
        <w:jc w:val="both"/>
        <w:rPr>
          <w:rFonts w:ascii="Tahoma" w:hAnsi="Tahoma" w:cs="Tahoma"/>
          <w:sz w:val="20"/>
        </w:rPr>
      </w:pPr>
      <w:r w:rsidRPr="0044418C">
        <w:rPr>
          <w:rFonts w:ascii="Tahoma" w:hAnsi="Tahoma" w:cs="Tahoma"/>
          <w:sz w:val="20"/>
        </w:rPr>
        <w:t>Pronajímatelé dále prohlašují, že jsou oprávněni s budovou v souladu s touto smlouvou nakládat.</w:t>
      </w:r>
    </w:p>
    <w:p w:rsidR="0003563F" w:rsidRPr="0044418C" w:rsidRDefault="0003563F" w:rsidP="0003563F">
      <w:pPr>
        <w:jc w:val="center"/>
        <w:rPr>
          <w:rFonts w:ascii="Tahoma" w:hAnsi="Tahoma" w:cs="Tahoma"/>
          <w:b/>
          <w:sz w:val="20"/>
        </w:rPr>
      </w:pPr>
    </w:p>
    <w:p w:rsidR="00223ED1" w:rsidRDefault="00223ED1" w:rsidP="00523092">
      <w:pPr>
        <w:spacing w:after="0"/>
        <w:jc w:val="center"/>
        <w:rPr>
          <w:rFonts w:ascii="Tahoma" w:hAnsi="Tahoma" w:cs="Tahoma"/>
          <w:b/>
          <w:sz w:val="20"/>
        </w:rPr>
      </w:pPr>
    </w:p>
    <w:p w:rsidR="00223ED1" w:rsidRDefault="00223ED1" w:rsidP="00523092">
      <w:pPr>
        <w:spacing w:after="0"/>
        <w:jc w:val="center"/>
        <w:rPr>
          <w:rFonts w:ascii="Tahoma" w:hAnsi="Tahoma" w:cs="Tahoma"/>
          <w:b/>
          <w:sz w:val="20"/>
        </w:rPr>
      </w:pPr>
    </w:p>
    <w:p w:rsidR="0003563F" w:rsidRPr="0044418C" w:rsidRDefault="0003563F" w:rsidP="00523092">
      <w:pPr>
        <w:spacing w:after="0"/>
        <w:jc w:val="center"/>
        <w:rPr>
          <w:rFonts w:ascii="Tahoma" w:hAnsi="Tahoma" w:cs="Tahoma"/>
          <w:b/>
          <w:sz w:val="20"/>
        </w:rPr>
      </w:pPr>
      <w:r w:rsidRPr="0044418C">
        <w:rPr>
          <w:rFonts w:ascii="Tahoma" w:hAnsi="Tahoma" w:cs="Tahoma"/>
          <w:b/>
          <w:sz w:val="20"/>
        </w:rPr>
        <w:t>II.</w:t>
      </w:r>
    </w:p>
    <w:p w:rsidR="0003563F" w:rsidRPr="0044418C" w:rsidRDefault="0003563F" w:rsidP="00523092">
      <w:pPr>
        <w:spacing w:after="0"/>
        <w:jc w:val="center"/>
        <w:rPr>
          <w:rFonts w:ascii="Tahoma" w:hAnsi="Tahoma" w:cs="Tahoma"/>
          <w:b/>
          <w:sz w:val="20"/>
        </w:rPr>
      </w:pPr>
      <w:r w:rsidRPr="0044418C">
        <w:rPr>
          <w:rFonts w:ascii="Tahoma" w:hAnsi="Tahoma" w:cs="Tahoma"/>
          <w:b/>
          <w:sz w:val="20"/>
        </w:rPr>
        <w:t>Předmět a účel nájmu</w:t>
      </w:r>
    </w:p>
    <w:p w:rsidR="0003563F" w:rsidRPr="0044418C" w:rsidRDefault="0003563F" w:rsidP="0003563F">
      <w:pPr>
        <w:numPr>
          <w:ilvl w:val="1"/>
          <w:numId w:val="34"/>
        </w:numPr>
        <w:tabs>
          <w:tab w:val="clear" w:pos="360"/>
          <w:tab w:val="num" w:pos="540"/>
        </w:tabs>
        <w:spacing w:after="120" w:line="240" w:lineRule="atLeast"/>
        <w:ind w:left="540" w:hanging="540"/>
        <w:jc w:val="both"/>
        <w:rPr>
          <w:rFonts w:ascii="Tahoma" w:hAnsi="Tahoma" w:cs="Tahoma"/>
          <w:sz w:val="20"/>
        </w:rPr>
      </w:pPr>
      <w:r w:rsidRPr="0044418C">
        <w:rPr>
          <w:rFonts w:ascii="Tahoma" w:hAnsi="Tahoma" w:cs="Tahoma"/>
          <w:snapToGrid w:val="0"/>
          <w:sz w:val="20"/>
        </w:rPr>
        <w:t>Pronajímatelé touto smlouvou přenechávají nájemci do užívání za podmínek sjednaných v této smlouvě níže specifikované prostory, sloužící k podnikání (dále jen nebytové prostory) za sjednané nájemné a nájemce se zavazuje za užívání těchto prostor hradit pronajímatelům toto nájemné za podmínek sjednaných v této smlouvě.</w:t>
      </w:r>
    </w:p>
    <w:p w:rsidR="0003563F" w:rsidRPr="0044418C" w:rsidRDefault="0003563F" w:rsidP="0003563F">
      <w:pPr>
        <w:numPr>
          <w:ilvl w:val="1"/>
          <w:numId w:val="34"/>
        </w:numPr>
        <w:tabs>
          <w:tab w:val="clear" w:pos="360"/>
          <w:tab w:val="num" w:pos="540"/>
        </w:tabs>
        <w:spacing w:after="120" w:line="240" w:lineRule="atLeast"/>
        <w:ind w:left="539" w:hanging="539"/>
        <w:jc w:val="both"/>
        <w:rPr>
          <w:rFonts w:ascii="Tahoma" w:hAnsi="Tahoma" w:cs="Tahoma"/>
          <w:sz w:val="20"/>
        </w:rPr>
      </w:pPr>
      <w:r w:rsidRPr="0044418C">
        <w:rPr>
          <w:rFonts w:ascii="Tahoma" w:hAnsi="Tahoma" w:cs="Tahoma"/>
          <w:snapToGrid w:val="0"/>
          <w:sz w:val="20"/>
        </w:rPr>
        <w:t>Předmětem nájmu dle této smlouvy jsou nebytové prostory o celkové výměře 94,35 m</w:t>
      </w:r>
      <w:r w:rsidRPr="0044418C">
        <w:rPr>
          <w:rFonts w:ascii="Tahoma" w:hAnsi="Tahoma" w:cs="Tahoma"/>
          <w:snapToGrid w:val="0"/>
          <w:sz w:val="20"/>
          <w:vertAlign w:val="superscript"/>
        </w:rPr>
        <w:t>2</w:t>
      </w:r>
      <w:r w:rsidRPr="0044418C">
        <w:rPr>
          <w:rFonts w:ascii="Tahoma" w:hAnsi="Tahoma" w:cs="Tahoma"/>
          <w:snapToGrid w:val="0"/>
          <w:sz w:val="20"/>
        </w:rPr>
        <w:t xml:space="preserve"> (prostory 1.22, 1.23, 1.24, 1.16, 1.17, 1.18 – viz příloha č. 1), dále jedno parkovací místo </w:t>
      </w:r>
      <w:r w:rsidR="00223ED1">
        <w:rPr>
          <w:rFonts w:ascii="Tahoma" w:hAnsi="Tahoma" w:cs="Tahoma"/>
          <w:snapToGrid w:val="0"/>
          <w:sz w:val="20"/>
        </w:rPr>
        <w:t>č. 4</w:t>
      </w:r>
      <w:r w:rsidRPr="0044418C">
        <w:rPr>
          <w:rFonts w:ascii="Tahoma" w:hAnsi="Tahoma" w:cs="Tahoma"/>
          <w:snapToGrid w:val="0"/>
          <w:sz w:val="20"/>
        </w:rPr>
        <w:t>.</w:t>
      </w:r>
    </w:p>
    <w:p w:rsidR="0003563F" w:rsidRDefault="0003563F" w:rsidP="0003563F">
      <w:pPr>
        <w:numPr>
          <w:ilvl w:val="1"/>
          <w:numId w:val="34"/>
        </w:numPr>
        <w:tabs>
          <w:tab w:val="clear" w:pos="360"/>
          <w:tab w:val="num" w:pos="540"/>
        </w:tabs>
        <w:spacing w:after="120" w:line="240" w:lineRule="atLeast"/>
        <w:ind w:left="540" w:hanging="540"/>
        <w:jc w:val="both"/>
        <w:rPr>
          <w:rFonts w:ascii="Tahoma" w:hAnsi="Tahoma" w:cs="Tahoma"/>
          <w:sz w:val="20"/>
        </w:rPr>
      </w:pPr>
      <w:r w:rsidRPr="0044418C">
        <w:rPr>
          <w:rFonts w:ascii="Tahoma" w:hAnsi="Tahoma" w:cs="Tahoma"/>
          <w:sz w:val="20"/>
        </w:rPr>
        <w:t>Pronajímatelé prohlašují, že předmět nájmu je v řádném stavu a že jim nejsou známy žádné překážky, které by mohly bránit nájemci v jeho užívání v souladu s touto smlouvou. Nájemce prohlašuje, že si předmět nájmu dle této smlouvy prohlédl a jeho stav je mu znám.</w:t>
      </w:r>
    </w:p>
    <w:p w:rsidR="00D00EE4" w:rsidRPr="002C156D" w:rsidRDefault="00D00EE4" w:rsidP="00D00EE4">
      <w:pPr>
        <w:numPr>
          <w:ilvl w:val="1"/>
          <w:numId w:val="34"/>
        </w:numPr>
        <w:tabs>
          <w:tab w:val="clear" w:pos="360"/>
          <w:tab w:val="num" w:pos="540"/>
        </w:tabs>
        <w:spacing w:after="120" w:line="240" w:lineRule="atLeast"/>
        <w:ind w:left="540" w:hanging="540"/>
        <w:jc w:val="both"/>
        <w:rPr>
          <w:rFonts w:ascii="Tahoma" w:hAnsi="Tahoma" w:cs="Tahoma"/>
          <w:sz w:val="20"/>
        </w:rPr>
      </w:pPr>
      <w:r w:rsidRPr="002C156D">
        <w:rPr>
          <w:rFonts w:ascii="Tahoma" w:hAnsi="Tahoma" w:cs="Tahoma"/>
          <w:snapToGrid w:val="0"/>
          <w:sz w:val="20"/>
        </w:rPr>
        <w:t>Nájemce podpisem této smlouvy stvrzuje převzetí předmětu nájmu od pronajímatelů ve stavu způsobilém k jeho užívání dle této smlouvy.</w:t>
      </w:r>
    </w:p>
    <w:p w:rsidR="00D00EE4" w:rsidRDefault="00D00EE4" w:rsidP="0003563F">
      <w:pPr>
        <w:numPr>
          <w:ilvl w:val="1"/>
          <w:numId w:val="34"/>
        </w:numPr>
        <w:tabs>
          <w:tab w:val="clear" w:pos="360"/>
          <w:tab w:val="num" w:pos="540"/>
        </w:tabs>
        <w:spacing w:after="120" w:line="240" w:lineRule="atLeast"/>
        <w:ind w:left="540" w:hanging="540"/>
        <w:jc w:val="both"/>
        <w:rPr>
          <w:rFonts w:ascii="Tahoma" w:hAnsi="Tahoma" w:cs="Tahoma"/>
          <w:sz w:val="20"/>
        </w:rPr>
      </w:pPr>
      <w:r w:rsidRPr="002C156D">
        <w:rPr>
          <w:rFonts w:ascii="Tahoma" w:hAnsi="Tahoma" w:cs="Tahoma"/>
          <w:sz w:val="20"/>
        </w:rPr>
        <w:t>Nájemce je oprávněn užívat nebytové prostory dle této smlouvy za účelem podnikání.</w:t>
      </w:r>
      <w:r>
        <w:rPr>
          <w:rFonts w:ascii="Tahoma" w:hAnsi="Tahoma" w:cs="Tahoma"/>
          <w:sz w:val="20"/>
        </w:rPr>
        <w:t xml:space="preserve"> </w:t>
      </w:r>
      <w:r w:rsidRPr="00D14E0B">
        <w:rPr>
          <w:rFonts w:ascii="Tahoma" w:hAnsi="Tahoma" w:cs="Tahoma"/>
          <w:sz w:val="20"/>
        </w:rPr>
        <w:t>Tento prostor bude využíván jako kontaktní místo zdravotní pojišťovny pro styk s</w:t>
      </w:r>
      <w:r>
        <w:rPr>
          <w:rFonts w:ascii="Tahoma" w:hAnsi="Tahoma" w:cs="Tahoma"/>
          <w:sz w:val="20"/>
        </w:rPr>
        <w:t> </w:t>
      </w:r>
      <w:r w:rsidRPr="00D14E0B">
        <w:rPr>
          <w:rFonts w:ascii="Tahoma" w:hAnsi="Tahoma" w:cs="Tahoma"/>
          <w:sz w:val="20"/>
        </w:rPr>
        <w:t>pojištěnci</w:t>
      </w:r>
      <w:r>
        <w:rPr>
          <w:rFonts w:ascii="Tahoma" w:hAnsi="Tahoma" w:cs="Tahoma"/>
          <w:sz w:val="20"/>
        </w:rPr>
        <w:t>.</w:t>
      </w:r>
    </w:p>
    <w:p w:rsidR="0003563F" w:rsidRPr="0044418C" w:rsidRDefault="0003563F" w:rsidP="0003563F">
      <w:pPr>
        <w:numPr>
          <w:ilvl w:val="1"/>
          <w:numId w:val="34"/>
        </w:numPr>
        <w:tabs>
          <w:tab w:val="clear" w:pos="360"/>
          <w:tab w:val="num" w:pos="540"/>
        </w:tabs>
        <w:spacing w:after="120" w:line="240" w:lineRule="atLeast"/>
        <w:ind w:left="540" w:hanging="540"/>
        <w:jc w:val="both"/>
        <w:rPr>
          <w:rFonts w:ascii="Tahoma" w:hAnsi="Tahoma" w:cs="Tahoma"/>
          <w:sz w:val="20"/>
        </w:rPr>
      </w:pPr>
      <w:r w:rsidRPr="0044418C">
        <w:rPr>
          <w:rFonts w:ascii="Tahoma" w:hAnsi="Tahoma" w:cs="Tahoma"/>
          <w:sz w:val="20"/>
        </w:rPr>
        <w:t>Nájemce je oprávněn změnit dohodnutý účel užívání nebytových prostor nebo předmět podnikání v předmětu nájmu pouze s předchozím písemným souhlasem pronajímatelů.</w:t>
      </w:r>
    </w:p>
    <w:p w:rsidR="0003563F" w:rsidRPr="0044418C" w:rsidRDefault="0003563F" w:rsidP="0003563F">
      <w:pPr>
        <w:jc w:val="center"/>
        <w:rPr>
          <w:rFonts w:ascii="Tahoma" w:hAnsi="Tahoma" w:cs="Tahoma"/>
          <w:b/>
          <w:sz w:val="20"/>
        </w:rPr>
      </w:pPr>
    </w:p>
    <w:p w:rsidR="00523092" w:rsidRDefault="00523092" w:rsidP="00523092">
      <w:pPr>
        <w:spacing w:after="0"/>
        <w:jc w:val="center"/>
        <w:rPr>
          <w:rFonts w:ascii="Tahoma" w:hAnsi="Tahoma" w:cs="Tahoma"/>
          <w:b/>
          <w:sz w:val="20"/>
        </w:rPr>
      </w:pPr>
    </w:p>
    <w:p w:rsidR="0003563F" w:rsidRPr="0044418C" w:rsidRDefault="0003563F" w:rsidP="00523092">
      <w:pPr>
        <w:spacing w:after="0"/>
        <w:jc w:val="center"/>
        <w:rPr>
          <w:rFonts w:ascii="Tahoma" w:hAnsi="Tahoma" w:cs="Tahoma"/>
          <w:b/>
          <w:sz w:val="20"/>
        </w:rPr>
      </w:pPr>
      <w:r w:rsidRPr="0044418C">
        <w:rPr>
          <w:rFonts w:ascii="Tahoma" w:hAnsi="Tahoma" w:cs="Tahoma"/>
          <w:b/>
          <w:sz w:val="20"/>
        </w:rPr>
        <w:t>III.</w:t>
      </w:r>
    </w:p>
    <w:p w:rsidR="0003563F" w:rsidRPr="0044418C" w:rsidRDefault="0003563F" w:rsidP="00523092">
      <w:pPr>
        <w:spacing w:after="0"/>
        <w:jc w:val="center"/>
        <w:rPr>
          <w:rFonts w:ascii="Tahoma" w:hAnsi="Tahoma" w:cs="Tahoma"/>
          <w:b/>
          <w:sz w:val="20"/>
        </w:rPr>
      </w:pPr>
      <w:r w:rsidRPr="0044418C">
        <w:rPr>
          <w:rFonts w:ascii="Tahoma" w:hAnsi="Tahoma" w:cs="Tahoma"/>
          <w:b/>
          <w:sz w:val="20"/>
        </w:rPr>
        <w:t>Nájemné a jeho splatnost</w:t>
      </w:r>
    </w:p>
    <w:p w:rsidR="00523092" w:rsidRDefault="00D00EE4" w:rsidP="00523092">
      <w:pPr>
        <w:numPr>
          <w:ilvl w:val="1"/>
          <w:numId w:val="35"/>
        </w:numPr>
        <w:tabs>
          <w:tab w:val="clear" w:pos="360"/>
          <w:tab w:val="num" w:pos="540"/>
        </w:tabs>
        <w:spacing w:after="0" w:line="240" w:lineRule="atLeast"/>
        <w:ind w:left="540" w:hanging="540"/>
        <w:jc w:val="both"/>
        <w:rPr>
          <w:rFonts w:ascii="Tahoma" w:hAnsi="Tahoma" w:cs="Tahoma"/>
          <w:sz w:val="20"/>
        </w:rPr>
      </w:pPr>
      <w:r>
        <w:rPr>
          <w:rFonts w:ascii="Tahoma" w:hAnsi="Tahoma" w:cs="Tahoma"/>
          <w:sz w:val="20"/>
        </w:rPr>
        <w:t>Nájemce se touto smlouvou zavazuje hradit pronajímatelům měsíčně nájemné za užívání předmětu nájmu ve výši 200 Kč/m</w:t>
      </w:r>
      <w:r w:rsidRPr="00D00EE4">
        <w:rPr>
          <w:rFonts w:ascii="Tahoma" w:hAnsi="Tahoma" w:cs="Tahoma"/>
          <w:sz w:val="20"/>
          <w:vertAlign w:val="superscript"/>
        </w:rPr>
        <w:t>2</w:t>
      </w:r>
      <w:r>
        <w:rPr>
          <w:rFonts w:ascii="Tahoma" w:hAnsi="Tahoma" w:cs="Tahoma"/>
          <w:sz w:val="20"/>
        </w:rPr>
        <w:t>/měsíčně</w:t>
      </w:r>
      <w:r w:rsidR="00223ED1">
        <w:rPr>
          <w:rFonts w:ascii="Tahoma" w:hAnsi="Tahoma" w:cs="Tahoma"/>
          <w:sz w:val="20"/>
        </w:rPr>
        <w:t xml:space="preserve">, tj. 18.870 Kč/měsíčně </w:t>
      </w:r>
      <w:r>
        <w:rPr>
          <w:rFonts w:ascii="Tahoma" w:hAnsi="Tahoma" w:cs="Tahoma"/>
          <w:sz w:val="20"/>
        </w:rPr>
        <w:t xml:space="preserve">+ 1.000 Kč/měsíčně za parkovací místo </w:t>
      </w:r>
      <w:proofErr w:type="gramStart"/>
      <w:r>
        <w:rPr>
          <w:rFonts w:ascii="Tahoma" w:hAnsi="Tahoma" w:cs="Tahoma"/>
          <w:sz w:val="20"/>
        </w:rPr>
        <w:t xml:space="preserve">tj. </w:t>
      </w:r>
      <w:r w:rsidR="00223ED1">
        <w:rPr>
          <w:rFonts w:ascii="Tahoma" w:hAnsi="Tahoma" w:cs="Tahoma"/>
          <w:sz w:val="20"/>
        </w:rPr>
        <w:t xml:space="preserve"> celkem</w:t>
      </w:r>
      <w:proofErr w:type="gramEnd"/>
      <w:r w:rsidR="00223ED1">
        <w:rPr>
          <w:rFonts w:ascii="Tahoma" w:hAnsi="Tahoma" w:cs="Tahoma"/>
          <w:sz w:val="20"/>
        </w:rPr>
        <w:t xml:space="preserve"> </w:t>
      </w:r>
      <w:r w:rsidRPr="00D00EE4">
        <w:rPr>
          <w:rFonts w:ascii="Tahoma" w:hAnsi="Tahoma" w:cs="Tahoma"/>
          <w:b/>
          <w:sz w:val="20"/>
        </w:rPr>
        <w:t>19.870 Kč/měsíčně.</w:t>
      </w:r>
      <w:r>
        <w:rPr>
          <w:rFonts w:ascii="Tahoma" w:hAnsi="Tahoma" w:cs="Tahoma"/>
          <w:b/>
          <w:sz w:val="20"/>
        </w:rPr>
        <w:t xml:space="preserve"> </w:t>
      </w:r>
      <w:r>
        <w:rPr>
          <w:rFonts w:ascii="Tahoma" w:hAnsi="Tahoma" w:cs="Tahoma"/>
          <w:sz w:val="20"/>
        </w:rPr>
        <w:t>Smluvní strany se dohodly na tom, že měsíční nájemné za užívání předmětu nájmu bude hrazeno za každý kalendářní měsíc, ve kterém nájemce předmět nájmu užívá. V případě zahájení či ukončení nájmu v průběhu kalendářního měsíce bude nájemcem uhrazena poměrná část nájemného náležejícího za kalendářní měsíc.</w:t>
      </w:r>
    </w:p>
    <w:p w:rsidR="00D00EE4" w:rsidRDefault="00D00EE4" w:rsidP="00523092">
      <w:pPr>
        <w:spacing w:after="0" w:line="240" w:lineRule="atLeast"/>
        <w:ind w:left="540"/>
        <w:jc w:val="both"/>
        <w:rPr>
          <w:rFonts w:ascii="Tahoma" w:hAnsi="Tahoma" w:cs="Tahoma"/>
          <w:sz w:val="20"/>
        </w:rPr>
      </w:pPr>
      <w:r>
        <w:rPr>
          <w:rFonts w:ascii="Tahoma" w:hAnsi="Tahoma" w:cs="Tahoma"/>
          <w:sz w:val="20"/>
        </w:rPr>
        <w:t xml:space="preserve"> </w:t>
      </w:r>
    </w:p>
    <w:p w:rsidR="0003563F" w:rsidRPr="002C156D" w:rsidRDefault="0003563F" w:rsidP="0003563F">
      <w:pPr>
        <w:numPr>
          <w:ilvl w:val="1"/>
          <w:numId w:val="35"/>
        </w:numPr>
        <w:tabs>
          <w:tab w:val="clear" w:pos="360"/>
          <w:tab w:val="num" w:pos="540"/>
        </w:tabs>
        <w:spacing w:after="120" w:line="240" w:lineRule="atLeast"/>
        <w:ind w:left="540" w:hanging="540"/>
        <w:jc w:val="both"/>
        <w:rPr>
          <w:rFonts w:ascii="Tahoma" w:hAnsi="Tahoma" w:cs="Tahoma"/>
          <w:sz w:val="20"/>
        </w:rPr>
      </w:pPr>
      <w:r w:rsidRPr="002C156D">
        <w:rPr>
          <w:rFonts w:ascii="Tahoma" w:hAnsi="Tahoma" w:cs="Tahoma"/>
          <w:sz w:val="20"/>
        </w:rPr>
        <w:t>Nájemce se zavazuje hradit nájemné bezhotovostním převodem na bankovní účet uvedený v </w:t>
      </w:r>
      <w:proofErr w:type="gramStart"/>
      <w:r w:rsidRPr="002C156D">
        <w:rPr>
          <w:rFonts w:ascii="Tahoma" w:hAnsi="Tahoma" w:cs="Tahoma"/>
          <w:sz w:val="20"/>
        </w:rPr>
        <w:t xml:space="preserve">záhlaví </w:t>
      </w:r>
      <w:r w:rsidR="00A13BC8">
        <w:rPr>
          <w:rFonts w:ascii="Tahoma" w:hAnsi="Tahoma" w:cs="Tahoma"/>
          <w:sz w:val="20"/>
        </w:rPr>
        <w:t xml:space="preserve"> </w:t>
      </w:r>
      <w:r w:rsidRPr="002C156D">
        <w:rPr>
          <w:rFonts w:ascii="Tahoma" w:hAnsi="Tahoma" w:cs="Tahoma"/>
          <w:sz w:val="20"/>
        </w:rPr>
        <w:t>této</w:t>
      </w:r>
      <w:proofErr w:type="gramEnd"/>
      <w:r w:rsidRPr="002C156D">
        <w:rPr>
          <w:rFonts w:ascii="Tahoma" w:hAnsi="Tahoma" w:cs="Tahoma"/>
          <w:sz w:val="20"/>
        </w:rPr>
        <w:t xml:space="preserve"> smlouvy.</w:t>
      </w:r>
    </w:p>
    <w:p w:rsidR="0003563F" w:rsidRPr="002C156D" w:rsidRDefault="0003563F" w:rsidP="0003563F">
      <w:pPr>
        <w:numPr>
          <w:ilvl w:val="1"/>
          <w:numId w:val="35"/>
        </w:numPr>
        <w:tabs>
          <w:tab w:val="clear" w:pos="360"/>
          <w:tab w:val="num" w:pos="540"/>
        </w:tabs>
        <w:spacing w:after="120" w:line="240" w:lineRule="atLeast"/>
        <w:ind w:left="540" w:hanging="540"/>
        <w:jc w:val="both"/>
        <w:rPr>
          <w:rFonts w:ascii="Tahoma" w:hAnsi="Tahoma" w:cs="Tahoma"/>
          <w:sz w:val="20"/>
        </w:rPr>
      </w:pPr>
      <w:r w:rsidRPr="002C156D">
        <w:rPr>
          <w:rFonts w:ascii="Tahoma" w:hAnsi="Tahoma" w:cs="Tahoma"/>
          <w:sz w:val="20"/>
        </w:rPr>
        <w:t xml:space="preserve">Nájemné bude nájemcem hrazeno vždy nejpozději do 10. dne běžného měsíce, tj. měsíce, v němž jsou nebytové prostory nájemcem užívány. </w:t>
      </w:r>
    </w:p>
    <w:p w:rsidR="0003563F" w:rsidRPr="002C156D" w:rsidRDefault="0003563F" w:rsidP="0003563F">
      <w:pPr>
        <w:numPr>
          <w:ilvl w:val="1"/>
          <w:numId w:val="35"/>
        </w:numPr>
        <w:tabs>
          <w:tab w:val="clear" w:pos="360"/>
          <w:tab w:val="num" w:pos="540"/>
        </w:tabs>
        <w:spacing w:after="120" w:line="240" w:lineRule="atLeast"/>
        <w:ind w:left="540" w:hanging="540"/>
        <w:jc w:val="both"/>
        <w:rPr>
          <w:rFonts w:ascii="Tahoma" w:hAnsi="Tahoma" w:cs="Tahoma"/>
          <w:sz w:val="20"/>
        </w:rPr>
      </w:pPr>
      <w:r w:rsidRPr="002C156D">
        <w:rPr>
          <w:rFonts w:ascii="Tahoma" w:hAnsi="Tahoma" w:cs="Tahoma"/>
          <w:sz w:val="20"/>
        </w:rPr>
        <w:t>Smluvní strany se dohodly na tom, že nájemné za užívání nebytových prostor nezahrnuje daň z přidané hodnoty, která bude doúčtována v souladu s ustanoveními zákona č. 235/2004 Sb., o dani z přidané hodnoty. V případě změny zákona bude daň účtována v souladu s právní úpravou, platnou v období, za které bude nájemné účtováno.</w:t>
      </w:r>
    </w:p>
    <w:p w:rsidR="0003563F" w:rsidRPr="002C156D" w:rsidRDefault="0003563F" w:rsidP="0003563F">
      <w:pPr>
        <w:numPr>
          <w:ilvl w:val="1"/>
          <w:numId w:val="35"/>
        </w:numPr>
        <w:tabs>
          <w:tab w:val="clear" w:pos="360"/>
          <w:tab w:val="num" w:pos="540"/>
        </w:tabs>
        <w:spacing w:after="120" w:line="240" w:lineRule="atLeast"/>
        <w:ind w:left="540" w:hanging="540"/>
        <w:jc w:val="both"/>
        <w:rPr>
          <w:rFonts w:ascii="Tahoma" w:hAnsi="Tahoma" w:cs="Tahoma"/>
          <w:b/>
          <w:snapToGrid w:val="0"/>
          <w:sz w:val="20"/>
        </w:rPr>
      </w:pPr>
      <w:r w:rsidRPr="002C156D">
        <w:rPr>
          <w:rFonts w:ascii="Tahoma" w:hAnsi="Tahoma" w:cs="Tahoma"/>
          <w:sz w:val="20"/>
        </w:rPr>
        <w:t xml:space="preserve">Pronajímatelé a nájemce se dohodli na tom, že sjednané měsíční nájemné za užívání nebytových prostor může být ze strany pronajímatelů jednostranně zvyšováno, a to vždy od  </w:t>
      </w:r>
      <w:proofErr w:type="gramStart"/>
      <w:r w:rsidRPr="002C156D">
        <w:rPr>
          <w:rFonts w:ascii="Tahoma" w:hAnsi="Tahoma" w:cs="Tahoma"/>
          <w:sz w:val="20"/>
        </w:rPr>
        <w:t>1.1. daného</w:t>
      </w:r>
      <w:proofErr w:type="gramEnd"/>
      <w:r w:rsidRPr="002C156D">
        <w:rPr>
          <w:rFonts w:ascii="Tahoma" w:hAnsi="Tahoma" w:cs="Tahoma"/>
          <w:sz w:val="20"/>
        </w:rPr>
        <w:t xml:space="preserve"> kalendářního roku o hodnotu inflace za předcházející kalendářní rok, která bude zjištěna Českým statistickým úřadem. Za základ pro stanovení zvýšení měsíčního nájemného bude považováno měsíční nájemné, které byl nájemce povinen hradit pronajímatelům v předcházejícím kalendářním roce. O zvýšení nájemného z důvodu inflace bude nájemce písemně informován pronajímateli formou jednostranného oznámení, a to bez zbytečného odkladu poté, kdy bude míra inflace za předcházející kalendářní rok Českým statistickým úřadem zveřejněna, nejpozději však do konce měsíce února daného kalendářního roku, ve kterém má být zvýšení nájemného provedeno. Rozdíl mezi takto zvýšeným nájemným a nájemným již uhrazeným nájemcem za období od </w:t>
      </w:r>
      <w:proofErr w:type="gramStart"/>
      <w:r w:rsidRPr="002C156D">
        <w:rPr>
          <w:rFonts w:ascii="Tahoma" w:hAnsi="Tahoma" w:cs="Tahoma"/>
          <w:sz w:val="20"/>
        </w:rPr>
        <w:t>1.1. daného</w:t>
      </w:r>
      <w:proofErr w:type="gramEnd"/>
      <w:r w:rsidRPr="002C156D">
        <w:rPr>
          <w:rFonts w:ascii="Tahoma" w:hAnsi="Tahoma" w:cs="Tahoma"/>
          <w:sz w:val="20"/>
        </w:rPr>
        <w:t xml:space="preserve"> kalendářního roku jsou pronajímatelé oprávněni doúčtovat nájemci fakturou – daňovým dokladem, kterou se nájemce zavazuje uhradit ve lhůtě 15 dnů od jejího vystavení.</w:t>
      </w:r>
    </w:p>
    <w:p w:rsidR="0003563F" w:rsidRDefault="0003563F" w:rsidP="0003563F">
      <w:pPr>
        <w:spacing w:after="0" w:line="240" w:lineRule="auto"/>
        <w:jc w:val="center"/>
        <w:rPr>
          <w:rFonts w:ascii="Tahoma" w:hAnsi="Tahoma" w:cs="Tahoma"/>
          <w:b/>
          <w:snapToGrid w:val="0"/>
          <w:sz w:val="20"/>
        </w:rPr>
      </w:pPr>
    </w:p>
    <w:p w:rsidR="0003563F" w:rsidRDefault="0003563F" w:rsidP="0003563F">
      <w:pPr>
        <w:spacing w:after="0" w:line="240" w:lineRule="auto"/>
        <w:jc w:val="center"/>
        <w:rPr>
          <w:rFonts w:ascii="Tahoma" w:hAnsi="Tahoma" w:cs="Tahoma"/>
          <w:b/>
          <w:snapToGrid w:val="0"/>
          <w:sz w:val="20"/>
        </w:rPr>
      </w:pPr>
    </w:p>
    <w:p w:rsidR="00523092" w:rsidRDefault="00523092" w:rsidP="0003563F">
      <w:pPr>
        <w:spacing w:after="0" w:line="240" w:lineRule="auto"/>
        <w:jc w:val="center"/>
        <w:rPr>
          <w:rFonts w:ascii="Tahoma" w:hAnsi="Tahoma" w:cs="Tahoma"/>
          <w:b/>
          <w:snapToGrid w:val="0"/>
          <w:sz w:val="20"/>
        </w:rPr>
      </w:pPr>
    </w:p>
    <w:p w:rsidR="00223ED1" w:rsidRDefault="00223ED1" w:rsidP="0003563F">
      <w:pPr>
        <w:spacing w:after="0" w:line="240" w:lineRule="auto"/>
        <w:jc w:val="center"/>
        <w:rPr>
          <w:rFonts w:ascii="Tahoma" w:hAnsi="Tahoma" w:cs="Tahoma"/>
          <w:b/>
          <w:snapToGrid w:val="0"/>
          <w:sz w:val="20"/>
        </w:rPr>
      </w:pPr>
    </w:p>
    <w:p w:rsidR="0003563F" w:rsidRPr="002C156D" w:rsidRDefault="0003563F" w:rsidP="0003563F">
      <w:pPr>
        <w:spacing w:after="0" w:line="240" w:lineRule="auto"/>
        <w:jc w:val="center"/>
        <w:rPr>
          <w:rFonts w:ascii="Tahoma" w:hAnsi="Tahoma" w:cs="Tahoma"/>
          <w:b/>
          <w:snapToGrid w:val="0"/>
          <w:sz w:val="20"/>
        </w:rPr>
      </w:pPr>
      <w:r w:rsidRPr="002C156D">
        <w:rPr>
          <w:rFonts w:ascii="Tahoma" w:hAnsi="Tahoma" w:cs="Tahoma"/>
          <w:b/>
          <w:snapToGrid w:val="0"/>
          <w:sz w:val="20"/>
        </w:rPr>
        <w:lastRenderedPageBreak/>
        <w:t>IV.</w:t>
      </w:r>
    </w:p>
    <w:p w:rsidR="0003563F" w:rsidRPr="002C156D" w:rsidRDefault="0003563F" w:rsidP="0003563F">
      <w:pPr>
        <w:spacing w:after="120" w:line="240" w:lineRule="auto"/>
        <w:jc w:val="center"/>
        <w:rPr>
          <w:rFonts w:ascii="Tahoma" w:hAnsi="Tahoma" w:cs="Tahoma"/>
          <w:b/>
          <w:snapToGrid w:val="0"/>
          <w:sz w:val="20"/>
        </w:rPr>
      </w:pPr>
      <w:r w:rsidRPr="002C156D">
        <w:rPr>
          <w:rFonts w:ascii="Tahoma" w:hAnsi="Tahoma" w:cs="Tahoma"/>
          <w:b/>
          <w:snapToGrid w:val="0"/>
          <w:sz w:val="20"/>
        </w:rPr>
        <w:t>Služby spojené s nájmem</w:t>
      </w:r>
    </w:p>
    <w:p w:rsidR="0003563F" w:rsidRPr="002C156D" w:rsidRDefault="0003563F" w:rsidP="0003563F">
      <w:pPr>
        <w:numPr>
          <w:ilvl w:val="1"/>
          <w:numId w:val="36"/>
        </w:numPr>
        <w:tabs>
          <w:tab w:val="clear" w:pos="360"/>
          <w:tab w:val="num" w:pos="540"/>
        </w:tabs>
        <w:spacing w:after="120" w:line="240" w:lineRule="atLeast"/>
        <w:ind w:left="540" w:hanging="540"/>
        <w:jc w:val="both"/>
        <w:rPr>
          <w:rFonts w:ascii="Tahoma" w:hAnsi="Tahoma" w:cs="Tahoma"/>
          <w:snapToGrid w:val="0"/>
          <w:sz w:val="20"/>
        </w:rPr>
      </w:pPr>
      <w:r w:rsidRPr="002C156D">
        <w:rPr>
          <w:rFonts w:ascii="Tahoma" w:hAnsi="Tahoma" w:cs="Tahoma"/>
          <w:snapToGrid w:val="0"/>
          <w:sz w:val="20"/>
        </w:rPr>
        <w:t xml:space="preserve">V souvislosti s přenecháním předmětu nájmu nájemci do užívání dle této smlouvy se pronajímatelé zavazují poskytovat nájemci po dobu trvání nájemního vztahu založeného touto smlouvou dále specifikované služby spojené s tímto nájmem. Nájemce se zavazuje hradit pronajímatelům za služby spojené s nájmem poskytované pronajímateli dle této smlouvy úhradu v následující výši a za uvedených podmínek. V případě zahájení či ukončení nájmu v průběhu kalendářního měsíce bude nájemcem uhrazena poměrná část služeb spojených s nájmem náležejících za kalendářní měsíc. </w:t>
      </w:r>
    </w:p>
    <w:p w:rsidR="0003563F" w:rsidRPr="002C156D" w:rsidRDefault="0003563F" w:rsidP="0003563F">
      <w:pPr>
        <w:numPr>
          <w:ilvl w:val="1"/>
          <w:numId w:val="36"/>
        </w:numPr>
        <w:tabs>
          <w:tab w:val="clear" w:pos="360"/>
          <w:tab w:val="num" w:pos="540"/>
        </w:tabs>
        <w:spacing w:after="120" w:line="240" w:lineRule="atLeast"/>
        <w:ind w:left="540" w:hanging="540"/>
        <w:jc w:val="both"/>
        <w:rPr>
          <w:rFonts w:ascii="Tahoma" w:hAnsi="Tahoma" w:cs="Tahoma"/>
          <w:snapToGrid w:val="0"/>
          <w:sz w:val="20"/>
        </w:rPr>
      </w:pPr>
      <w:r w:rsidRPr="002C156D">
        <w:rPr>
          <w:rFonts w:ascii="Tahoma" w:hAnsi="Tahoma" w:cs="Tahoma"/>
          <w:snapToGrid w:val="0"/>
          <w:sz w:val="20"/>
        </w:rPr>
        <w:t>S nájmem nebytových prostor jsou spojeny následující služby poskytované pronajímateli:</w:t>
      </w:r>
    </w:p>
    <w:p w:rsidR="0003563F" w:rsidRPr="002C156D" w:rsidRDefault="0003563F" w:rsidP="0003563F">
      <w:pPr>
        <w:numPr>
          <w:ilvl w:val="0"/>
          <w:numId w:val="43"/>
        </w:numPr>
        <w:spacing w:after="0" w:line="240" w:lineRule="atLeast"/>
        <w:jc w:val="both"/>
        <w:rPr>
          <w:rFonts w:ascii="Tahoma" w:hAnsi="Tahoma" w:cs="Tahoma"/>
          <w:snapToGrid w:val="0"/>
          <w:sz w:val="20"/>
        </w:rPr>
      </w:pPr>
      <w:r w:rsidRPr="002C156D">
        <w:rPr>
          <w:rFonts w:ascii="Tahoma" w:hAnsi="Tahoma" w:cs="Tahoma"/>
          <w:snapToGrid w:val="0"/>
          <w:sz w:val="20"/>
        </w:rPr>
        <w:t>dodávka elektrické energie</w:t>
      </w:r>
    </w:p>
    <w:p w:rsidR="0003563F" w:rsidRPr="002C156D" w:rsidRDefault="0003563F" w:rsidP="0003563F">
      <w:pPr>
        <w:numPr>
          <w:ilvl w:val="0"/>
          <w:numId w:val="43"/>
        </w:numPr>
        <w:spacing w:after="0" w:line="240" w:lineRule="atLeast"/>
        <w:jc w:val="both"/>
        <w:rPr>
          <w:rFonts w:ascii="Tahoma" w:hAnsi="Tahoma" w:cs="Tahoma"/>
          <w:snapToGrid w:val="0"/>
          <w:sz w:val="20"/>
        </w:rPr>
      </w:pPr>
      <w:r w:rsidRPr="002C156D">
        <w:rPr>
          <w:rFonts w:ascii="Tahoma" w:hAnsi="Tahoma" w:cs="Tahoma"/>
          <w:snapToGrid w:val="0"/>
          <w:sz w:val="20"/>
        </w:rPr>
        <w:t>dodávka plynu</w:t>
      </w:r>
    </w:p>
    <w:p w:rsidR="0003563F" w:rsidRPr="002C156D" w:rsidRDefault="0003563F" w:rsidP="0003563F">
      <w:pPr>
        <w:numPr>
          <w:ilvl w:val="0"/>
          <w:numId w:val="43"/>
        </w:numPr>
        <w:spacing w:after="0" w:line="240" w:lineRule="atLeast"/>
        <w:jc w:val="both"/>
        <w:rPr>
          <w:rFonts w:ascii="Tahoma" w:hAnsi="Tahoma" w:cs="Tahoma"/>
          <w:snapToGrid w:val="0"/>
          <w:sz w:val="20"/>
        </w:rPr>
      </w:pPr>
      <w:r w:rsidRPr="002C156D">
        <w:rPr>
          <w:rFonts w:ascii="Tahoma" w:hAnsi="Tahoma" w:cs="Tahoma"/>
          <w:snapToGrid w:val="0"/>
          <w:sz w:val="20"/>
        </w:rPr>
        <w:t>vodné a stočné</w:t>
      </w:r>
    </w:p>
    <w:p w:rsidR="0003563F" w:rsidRPr="002C156D" w:rsidRDefault="0003563F" w:rsidP="0003563F">
      <w:pPr>
        <w:numPr>
          <w:ilvl w:val="0"/>
          <w:numId w:val="43"/>
        </w:numPr>
        <w:spacing w:after="0" w:line="240" w:lineRule="atLeast"/>
        <w:jc w:val="both"/>
        <w:rPr>
          <w:rFonts w:ascii="Tahoma" w:hAnsi="Tahoma" w:cs="Tahoma"/>
          <w:snapToGrid w:val="0"/>
          <w:sz w:val="20"/>
        </w:rPr>
      </w:pPr>
      <w:r w:rsidRPr="002C156D">
        <w:rPr>
          <w:rFonts w:ascii="Tahoma" w:hAnsi="Tahoma" w:cs="Tahoma"/>
          <w:snapToGrid w:val="0"/>
          <w:sz w:val="20"/>
        </w:rPr>
        <w:t xml:space="preserve">odvoz odpadů </w:t>
      </w:r>
    </w:p>
    <w:p w:rsidR="0003563F" w:rsidRDefault="0003563F" w:rsidP="0003563F">
      <w:pPr>
        <w:numPr>
          <w:ilvl w:val="0"/>
          <w:numId w:val="43"/>
        </w:numPr>
        <w:spacing w:after="0" w:line="240" w:lineRule="atLeast"/>
        <w:jc w:val="both"/>
        <w:rPr>
          <w:rFonts w:ascii="Tahoma" w:hAnsi="Tahoma" w:cs="Tahoma"/>
          <w:snapToGrid w:val="0"/>
          <w:sz w:val="20"/>
        </w:rPr>
      </w:pPr>
      <w:r w:rsidRPr="002C156D">
        <w:rPr>
          <w:rFonts w:ascii="Tahoma" w:hAnsi="Tahoma" w:cs="Tahoma"/>
          <w:snapToGrid w:val="0"/>
          <w:sz w:val="20"/>
        </w:rPr>
        <w:t xml:space="preserve">úklid společných prostor budovy – hrazeno pronajímateli   </w:t>
      </w:r>
    </w:p>
    <w:p w:rsidR="0003563F" w:rsidRPr="007E7B0E" w:rsidRDefault="0003563F" w:rsidP="0003563F">
      <w:pPr>
        <w:spacing w:after="120" w:line="240" w:lineRule="atLeast"/>
        <w:ind w:left="1134"/>
        <w:jc w:val="both"/>
        <w:rPr>
          <w:rFonts w:ascii="Tahoma" w:hAnsi="Tahoma" w:cs="Tahoma"/>
          <w:snapToGrid w:val="0"/>
          <w:sz w:val="16"/>
          <w:szCs w:val="16"/>
        </w:rPr>
      </w:pPr>
    </w:p>
    <w:p w:rsidR="0003563F" w:rsidRPr="002C156D" w:rsidRDefault="0003563F" w:rsidP="0003563F">
      <w:pPr>
        <w:numPr>
          <w:ilvl w:val="1"/>
          <w:numId w:val="36"/>
        </w:numPr>
        <w:tabs>
          <w:tab w:val="clear" w:pos="360"/>
        </w:tabs>
        <w:spacing w:after="120" w:line="240" w:lineRule="atLeast"/>
        <w:ind w:left="567" w:hanging="567"/>
        <w:jc w:val="both"/>
        <w:rPr>
          <w:rFonts w:ascii="Tahoma" w:hAnsi="Tahoma" w:cs="Tahoma"/>
          <w:sz w:val="20"/>
        </w:rPr>
      </w:pPr>
      <w:r w:rsidRPr="002C156D">
        <w:rPr>
          <w:rFonts w:ascii="Tahoma" w:hAnsi="Tahoma" w:cs="Tahoma"/>
          <w:sz w:val="20"/>
        </w:rPr>
        <w:t>Úhrada za plnění spojená s užíváním nebytového prostoru nebo s ním související služby zajišťované pronajímateli, jak jsou tyto specifikovány výše, se p</w:t>
      </w:r>
      <w:r>
        <w:rPr>
          <w:rFonts w:ascii="Tahoma" w:hAnsi="Tahoma" w:cs="Tahoma"/>
          <w:sz w:val="20"/>
        </w:rPr>
        <w:t xml:space="preserve">latí ve formě měsíčních záloh </w:t>
      </w:r>
      <w:r w:rsidRPr="002C156D">
        <w:rPr>
          <w:rFonts w:ascii="Tahoma" w:hAnsi="Tahoma" w:cs="Tahoma"/>
          <w:sz w:val="20"/>
        </w:rPr>
        <w:t>(dál</w:t>
      </w:r>
      <w:r>
        <w:rPr>
          <w:rFonts w:ascii="Tahoma" w:hAnsi="Tahoma" w:cs="Tahoma"/>
          <w:sz w:val="20"/>
        </w:rPr>
        <w:t xml:space="preserve">e také jako „záloha za služby“) ve výši </w:t>
      </w:r>
      <w:r w:rsidRPr="007E7B0E">
        <w:rPr>
          <w:rFonts w:ascii="Tahoma" w:hAnsi="Tahoma" w:cs="Tahoma"/>
          <w:b/>
          <w:sz w:val="20"/>
        </w:rPr>
        <w:t>2.000 Kč</w:t>
      </w:r>
      <w:r>
        <w:rPr>
          <w:rFonts w:ascii="Tahoma" w:hAnsi="Tahoma" w:cs="Tahoma"/>
          <w:b/>
          <w:sz w:val="20"/>
        </w:rPr>
        <w:t>.</w:t>
      </w:r>
      <w:r w:rsidRPr="002C156D">
        <w:rPr>
          <w:rFonts w:ascii="Tahoma" w:hAnsi="Tahoma" w:cs="Tahoma"/>
          <w:sz w:val="20"/>
        </w:rPr>
        <w:t xml:space="preserve"> Nájemce je povinen hradit pronajímatelům zálohu za služby měsíčně stejným způsobem a ve stejné lhůtě splatnosti jako nájemné.</w:t>
      </w:r>
    </w:p>
    <w:p w:rsidR="0003563F" w:rsidRPr="002C156D" w:rsidRDefault="0003563F" w:rsidP="0003563F">
      <w:pPr>
        <w:numPr>
          <w:ilvl w:val="1"/>
          <w:numId w:val="36"/>
        </w:numPr>
        <w:tabs>
          <w:tab w:val="clear" w:pos="360"/>
        </w:tabs>
        <w:spacing w:after="120" w:line="240" w:lineRule="atLeast"/>
        <w:ind w:left="567" w:hanging="567"/>
        <w:jc w:val="both"/>
        <w:rPr>
          <w:rFonts w:ascii="Tahoma" w:hAnsi="Tahoma" w:cs="Tahoma"/>
          <w:sz w:val="20"/>
        </w:rPr>
      </w:pPr>
      <w:r w:rsidRPr="002C156D">
        <w:rPr>
          <w:rFonts w:ascii="Tahoma" w:hAnsi="Tahoma" w:cs="Tahoma"/>
          <w:sz w:val="20"/>
        </w:rPr>
        <w:t xml:space="preserve">Případné vzniklé nedoplatky vyplývající z vyúčtování služeb budou uhrazeny nájemcem nejpozději do 30 dnů po vyúčtování poskytovaných služeb na účet pronajímatelů. Vzniklé přeplatky budou vráceny zpět nájemci nejpozději do 30 dnů po vyúčtování na jeho účet. Vyúčtování služeb provedou pronajímatelé za kalendářní rok, zpravidla nejpozději do </w:t>
      </w:r>
      <w:proofErr w:type="gramStart"/>
      <w:r w:rsidRPr="002C156D">
        <w:rPr>
          <w:rFonts w:ascii="Tahoma" w:hAnsi="Tahoma" w:cs="Tahoma"/>
          <w:sz w:val="20"/>
        </w:rPr>
        <w:t>30.4. roku</w:t>
      </w:r>
      <w:proofErr w:type="gramEnd"/>
      <w:r w:rsidRPr="002C156D">
        <w:rPr>
          <w:rFonts w:ascii="Tahoma" w:hAnsi="Tahoma" w:cs="Tahoma"/>
          <w:sz w:val="20"/>
        </w:rPr>
        <w:t xml:space="preserve"> následujícího, poté, co jim budou plnění spojená s užíváním nebytového prostoru nebo s ním související služby vyúčtovány jejich jednotlivými dodavateli.</w:t>
      </w:r>
    </w:p>
    <w:p w:rsidR="0003563F" w:rsidRPr="002C156D" w:rsidRDefault="0003563F" w:rsidP="0003563F">
      <w:pPr>
        <w:numPr>
          <w:ilvl w:val="1"/>
          <w:numId w:val="36"/>
        </w:numPr>
        <w:spacing w:after="120" w:line="240" w:lineRule="auto"/>
        <w:ind w:left="567" w:hanging="567"/>
        <w:jc w:val="both"/>
        <w:rPr>
          <w:rFonts w:ascii="Tahoma" w:hAnsi="Tahoma" w:cs="Tahoma"/>
          <w:sz w:val="20"/>
        </w:rPr>
      </w:pPr>
      <w:r w:rsidRPr="002C156D">
        <w:rPr>
          <w:rFonts w:ascii="Tahoma" w:hAnsi="Tahoma" w:cs="Tahoma"/>
          <w:sz w:val="20"/>
        </w:rPr>
        <w:t xml:space="preserve">  Smluvní strany se dohodly, že sjednanou zálohu za služby jsou dle dohody stran oprávněni pronajímatelé jednostranně zvýšit a to kdykoli, zejména s ohledem na výši vzniklého nedoplatku a na to, jak byly zvýšeny ceny jednotlivých služeb ze strany jejich dodavatelů či změnu cenového předpisu. Nájemce se zavazuje takovéto zvýšení akceptovat. Pronajímatelé jsou povinni v případě zvýšení sjednaných záloh za služby neprodleně tuto skutečnost písemně sdělit nájemci s uvedením nové výše zálohy za služby a data, od něhož je toto zvýšení účinné, a to s předstihem alespoň 15 dnů přede dnem, kdy má být poprvé takto zvýšená záloha za služby splatná.</w:t>
      </w:r>
    </w:p>
    <w:p w:rsidR="0003563F" w:rsidRPr="002C156D" w:rsidRDefault="0003563F" w:rsidP="0003563F">
      <w:pPr>
        <w:numPr>
          <w:ilvl w:val="1"/>
          <w:numId w:val="36"/>
        </w:numPr>
        <w:spacing w:after="120" w:line="240" w:lineRule="atLeast"/>
        <w:ind w:left="567" w:hanging="567"/>
        <w:jc w:val="both"/>
        <w:rPr>
          <w:rFonts w:ascii="Tahoma" w:hAnsi="Tahoma" w:cs="Tahoma"/>
          <w:sz w:val="20"/>
        </w:rPr>
      </w:pPr>
      <w:r w:rsidRPr="002C156D">
        <w:rPr>
          <w:rFonts w:ascii="Tahoma" w:hAnsi="Tahoma" w:cs="Tahoma"/>
          <w:sz w:val="20"/>
        </w:rPr>
        <w:t xml:space="preserve">  Úhrady za služby spojené s nájmem dle tohoto článku smlouvy nezahrnují daň z přidané hodnoty, která bude doúčtována v souladu s ustanoveními zákona č. 235/2004 Sb., o dani z přidané hodnoty. V případě změny zákona bude daň účtována v souladu s právní úpravou, platnou v období, za které budou náklady na služby účtovány. </w:t>
      </w:r>
    </w:p>
    <w:p w:rsidR="0003563F" w:rsidRDefault="0003563F" w:rsidP="0003563F">
      <w:pPr>
        <w:spacing w:after="0" w:line="240" w:lineRule="auto"/>
        <w:jc w:val="center"/>
        <w:rPr>
          <w:rFonts w:ascii="Tahoma" w:hAnsi="Tahoma" w:cs="Tahoma"/>
          <w:b/>
          <w:sz w:val="20"/>
        </w:rPr>
      </w:pPr>
    </w:p>
    <w:p w:rsidR="0003563F" w:rsidRPr="002C156D" w:rsidRDefault="0003563F" w:rsidP="0003563F">
      <w:pPr>
        <w:spacing w:after="0" w:line="240" w:lineRule="auto"/>
        <w:jc w:val="center"/>
        <w:rPr>
          <w:rFonts w:ascii="Tahoma" w:hAnsi="Tahoma" w:cs="Tahoma"/>
          <w:b/>
          <w:sz w:val="20"/>
        </w:rPr>
      </w:pPr>
      <w:r w:rsidRPr="002C156D">
        <w:rPr>
          <w:rFonts w:ascii="Tahoma" w:hAnsi="Tahoma" w:cs="Tahoma"/>
          <w:b/>
          <w:sz w:val="20"/>
        </w:rPr>
        <w:t>V.</w:t>
      </w:r>
    </w:p>
    <w:p w:rsidR="0003563F" w:rsidRDefault="0003563F" w:rsidP="0003563F">
      <w:pPr>
        <w:spacing w:after="0" w:line="240" w:lineRule="auto"/>
        <w:jc w:val="center"/>
        <w:rPr>
          <w:rFonts w:ascii="Tahoma" w:hAnsi="Tahoma" w:cs="Tahoma"/>
          <w:b/>
          <w:sz w:val="20"/>
        </w:rPr>
      </w:pPr>
      <w:r w:rsidRPr="002C156D">
        <w:rPr>
          <w:rFonts w:ascii="Tahoma" w:hAnsi="Tahoma" w:cs="Tahoma"/>
          <w:b/>
          <w:sz w:val="20"/>
        </w:rPr>
        <w:t>Práva a povinnosti nájemce</w:t>
      </w:r>
    </w:p>
    <w:p w:rsidR="0003563F" w:rsidRPr="002C156D" w:rsidRDefault="0003563F" w:rsidP="0003563F">
      <w:pPr>
        <w:spacing w:after="0" w:line="240" w:lineRule="auto"/>
        <w:jc w:val="center"/>
        <w:rPr>
          <w:rFonts w:ascii="Tahoma" w:hAnsi="Tahoma" w:cs="Tahoma"/>
          <w:b/>
          <w:sz w:val="20"/>
        </w:rPr>
      </w:pPr>
    </w:p>
    <w:p w:rsidR="0003563F" w:rsidRPr="002C156D" w:rsidRDefault="0003563F" w:rsidP="0003563F">
      <w:pPr>
        <w:numPr>
          <w:ilvl w:val="1"/>
          <w:numId w:val="37"/>
        </w:numPr>
        <w:spacing w:after="120" w:line="240" w:lineRule="atLeast"/>
        <w:ind w:left="567" w:hanging="567"/>
        <w:jc w:val="both"/>
        <w:rPr>
          <w:rFonts w:ascii="Tahoma" w:hAnsi="Tahoma" w:cs="Tahoma"/>
          <w:sz w:val="20"/>
        </w:rPr>
      </w:pPr>
      <w:r w:rsidRPr="002C156D">
        <w:rPr>
          <w:rFonts w:ascii="Tahoma" w:hAnsi="Tahoma" w:cs="Tahoma"/>
          <w:sz w:val="20"/>
        </w:rPr>
        <w:t>Nájemce je oprávněn užívat předmět nájmu v rozsahu a k účelu podle této smlouvy po celou dobu trvání nájemního vztahu.</w:t>
      </w:r>
    </w:p>
    <w:p w:rsidR="0003563F" w:rsidRPr="002C156D" w:rsidRDefault="0003563F" w:rsidP="0003563F">
      <w:pPr>
        <w:numPr>
          <w:ilvl w:val="1"/>
          <w:numId w:val="37"/>
        </w:numPr>
        <w:spacing w:after="120" w:line="240" w:lineRule="atLeast"/>
        <w:ind w:left="567" w:hanging="567"/>
        <w:jc w:val="both"/>
        <w:rPr>
          <w:rFonts w:ascii="Tahoma" w:hAnsi="Tahoma" w:cs="Tahoma"/>
          <w:sz w:val="20"/>
        </w:rPr>
      </w:pPr>
      <w:r w:rsidRPr="002C156D">
        <w:rPr>
          <w:rFonts w:ascii="Tahoma" w:hAnsi="Tahoma" w:cs="Tahoma"/>
          <w:sz w:val="20"/>
        </w:rPr>
        <w:t>Nájemce je povinen bez zbytečného odkladu písemnou formou oznámit pronajímatelům potřebu oprav, které mají pronajímatelé provést a současně umožnit jejich provedení. Toto právo nájemce se nevztahuje na provedení oprav, jej</w:t>
      </w:r>
      <w:r>
        <w:rPr>
          <w:rFonts w:ascii="Tahoma" w:hAnsi="Tahoma" w:cs="Tahoma"/>
          <w:sz w:val="20"/>
        </w:rPr>
        <w:t>i</w:t>
      </w:r>
      <w:r w:rsidRPr="002C156D">
        <w:rPr>
          <w:rFonts w:ascii="Tahoma" w:hAnsi="Tahoma" w:cs="Tahoma"/>
          <w:sz w:val="20"/>
        </w:rPr>
        <w:t>chž potřeba vznikla zaviněním nájemce nebo se jedná o drobné opravy pronajatých nebytových prostor.</w:t>
      </w:r>
    </w:p>
    <w:p w:rsidR="0003563F" w:rsidRPr="002C156D" w:rsidRDefault="0003563F" w:rsidP="0003563F">
      <w:pPr>
        <w:numPr>
          <w:ilvl w:val="1"/>
          <w:numId w:val="37"/>
        </w:numPr>
        <w:spacing w:after="120" w:line="240" w:lineRule="atLeast"/>
        <w:ind w:left="567" w:hanging="567"/>
        <w:jc w:val="both"/>
        <w:rPr>
          <w:rFonts w:ascii="Tahoma" w:hAnsi="Tahoma" w:cs="Tahoma"/>
          <w:sz w:val="20"/>
        </w:rPr>
      </w:pPr>
      <w:r w:rsidRPr="002C156D">
        <w:rPr>
          <w:rFonts w:ascii="Tahoma" w:hAnsi="Tahoma" w:cs="Tahoma"/>
          <w:sz w:val="20"/>
        </w:rPr>
        <w:t>Nájemce je povinen provádět opravy předmětu nájmu, jejichž potřeba vznikne zaviněním nájemce, nebo se jedná o drobné opravy předmětu nájmu.</w:t>
      </w:r>
    </w:p>
    <w:p w:rsidR="0003563F" w:rsidRPr="002C156D" w:rsidRDefault="0003563F" w:rsidP="0003563F">
      <w:pPr>
        <w:numPr>
          <w:ilvl w:val="1"/>
          <w:numId w:val="37"/>
        </w:numPr>
        <w:spacing w:after="120" w:line="240" w:lineRule="atLeast"/>
        <w:ind w:left="567" w:hanging="567"/>
        <w:jc w:val="both"/>
        <w:rPr>
          <w:rFonts w:ascii="Tahoma" w:hAnsi="Tahoma" w:cs="Tahoma"/>
          <w:sz w:val="20"/>
        </w:rPr>
      </w:pPr>
      <w:r w:rsidRPr="002C156D">
        <w:rPr>
          <w:rFonts w:ascii="Tahoma" w:hAnsi="Tahoma" w:cs="Tahoma"/>
          <w:sz w:val="20"/>
        </w:rPr>
        <w:t>Nájemce je povinen hradit náklady spojené s běžnou údržbou a drobnými opravami předmětu nájmu. Ostatní opravy budou zajišťovat a hradit pronajímatelé.</w:t>
      </w:r>
    </w:p>
    <w:p w:rsidR="0003563F" w:rsidRPr="002C156D" w:rsidRDefault="0003563F" w:rsidP="0003563F">
      <w:pPr>
        <w:numPr>
          <w:ilvl w:val="1"/>
          <w:numId w:val="37"/>
        </w:numPr>
        <w:spacing w:after="120" w:line="240" w:lineRule="atLeast"/>
        <w:ind w:left="567" w:hanging="567"/>
        <w:jc w:val="both"/>
        <w:rPr>
          <w:rFonts w:ascii="Tahoma" w:hAnsi="Tahoma" w:cs="Tahoma"/>
          <w:sz w:val="20"/>
        </w:rPr>
      </w:pPr>
      <w:r w:rsidRPr="002C156D">
        <w:rPr>
          <w:rFonts w:ascii="Tahoma" w:hAnsi="Tahoma" w:cs="Tahoma"/>
          <w:sz w:val="20"/>
        </w:rPr>
        <w:t>Nájemce se zavazuje platit nájemné a úhradu za služby spojené s nájmem ve výši, způsobem a ve splatnosti tak, jak je sjednáno v článku III. a IV. této smlouvy. Pro případ prodlení nájemce s úhradou nájemného nebo záloh či úhrady za služby spojené s nájmem se nájemce zavazuje uhradit pronajímatelům smluvní úrok z prodlení ve výši 0,1 % denně za každý den tohoto prodlení.</w:t>
      </w:r>
    </w:p>
    <w:p w:rsidR="0003563F" w:rsidRPr="002C156D" w:rsidRDefault="0003563F" w:rsidP="0003563F">
      <w:pPr>
        <w:numPr>
          <w:ilvl w:val="1"/>
          <w:numId w:val="37"/>
        </w:numPr>
        <w:spacing w:after="120" w:line="240" w:lineRule="atLeast"/>
        <w:ind w:left="567" w:hanging="567"/>
        <w:jc w:val="both"/>
        <w:rPr>
          <w:rFonts w:ascii="Tahoma" w:hAnsi="Tahoma" w:cs="Tahoma"/>
          <w:sz w:val="20"/>
        </w:rPr>
      </w:pPr>
      <w:r w:rsidRPr="002C156D">
        <w:rPr>
          <w:rFonts w:ascii="Tahoma" w:hAnsi="Tahoma" w:cs="Tahoma"/>
          <w:sz w:val="20"/>
        </w:rPr>
        <w:lastRenderedPageBreak/>
        <w:t>Nájemce je povinen zdržet se veškerého jednání, kterým by rušil ostatní nájemce v budově specifikované v článku I. této smlouvy ve svých právech. Zejména nesmí rušit ostatní uživatele v domě hlukem, vibracemi, pachem, kouřem, jakož i jinými činnostmi, které by vykonával nad míru přiměřenou poměrům.</w:t>
      </w:r>
    </w:p>
    <w:p w:rsidR="0003563F" w:rsidRPr="002C156D" w:rsidRDefault="0003563F" w:rsidP="0003563F">
      <w:pPr>
        <w:numPr>
          <w:ilvl w:val="1"/>
          <w:numId w:val="37"/>
        </w:numPr>
        <w:spacing w:after="120" w:line="240" w:lineRule="atLeast"/>
        <w:ind w:left="567" w:hanging="567"/>
        <w:jc w:val="both"/>
        <w:rPr>
          <w:rFonts w:ascii="Tahoma" w:hAnsi="Tahoma" w:cs="Tahoma"/>
          <w:sz w:val="20"/>
        </w:rPr>
      </w:pPr>
      <w:r w:rsidRPr="002C156D">
        <w:rPr>
          <w:rFonts w:ascii="Tahoma" w:hAnsi="Tahoma" w:cs="Tahoma"/>
          <w:sz w:val="20"/>
        </w:rPr>
        <w:t>Nájemce je povinen v pronajatých prostorách dodržovat obecně závazné právní předpisy, zejména předpisy týkající se ochrany životního prostředí, požární ochrany a bezpečnosti práce.</w:t>
      </w:r>
    </w:p>
    <w:p w:rsidR="0003563F" w:rsidRPr="002C156D" w:rsidRDefault="0003563F" w:rsidP="0003563F">
      <w:pPr>
        <w:numPr>
          <w:ilvl w:val="1"/>
          <w:numId w:val="37"/>
        </w:numPr>
        <w:spacing w:after="120" w:line="240" w:lineRule="atLeast"/>
        <w:ind w:left="567" w:hanging="567"/>
        <w:jc w:val="both"/>
        <w:rPr>
          <w:rFonts w:ascii="Tahoma" w:hAnsi="Tahoma" w:cs="Tahoma"/>
          <w:sz w:val="20"/>
        </w:rPr>
      </w:pPr>
      <w:r w:rsidRPr="002C156D">
        <w:rPr>
          <w:rFonts w:ascii="Tahoma" w:hAnsi="Tahoma" w:cs="Tahoma"/>
          <w:sz w:val="20"/>
        </w:rPr>
        <w:t>Nájemce není oprávněn bez předchozího písemného souhlasu pronajímatelů přenechat touto smlouvou pronajatý nebytový prostor nebo jeho část do podnájmu třetí osobě.</w:t>
      </w:r>
    </w:p>
    <w:p w:rsidR="0003563F" w:rsidRPr="002C156D" w:rsidRDefault="0003563F" w:rsidP="0003563F">
      <w:pPr>
        <w:numPr>
          <w:ilvl w:val="1"/>
          <w:numId w:val="37"/>
        </w:numPr>
        <w:spacing w:after="120" w:line="240" w:lineRule="atLeast"/>
        <w:ind w:left="567" w:hanging="567"/>
        <w:jc w:val="both"/>
        <w:rPr>
          <w:rFonts w:ascii="Tahoma" w:hAnsi="Tahoma" w:cs="Tahoma"/>
          <w:sz w:val="20"/>
        </w:rPr>
      </w:pPr>
      <w:r w:rsidRPr="002C156D">
        <w:rPr>
          <w:rFonts w:ascii="Tahoma" w:hAnsi="Tahoma" w:cs="Tahoma"/>
          <w:sz w:val="20"/>
        </w:rPr>
        <w:t>Smluvní strany výslovně vylučují aplikaci § 2315 Občanského zákoníku.</w:t>
      </w:r>
    </w:p>
    <w:p w:rsidR="0003563F" w:rsidRPr="002C156D" w:rsidRDefault="0003563F" w:rsidP="0003563F">
      <w:pPr>
        <w:spacing w:after="0" w:line="240" w:lineRule="auto"/>
        <w:jc w:val="center"/>
        <w:rPr>
          <w:rFonts w:ascii="Tahoma" w:hAnsi="Tahoma" w:cs="Tahoma"/>
          <w:b/>
          <w:sz w:val="20"/>
        </w:rPr>
      </w:pPr>
    </w:p>
    <w:p w:rsidR="0003563F" w:rsidRDefault="0003563F" w:rsidP="0003563F">
      <w:pPr>
        <w:spacing w:after="0" w:line="240" w:lineRule="auto"/>
        <w:jc w:val="center"/>
        <w:rPr>
          <w:rFonts w:ascii="Tahoma" w:hAnsi="Tahoma" w:cs="Tahoma"/>
          <w:b/>
          <w:sz w:val="20"/>
        </w:rPr>
      </w:pPr>
    </w:p>
    <w:p w:rsidR="00523092" w:rsidRDefault="00523092" w:rsidP="0003563F">
      <w:pPr>
        <w:spacing w:after="0" w:line="240" w:lineRule="auto"/>
        <w:jc w:val="center"/>
        <w:rPr>
          <w:rFonts w:ascii="Tahoma" w:hAnsi="Tahoma" w:cs="Tahoma"/>
          <w:b/>
          <w:sz w:val="20"/>
        </w:rPr>
      </w:pPr>
    </w:p>
    <w:p w:rsidR="0003563F" w:rsidRPr="002C156D" w:rsidRDefault="0003563F" w:rsidP="0003563F">
      <w:pPr>
        <w:spacing w:after="0" w:line="240" w:lineRule="auto"/>
        <w:jc w:val="center"/>
        <w:rPr>
          <w:rFonts w:ascii="Tahoma" w:hAnsi="Tahoma" w:cs="Tahoma"/>
          <w:b/>
          <w:sz w:val="20"/>
        </w:rPr>
      </w:pPr>
      <w:r w:rsidRPr="002C156D">
        <w:rPr>
          <w:rFonts w:ascii="Tahoma" w:hAnsi="Tahoma" w:cs="Tahoma"/>
          <w:b/>
          <w:sz w:val="20"/>
        </w:rPr>
        <w:t>VI.</w:t>
      </w:r>
    </w:p>
    <w:p w:rsidR="0003563F" w:rsidRPr="002C156D" w:rsidRDefault="0003563F" w:rsidP="0003563F">
      <w:pPr>
        <w:spacing w:after="120" w:line="240" w:lineRule="auto"/>
        <w:jc w:val="center"/>
        <w:rPr>
          <w:rFonts w:ascii="Tahoma" w:hAnsi="Tahoma" w:cs="Tahoma"/>
          <w:b/>
          <w:sz w:val="20"/>
        </w:rPr>
      </w:pPr>
      <w:r w:rsidRPr="002C156D">
        <w:rPr>
          <w:rFonts w:ascii="Tahoma" w:hAnsi="Tahoma" w:cs="Tahoma"/>
          <w:b/>
          <w:sz w:val="20"/>
        </w:rPr>
        <w:t>Práva</w:t>
      </w:r>
      <w:r w:rsidR="00CB230F">
        <w:rPr>
          <w:rFonts w:ascii="Tahoma" w:hAnsi="Tahoma" w:cs="Tahoma"/>
          <w:b/>
          <w:sz w:val="20"/>
        </w:rPr>
        <w:t xml:space="preserve"> a</w:t>
      </w:r>
      <w:r w:rsidRPr="002C156D">
        <w:rPr>
          <w:rFonts w:ascii="Tahoma" w:hAnsi="Tahoma" w:cs="Tahoma"/>
          <w:b/>
          <w:sz w:val="20"/>
        </w:rPr>
        <w:t xml:space="preserve"> povinnosti pronajímatele</w:t>
      </w:r>
    </w:p>
    <w:p w:rsidR="0003563F" w:rsidRPr="002C156D" w:rsidRDefault="0003563F" w:rsidP="0003563F">
      <w:pPr>
        <w:numPr>
          <w:ilvl w:val="1"/>
          <w:numId w:val="38"/>
        </w:numPr>
        <w:spacing w:after="120" w:line="240" w:lineRule="atLeast"/>
        <w:ind w:left="567" w:hanging="567"/>
        <w:jc w:val="both"/>
        <w:rPr>
          <w:rFonts w:ascii="Tahoma" w:hAnsi="Tahoma" w:cs="Tahoma"/>
          <w:sz w:val="20"/>
        </w:rPr>
      </w:pPr>
      <w:r w:rsidRPr="002C156D">
        <w:rPr>
          <w:rFonts w:ascii="Tahoma" w:hAnsi="Tahoma" w:cs="Tahoma"/>
          <w:sz w:val="20"/>
        </w:rPr>
        <w:t>Pronajímatelé jsou povinni zajistit řádný a nerušený výkon nájemních práv nájemce po celou dobu nájemního vztahu, a to zejména tak, aby bylo možno dosáhnout účelu užívání předmětu nájmu dle této smlouvy.</w:t>
      </w:r>
    </w:p>
    <w:p w:rsidR="0003563F" w:rsidRPr="002C156D" w:rsidRDefault="0003563F" w:rsidP="0003563F">
      <w:pPr>
        <w:numPr>
          <w:ilvl w:val="1"/>
          <w:numId w:val="38"/>
        </w:numPr>
        <w:spacing w:after="120" w:line="240" w:lineRule="atLeast"/>
        <w:ind w:left="567" w:hanging="567"/>
        <w:jc w:val="both"/>
        <w:rPr>
          <w:rFonts w:ascii="Tahoma" w:hAnsi="Tahoma" w:cs="Tahoma"/>
          <w:sz w:val="20"/>
        </w:rPr>
      </w:pPr>
      <w:r w:rsidRPr="002C156D">
        <w:rPr>
          <w:rFonts w:ascii="Tahoma" w:hAnsi="Tahoma" w:cs="Tahoma"/>
          <w:sz w:val="20"/>
        </w:rPr>
        <w:t xml:space="preserve">Pronajímatelé nebo jimi pověřená osoba je oprávněna vstoupit do prostor tvořících předmět nájmu spolu s osobou oprávněnou jednat jménem nájemce v pracovních dnech v době od 8:00 hod do </w:t>
      </w:r>
      <w:r w:rsidRPr="00D14E0B">
        <w:rPr>
          <w:rFonts w:ascii="Tahoma" w:hAnsi="Tahoma" w:cs="Tahoma"/>
          <w:sz w:val="20"/>
        </w:rPr>
        <w:t>15:00 hod</w:t>
      </w:r>
      <w:r w:rsidRPr="002C156D">
        <w:rPr>
          <w:rFonts w:ascii="Tahoma" w:hAnsi="Tahoma" w:cs="Tahoma"/>
          <w:sz w:val="20"/>
        </w:rPr>
        <w:t>, a to zejména za účelem kontroly dodržování podmínek této smlouvy, provádění údržby, nutných oprav apod. V případě výskytu havarijního stavu nebo hrozby výskytu tohoto havarijního stavu v budově, specifikované shora, kdy pronajímatelům nebo případným dalším nájemcům v těchto budovách vznikla nebo hrozí vzniknout škoda, jsou pronajímatelé oprávněni vstoupit do prostor tvořících předmět nájmu bez doprovodu nájemce nebo jim pověřené osoby, a to i mimo výše stanovenou dobu. O takovém vstupu však musí pronajímatelé neprodleně nájemce informovat, nebylo-li nájemce možno informovat předem.</w:t>
      </w:r>
    </w:p>
    <w:p w:rsidR="0003563F" w:rsidRPr="002C156D" w:rsidRDefault="0003563F" w:rsidP="0003563F">
      <w:pPr>
        <w:spacing w:after="0" w:line="240" w:lineRule="auto"/>
        <w:ind w:firstLine="708"/>
        <w:jc w:val="both"/>
        <w:rPr>
          <w:rFonts w:ascii="Tahoma" w:hAnsi="Tahoma" w:cs="Tahoma"/>
          <w:sz w:val="20"/>
        </w:rPr>
      </w:pPr>
    </w:p>
    <w:p w:rsidR="0003563F" w:rsidRDefault="0003563F" w:rsidP="0003563F">
      <w:pPr>
        <w:spacing w:after="0" w:line="240" w:lineRule="auto"/>
        <w:jc w:val="center"/>
        <w:rPr>
          <w:rFonts w:ascii="Tahoma" w:hAnsi="Tahoma" w:cs="Tahoma"/>
          <w:b/>
          <w:sz w:val="20"/>
        </w:rPr>
      </w:pPr>
    </w:p>
    <w:p w:rsidR="0003563F" w:rsidRPr="002C156D" w:rsidRDefault="0003563F" w:rsidP="0003563F">
      <w:pPr>
        <w:spacing w:after="0" w:line="240" w:lineRule="auto"/>
        <w:jc w:val="center"/>
        <w:rPr>
          <w:rFonts w:ascii="Tahoma" w:hAnsi="Tahoma" w:cs="Tahoma"/>
          <w:b/>
          <w:sz w:val="20"/>
        </w:rPr>
      </w:pPr>
      <w:r w:rsidRPr="002C156D">
        <w:rPr>
          <w:rFonts w:ascii="Tahoma" w:hAnsi="Tahoma" w:cs="Tahoma"/>
          <w:b/>
          <w:sz w:val="20"/>
        </w:rPr>
        <w:t>VII.</w:t>
      </w:r>
    </w:p>
    <w:p w:rsidR="0003563F" w:rsidRPr="002C156D" w:rsidRDefault="0003563F" w:rsidP="0003563F">
      <w:pPr>
        <w:spacing w:after="0" w:line="240" w:lineRule="auto"/>
        <w:jc w:val="center"/>
        <w:rPr>
          <w:rFonts w:ascii="Tahoma" w:hAnsi="Tahoma" w:cs="Tahoma"/>
          <w:b/>
          <w:sz w:val="20"/>
        </w:rPr>
      </w:pPr>
      <w:r w:rsidRPr="002C156D">
        <w:rPr>
          <w:rFonts w:ascii="Tahoma" w:hAnsi="Tahoma" w:cs="Tahoma"/>
          <w:b/>
          <w:sz w:val="20"/>
        </w:rPr>
        <w:t>Doba nájmu</w:t>
      </w:r>
    </w:p>
    <w:p w:rsidR="0003563F" w:rsidRPr="002C156D" w:rsidRDefault="0003563F" w:rsidP="0003563F">
      <w:pPr>
        <w:spacing w:after="0" w:line="240" w:lineRule="auto"/>
        <w:ind w:firstLine="708"/>
        <w:jc w:val="center"/>
        <w:rPr>
          <w:rFonts w:ascii="Tahoma" w:hAnsi="Tahoma" w:cs="Tahoma"/>
          <w:b/>
          <w:sz w:val="20"/>
        </w:rPr>
      </w:pPr>
    </w:p>
    <w:p w:rsidR="0003563F" w:rsidRPr="00CB230F" w:rsidRDefault="0003563F" w:rsidP="0003563F">
      <w:pPr>
        <w:numPr>
          <w:ilvl w:val="1"/>
          <w:numId w:val="39"/>
        </w:numPr>
        <w:spacing w:after="120" w:line="240" w:lineRule="atLeast"/>
        <w:ind w:left="567" w:hanging="567"/>
        <w:jc w:val="both"/>
        <w:rPr>
          <w:rFonts w:ascii="Tahoma" w:hAnsi="Tahoma" w:cs="Tahoma"/>
          <w:color w:val="000000" w:themeColor="text1"/>
          <w:sz w:val="20"/>
        </w:rPr>
      </w:pPr>
      <w:r w:rsidRPr="00CB230F">
        <w:rPr>
          <w:rFonts w:ascii="Tahoma" w:hAnsi="Tahoma" w:cs="Tahoma"/>
          <w:color w:val="000000" w:themeColor="text1"/>
          <w:sz w:val="20"/>
        </w:rPr>
        <w:t xml:space="preserve">Tato smlouva se uzavírá </w:t>
      </w:r>
      <w:r w:rsidRPr="00CB230F">
        <w:rPr>
          <w:rFonts w:ascii="Tahoma" w:hAnsi="Tahoma" w:cs="Tahoma"/>
          <w:b/>
          <w:color w:val="000000" w:themeColor="text1"/>
          <w:sz w:val="20"/>
        </w:rPr>
        <w:t xml:space="preserve">na dobu neurčitou od </w:t>
      </w:r>
      <w:proofErr w:type="gramStart"/>
      <w:r w:rsidR="00523092" w:rsidRPr="00CB230F">
        <w:rPr>
          <w:rFonts w:ascii="Tahoma" w:hAnsi="Tahoma" w:cs="Tahoma"/>
          <w:b/>
          <w:color w:val="000000" w:themeColor="text1"/>
          <w:sz w:val="20"/>
        </w:rPr>
        <w:t>0</w:t>
      </w:r>
      <w:r w:rsidRPr="00CB230F">
        <w:rPr>
          <w:rFonts w:ascii="Tahoma" w:hAnsi="Tahoma" w:cs="Tahoma"/>
          <w:b/>
          <w:color w:val="000000" w:themeColor="text1"/>
          <w:sz w:val="20"/>
        </w:rPr>
        <w:t>1.</w:t>
      </w:r>
      <w:r w:rsidR="00523092" w:rsidRPr="00CB230F">
        <w:rPr>
          <w:rFonts w:ascii="Tahoma" w:hAnsi="Tahoma" w:cs="Tahoma"/>
          <w:b/>
          <w:color w:val="000000" w:themeColor="text1"/>
          <w:sz w:val="20"/>
        </w:rPr>
        <w:t>0</w:t>
      </w:r>
      <w:r w:rsidRPr="00CB230F">
        <w:rPr>
          <w:rFonts w:ascii="Tahoma" w:hAnsi="Tahoma" w:cs="Tahoma"/>
          <w:b/>
          <w:color w:val="000000" w:themeColor="text1"/>
          <w:sz w:val="20"/>
        </w:rPr>
        <w:t>1.201</w:t>
      </w:r>
      <w:r w:rsidR="00523092" w:rsidRPr="00CB230F">
        <w:rPr>
          <w:rFonts w:ascii="Tahoma" w:hAnsi="Tahoma" w:cs="Tahoma"/>
          <w:b/>
          <w:color w:val="000000" w:themeColor="text1"/>
          <w:sz w:val="20"/>
        </w:rPr>
        <w:t>8</w:t>
      </w:r>
      <w:proofErr w:type="gramEnd"/>
      <w:r w:rsidRPr="00CB230F">
        <w:rPr>
          <w:rFonts w:ascii="Tahoma" w:hAnsi="Tahoma" w:cs="Tahoma"/>
          <w:color w:val="000000" w:themeColor="text1"/>
          <w:sz w:val="20"/>
        </w:rPr>
        <w:t>.</w:t>
      </w:r>
    </w:p>
    <w:p w:rsidR="0003563F" w:rsidRPr="002C156D" w:rsidRDefault="0003563F" w:rsidP="0003563F">
      <w:pPr>
        <w:numPr>
          <w:ilvl w:val="1"/>
          <w:numId w:val="39"/>
        </w:numPr>
        <w:spacing w:after="120" w:line="240" w:lineRule="atLeast"/>
        <w:ind w:left="567" w:hanging="567"/>
        <w:jc w:val="both"/>
        <w:rPr>
          <w:rFonts w:ascii="Tahoma" w:hAnsi="Tahoma" w:cs="Tahoma"/>
          <w:sz w:val="20"/>
        </w:rPr>
      </w:pPr>
      <w:r w:rsidRPr="002C156D">
        <w:rPr>
          <w:rFonts w:ascii="Tahoma" w:hAnsi="Tahoma" w:cs="Tahoma"/>
          <w:sz w:val="20"/>
        </w:rPr>
        <w:t xml:space="preserve">Smluvní strany mohou ukončit nájem ke kterémukoliv dni písemnou dohodou stran. </w:t>
      </w:r>
    </w:p>
    <w:p w:rsidR="0003563F" w:rsidRPr="002C156D" w:rsidRDefault="0003563F" w:rsidP="0003563F">
      <w:pPr>
        <w:numPr>
          <w:ilvl w:val="1"/>
          <w:numId w:val="39"/>
        </w:numPr>
        <w:spacing w:after="120" w:line="240" w:lineRule="atLeast"/>
        <w:ind w:left="567" w:hanging="567"/>
        <w:jc w:val="both"/>
        <w:rPr>
          <w:rFonts w:ascii="Tahoma" w:hAnsi="Tahoma" w:cs="Tahoma"/>
          <w:sz w:val="20"/>
        </w:rPr>
      </w:pPr>
      <w:r w:rsidRPr="002C156D">
        <w:rPr>
          <w:rFonts w:ascii="Tahoma" w:hAnsi="Tahoma" w:cs="Tahoma"/>
          <w:sz w:val="20"/>
        </w:rPr>
        <w:t>Každá ze stran je oprávněna tuto smlouvu vypovědět i bez u</w:t>
      </w:r>
      <w:r w:rsidR="0073484E">
        <w:rPr>
          <w:rFonts w:ascii="Tahoma" w:hAnsi="Tahoma" w:cs="Tahoma"/>
          <w:sz w:val="20"/>
        </w:rPr>
        <w:t xml:space="preserve">vedení důvodu s výpovědní </w:t>
      </w:r>
      <w:proofErr w:type="gramStart"/>
      <w:r w:rsidR="0073484E">
        <w:rPr>
          <w:rFonts w:ascii="Tahoma" w:hAnsi="Tahoma" w:cs="Tahoma"/>
          <w:sz w:val="20"/>
        </w:rPr>
        <w:t xml:space="preserve">dobou             </w:t>
      </w:r>
      <w:r w:rsidRPr="002C156D">
        <w:rPr>
          <w:rFonts w:ascii="Tahoma" w:hAnsi="Tahoma" w:cs="Tahoma"/>
          <w:sz w:val="20"/>
        </w:rPr>
        <w:t>3 měsíce</w:t>
      </w:r>
      <w:proofErr w:type="gramEnd"/>
      <w:r w:rsidRPr="002C156D">
        <w:rPr>
          <w:rFonts w:ascii="Tahoma" w:hAnsi="Tahoma" w:cs="Tahoma"/>
          <w:sz w:val="20"/>
        </w:rPr>
        <w:t>, která počíná běžet prvního dne měsíce následujícího po dojití písemné výpovědi druhé smluvní straně.</w:t>
      </w:r>
    </w:p>
    <w:p w:rsidR="0003563F" w:rsidRPr="002C156D" w:rsidRDefault="0003563F" w:rsidP="0003563F">
      <w:pPr>
        <w:numPr>
          <w:ilvl w:val="1"/>
          <w:numId w:val="39"/>
        </w:numPr>
        <w:spacing w:after="120" w:line="240" w:lineRule="atLeast"/>
        <w:ind w:left="567" w:hanging="567"/>
        <w:jc w:val="both"/>
        <w:rPr>
          <w:rFonts w:ascii="Tahoma" w:hAnsi="Tahoma" w:cs="Tahoma"/>
          <w:sz w:val="20"/>
        </w:rPr>
      </w:pPr>
      <w:r w:rsidRPr="002C156D">
        <w:rPr>
          <w:rFonts w:ascii="Tahoma" w:hAnsi="Tahoma" w:cs="Tahoma"/>
          <w:sz w:val="20"/>
        </w:rPr>
        <w:t>V případě, že je nájemce v prodlení s úhradou nájemného nebo v prodlení s úhradou za služby spojené s nájmem delším jak 15 dnů, jsou pronajímatelé oprávněni vypovědět tuto smlouvu s výpovědní dobou 3 měsíce, která počíná dnem dojití písemné výpovědi druhé smluvní straně.</w:t>
      </w:r>
    </w:p>
    <w:p w:rsidR="0003563F" w:rsidRPr="002C156D" w:rsidRDefault="0003563F" w:rsidP="0003563F">
      <w:pPr>
        <w:numPr>
          <w:ilvl w:val="1"/>
          <w:numId w:val="39"/>
        </w:numPr>
        <w:spacing w:after="120" w:line="240" w:lineRule="atLeast"/>
        <w:ind w:left="567" w:hanging="567"/>
        <w:jc w:val="both"/>
        <w:rPr>
          <w:rFonts w:ascii="Tahoma" w:hAnsi="Tahoma" w:cs="Tahoma"/>
          <w:sz w:val="20"/>
        </w:rPr>
      </w:pPr>
      <w:r w:rsidRPr="002C156D">
        <w:rPr>
          <w:rFonts w:ascii="Tahoma" w:hAnsi="Tahoma" w:cs="Tahoma"/>
          <w:sz w:val="20"/>
        </w:rPr>
        <w:t>Ke dni ukončení této smlouvy o nájmu nebytových prostor je nájemce povinen předmět nájmu vyklidit a předat jej pronajímatelům ve stavu způsobilém k dalšímu užívání, s přihlédnutím k obvyklému opotřebení. O předání předmětu nájmu bude sepsán předávací protokol, který bude podepsán oběma smluvními stranami.</w:t>
      </w:r>
    </w:p>
    <w:p w:rsidR="0003563F" w:rsidRPr="002C156D" w:rsidRDefault="0003563F" w:rsidP="0003563F">
      <w:pPr>
        <w:numPr>
          <w:ilvl w:val="1"/>
          <w:numId w:val="39"/>
        </w:numPr>
        <w:spacing w:after="120" w:line="240" w:lineRule="atLeast"/>
        <w:ind w:left="567" w:hanging="567"/>
        <w:jc w:val="both"/>
        <w:rPr>
          <w:rFonts w:ascii="Tahoma" w:hAnsi="Tahoma" w:cs="Tahoma"/>
          <w:sz w:val="20"/>
        </w:rPr>
      </w:pPr>
      <w:r w:rsidRPr="002C156D">
        <w:rPr>
          <w:rFonts w:ascii="Tahoma" w:hAnsi="Tahoma" w:cs="Tahoma"/>
          <w:sz w:val="20"/>
        </w:rPr>
        <w:t>V případě, že bude nájemce v prodlení s vyklizením předmětu nájmu a jeho předáním pronajímatelům dle této smlouvy, zavazuje se nájemce zaplatit pronajímatelům smluvní pokutu ve výši 1.000,- Kč (slovy: tisíc korun českých) za každý den tohoto prodlení. Zaplacením této smluvní pokuty není dotčeno právo pronajímatelů na náhradu vzniklé škody v plné výši, kterou lze vymáhat i samostatně.</w:t>
      </w:r>
    </w:p>
    <w:p w:rsidR="0003563F" w:rsidRPr="002C156D" w:rsidRDefault="0003563F" w:rsidP="0003563F">
      <w:pPr>
        <w:numPr>
          <w:ilvl w:val="1"/>
          <w:numId w:val="39"/>
        </w:numPr>
        <w:spacing w:after="120" w:line="240" w:lineRule="atLeast"/>
        <w:ind w:left="567" w:hanging="567"/>
        <w:jc w:val="both"/>
        <w:rPr>
          <w:rFonts w:ascii="Tahoma" w:hAnsi="Tahoma" w:cs="Tahoma"/>
          <w:sz w:val="20"/>
        </w:rPr>
      </w:pPr>
      <w:r w:rsidRPr="002C156D">
        <w:rPr>
          <w:rFonts w:ascii="Tahoma" w:hAnsi="Tahoma" w:cs="Tahoma"/>
          <w:sz w:val="20"/>
        </w:rPr>
        <w:t>V případě, že ke dni ukončení této smlouvy nebude vyklizen a předán předmět nájmu pronajímatelům, souhlasí nájemce podpisem této smlouvy s tím, že jsou pronajímatelé oprávněni počínaje následujícím kalendářním dnem vstoupit do nebytových prostor tvořících předmět nájmu a tyto nebytové prostory na náklady nájemce vyklidit nebo nechat vyklidit. Nájemce se zavazuje tyto náklady pronajímatelům neprodleně uhradit na základě jejich výzvy. Nájemce pronajímatele k výše uvedenému jednání výslovně zmocňuje.</w:t>
      </w:r>
    </w:p>
    <w:p w:rsidR="0073484E" w:rsidRDefault="0073484E" w:rsidP="0003563F">
      <w:pPr>
        <w:spacing w:after="0" w:line="240" w:lineRule="auto"/>
        <w:jc w:val="center"/>
        <w:rPr>
          <w:rFonts w:ascii="Tahoma" w:hAnsi="Tahoma" w:cs="Tahoma"/>
          <w:b/>
          <w:sz w:val="20"/>
        </w:rPr>
      </w:pPr>
    </w:p>
    <w:p w:rsidR="0003563F" w:rsidRPr="002C156D" w:rsidRDefault="0003563F" w:rsidP="0003563F">
      <w:pPr>
        <w:spacing w:after="0" w:line="240" w:lineRule="auto"/>
        <w:jc w:val="center"/>
        <w:rPr>
          <w:rFonts w:ascii="Tahoma" w:hAnsi="Tahoma" w:cs="Tahoma"/>
          <w:b/>
          <w:sz w:val="20"/>
        </w:rPr>
      </w:pPr>
      <w:r w:rsidRPr="002C156D">
        <w:rPr>
          <w:rFonts w:ascii="Tahoma" w:hAnsi="Tahoma" w:cs="Tahoma"/>
          <w:b/>
          <w:sz w:val="20"/>
        </w:rPr>
        <w:t>VIII.</w:t>
      </w:r>
    </w:p>
    <w:p w:rsidR="0003563F" w:rsidRPr="002C156D" w:rsidRDefault="0003563F" w:rsidP="0003563F">
      <w:pPr>
        <w:spacing w:after="120" w:line="240" w:lineRule="auto"/>
        <w:jc w:val="center"/>
        <w:rPr>
          <w:rFonts w:ascii="Tahoma" w:hAnsi="Tahoma" w:cs="Tahoma"/>
          <w:b/>
          <w:sz w:val="20"/>
        </w:rPr>
      </w:pPr>
      <w:r w:rsidRPr="002C156D">
        <w:rPr>
          <w:rFonts w:ascii="Tahoma" w:hAnsi="Tahoma" w:cs="Tahoma"/>
          <w:b/>
          <w:sz w:val="20"/>
        </w:rPr>
        <w:t>Stavební a jiné úpravy</w:t>
      </w:r>
    </w:p>
    <w:p w:rsidR="0003563F" w:rsidRPr="002C156D" w:rsidRDefault="0003563F" w:rsidP="0003563F">
      <w:pPr>
        <w:numPr>
          <w:ilvl w:val="1"/>
          <w:numId w:val="40"/>
        </w:numPr>
        <w:spacing w:after="120" w:line="240" w:lineRule="atLeast"/>
        <w:ind w:left="567" w:hanging="567"/>
        <w:jc w:val="both"/>
        <w:rPr>
          <w:rFonts w:ascii="Tahoma" w:hAnsi="Tahoma" w:cs="Tahoma"/>
          <w:sz w:val="20"/>
        </w:rPr>
      </w:pPr>
      <w:r w:rsidRPr="002C156D">
        <w:rPr>
          <w:rFonts w:ascii="Tahoma" w:hAnsi="Tahoma" w:cs="Tahoma"/>
          <w:sz w:val="20"/>
        </w:rPr>
        <w:t>Jakékoliv úpravy, prováděné nájemcem v nebo na předmětu nájmu, vyžadují předchozího výslovného a písemného souhlasu pronajímatelů. Součástí tohoto souhlasu je také přesná specifikace takových úprav podle písemné žádosti nájemce.</w:t>
      </w:r>
    </w:p>
    <w:p w:rsidR="0003563F" w:rsidRPr="002C156D" w:rsidRDefault="0003563F" w:rsidP="0003563F">
      <w:pPr>
        <w:numPr>
          <w:ilvl w:val="1"/>
          <w:numId w:val="40"/>
        </w:numPr>
        <w:spacing w:after="120" w:line="240" w:lineRule="atLeast"/>
        <w:ind w:left="567" w:hanging="567"/>
        <w:jc w:val="both"/>
        <w:rPr>
          <w:rFonts w:ascii="Tahoma" w:hAnsi="Tahoma" w:cs="Tahoma"/>
          <w:sz w:val="20"/>
        </w:rPr>
      </w:pPr>
      <w:r w:rsidRPr="002C156D">
        <w:rPr>
          <w:rFonts w:ascii="Tahoma" w:hAnsi="Tahoma" w:cs="Tahoma"/>
          <w:sz w:val="20"/>
        </w:rPr>
        <w:t>Nájemce souhlasí s tím, že nemá vůči pronajímatelům nárok na úhradu finančních prostředků vynaložených na stavební a jiné úpravy předmětu nájmu, a to ani po zániku nájmu, pokud se pronajímatelé s nájemcem nedohodli v písemné dohodě jinak.</w:t>
      </w:r>
    </w:p>
    <w:p w:rsidR="0003563F" w:rsidRPr="002C156D" w:rsidRDefault="0003563F" w:rsidP="0003563F">
      <w:pPr>
        <w:spacing w:after="120" w:line="240" w:lineRule="atLeast"/>
        <w:jc w:val="both"/>
        <w:rPr>
          <w:rFonts w:ascii="Tahoma" w:hAnsi="Tahoma" w:cs="Tahoma"/>
          <w:sz w:val="20"/>
        </w:rPr>
      </w:pPr>
    </w:p>
    <w:p w:rsidR="0003563F" w:rsidRPr="002C156D" w:rsidRDefault="0003563F" w:rsidP="0003563F">
      <w:pPr>
        <w:spacing w:after="120" w:line="240" w:lineRule="atLeast"/>
        <w:jc w:val="center"/>
        <w:rPr>
          <w:rFonts w:ascii="Tahoma" w:hAnsi="Tahoma" w:cs="Tahoma"/>
          <w:b/>
          <w:sz w:val="20"/>
        </w:rPr>
      </w:pPr>
      <w:r w:rsidRPr="002C156D">
        <w:rPr>
          <w:rFonts w:ascii="Tahoma" w:hAnsi="Tahoma" w:cs="Tahoma"/>
          <w:b/>
          <w:sz w:val="20"/>
        </w:rPr>
        <w:t>IX.</w:t>
      </w:r>
    </w:p>
    <w:p w:rsidR="0003563F" w:rsidRPr="002C156D" w:rsidRDefault="0003563F" w:rsidP="0003563F">
      <w:pPr>
        <w:spacing w:after="120" w:line="240" w:lineRule="atLeast"/>
        <w:jc w:val="center"/>
        <w:rPr>
          <w:rFonts w:ascii="Tahoma" w:hAnsi="Tahoma" w:cs="Tahoma"/>
          <w:b/>
          <w:sz w:val="20"/>
        </w:rPr>
      </w:pPr>
      <w:r w:rsidRPr="002C156D">
        <w:rPr>
          <w:rFonts w:ascii="Tahoma" w:hAnsi="Tahoma" w:cs="Tahoma"/>
          <w:b/>
          <w:sz w:val="20"/>
        </w:rPr>
        <w:t>Peněžitá jistota</w:t>
      </w:r>
    </w:p>
    <w:p w:rsidR="0003563F" w:rsidRPr="00581D38" w:rsidRDefault="0003563F" w:rsidP="0003563F">
      <w:pPr>
        <w:numPr>
          <w:ilvl w:val="1"/>
          <w:numId w:val="41"/>
        </w:numPr>
        <w:spacing w:after="120" w:line="240" w:lineRule="atLeast"/>
        <w:ind w:left="567" w:hanging="567"/>
        <w:jc w:val="both"/>
        <w:rPr>
          <w:rFonts w:ascii="Tahoma" w:hAnsi="Tahoma" w:cs="Tahoma"/>
          <w:sz w:val="20"/>
        </w:rPr>
      </w:pPr>
      <w:r w:rsidRPr="0073484E">
        <w:rPr>
          <w:rFonts w:ascii="Tahoma" w:hAnsi="Tahoma" w:cs="Tahoma"/>
          <w:color w:val="000000" w:themeColor="text1"/>
          <w:sz w:val="20"/>
        </w:rPr>
        <w:t xml:space="preserve">Nájemce se zavazuje složit na účet pronajímatelů do dne </w:t>
      </w:r>
      <w:proofErr w:type="gramStart"/>
      <w:r w:rsidRPr="0073484E">
        <w:rPr>
          <w:rFonts w:ascii="Tahoma" w:hAnsi="Tahoma" w:cs="Tahoma"/>
          <w:color w:val="000000" w:themeColor="text1"/>
          <w:sz w:val="20"/>
        </w:rPr>
        <w:t>15.</w:t>
      </w:r>
      <w:r w:rsidR="00523092" w:rsidRPr="0073484E">
        <w:rPr>
          <w:rFonts w:ascii="Tahoma" w:hAnsi="Tahoma" w:cs="Tahoma"/>
          <w:color w:val="000000" w:themeColor="text1"/>
          <w:sz w:val="20"/>
        </w:rPr>
        <w:t>0</w:t>
      </w:r>
      <w:r w:rsidRPr="0073484E">
        <w:rPr>
          <w:rFonts w:ascii="Tahoma" w:hAnsi="Tahoma" w:cs="Tahoma"/>
          <w:color w:val="000000" w:themeColor="text1"/>
          <w:sz w:val="20"/>
        </w:rPr>
        <w:t>1.201</w:t>
      </w:r>
      <w:r w:rsidR="00523092" w:rsidRPr="0073484E">
        <w:rPr>
          <w:rFonts w:ascii="Tahoma" w:hAnsi="Tahoma" w:cs="Tahoma"/>
          <w:color w:val="000000" w:themeColor="text1"/>
          <w:sz w:val="20"/>
        </w:rPr>
        <w:t>8</w:t>
      </w:r>
      <w:proofErr w:type="gramEnd"/>
      <w:r w:rsidRPr="0073484E">
        <w:rPr>
          <w:rFonts w:ascii="Tahoma" w:hAnsi="Tahoma" w:cs="Tahoma"/>
          <w:color w:val="000000" w:themeColor="text1"/>
          <w:sz w:val="20"/>
        </w:rPr>
        <w:t xml:space="preserve"> peněžní prostředky k zajištění</w:t>
      </w:r>
      <w:r w:rsidRPr="002C156D">
        <w:rPr>
          <w:rFonts w:ascii="Tahoma" w:hAnsi="Tahoma" w:cs="Tahoma"/>
          <w:sz w:val="20"/>
        </w:rPr>
        <w:t xml:space="preserve"> nájemného a úhrady za služby poskytované v souvislosti s užíváním nebytových prostor a k úhradě jiných svých závazků v souvislosti s nájmem nebytových prostor, tzv. peněžitou jistotu, a to ve výši </w:t>
      </w:r>
      <w:r w:rsidRPr="00581D38">
        <w:rPr>
          <w:rFonts w:ascii="Tahoma" w:hAnsi="Tahoma" w:cs="Tahoma"/>
          <w:b/>
          <w:sz w:val="20"/>
        </w:rPr>
        <w:t>60.000 Kč</w:t>
      </w:r>
      <w:r w:rsidRPr="00581D38">
        <w:rPr>
          <w:rFonts w:ascii="Tahoma" w:hAnsi="Tahoma" w:cs="Tahoma"/>
          <w:sz w:val="20"/>
        </w:rPr>
        <w:t xml:space="preserve"> (slovy: šedesát tisíc korun českých). Smluvní strany se dohodly tak, že pronajímatelé nejsou oprávněni se složenou jistotou hospodařit a nakládat jinak, než jejím čerpáním či vrácením dle této smlouvy a kauce, resp. její nevyčerpaná část, bude po celou dobu trvání nájmu uložena u pronajímatelů. Z tohoto důvodu se strany dohodly, že složená kauce není úročena.</w:t>
      </w:r>
    </w:p>
    <w:p w:rsidR="0003563F" w:rsidRPr="002C156D" w:rsidRDefault="0003563F" w:rsidP="0003563F">
      <w:pPr>
        <w:numPr>
          <w:ilvl w:val="1"/>
          <w:numId w:val="41"/>
        </w:numPr>
        <w:spacing w:after="120" w:line="240" w:lineRule="atLeast"/>
        <w:ind w:left="567" w:hanging="567"/>
        <w:jc w:val="both"/>
        <w:rPr>
          <w:rFonts w:ascii="Tahoma" w:hAnsi="Tahoma" w:cs="Tahoma"/>
          <w:sz w:val="20"/>
        </w:rPr>
      </w:pPr>
      <w:r w:rsidRPr="002C156D">
        <w:rPr>
          <w:rFonts w:ascii="Tahoma" w:hAnsi="Tahoma" w:cs="Tahoma"/>
          <w:sz w:val="20"/>
        </w:rPr>
        <w:t xml:space="preserve">Nájemce bere na vědomí, že pronajímatelé jsou oprávněni prostředky složené u pronajímatelů podle odst. 1 tohoto článku použít k úhradě splatných pohledávek na nájemném a k úhradě za plnění poskytovaná v souvislosti s užíváním nebytových prostor nebo k úhradě jiných závazků nájemce v souvislosti s nájmem, a to i v průběhu trvání nájmu. </w:t>
      </w:r>
    </w:p>
    <w:p w:rsidR="0003563F" w:rsidRPr="002C156D" w:rsidRDefault="0003563F" w:rsidP="0003563F">
      <w:pPr>
        <w:numPr>
          <w:ilvl w:val="1"/>
          <w:numId w:val="41"/>
        </w:numPr>
        <w:spacing w:after="120" w:line="240" w:lineRule="atLeast"/>
        <w:ind w:left="567" w:hanging="567"/>
        <w:jc w:val="both"/>
        <w:rPr>
          <w:rFonts w:ascii="Tahoma" w:hAnsi="Tahoma" w:cs="Tahoma"/>
          <w:sz w:val="20"/>
        </w:rPr>
      </w:pPr>
      <w:r w:rsidRPr="002C156D">
        <w:rPr>
          <w:rFonts w:ascii="Tahoma" w:hAnsi="Tahoma" w:cs="Tahoma"/>
          <w:sz w:val="20"/>
        </w:rPr>
        <w:t>Nájemce se zavazuje v případě, že pronajímatelé oprávněně složené prostředky čerpají, doplnit peněžní prostředky na účtu pronajímatelů na původní výši, a to do jednoho měsíce od oznámení nájemce o jejich oprávněném čerpání. Porušení této povinnost se považuje za porušení povinností nájemcem zvlášť závažným způsobem.</w:t>
      </w:r>
    </w:p>
    <w:p w:rsidR="0003563F" w:rsidRPr="002C156D" w:rsidRDefault="0003563F" w:rsidP="0003563F">
      <w:pPr>
        <w:numPr>
          <w:ilvl w:val="1"/>
          <w:numId w:val="41"/>
        </w:numPr>
        <w:spacing w:after="120" w:line="240" w:lineRule="atLeast"/>
        <w:ind w:left="567" w:hanging="567"/>
        <w:jc w:val="both"/>
        <w:rPr>
          <w:rFonts w:ascii="Tahoma" w:hAnsi="Tahoma" w:cs="Tahoma"/>
          <w:sz w:val="20"/>
        </w:rPr>
      </w:pPr>
      <w:r w:rsidRPr="002C156D">
        <w:rPr>
          <w:rFonts w:ascii="Tahoma" w:hAnsi="Tahoma" w:cs="Tahoma"/>
          <w:sz w:val="20"/>
        </w:rPr>
        <w:t>Pronajímatelé se zavazují po skončení nájmu vrátit nájemci nebo jeho právnímu nástupci složené peněžní prostředky s příslušenstvím, pokud nebyly pronajímateli oprávněně čerpány, a to nejdéle do jednoho měsíce ode dne, kdy nájemce nebytové prostory vyklidil a předal pronajímatelům.</w:t>
      </w:r>
    </w:p>
    <w:p w:rsidR="0003563F" w:rsidRPr="002C156D" w:rsidRDefault="0003563F" w:rsidP="0003563F">
      <w:pPr>
        <w:spacing w:after="120" w:line="240" w:lineRule="atLeast"/>
        <w:ind w:left="567"/>
        <w:jc w:val="both"/>
        <w:rPr>
          <w:rFonts w:ascii="Tahoma" w:hAnsi="Tahoma" w:cs="Tahoma"/>
          <w:sz w:val="20"/>
        </w:rPr>
      </w:pPr>
    </w:p>
    <w:p w:rsidR="0003563F" w:rsidRPr="002C156D" w:rsidRDefault="0003563F" w:rsidP="0003563F">
      <w:pPr>
        <w:spacing w:after="0" w:line="240" w:lineRule="auto"/>
        <w:jc w:val="center"/>
        <w:rPr>
          <w:rFonts w:ascii="Tahoma" w:hAnsi="Tahoma" w:cs="Tahoma"/>
          <w:b/>
          <w:sz w:val="20"/>
          <w:szCs w:val="20"/>
        </w:rPr>
      </w:pPr>
      <w:r w:rsidRPr="002C156D">
        <w:rPr>
          <w:rFonts w:ascii="Tahoma" w:hAnsi="Tahoma" w:cs="Tahoma"/>
          <w:b/>
          <w:sz w:val="20"/>
          <w:szCs w:val="20"/>
        </w:rPr>
        <w:t>X.</w:t>
      </w:r>
    </w:p>
    <w:p w:rsidR="0003563F" w:rsidRPr="002C156D" w:rsidRDefault="0003563F" w:rsidP="0003563F">
      <w:pPr>
        <w:spacing w:after="120" w:line="240" w:lineRule="auto"/>
        <w:jc w:val="center"/>
        <w:rPr>
          <w:rFonts w:ascii="Tahoma" w:hAnsi="Tahoma" w:cs="Tahoma"/>
          <w:b/>
          <w:sz w:val="20"/>
          <w:szCs w:val="20"/>
        </w:rPr>
      </w:pPr>
      <w:r w:rsidRPr="002C156D">
        <w:rPr>
          <w:rFonts w:ascii="Tahoma" w:hAnsi="Tahoma" w:cs="Tahoma"/>
          <w:b/>
          <w:sz w:val="20"/>
          <w:szCs w:val="20"/>
        </w:rPr>
        <w:t>Ustanovení ostatní a závěrečná</w:t>
      </w:r>
    </w:p>
    <w:p w:rsidR="0003563F" w:rsidRDefault="0003563F" w:rsidP="0003563F">
      <w:pPr>
        <w:numPr>
          <w:ilvl w:val="1"/>
          <w:numId w:val="42"/>
        </w:numPr>
        <w:tabs>
          <w:tab w:val="left" w:pos="-1276"/>
          <w:tab w:val="left" w:pos="0"/>
        </w:tabs>
        <w:spacing w:after="0" w:line="240" w:lineRule="auto"/>
        <w:ind w:left="567" w:hanging="567"/>
        <w:jc w:val="both"/>
        <w:rPr>
          <w:rFonts w:ascii="Tahoma" w:hAnsi="Tahoma" w:cs="Tahoma"/>
          <w:sz w:val="20"/>
          <w:szCs w:val="20"/>
        </w:rPr>
      </w:pPr>
      <w:r w:rsidRPr="002C156D">
        <w:rPr>
          <w:rFonts w:ascii="Tahoma" w:hAnsi="Tahoma" w:cs="Tahoma"/>
          <w:sz w:val="20"/>
          <w:szCs w:val="20"/>
        </w:rPr>
        <w:t xml:space="preserve">Právní nástupci Smluvních stran. </w:t>
      </w:r>
    </w:p>
    <w:p w:rsidR="0003563F" w:rsidRPr="002C156D" w:rsidRDefault="0003563F" w:rsidP="0003563F">
      <w:pPr>
        <w:tabs>
          <w:tab w:val="left" w:pos="-1276"/>
          <w:tab w:val="left" w:pos="0"/>
        </w:tabs>
        <w:spacing w:after="0" w:line="240" w:lineRule="auto"/>
        <w:ind w:left="567"/>
        <w:jc w:val="both"/>
        <w:rPr>
          <w:rFonts w:ascii="Tahoma" w:hAnsi="Tahoma" w:cs="Tahoma"/>
          <w:sz w:val="20"/>
          <w:szCs w:val="20"/>
        </w:rPr>
      </w:pPr>
      <w:r w:rsidRPr="002C156D">
        <w:rPr>
          <w:rFonts w:ascii="Tahoma" w:hAnsi="Tahoma" w:cs="Tahoma"/>
          <w:sz w:val="20"/>
          <w:szCs w:val="20"/>
        </w:rPr>
        <w:t>Tato Smlouva je závazná pro Smluvní strany a jejich právní nástupce a zároveň opravňuje právní nástupce Smluvních stran.</w:t>
      </w:r>
    </w:p>
    <w:p w:rsidR="0003563F" w:rsidRPr="002C156D" w:rsidRDefault="0003563F" w:rsidP="0003563F">
      <w:pPr>
        <w:tabs>
          <w:tab w:val="left" w:pos="-1276"/>
          <w:tab w:val="left" w:pos="0"/>
        </w:tabs>
        <w:spacing w:after="0" w:line="240" w:lineRule="auto"/>
        <w:ind w:left="567"/>
        <w:jc w:val="both"/>
        <w:rPr>
          <w:rFonts w:ascii="Tahoma" w:hAnsi="Tahoma" w:cs="Tahoma"/>
          <w:sz w:val="20"/>
          <w:szCs w:val="20"/>
        </w:rPr>
      </w:pPr>
    </w:p>
    <w:p w:rsidR="0003563F" w:rsidRDefault="0003563F" w:rsidP="0003563F">
      <w:pPr>
        <w:numPr>
          <w:ilvl w:val="1"/>
          <w:numId w:val="42"/>
        </w:numPr>
        <w:tabs>
          <w:tab w:val="left" w:pos="-1276"/>
          <w:tab w:val="left" w:pos="0"/>
        </w:tabs>
        <w:spacing w:after="0" w:line="240" w:lineRule="auto"/>
        <w:ind w:left="567" w:hanging="567"/>
        <w:jc w:val="both"/>
        <w:rPr>
          <w:rFonts w:ascii="Tahoma" w:hAnsi="Tahoma" w:cs="Tahoma"/>
          <w:sz w:val="20"/>
          <w:szCs w:val="20"/>
        </w:rPr>
      </w:pPr>
      <w:r w:rsidRPr="002C156D">
        <w:rPr>
          <w:rFonts w:ascii="Tahoma" w:hAnsi="Tahoma" w:cs="Tahoma"/>
          <w:sz w:val="20"/>
          <w:szCs w:val="20"/>
        </w:rPr>
        <w:t xml:space="preserve">Úplnost informací. </w:t>
      </w:r>
    </w:p>
    <w:p w:rsidR="0003563F" w:rsidRPr="002C156D" w:rsidRDefault="0003563F" w:rsidP="0003563F">
      <w:pPr>
        <w:tabs>
          <w:tab w:val="left" w:pos="-1276"/>
          <w:tab w:val="left" w:pos="0"/>
        </w:tabs>
        <w:spacing w:after="0" w:line="240" w:lineRule="auto"/>
        <w:ind w:left="567"/>
        <w:jc w:val="both"/>
        <w:rPr>
          <w:rFonts w:ascii="Tahoma" w:hAnsi="Tahoma" w:cs="Tahoma"/>
          <w:sz w:val="20"/>
          <w:szCs w:val="20"/>
        </w:rPr>
      </w:pPr>
      <w:r w:rsidRPr="002C156D">
        <w:rPr>
          <w:rFonts w:ascii="Tahoma" w:hAnsi="Tahoma" w:cs="Tahoma"/>
          <w:sz w:val="20"/>
          <w:szCs w:val="20"/>
        </w:rPr>
        <w:t xml:space="preserve">Smluvní strany prohlašují, že si vzájemně sdělily veškeré skutkové a právní okolnosti, které jim jsou známy ke dni uzavření této smlouvy a které osvědčují oprávnění, pravý úmysl a zájem každé ze Smluvních stran tuto Smlouvu uzavřít. </w:t>
      </w:r>
    </w:p>
    <w:p w:rsidR="0003563F" w:rsidRPr="002C156D" w:rsidRDefault="0003563F" w:rsidP="0003563F">
      <w:pPr>
        <w:spacing w:after="0" w:line="240" w:lineRule="auto"/>
        <w:ind w:left="720"/>
        <w:contextualSpacing/>
        <w:rPr>
          <w:rFonts w:ascii="Tahoma" w:hAnsi="Tahoma" w:cs="Tahoma"/>
          <w:sz w:val="20"/>
          <w:szCs w:val="20"/>
        </w:rPr>
      </w:pPr>
    </w:p>
    <w:p w:rsidR="0003563F" w:rsidRDefault="0003563F" w:rsidP="0003563F">
      <w:pPr>
        <w:numPr>
          <w:ilvl w:val="1"/>
          <w:numId w:val="42"/>
        </w:numPr>
        <w:tabs>
          <w:tab w:val="left" w:pos="-1276"/>
          <w:tab w:val="left" w:pos="0"/>
        </w:tabs>
        <w:spacing w:after="0" w:line="240" w:lineRule="auto"/>
        <w:ind w:left="567" w:hanging="567"/>
        <w:jc w:val="both"/>
        <w:rPr>
          <w:rFonts w:ascii="Tahoma" w:hAnsi="Tahoma" w:cs="Tahoma"/>
          <w:sz w:val="20"/>
          <w:szCs w:val="20"/>
        </w:rPr>
      </w:pPr>
      <w:r w:rsidRPr="002C156D">
        <w:rPr>
          <w:rFonts w:ascii="Tahoma" w:hAnsi="Tahoma" w:cs="Tahoma"/>
          <w:sz w:val="20"/>
          <w:szCs w:val="20"/>
        </w:rPr>
        <w:t xml:space="preserve">Úplnost Smlouvy. </w:t>
      </w:r>
    </w:p>
    <w:p w:rsidR="006A5C37" w:rsidRDefault="0003563F" w:rsidP="0073484E">
      <w:pPr>
        <w:tabs>
          <w:tab w:val="left" w:pos="-1276"/>
          <w:tab w:val="left" w:pos="0"/>
        </w:tabs>
        <w:spacing w:after="0" w:line="240" w:lineRule="auto"/>
        <w:ind w:left="567"/>
        <w:jc w:val="both"/>
        <w:rPr>
          <w:rFonts w:ascii="Tahoma" w:hAnsi="Tahoma" w:cs="Tahoma"/>
          <w:sz w:val="20"/>
          <w:szCs w:val="20"/>
        </w:rPr>
      </w:pPr>
      <w:r w:rsidRPr="002C156D">
        <w:rPr>
          <w:rFonts w:ascii="Tahoma" w:hAnsi="Tahoma" w:cs="Tahoma"/>
          <w:sz w:val="20"/>
          <w:szCs w:val="20"/>
        </w:rPr>
        <w:t>Smluvní strany prohlašují, že smluvní vztah založený touto Smlouvou se řídí výslovně textem Smlouvy vtěleným do tohoto dokumentu bez přihlédnutí k vzájemným obchodním zvyklostem. Tato Smlouva nahrazuje veškerá dosavadní ujednání Smluvních stran týkající se předmětu této Smlouvy. Strany vylučují použití ustanovení §1740 odst. 3 NOZ.</w:t>
      </w:r>
    </w:p>
    <w:p w:rsidR="006A5C37" w:rsidRPr="002C156D" w:rsidRDefault="006A5C37" w:rsidP="0003563F">
      <w:pPr>
        <w:spacing w:after="0" w:line="240" w:lineRule="auto"/>
        <w:ind w:left="720"/>
        <w:contextualSpacing/>
        <w:rPr>
          <w:rFonts w:ascii="Tahoma" w:hAnsi="Tahoma" w:cs="Tahoma"/>
          <w:sz w:val="20"/>
          <w:szCs w:val="20"/>
        </w:rPr>
      </w:pPr>
    </w:p>
    <w:p w:rsidR="0003563F" w:rsidRDefault="0003563F" w:rsidP="0003563F">
      <w:pPr>
        <w:numPr>
          <w:ilvl w:val="1"/>
          <w:numId w:val="42"/>
        </w:numPr>
        <w:tabs>
          <w:tab w:val="left" w:pos="-1276"/>
          <w:tab w:val="left" w:pos="0"/>
        </w:tabs>
        <w:spacing w:after="0" w:line="240" w:lineRule="auto"/>
        <w:ind w:left="567" w:hanging="567"/>
        <w:jc w:val="both"/>
        <w:rPr>
          <w:rFonts w:ascii="Tahoma" w:hAnsi="Tahoma" w:cs="Tahoma"/>
          <w:sz w:val="20"/>
          <w:szCs w:val="20"/>
        </w:rPr>
      </w:pPr>
      <w:r w:rsidRPr="002C156D">
        <w:rPr>
          <w:rFonts w:ascii="Tahoma" w:hAnsi="Tahoma" w:cs="Tahoma"/>
          <w:sz w:val="20"/>
          <w:szCs w:val="20"/>
        </w:rPr>
        <w:t xml:space="preserve">Součinnost a dodatečné právní úkony. </w:t>
      </w:r>
    </w:p>
    <w:p w:rsidR="0003563F" w:rsidRPr="002C156D" w:rsidRDefault="0003563F" w:rsidP="0003563F">
      <w:pPr>
        <w:tabs>
          <w:tab w:val="left" w:pos="-1276"/>
          <w:tab w:val="left" w:pos="0"/>
        </w:tabs>
        <w:spacing w:after="0" w:line="240" w:lineRule="auto"/>
        <w:ind w:left="567"/>
        <w:jc w:val="both"/>
        <w:rPr>
          <w:rFonts w:ascii="Tahoma" w:hAnsi="Tahoma" w:cs="Tahoma"/>
          <w:sz w:val="20"/>
          <w:szCs w:val="20"/>
        </w:rPr>
      </w:pPr>
      <w:r w:rsidRPr="002C156D">
        <w:rPr>
          <w:rFonts w:ascii="Tahoma" w:hAnsi="Tahoma" w:cs="Tahoma"/>
          <w:sz w:val="20"/>
          <w:szCs w:val="20"/>
        </w:rPr>
        <w:t xml:space="preserve">Smluvní strany se zavazují bezodkladně uskutečnit veškeré právní úkony, které nejsou výslovně upraveny v této Smlouvě, avšak které se ukážou být objektivně nezbytné nebo vhodné pro dosažení jejího účelu. </w:t>
      </w:r>
    </w:p>
    <w:p w:rsidR="0003563F" w:rsidRPr="002C156D" w:rsidRDefault="0003563F" w:rsidP="0003563F">
      <w:pPr>
        <w:spacing w:after="0" w:line="240" w:lineRule="auto"/>
        <w:ind w:left="720"/>
        <w:contextualSpacing/>
        <w:rPr>
          <w:rFonts w:ascii="Tahoma" w:hAnsi="Tahoma" w:cs="Tahoma"/>
          <w:sz w:val="20"/>
          <w:szCs w:val="20"/>
        </w:rPr>
      </w:pPr>
    </w:p>
    <w:p w:rsidR="0003563F" w:rsidRDefault="0003563F" w:rsidP="0003563F">
      <w:pPr>
        <w:numPr>
          <w:ilvl w:val="1"/>
          <w:numId w:val="42"/>
        </w:numPr>
        <w:tabs>
          <w:tab w:val="left" w:pos="-1276"/>
          <w:tab w:val="left" w:pos="0"/>
        </w:tabs>
        <w:spacing w:after="0" w:line="240" w:lineRule="auto"/>
        <w:ind w:left="567" w:hanging="567"/>
        <w:jc w:val="both"/>
        <w:rPr>
          <w:rFonts w:ascii="Tahoma" w:hAnsi="Tahoma" w:cs="Tahoma"/>
          <w:sz w:val="20"/>
          <w:szCs w:val="20"/>
        </w:rPr>
      </w:pPr>
      <w:r w:rsidRPr="002C156D">
        <w:rPr>
          <w:rFonts w:ascii="Tahoma" w:hAnsi="Tahoma" w:cs="Tahoma"/>
          <w:sz w:val="20"/>
          <w:szCs w:val="20"/>
        </w:rPr>
        <w:lastRenderedPageBreak/>
        <w:t xml:space="preserve">Zákaz postoupení. </w:t>
      </w:r>
    </w:p>
    <w:p w:rsidR="0003563F" w:rsidRPr="002C156D" w:rsidRDefault="0003563F" w:rsidP="0003563F">
      <w:pPr>
        <w:tabs>
          <w:tab w:val="left" w:pos="-1276"/>
          <w:tab w:val="left" w:pos="0"/>
        </w:tabs>
        <w:spacing w:after="0" w:line="240" w:lineRule="auto"/>
        <w:ind w:left="567"/>
        <w:jc w:val="both"/>
        <w:rPr>
          <w:rFonts w:ascii="Tahoma" w:hAnsi="Tahoma" w:cs="Tahoma"/>
          <w:sz w:val="20"/>
          <w:szCs w:val="20"/>
        </w:rPr>
      </w:pPr>
      <w:r w:rsidRPr="002C156D">
        <w:rPr>
          <w:rFonts w:ascii="Tahoma" w:hAnsi="Tahoma" w:cs="Tahoma"/>
          <w:sz w:val="20"/>
          <w:szCs w:val="20"/>
        </w:rPr>
        <w:t>Smluvní strany se zavazují, že bez předchozího písemného souhlasu druhé Smluvní strany nepostoupí tuto Smlouvu jako celek, ani žádná svá práva vyplývající z této Smlouvy. Nájemce není oprávněn bez předchozího písemného souhlasu pronajímatelů postoupit svou pohledávku, vyplývající z této smlouvy na třetí osobu.</w:t>
      </w:r>
    </w:p>
    <w:p w:rsidR="00523092" w:rsidRPr="002C156D" w:rsidRDefault="00523092" w:rsidP="0003563F">
      <w:pPr>
        <w:spacing w:after="0" w:line="240" w:lineRule="auto"/>
        <w:ind w:left="720"/>
        <w:contextualSpacing/>
        <w:rPr>
          <w:rFonts w:ascii="Tahoma" w:hAnsi="Tahoma" w:cs="Tahoma"/>
          <w:sz w:val="20"/>
          <w:szCs w:val="20"/>
        </w:rPr>
      </w:pPr>
    </w:p>
    <w:p w:rsidR="0003563F" w:rsidRPr="0025347E" w:rsidRDefault="0003563F" w:rsidP="0003563F">
      <w:pPr>
        <w:numPr>
          <w:ilvl w:val="1"/>
          <w:numId w:val="42"/>
        </w:numPr>
        <w:tabs>
          <w:tab w:val="left" w:pos="-1276"/>
          <w:tab w:val="left" w:pos="0"/>
        </w:tabs>
        <w:spacing w:after="0" w:line="240" w:lineRule="auto"/>
        <w:ind w:left="567" w:hanging="567"/>
        <w:jc w:val="both"/>
        <w:rPr>
          <w:rFonts w:ascii="Tahoma" w:hAnsi="Tahoma" w:cs="Tahoma"/>
          <w:sz w:val="20"/>
          <w:szCs w:val="20"/>
        </w:rPr>
      </w:pPr>
      <w:r w:rsidRPr="002C156D">
        <w:rPr>
          <w:rFonts w:ascii="Tahoma" w:hAnsi="Tahoma" w:cs="Tahoma"/>
          <w:sz w:val="20"/>
          <w:szCs w:val="24"/>
        </w:rPr>
        <w:t xml:space="preserve">Změny právních předpisů. </w:t>
      </w:r>
    </w:p>
    <w:p w:rsidR="0003563F" w:rsidRPr="002C156D" w:rsidRDefault="0003563F" w:rsidP="0003563F">
      <w:pPr>
        <w:tabs>
          <w:tab w:val="left" w:pos="-1276"/>
          <w:tab w:val="left" w:pos="0"/>
        </w:tabs>
        <w:spacing w:after="0" w:line="240" w:lineRule="auto"/>
        <w:ind w:left="567"/>
        <w:jc w:val="both"/>
        <w:rPr>
          <w:rFonts w:ascii="Tahoma" w:hAnsi="Tahoma" w:cs="Tahoma"/>
          <w:sz w:val="20"/>
          <w:szCs w:val="20"/>
        </w:rPr>
      </w:pPr>
      <w:r w:rsidRPr="002C156D">
        <w:rPr>
          <w:rFonts w:ascii="Tahoma" w:hAnsi="Tahoma" w:cs="Tahoma"/>
          <w:sz w:val="20"/>
          <w:szCs w:val="24"/>
        </w:rPr>
        <w:t xml:space="preserve">V případě změny právních předpisů se odkazy uvedené ve Smlouvě automaticky nahrazují odkazy na v danou dobu platné a účinné právní předpisy obdobného obsahu či účelu. Pokud dojde ke změně právních předpisů upravující způsob realizace transakce touto Smlouvou zamýšlené způsobem odlišným než zde sjednaným, zavazují se Smluvní strany neprodleně uzavřít dodatek ke Smlouvě, jehož předmětem bude sjednání podmínek reflektujících tuto změnu právních předpisů. </w:t>
      </w:r>
    </w:p>
    <w:p w:rsidR="0003563F" w:rsidRPr="002C156D" w:rsidRDefault="0003563F" w:rsidP="0003563F">
      <w:pPr>
        <w:spacing w:after="0" w:line="240" w:lineRule="auto"/>
        <w:ind w:left="720"/>
        <w:contextualSpacing/>
        <w:rPr>
          <w:rFonts w:ascii="Tahoma" w:hAnsi="Tahoma" w:cs="Tahoma"/>
          <w:sz w:val="20"/>
          <w:szCs w:val="20"/>
        </w:rPr>
      </w:pPr>
    </w:p>
    <w:p w:rsidR="0003563F" w:rsidRPr="002C156D" w:rsidRDefault="0003563F" w:rsidP="0003563F">
      <w:pPr>
        <w:tabs>
          <w:tab w:val="left" w:pos="-1276"/>
          <w:tab w:val="left" w:pos="0"/>
        </w:tabs>
        <w:spacing w:after="0" w:line="240" w:lineRule="auto"/>
        <w:ind w:left="567"/>
        <w:jc w:val="both"/>
        <w:rPr>
          <w:rFonts w:ascii="Tahoma" w:hAnsi="Tahoma" w:cs="Tahoma"/>
          <w:sz w:val="20"/>
          <w:szCs w:val="20"/>
        </w:rPr>
      </w:pPr>
      <w:r w:rsidRPr="002C156D">
        <w:rPr>
          <w:rFonts w:ascii="Tahoma" w:hAnsi="Tahoma" w:cs="Tahoma"/>
          <w:sz w:val="20"/>
          <w:szCs w:val="24"/>
        </w:rPr>
        <w:t>Kogentní ustanovení právních předpisů, která jsou v rozporu s touto Smlouvou, se stávají součástí Smlouvy odkazem namísto ustanovení dotčených neplatností pro rozpor s právními předpisy. Dispozitivní ustanovení právních předpisů doplňující práva a povinnosti Smluvních stran v rozsahu nevyloučeném přímo či nepřímo Smlouvou se též stávající součástí Smlouvy odkazem.</w:t>
      </w:r>
    </w:p>
    <w:p w:rsidR="0003563F" w:rsidRPr="002C156D" w:rsidRDefault="0003563F" w:rsidP="0003563F">
      <w:pPr>
        <w:spacing w:after="0" w:line="240" w:lineRule="auto"/>
        <w:ind w:left="720"/>
        <w:contextualSpacing/>
        <w:rPr>
          <w:rFonts w:ascii="Tahoma" w:hAnsi="Tahoma" w:cs="Tahoma"/>
          <w:sz w:val="20"/>
          <w:szCs w:val="20"/>
        </w:rPr>
      </w:pPr>
    </w:p>
    <w:p w:rsidR="0003563F" w:rsidRPr="0025347E" w:rsidRDefault="0003563F" w:rsidP="0003563F">
      <w:pPr>
        <w:numPr>
          <w:ilvl w:val="1"/>
          <w:numId w:val="42"/>
        </w:numPr>
        <w:tabs>
          <w:tab w:val="left" w:pos="-1276"/>
          <w:tab w:val="left" w:pos="0"/>
        </w:tabs>
        <w:spacing w:after="0" w:line="240" w:lineRule="auto"/>
        <w:ind w:left="567" w:hanging="567"/>
        <w:jc w:val="both"/>
        <w:rPr>
          <w:rFonts w:ascii="Tahoma" w:hAnsi="Tahoma" w:cs="Tahoma"/>
          <w:sz w:val="20"/>
          <w:szCs w:val="20"/>
        </w:rPr>
      </w:pPr>
      <w:r w:rsidRPr="002C156D">
        <w:rPr>
          <w:rFonts w:ascii="Tahoma" w:hAnsi="Tahoma" w:cs="Tahoma"/>
          <w:sz w:val="20"/>
          <w:szCs w:val="24"/>
        </w:rPr>
        <w:t xml:space="preserve">Oddělitelnost. </w:t>
      </w:r>
    </w:p>
    <w:p w:rsidR="0003563F" w:rsidRPr="002C156D" w:rsidRDefault="0003563F" w:rsidP="0003563F">
      <w:pPr>
        <w:tabs>
          <w:tab w:val="left" w:pos="-1276"/>
          <w:tab w:val="left" w:pos="0"/>
        </w:tabs>
        <w:spacing w:after="0" w:line="240" w:lineRule="auto"/>
        <w:ind w:left="567"/>
        <w:jc w:val="both"/>
        <w:rPr>
          <w:rFonts w:ascii="Tahoma" w:hAnsi="Tahoma" w:cs="Tahoma"/>
          <w:sz w:val="20"/>
          <w:szCs w:val="20"/>
        </w:rPr>
      </w:pPr>
      <w:r w:rsidRPr="002C156D">
        <w:rPr>
          <w:rFonts w:ascii="Tahoma" w:hAnsi="Tahoma" w:cs="Tahoma"/>
          <w:sz w:val="20"/>
          <w:szCs w:val="24"/>
        </w:rPr>
        <w:t>Bude-li jakékoliv ustanovení této Smlouvy shledáno příslušným orgánem neplatným, neúčinným nebo nevymahatelným jako celek nebo v části, platí, že je plně oddělitelné od ostatních ustanovení Smlouvy a taková neplatnost nebo nevymahatelnost nebude mít žádný vliv na platnost a vymahatelnost jakýchkoliv ostatních závazků ze Smlouvy. Smluvní strany se zavazují neprodleně nahradit formou dodatku či jiného ujednání takovýto závazek novým, platným a vymahatelným závazkem, který umožní dosažení výsledku stejného, a pokud to není možné, pak co nejbližšího tomu, jakého mělo být dosaženo neplatným, neúčinným nebo nevymahatelným ustanovením.</w:t>
      </w:r>
    </w:p>
    <w:p w:rsidR="0003563F" w:rsidRPr="002C156D" w:rsidRDefault="0003563F" w:rsidP="0003563F">
      <w:pPr>
        <w:tabs>
          <w:tab w:val="left" w:pos="-1276"/>
          <w:tab w:val="left" w:pos="0"/>
        </w:tabs>
        <w:spacing w:after="0" w:line="240" w:lineRule="auto"/>
        <w:ind w:left="567"/>
        <w:jc w:val="both"/>
        <w:rPr>
          <w:rFonts w:ascii="Tahoma" w:hAnsi="Tahoma" w:cs="Tahoma"/>
          <w:sz w:val="20"/>
          <w:szCs w:val="20"/>
        </w:rPr>
      </w:pPr>
    </w:p>
    <w:p w:rsidR="0003563F" w:rsidRPr="00D00EE4" w:rsidRDefault="0003563F" w:rsidP="0003563F">
      <w:pPr>
        <w:numPr>
          <w:ilvl w:val="1"/>
          <w:numId w:val="42"/>
        </w:numPr>
        <w:tabs>
          <w:tab w:val="left" w:pos="-1276"/>
          <w:tab w:val="left" w:pos="0"/>
        </w:tabs>
        <w:spacing w:after="0" w:line="240" w:lineRule="auto"/>
        <w:ind w:left="567" w:hanging="567"/>
        <w:jc w:val="both"/>
        <w:rPr>
          <w:rFonts w:ascii="Tahoma" w:hAnsi="Tahoma" w:cs="Tahoma"/>
          <w:sz w:val="20"/>
          <w:szCs w:val="20"/>
        </w:rPr>
      </w:pPr>
      <w:r w:rsidRPr="002C156D">
        <w:rPr>
          <w:rFonts w:ascii="Tahoma" w:hAnsi="Tahoma" w:cs="Tahoma"/>
          <w:iCs/>
          <w:snapToGrid w:val="0"/>
          <w:sz w:val="20"/>
          <w:szCs w:val="24"/>
        </w:rPr>
        <w:t xml:space="preserve">Oznámení. </w:t>
      </w:r>
    </w:p>
    <w:p w:rsidR="00D00EE4" w:rsidRDefault="00D00EE4" w:rsidP="00D00EE4">
      <w:pPr>
        <w:tabs>
          <w:tab w:val="left" w:pos="-1276"/>
          <w:tab w:val="left" w:pos="0"/>
        </w:tabs>
        <w:spacing w:after="0" w:line="240" w:lineRule="auto"/>
        <w:ind w:left="567"/>
        <w:jc w:val="both"/>
        <w:rPr>
          <w:rFonts w:ascii="Tahoma" w:hAnsi="Tahoma" w:cs="Tahoma"/>
          <w:iCs/>
          <w:snapToGrid w:val="0"/>
          <w:sz w:val="20"/>
          <w:szCs w:val="24"/>
        </w:rPr>
      </w:pPr>
      <w:r w:rsidRPr="002C156D">
        <w:rPr>
          <w:rFonts w:ascii="Tahoma" w:hAnsi="Tahoma" w:cs="Tahoma"/>
          <w:iCs/>
          <w:snapToGrid w:val="0"/>
          <w:sz w:val="20"/>
          <w:szCs w:val="24"/>
        </w:rPr>
        <w:t>Jakákoli oznámení a sdělení vyžadovaná podle této Smlouvy, zejména oznámení o odstoupení, budou učiněna v písemné formě a odeslána za účelem dojití těchto písemností na adresy uvedené výše jak na straně nájemce</w:t>
      </w:r>
      <w:r>
        <w:rPr>
          <w:rFonts w:ascii="Tahoma" w:hAnsi="Tahoma" w:cs="Tahoma"/>
          <w:iCs/>
          <w:snapToGrid w:val="0"/>
          <w:sz w:val="20"/>
          <w:szCs w:val="24"/>
        </w:rPr>
        <w:t>,</w:t>
      </w:r>
      <w:r w:rsidRPr="002C156D">
        <w:rPr>
          <w:rFonts w:ascii="Tahoma" w:hAnsi="Tahoma" w:cs="Tahoma"/>
          <w:iCs/>
          <w:snapToGrid w:val="0"/>
          <w:sz w:val="20"/>
          <w:szCs w:val="24"/>
        </w:rPr>
        <w:t xml:space="preserve"> tak na straně pronajímatelů</w:t>
      </w:r>
      <w:r>
        <w:rPr>
          <w:rFonts w:ascii="Tahoma" w:hAnsi="Tahoma" w:cs="Tahoma"/>
          <w:iCs/>
          <w:snapToGrid w:val="0"/>
          <w:sz w:val="20"/>
          <w:szCs w:val="24"/>
        </w:rPr>
        <w:t>.</w:t>
      </w:r>
    </w:p>
    <w:p w:rsidR="00D00EE4" w:rsidRPr="0003563F" w:rsidRDefault="00D00EE4" w:rsidP="00D00EE4">
      <w:pPr>
        <w:tabs>
          <w:tab w:val="left" w:pos="-1276"/>
          <w:tab w:val="left" w:pos="0"/>
        </w:tabs>
        <w:spacing w:after="0" w:line="240" w:lineRule="auto"/>
        <w:ind w:left="567"/>
        <w:jc w:val="both"/>
        <w:rPr>
          <w:rFonts w:ascii="Tahoma" w:hAnsi="Tahoma" w:cs="Tahoma"/>
          <w:sz w:val="20"/>
          <w:szCs w:val="20"/>
        </w:rPr>
      </w:pPr>
    </w:p>
    <w:p w:rsidR="0003563F" w:rsidRDefault="0003563F" w:rsidP="0003563F">
      <w:pPr>
        <w:numPr>
          <w:ilvl w:val="1"/>
          <w:numId w:val="42"/>
        </w:numPr>
        <w:tabs>
          <w:tab w:val="left" w:pos="-1276"/>
          <w:tab w:val="left" w:pos="0"/>
        </w:tabs>
        <w:spacing w:after="0" w:line="240" w:lineRule="auto"/>
        <w:ind w:left="567" w:hanging="567"/>
        <w:jc w:val="both"/>
        <w:rPr>
          <w:rFonts w:ascii="Tahoma" w:hAnsi="Tahoma" w:cs="Tahoma"/>
          <w:sz w:val="20"/>
          <w:szCs w:val="20"/>
        </w:rPr>
      </w:pPr>
      <w:r w:rsidRPr="002C156D">
        <w:rPr>
          <w:rFonts w:ascii="Tahoma" w:hAnsi="Tahoma" w:cs="Tahoma"/>
          <w:sz w:val="20"/>
          <w:szCs w:val="20"/>
        </w:rPr>
        <w:t>Rozhodné právo a řešení sporů.</w:t>
      </w:r>
      <w:r w:rsidR="00020581">
        <w:rPr>
          <w:rFonts w:ascii="Tahoma" w:hAnsi="Tahoma" w:cs="Tahoma"/>
          <w:sz w:val="20"/>
          <w:szCs w:val="20"/>
        </w:rPr>
        <w:fldChar w:fldCharType="begin"/>
      </w:r>
      <w:r w:rsidRPr="002C156D">
        <w:rPr>
          <w:rFonts w:ascii="Tahoma" w:hAnsi="Tahoma" w:cs="Tahoma"/>
          <w:sz w:val="20"/>
          <w:szCs w:val="20"/>
        </w:rPr>
        <w:instrText>tc ""</w:instrText>
      </w:r>
      <w:r w:rsidR="00020581">
        <w:rPr>
          <w:rFonts w:ascii="Tahoma" w:hAnsi="Tahoma" w:cs="Tahoma"/>
          <w:sz w:val="20"/>
          <w:szCs w:val="20"/>
        </w:rPr>
        <w:fldChar w:fldCharType="end"/>
      </w:r>
      <w:r w:rsidRPr="002C156D">
        <w:rPr>
          <w:rFonts w:ascii="Tahoma" w:hAnsi="Tahoma" w:cs="Tahoma"/>
          <w:sz w:val="20"/>
          <w:szCs w:val="20"/>
        </w:rPr>
        <w:t xml:space="preserve"> </w:t>
      </w:r>
    </w:p>
    <w:p w:rsidR="0003563F" w:rsidRPr="002C156D" w:rsidRDefault="0003563F" w:rsidP="0003563F">
      <w:pPr>
        <w:tabs>
          <w:tab w:val="left" w:pos="-1276"/>
          <w:tab w:val="left" w:pos="0"/>
        </w:tabs>
        <w:spacing w:after="0" w:line="240" w:lineRule="auto"/>
        <w:ind w:left="567"/>
        <w:jc w:val="both"/>
        <w:rPr>
          <w:rFonts w:ascii="Tahoma" w:hAnsi="Tahoma" w:cs="Tahoma"/>
          <w:sz w:val="20"/>
          <w:szCs w:val="20"/>
        </w:rPr>
      </w:pPr>
      <w:r w:rsidRPr="002C156D">
        <w:rPr>
          <w:rFonts w:ascii="Tahoma" w:hAnsi="Tahoma" w:cs="Tahoma"/>
          <w:sz w:val="20"/>
          <w:szCs w:val="20"/>
        </w:rPr>
        <w:t>Vzájemná práva a povinnosti Smluvních stran</w:t>
      </w:r>
      <w:r w:rsidRPr="002C156D">
        <w:rPr>
          <w:rFonts w:ascii="Tahoma" w:hAnsi="Tahoma" w:cs="Tahoma"/>
          <w:sz w:val="24"/>
          <w:szCs w:val="24"/>
        </w:rPr>
        <w:t xml:space="preserve"> </w:t>
      </w:r>
      <w:r w:rsidRPr="002C156D">
        <w:rPr>
          <w:rFonts w:ascii="Tahoma" w:hAnsi="Tahoma" w:cs="Tahoma"/>
          <w:sz w:val="20"/>
          <w:szCs w:val="20"/>
        </w:rPr>
        <w:t>podle této Smlouvy se řídí právním řádem České republiky, a to zejména zákonem č. 89/2012 Sb., Občanským zákoníkem („</w:t>
      </w:r>
      <w:r w:rsidRPr="0073484E">
        <w:rPr>
          <w:rFonts w:ascii="Tahoma" w:hAnsi="Tahoma" w:cs="Tahoma"/>
          <w:sz w:val="20"/>
          <w:szCs w:val="20"/>
        </w:rPr>
        <w:t>NOZ</w:t>
      </w:r>
      <w:r w:rsidRPr="002C156D">
        <w:rPr>
          <w:rFonts w:ascii="Tahoma" w:hAnsi="Tahoma" w:cs="Tahoma"/>
          <w:sz w:val="20"/>
          <w:szCs w:val="20"/>
        </w:rPr>
        <w:t xml:space="preserve">“). Smluvní strany se tímto dohodly, že vynaloží veškeré své úsilí k řešení všech sporů vzniklých z této Smlouvy nebo v souvislosti s ní zásadně smírnou cestou. </w:t>
      </w:r>
    </w:p>
    <w:p w:rsidR="0003563F" w:rsidRPr="002C156D" w:rsidRDefault="0003563F" w:rsidP="0003563F">
      <w:pPr>
        <w:spacing w:after="0" w:line="240" w:lineRule="auto"/>
        <w:ind w:left="720"/>
        <w:contextualSpacing/>
        <w:rPr>
          <w:rFonts w:ascii="Tahoma" w:hAnsi="Tahoma" w:cs="Tahoma"/>
          <w:sz w:val="20"/>
          <w:szCs w:val="20"/>
        </w:rPr>
      </w:pPr>
    </w:p>
    <w:p w:rsidR="0003563F" w:rsidRDefault="0003563F" w:rsidP="0003563F">
      <w:pPr>
        <w:numPr>
          <w:ilvl w:val="1"/>
          <w:numId w:val="42"/>
        </w:numPr>
        <w:tabs>
          <w:tab w:val="left" w:pos="-1276"/>
          <w:tab w:val="left" w:pos="0"/>
        </w:tabs>
        <w:spacing w:after="0" w:line="240" w:lineRule="auto"/>
        <w:ind w:left="567" w:hanging="567"/>
        <w:jc w:val="both"/>
        <w:rPr>
          <w:rFonts w:ascii="Tahoma" w:hAnsi="Tahoma" w:cs="Tahoma"/>
          <w:sz w:val="20"/>
          <w:szCs w:val="20"/>
        </w:rPr>
      </w:pPr>
      <w:r w:rsidRPr="002C156D">
        <w:rPr>
          <w:rFonts w:ascii="Tahoma" w:hAnsi="Tahoma" w:cs="Tahoma"/>
          <w:sz w:val="20"/>
          <w:szCs w:val="20"/>
        </w:rPr>
        <w:t xml:space="preserve">Vyhotovení, náklady a výdaje. </w:t>
      </w:r>
    </w:p>
    <w:p w:rsidR="0003563F" w:rsidRPr="002C156D" w:rsidRDefault="0003563F" w:rsidP="0003563F">
      <w:pPr>
        <w:tabs>
          <w:tab w:val="left" w:pos="-1276"/>
          <w:tab w:val="left" w:pos="0"/>
        </w:tabs>
        <w:spacing w:after="0" w:line="240" w:lineRule="auto"/>
        <w:ind w:left="567"/>
        <w:jc w:val="both"/>
        <w:rPr>
          <w:rFonts w:ascii="Tahoma" w:hAnsi="Tahoma" w:cs="Tahoma"/>
          <w:sz w:val="20"/>
          <w:szCs w:val="20"/>
        </w:rPr>
      </w:pPr>
      <w:r w:rsidRPr="002C156D">
        <w:rPr>
          <w:rFonts w:ascii="Tahoma" w:hAnsi="Tahoma" w:cs="Tahoma"/>
          <w:sz w:val="20"/>
          <w:szCs w:val="20"/>
        </w:rPr>
        <w:t xml:space="preserve">Tato Smlouva je podepsána ve třech (3) vyhotoveních, přičemž </w:t>
      </w:r>
      <w:r w:rsidR="00920947">
        <w:rPr>
          <w:rFonts w:ascii="Tahoma" w:hAnsi="Tahoma" w:cs="Tahoma"/>
          <w:sz w:val="20"/>
          <w:szCs w:val="20"/>
        </w:rPr>
        <w:t>pronajímatelé</w:t>
      </w:r>
      <w:r w:rsidRPr="002C156D">
        <w:rPr>
          <w:rFonts w:ascii="Tahoma" w:hAnsi="Tahoma" w:cs="Tahoma"/>
          <w:sz w:val="20"/>
          <w:szCs w:val="20"/>
        </w:rPr>
        <w:t xml:space="preserve"> obdrží </w:t>
      </w:r>
      <w:r w:rsidR="00920947">
        <w:rPr>
          <w:rFonts w:ascii="Tahoma" w:hAnsi="Tahoma" w:cs="Tahoma"/>
          <w:sz w:val="20"/>
          <w:szCs w:val="20"/>
        </w:rPr>
        <w:t>dvě</w:t>
      </w:r>
      <w:r w:rsidRPr="002C156D">
        <w:rPr>
          <w:rFonts w:ascii="Tahoma" w:hAnsi="Tahoma" w:cs="Tahoma"/>
          <w:sz w:val="20"/>
          <w:szCs w:val="20"/>
        </w:rPr>
        <w:t xml:space="preserve"> (</w:t>
      </w:r>
      <w:r w:rsidR="00920947">
        <w:rPr>
          <w:rFonts w:ascii="Tahoma" w:hAnsi="Tahoma" w:cs="Tahoma"/>
          <w:sz w:val="20"/>
          <w:szCs w:val="20"/>
        </w:rPr>
        <w:t>2</w:t>
      </w:r>
      <w:r w:rsidRPr="002C156D">
        <w:rPr>
          <w:rFonts w:ascii="Tahoma" w:hAnsi="Tahoma" w:cs="Tahoma"/>
          <w:sz w:val="20"/>
          <w:szCs w:val="20"/>
        </w:rPr>
        <w:t xml:space="preserve">) </w:t>
      </w:r>
      <w:r w:rsidR="00920947">
        <w:rPr>
          <w:rFonts w:ascii="Tahoma" w:hAnsi="Tahoma" w:cs="Tahoma"/>
          <w:sz w:val="20"/>
          <w:szCs w:val="20"/>
        </w:rPr>
        <w:t xml:space="preserve">a nájemce jedno (1) </w:t>
      </w:r>
      <w:r w:rsidRPr="002C156D">
        <w:rPr>
          <w:rFonts w:ascii="Tahoma" w:hAnsi="Tahoma" w:cs="Tahoma"/>
          <w:sz w:val="20"/>
          <w:szCs w:val="20"/>
        </w:rPr>
        <w:t xml:space="preserve">úplné vyhotovení Smlouvy. Každá se Smluvních stran si nese vlastní náklady a výdaje vzniklé v souvislosti se sjednáním a uzavřením této Smlouvy, jakož i v souvislosti s plněním svých závazků z ní vyplývajících. </w:t>
      </w:r>
    </w:p>
    <w:p w:rsidR="0003563F" w:rsidRPr="002C156D" w:rsidRDefault="0003563F" w:rsidP="0003563F">
      <w:pPr>
        <w:spacing w:after="0" w:line="240" w:lineRule="auto"/>
        <w:ind w:left="720"/>
        <w:contextualSpacing/>
        <w:rPr>
          <w:rFonts w:ascii="Tahoma" w:hAnsi="Tahoma" w:cs="Tahoma"/>
          <w:sz w:val="20"/>
          <w:szCs w:val="20"/>
        </w:rPr>
      </w:pPr>
    </w:p>
    <w:p w:rsidR="0003563F" w:rsidRPr="0025347E" w:rsidRDefault="0003563F" w:rsidP="0003563F">
      <w:pPr>
        <w:numPr>
          <w:ilvl w:val="1"/>
          <w:numId w:val="42"/>
        </w:numPr>
        <w:tabs>
          <w:tab w:val="left" w:pos="-1276"/>
          <w:tab w:val="left" w:pos="0"/>
        </w:tabs>
        <w:spacing w:after="0" w:line="240" w:lineRule="auto"/>
        <w:ind w:left="567" w:hanging="567"/>
        <w:jc w:val="both"/>
        <w:rPr>
          <w:rFonts w:ascii="Tahoma" w:hAnsi="Tahoma" w:cs="Tahoma"/>
          <w:sz w:val="20"/>
          <w:szCs w:val="20"/>
        </w:rPr>
      </w:pPr>
      <w:r w:rsidRPr="002C156D">
        <w:rPr>
          <w:rFonts w:ascii="Tahoma" w:hAnsi="Tahoma" w:cs="Tahoma"/>
          <w:sz w:val="20"/>
          <w:szCs w:val="24"/>
        </w:rPr>
        <w:t xml:space="preserve">Změna obsahu. </w:t>
      </w:r>
    </w:p>
    <w:p w:rsidR="0003563F" w:rsidRPr="002C156D" w:rsidRDefault="0003563F" w:rsidP="0003563F">
      <w:pPr>
        <w:tabs>
          <w:tab w:val="left" w:pos="-1276"/>
          <w:tab w:val="left" w:pos="0"/>
        </w:tabs>
        <w:spacing w:after="0" w:line="240" w:lineRule="auto"/>
        <w:ind w:left="567"/>
        <w:jc w:val="both"/>
        <w:rPr>
          <w:rFonts w:ascii="Tahoma" w:hAnsi="Tahoma" w:cs="Tahoma"/>
          <w:sz w:val="20"/>
          <w:szCs w:val="20"/>
        </w:rPr>
      </w:pPr>
      <w:r w:rsidRPr="002C156D">
        <w:rPr>
          <w:rFonts w:ascii="Tahoma" w:hAnsi="Tahoma" w:cs="Tahoma"/>
          <w:sz w:val="20"/>
          <w:szCs w:val="24"/>
        </w:rPr>
        <w:t xml:space="preserve">Jakékoliv změny nebo dodatky k této Smlouvě musí být učiněny pod sankcí neplatnosti písemnou formou. </w:t>
      </w:r>
    </w:p>
    <w:p w:rsidR="0003563F" w:rsidRPr="002C156D" w:rsidRDefault="0003563F" w:rsidP="0003563F">
      <w:pPr>
        <w:spacing w:after="0" w:line="240" w:lineRule="auto"/>
        <w:ind w:left="720"/>
        <w:contextualSpacing/>
        <w:rPr>
          <w:rFonts w:ascii="Tahoma" w:hAnsi="Tahoma" w:cs="Tahoma"/>
          <w:sz w:val="20"/>
          <w:szCs w:val="20"/>
        </w:rPr>
      </w:pPr>
    </w:p>
    <w:p w:rsidR="0003563F" w:rsidRPr="002C156D" w:rsidRDefault="0003563F" w:rsidP="0003563F">
      <w:pPr>
        <w:numPr>
          <w:ilvl w:val="1"/>
          <w:numId w:val="42"/>
        </w:numPr>
        <w:tabs>
          <w:tab w:val="left" w:pos="-1276"/>
          <w:tab w:val="left" w:pos="0"/>
        </w:tabs>
        <w:spacing w:after="0" w:line="240" w:lineRule="auto"/>
        <w:ind w:left="567" w:hanging="567"/>
        <w:jc w:val="both"/>
        <w:rPr>
          <w:rFonts w:ascii="Tahoma" w:hAnsi="Tahoma" w:cs="Tahoma"/>
          <w:sz w:val="20"/>
          <w:szCs w:val="20"/>
        </w:rPr>
      </w:pPr>
      <w:r w:rsidRPr="002C156D">
        <w:rPr>
          <w:rFonts w:ascii="Tahoma" w:hAnsi="Tahoma" w:cs="Tahoma"/>
          <w:sz w:val="20"/>
          <w:szCs w:val="24"/>
        </w:rPr>
        <w:t xml:space="preserve">Tato smlouva ruší a nahrazuje veškerá předchozí ujednání smluvních stran. </w:t>
      </w:r>
    </w:p>
    <w:p w:rsidR="0003563F" w:rsidRPr="002C156D" w:rsidRDefault="0003563F" w:rsidP="0003563F">
      <w:pPr>
        <w:spacing w:after="0" w:line="240" w:lineRule="auto"/>
        <w:ind w:left="720"/>
        <w:contextualSpacing/>
        <w:rPr>
          <w:rFonts w:ascii="Tahoma" w:hAnsi="Tahoma" w:cs="Tahoma"/>
          <w:sz w:val="20"/>
          <w:szCs w:val="20"/>
        </w:rPr>
      </w:pPr>
    </w:p>
    <w:p w:rsidR="0003563F" w:rsidRPr="0025347E" w:rsidRDefault="0003563F" w:rsidP="0003563F">
      <w:pPr>
        <w:numPr>
          <w:ilvl w:val="1"/>
          <w:numId w:val="42"/>
        </w:numPr>
        <w:tabs>
          <w:tab w:val="left" w:pos="-1276"/>
          <w:tab w:val="left" w:pos="0"/>
        </w:tabs>
        <w:spacing w:after="0" w:line="240" w:lineRule="auto"/>
        <w:ind w:left="567" w:hanging="567"/>
        <w:jc w:val="both"/>
        <w:rPr>
          <w:rFonts w:ascii="Tahoma" w:hAnsi="Tahoma" w:cs="Tahoma"/>
          <w:sz w:val="20"/>
          <w:szCs w:val="20"/>
        </w:rPr>
      </w:pPr>
      <w:r w:rsidRPr="002C156D">
        <w:rPr>
          <w:rFonts w:ascii="Tahoma" w:hAnsi="Tahoma" w:cs="Tahoma"/>
          <w:sz w:val="20"/>
          <w:szCs w:val="24"/>
        </w:rPr>
        <w:t xml:space="preserve">Platnost a účinnost smlouvy. </w:t>
      </w:r>
    </w:p>
    <w:p w:rsidR="0003563F" w:rsidRDefault="0003563F" w:rsidP="00920947">
      <w:pPr>
        <w:tabs>
          <w:tab w:val="left" w:pos="-1276"/>
          <w:tab w:val="left" w:pos="0"/>
        </w:tabs>
        <w:spacing w:after="0" w:line="240" w:lineRule="auto"/>
        <w:ind w:left="567"/>
        <w:jc w:val="both"/>
        <w:rPr>
          <w:rFonts w:ascii="Tahoma" w:hAnsi="Tahoma" w:cs="Tahoma"/>
          <w:sz w:val="20"/>
          <w:szCs w:val="20"/>
        </w:rPr>
      </w:pPr>
      <w:r w:rsidRPr="002C156D">
        <w:rPr>
          <w:rFonts w:ascii="Tahoma" w:hAnsi="Tahoma" w:cs="Tahoma"/>
          <w:sz w:val="20"/>
          <w:szCs w:val="24"/>
        </w:rPr>
        <w:t>Tato Smlouva nabývá platnosti a účinnosti dnem jejího podpisu oběma smluvními stranami.</w:t>
      </w:r>
    </w:p>
    <w:p w:rsidR="00523092" w:rsidRPr="002C156D" w:rsidRDefault="00523092" w:rsidP="0003563F">
      <w:pPr>
        <w:spacing w:after="0" w:line="240" w:lineRule="auto"/>
        <w:ind w:left="720"/>
        <w:contextualSpacing/>
        <w:rPr>
          <w:rFonts w:ascii="Tahoma" w:hAnsi="Tahoma" w:cs="Tahoma"/>
          <w:sz w:val="20"/>
          <w:szCs w:val="20"/>
        </w:rPr>
      </w:pPr>
    </w:p>
    <w:p w:rsidR="0003563F" w:rsidRDefault="0003563F" w:rsidP="0003563F">
      <w:pPr>
        <w:numPr>
          <w:ilvl w:val="1"/>
          <w:numId w:val="42"/>
        </w:numPr>
        <w:tabs>
          <w:tab w:val="left" w:pos="-1276"/>
          <w:tab w:val="left" w:pos="0"/>
        </w:tabs>
        <w:spacing w:after="0" w:line="240" w:lineRule="auto"/>
        <w:ind w:left="567" w:hanging="567"/>
        <w:jc w:val="both"/>
        <w:rPr>
          <w:rFonts w:ascii="Tahoma" w:hAnsi="Tahoma" w:cs="Tahoma"/>
          <w:sz w:val="20"/>
          <w:szCs w:val="20"/>
        </w:rPr>
      </w:pPr>
      <w:r w:rsidRPr="002C156D">
        <w:rPr>
          <w:rFonts w:ascii="Tahoma" w:hAnsi="Tahoma" w:cs="Tahoma"/>
          <w:sz w:val="20"/>
          <w:szCs w:val="20"/>
        </w:rPr>
        <w:t xml:space="preserve">Prohlášení o porozumění textu Smlouvy. </w:t>
      </w:r>
    </w:p>
    <w:p w:rsidR="0003563F" w:rsidRPr="002C156D" w:rsidRDefault="0003563F" w:rsidP="0003563F">
      <w:pPr>
        <w:tabs>
          <w:tab w:val="left" w:pos="-1276"/>
          <w:tab w:val="left" w:pos="0"/>
        </w:tabs>
        <w:spacing w:after="0" w:line="240" w:lineRule="auto"/>
        <w:ind w:left="567"/>
        <w:jc w:val="both"/>
        <w:rPr>
          <w:rFonts w:ascii="Tahoma" w:hAnsi="Tahoma" w:cs="Tahoma"/>
          <w:sz w:val="20"/>
          <w:szCs w:val="20"/>
        </w:rPr>
      </w:pPr>
      <w:r w:rsidRPr="002C156D">
        <w:rPr>
          <w:rFonts w:ascii="Tahoma" w:hAnsi="Tahoma" w:cs="Tahoma"/>
          <w:sz w:val="20"/>
          <w:szCs w:val="20"/>
        </w:rPr>
        <w:t xml:space="preserve">Nájemce prohlašuje a svým podpisem této Smlouvy potvrzuje, že se necítí být a nepovažuje se za slabší smluvní stranu v porovnání s druhou Smluvní stranou, měl možnost seznámit se s textem a obsahem této Smlouvy s dostatečným předstihem před jejím podpisem, její obsah konzultoval s odborně způsobilými poradci majícími zkušenosti s tímto druhem právního jednání; jejímu obsahu rozumí a chce být Smlouvou vázán při plné vědomosti všech důsledků z jejího uzavření plynoucích. </w:t>
      </w:r>
    </w:p>
    <w:p w:rsidR="0003563F" w:rsidRPr="002C156D" w:rsidRDefault="0003563F" w:rsidP="0003563F">
      <w:pPr>
        <w:spacing w:after="0" w:line="240" w:lineRule="auto"/>
        <w:ind w:left="720"/>
        <w:contextualSpacing/>
        <w:rPr>
          <w:rFonts w:ascii="Tahoma" w:hAnsi="Tahoma" w:cs="Tahoma"/>
          <w:sz w:val="20"/>
          <w:szCs w:val="20"/>
        </w:rPr>
      </w:pPr>
    </w:p>
    <w:p w:rsidR="0003563F" w:rsidRPr="0025347E" w:rsidRDefault="0003563F" w:rsidP="0003563F">
      <w:pPr>
        <w:numPr>
          <w:ilvl w:val="1"/>
          <w:numId w:val="42"/>
        </w:numPr>
        <w:tabs>
          <w:tab w:val="left" w:pos="-1276"/>
          <w:tab w:val="left" w:pos="0"/>
        </w:tabs>
        <w:spacing w:after="0" w:line="240" w:lineRule="auto"/>
        <w:ind w:left="567" w:hanging="567"/>
        <w:jc w:val="both"/>
        <w:rPr>
          <w:rFonts w:ascii="Tahoma" w:hAnsi="Tahoma" w:cs="Tahoma"/>
          <w:sz w:val="20"/>
          <w:szCs w:val="20"/>
        </w:rPr>
      </w:pPr>
      <w:r w:rsidRPr="002C156D">
        <w:rPr>
          <w:rFonts w:ascii="Tahoma" w:hAnsi="Tahoma" w:cs="Tahoma"/>
          <w:sz w:val="20"/>
          <w:szCs w:val="24"/>
        </w:rPr>
        <w:t xml:space="preserve">Podpisy, prohlášení. </w:t>
      </w:r>
    </w:p>
    <w:p w:rsidR="0003563F" w:rsidRPr="002C156D" w:rsidRDefault="0003563F" w:rsidP="0003563F">
      <w:pPr>
        <w:tabs>
          <w:tab w:val="left" w:pos="-1276"/>
          <w:tab w:val="left" w:pos="0"/>
        </w:tabs>
        <w:spacing w:after="0" w:line="240" w:lineRule="auto"/>
        <w:ind w:left="567"/>
        <w:jc w:val="both"/>
        <w:rPr>
          <w:rFonts w:ascii="Tahoma" w:hAnsi="Tahoma" w:cs="Tahoma"/>
          <w:sz w:val="20"/>
          <w:szCs w:val="20"/>
        </w:rPr>
      </w:pPr>
      <w:r w:rsidRPr="002C156D">
        <w:rPr>
          <w:rFonts w:ascii="Tahoma" w:hAnsi="Tahoma" w:cs="Tahoma"/>
          <w:color w:val="000000"/>
          <w:sz w:val="20"/>
          <w:szCs w:val="24"/>
        </w:rPr>
        <w:t xml:space="preserve">Smluvní strany tímto prohlašují, že tato Smlouva vyjadřuje jejich pravou a svobodnou vůli a že nebyla uzavřena v tísni. </w:t>
      </w:r>
      <w:r w:rsidRPr="002C156D">
        <w:rPr>
          <w:rFonts w:ascii="Tahoma" w:hAnsi="Tahoma" w:cs="Tahoma"/>
          <w:sz w:val="20"/>
          <w:szCs w:val="24"/>
        </w:rPr>
        <w:t xml:space="preserve">Strany dále prohlašují, každá samostatně, že jsou oprávněny tuto Smlouvu platně uzavřít a plnit. </w:t>
      </w:r>
    </w:p>
    <w:p w:rsidR="0003563F" w:rsidRPr="002C156D" w:rsidRDefault="0003563F" w:rsidP="0003563F">
      <w:pPr>
        <w:spacing w:after="0" w:line="240" w:lineRule="auto"/>
        <w:ind w:left="720"/>
        <w:contextualSpacing/>
        <w:rPr>
          <w:rFonts w:ascii="Tahoma" w:hAnsi="Tahoma" w:cs="Tahoma"/>
          <w:sz w:val="20"/>
          <w:szCs w:val="20"/>
        </w:rPr>
      </w:pPr>
    </w:p>
    <w:p w:rsidR="0003563F" w:rsidRPr="002C156D" w:rsidRDefault="0003563F" w:rsidP="0003563F">
      <w:pPr>
        <w:tabs>
          <w:tab w:val="left" w:pos="567"/>
        </w:tabs>
        <w:spacing w:after="0" w:line="240" w:lineRule="auto"/>
        <w:ind w:left="567"/>
        <w:jc w:val="both"/>
        <w:rPr>
          <w:rFonts w:ascii="Tahoma" w:hAnsi="Tahoma" w:cs="Tahoma"/>
          <w:sz w:val="20"/>
          <w:szCs w:val="20"/>
        </w:rPr>
      </w:pPr>
      <w:r w:rsidRPr="002C156D">
        <w:rPr>
          <w:rFonts w:ascii="Tahoma" w:hAnsi="Tahoma" w:cs="Tahoma"/>
          <w:sz w:val="20"/>
          <w:szCs w:val="20"/>
        </w:rPr>
        <w:t xml:space="preserve">Smluvní strany na důkaz souhlasu a porozumění se shora uvedeným připojují své podpisy níže. </w:t>
      </w:r>
    </w:p>
    <w:p w:rsidR="0003563F" w:rsidRPr="002C156D" w:rsidRDefault="0003563F" w:rsidP="0003563F">
      <w:pPr>
        <w:tabs>
          <w:tab w:val="left" w:pos="0"/>
        </w:tabs>
        <w:spacing w:after="0" w:line="240" w:lineRule="auto"/>
        <w:jc w:val="both"/>
        <w:rPr>
          <w:rFonts w:ascii="Tahoma" w:hAnsi="Tahoma" w:cs="Tahoma"/>
          <w:sz w:val="20"/>
          <w:szCs w:val="20"/>
        </w:rPr>
      </w:pPr>
    </w:p>
    <w:p w:rsidR="0003563F" w:rsidRPr="002C156D" w:rsidRDefault="0003563F" w:rsidP="0003563F">
      <w:pPr>
        <w:spacing w:before="240" w:after="240" w:line="240" w:lineRule="auto"/>
        <w:jc w:val="both"/>
        <w:rPr>
          <w:rFonts w:ascii="Tahoma" w:hAnsi="Tahoma" w:cs="Tahoma"/>
          <w:sz w:val="20"/>
          <w:szCs w:val="20"/>
        </w:rPr>
      </w:pPr>
      <w:r w:rsidRPr="002C156D">
        <w:rPr>
          <w:rFonts w:ascii="Tahoma" w:hAnsi="Tahoma" w:cs="Tahoma"/>
          <w:sz w:val="20"/>
          <w:szCs w:val="20"/>
        </w:rPr>
        <w:t>V</w:t>
      </w:r>
      <w:r>
        <w:rPr>
          <w:rFonts w:ascii="Tahoma" w:hAnsi="Tahoma" w:cs="Tahoma"/>
          <w:sz w:val="20"/>
          <w:szCs w:val="20"/>
        </w:rPr>
        <w:t xml:space="preserve">e Frýdku Místku </w:t>
      </w:r>
      <w:r w:rsidRPr="002C156D">
        <w:rPr>
          <w:rFonts w:ascii="Tahoma" w:hAnsi="Tahoma" w:cs="Tahoma"/>
          <w:iCs/>
          <w:snapToGrid w:val="0"/>
          <w:sz w:val="20"/>
          <w:szCs w:val="20"/>
        </w:rPr>
        <w:t>dne</w:t>
      </w:r>
      <w:r w:rsidRPr="002C156D">
        <w:rPr>
          <w:rFonts w:ascii="Tahoma" w:hAnsi="Tahoma" w:cs="Tahoma"/>
          <w:b/>
          <w:iCs/>
          <w:snapToGrid w:val="0"/>
          <w:sz w:val="20"/>
          <w:szCs w:val="20"/>
        </w:rPr>
        <w:t xml:space="preserve"> </w:t>
      </w:r>
      <w:r w:rsidR="00920947">
        <w:rPr>
          <w:rFonts w:ascii="Tahoma" w:hAnsi="Tahoma" w:cs="Tahoma"/>
          <w:sz w:val="20"/>
          <w:szCs w:val="20"/>
        </w:rPr>
        <w:t>………………</w:t>
      </w:r>
      <w:r w:rsidR="00920947">
        <w:rPr>
          <w:rFonts w:ascii="Tahoma" w:hAnsi="Tahoma" w:cs="Tahoma"/>
          <w:sz w:val="20"/>
          <w:szCs w:val="20"/>
        </w:rPr>
        <w:tab/>
      </w:r>
      <w:r w:rsidR="00920947">
        <w:rPr>
          <w:rFonts w:ascii="Tahoma" w:hAnsi="Tahoma" w:cs="Tahoma"/>
          <w:sz w:val="20"/>
          <w:szCs w:val="20"/>
        </w:rPr>
        <w:tab/>
      </w:r>
      <w:r>
        <w:rPr>
          <w:rFonts w:ascii="Tahoma" w:hAnsi="Tahoma" w:cs="Tahoma"/>
          <w:sz w:val="20"/>
          <w:szCs w:val="20"/>
        </w:rPr>
        <w:tab/>
      </w:r>
      <w:r>
        <w:rPr>
          <w:rFonts w:ascii="Tahoma" w:hAnsi="Tahoma" w:cs="Tahoma"/>
          <w:sz w:val="20"/>
          <w:szCs w:val="20"/>
        </w:rPr>
        <w:tab/>
        <w:t>V Ostravě dne ………………….</w:t>
      </w:r>
    </w:p>
    <w:p w:rsidR="0003563F" w:rsidRPr="002C156D" w:rsidRDefault="0003563F" w:rsidP="0003563F">
      <w:pPr>
        <w:spacing w:before="240" w:after="240" w:line="240" w:lineRule="auto"/>
        <w:jc w:val="both"/>
        <w:rPr>
          <w:rFonts w:ascii="Tahoma" w:hAnsi="Tahoma" w:cs="Tahoma"/>
          <w:sz w:val="20"/>
          <w:szCs w:val="20"/>
        </w:rPr>
      </w:pPr>
      <w:r w:rsidRPr="002C156D">
        <w:rPr>
          <w:rFonts w:ascii="Tahoma" w:hAnsi="Tahoma" w:cs="Tahoma"/>
          <w:sz w:val="20"/>
          <w:szCs w:val="20"/>
        </w:rPr>
        <w:t>Pronajímatelé:</w:t>
      </w:r>
      <w:r w:rsidRPr="002C156D">
        <w:rPr>
          <w:rFonts w:ascii="Tahoma" w:hAnsi="Tahoma" w:cs="Tahoma"/>
          <w:sz w:val="20"/>
          <w:szCs w:val="20"/>
        </w:rPr>
        <w:tab/>
      </w:r>
      <w:r w:rsidRPr="002C156D">
        <w:rPr>
          <w:rFonts w:ascii="Tahoma" w:hAnsi="Tahoma" w:cs="Tahoma"/>
          <w:sz w:val="20"/>
          <w:szCs w:val="20"/>
        </w:rPr>
        <w:tab/>
      </w:r>
      <w:r w:rsidRPr="002C156D">
        <w:rPr>
          <w:rFonts w:ascii="Tahoma" w:hAnsi="Tahoma" w:cs="Tahoma"/>
          <w:sz w:val="20"/>
          <w:szCs w:val="20"/>
        </w:rPr>
        <w:tab/>
      </w:r>
      <w:r w:rsidRPr="002C156D">
        <w:rPr>
          <w:rFonts w:ascii="Tahoma" w:hAnsi="Tahoma" w:cs="Tahoma"/>
          <w:sz w:val="20"/>
          <w:szCs w:val="20"/>
        </w:rPr>
        <w:tab/>
      </w:r>
      <w:r w:rsidRPr="002C156D">
        <w:rPr>
          <w:rFonts w:ascii="Tahoma" w:hAnsi="Tahoma" w:cs="Tahoma"/>
          <w:sz w:val="20"/>
          <w:szCs w:val="20"/>
        </w:rPr>
        <w:tab/>
      </w:r>
      <w:r w:rsidRPr="002C156D">
        <w:rPr>
          <w:rFonts w:ascii="Tahoma" w:hAnsi="Tahoma" w:cs="Tahoma"/>
          <w:sz w:val="20"/>
          <w:szCs w:val="20"/>
        </w:rPr>
        <w:tab/>
        <w:t xml:space="preserve">    </w:t>
      </w:r>
      <w:r w:rsidR="00920947">
        <w:rPr>
          <w:rFonts w:ascii="Tahoma" w:hAnsi="Tahoma" w:cs="Tahoma"/>
          <w:sz w:val="20"/>
          <w:szCs w:val="20"/>
        </w:rPr>
        <w:tab/>
      </w:r>
      <w:r w:rsidRPr="002C156D">
        <w:rPr>
          <w:rFonts w:ascii="Tahoma" w:hAnsi="Tahoma" w:cs="Tahoma"/>
          <w:sz w:val="20"/>
          <w:szCs w:val="20"/>
        </w:rPr>
        <w:t>Nájemce:</w:t>
      </w:r>
    </w:p>
    <w:p w:rsidR="0003563F" w:rsidRDefault="0003563F" w:rsidP="0003563F">
      <w:pPr>
        <w:spacing w:after="0" w:line="240" w:lineRule="auto"/>
      </w:pPr>
    </w:p>
    <w:p w:rsidR="0003563F" w:rsidRDefault="0003563F" w:rsidP="0003563F">
      <w:pPr>
        <w:spacing w:after="0" w:line="240" w:lineRule="auto"/>
      </w:pPr>
    </w:p>
    <w:p w:rsidR="006A5C37" w:rsidRDefault="006A5C37" w:rsidP="0003563F">
      <w:pPr>
        <w:spacing w:after="0" w:line="240" w:lineRule="auto"/>
      </w:pPr>
    </w:p>
    <w:p w:rsidR="006A5C37" w:rsidRDefault="006A5C37" w:rsidP="0003563F">
      <w:pPr>
        <w:spacing w:after="0" w:line="240" w:lineRule="auto"/>
      </w:pPr>
    </w:p>
    <w:p w:rsidR="006A5C37" w:rsidRDefault="006A5C37" w:rsidP="0003563F">
      <w:pPr>
        <w:spacing w:after="0" w:line="240" w:lineRule="auto"/>
      </w:pPr>
    </w:p>
    <w:p w:rsidR="0003563F" w:rsidRDefault="0003563F" w:rsidP="0003563F">
      <w:pPr>
        <w:spacing w:after="0" w:line="240" w:lineRule="auto"/>
      </w:pPr>
      <w:r>
        <w:t xml:space="preserve">Ing. Tomáš </w:t>
      </w:r>
      <w:proofErr w:type="spellStart"/>
      <w:r>
        <w:t>Slamják</w:t>
      </w:r>
      <w:proofErr w:type="spellEnd"/>
      <w:r>
        <w:tab/>
        <w:t xml:space="preserve">Ing. Michal </w:t>
      </w:r>
      <w:proofErr w:type="spellStart"/>
      <w:r>
        <w:t>Doležil</w:t>
      </w:r>
      <w:proofErr w:type="spellEnd"/>
      <w:r>
        <w:tab/>
      </w:r>
      <w:r>
        <w:tab/>
      </w:r>
      <w:r>
        <w:tab/>
      </w:r>
      <w:r>
        <w:tab/>
        <w:t xml:space="preserve">      Ing. Lubomír Káňa</w:t>
      </w:r>
    </w:p>
    <w:p w:rsidR="0003563F" w:rsidRDefault="0003563F" w:rsidP="0003563F">
      <w:pPr>
        <w:spacing w:after="0" w:line="240" w:lineRule="auto"/>
      </w:pPr>
      <w:r>
        <w:tab/>
      </w:r>
      <w:r>
        <w:tab/>
      </w:r>
      <w:r>
        <w:tab/>
      </w:r>
      <w:r>
        <w:tab/>
      </w:r>
      <w:r>
        <w:tab/>
      </w:r>
      <w:r>
        <w:tab/>
      </w:r>
      <w:r>
        <w:tab/>
      </w:r>
      <w:r>
        <w:tab/>
      </w:r>
      <w:r>
        <w:tab/>
      </w:r>
      <w:r>
        <w:tab/>
        <w:t xml:space="preserve">    ředitel</w:t>
      </w:r>
    </w:p>
    <w:p w:rsidR="0003563F" w:rsidRPr="0025347E" w:rsidRDefault="0003563F" w:rsidP="0003563F">
      <w:pPr>
        <w:tabs>
          <w:tab w:val="left" w:pos="-1276"/>
          <w:tab w:val="left" w:pos="0"/>
        </w:tabs>
        <w:spacing w:after="0" w:line="240" w:lineRule="auto"/>
        <w:ind w:left="567"/>
        <w:jc w:val="both"/>
        <w:rPr>
          <w:rFonts w:ascii="Tahoma" w:hAnsi="Tahoma" w:cs="Tahoma"/>
          <w:sz w:val="20"/>
          <w:szCs w:val="20"/>
        </w:rPr>
      </w:pPr>
    </w:p>
    <w:p w:rsidR="0003563F" w:rsidRDefault="0003563F" w:rsidP="0003563F">
      <w:pPr>
        <w:spacing w:after="120" w:line="240" w:lineRule="atLeast"/>
        <w:ind w:left="540"/>
        <w:jc w:val="both"/>
        <w:rPr>
          <w:rFonts w:ascii="Tahoma" w:hAnsi="Tahoma" w:cs="Tahoma"/>
          <w:sz w:val="20"/>
        </w:rPr>
      </w:pPr>
    </w:p>
    <w:p w:rsidR="0003563F" w:rsidRPr="0003563F" w:rsidRDefault="0003563F" w:rsidP="0003563F">
      <w:pPr>
        <w:spacing w:after="120" w:line="240" w:lineRule="atLeast"/>
        <w:ind w:left="540"/>
        <w:jc w:val="both"/>
        <w:rPr>
          <w:rFonts w:ascii="Tahoma" w:hAnsi="Tahoma" w:cs="Tahoma"/>
          <w:sz w:val="20"/>
        </w:rPr>
      </w:pPr>
    </w:p>
    <w:p w:rsidR="0003563F" w:rsidRPr="0003563F" w:rsidRDefault="0003563F" w:rsidP="0003563F">
      <w:pPr>
        <w:spacing w:after="120" w:line="240" w:lineRule="atLeast"/>
        <w:ind w:left="360"/>
        <w:jc w:val="both"/>
        <w:rPr>
          <w:rFonts w:ascii="Tahoma" w:hAnsi="Tahoma" w:cs="Tahoma"/>
          <w:sz w:val="20"/>
        </w:rPr>
      </w:pPr>
    </w:p>
    <w:sectPr w:rsidR="0003563F" w:rsidRPr="0003563F" w:rsidSect="00223ED1">
      <w:footerReference w:type="default" r:id="rId11"/>
      <w:pgSz w:w="11906" w:h="16838"/>
      <w:pgMar w:top="1134" w:right="96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B35" w:rsidRDefault="00440B35" w:rsidP="00765CB7">
      <w:pPr>
        <w:spacing w:after="0" w:line="240" w:lineRule="auto"/>
      </w:pPr>
      <w:r>
        <w:separator/>
      </w:r>
    </w:p>
  </w:endnote>
  <w:endnote w:type="continuationSeparator" w:id="0">
    <w:p w:rsidR="00440B35" w:rsidRDefault="00440B35" w:rsidP="00765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429911"/>
      <w:docPartObj>
        <w:docPartGallery w:val="Page Numbers (Bottom of Page)"/>
        <w:docPartUnique/>
      </w:docPartObj>
    </w:sdtPr>
    <w:sdtContent>
      <w:p w:rsidR="00D45147" w:rsidRDefault="00020581">
        <w:pPr>
          <w:pStyle w:val="Zpat"/>
          <w:jc w:val="center"/>
        </w:pPr>
        <w:r>
          <w:fldChar w:fldCharType="begin"/>
        </w:r>
        <w:r w:rsidR="00D45147">
          <w:instrText>PAGE   \* MERGEFORMAT</w:instrText>
        </w:r>
        <w:r>
          <w:fldChar w:fldCharType="separate"/>
        </w:r>
        <w:r w:rsidR="00734668">
          <w:rPr>
            <w:noProof/>
          </w:rPr>
          <w:t>6</w:t>
        </w:r>
        <w:r>
          <w:fldChar w:fldCharType="end"/>
        </w:r>
      </w:p>
    </w:sdtContent>
  </w:sdt>
  <w:p w:rsidR="00D45147" w:rsidRDefault="00D4514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B35" w:rsidRDefault="00440B35" w:rsidP="00765CB7">
      <w:pPr>
        <w:spacing w:after="0" w:line="240" w:lineRule="auto"/>
      </w:pPr>
      <w:r>
        <w:separator/>
      </w:r>
    </w:p>
  </w:footnote>
  <w:footnote w:type="continuationSeparator" w:id="0">
    <w:p w:rsidR="00440B35" w:rsidRDefault="00440B35" w:rsidP="00765C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D23AC8"/>
    <w:multiLevelType w:val="multilevel"/>
    <w:tmpl w:val="75F6BFEA"/>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70D3B69"/>
    <w:multiLevelType w:val="multilevel"/>
    <w:tmpl w:val="0405001F"/>
    <w:numStyleLink w:val="Styl1"/>
  </w:abstractNum>
  <w:abstractNum w:abstractNumId="3">
    <w:nsid w:val="0AC60B5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8E6106"/>
    <w:multiLevelType w:val="multilevel"/>
    <w:tmpl w:val="D812B44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07B718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60E509C"/>
    <w:multiLevelType w:val="multilevel"/>
    <w:tmpl w:val="9B9E692C"/>
    <w:lvl w:ilvl="0">
      <w:start w:val="1"/>
      <w:numFmt w:val="none"/>
      <w:lvlText w:val="2."/>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1A9F74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43F3C28"/>
    <w:multiLevelType w:val="hybridMultilevel"/>
    <w:tmpl w:val="30CC7F3C"/>
    <w:lvl w:ilvl="0" w:tplc="EB1C31C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2C4478F9"/>
    <w:multiLevelType w:val="multilevel"/>
    <w:tmpl w:val="DADCE91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0CC4703"/>
    <w:multiLevelType w:val="hybridMultilevel"/>
    <w:tmpl w:val="8ABCBD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4932EA2"/>
    <w:multiLevelType w:val="hybridMultilevel"/>
    <w:tmpl w:val="BFC0D7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5E13237"/>
    <w:multiLevelType w:val="multilevel"/>
    <w:tmpl w:val="3CA4CB2E"/>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36367226"/>
    <w:multiLevelType w:val="multilevel"/>
    <w:tmpl w:val="040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6726ACC"/>
    <w:multiLevelType w:val="hybridMultilevel"/>
    <w:tmpl w:val="A7DC4F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7D10367"/>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nsid w:val="39803246"/>
    <w:multiLevelType w:val="multilevel"/>
    <w:tmpl w:val="B2CCCC8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3A435CAD"/>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B405942"/>
    <w:multiLevelType w:val="hybridMultilevel"/>
    <w:tmpl w:val="6FAEFE6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12C048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1E24B71"/>
    <w:multiLevelType w:val="multilevel"/>
    <w:tmpl w:val="45FC25A8"/>
    <w:lvl w:ilvl="0">
      <w:start w:val="1"/>
      <w:numFmt w:val="decimal"/>
      <w:lvlText w:val="%1."/>
      <w:lvlJc w:val="left"/>
      <w:pPr>
        <w:ind w:left="360" w:hanging="360"/>
      </w:pPr>
      <w:rPr>
        <w:b w:val="0"/>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7C619C"/>
    <w:multiLevelType w:val="multilevel"/>
    <w:tmpl w:val="78C21B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71361F8"/>
    <w:multiLevelType w:val="hybridMultilevel"/>
    <w:tmpl w:val="39C0EC5E"/>
    <w:lvl w:ilvl="0" w:tplc="103E5736">
      <w:numFmt w:val="bullet"/>
      <w:lvlText w:val="-"/>
      <w:lvlJc w:val="left"/>
      <w:pPr>
        <w:ind w:left="900" w:hanging="360"/>
      </w:pPr>
      <w:rPr>
        <w:rFonts w:ascii="Tahoma" w:eastAsia="Times New Roman" w:hAnsi="Tahoma" w:hint="default"/>
      </w:rPr>
    </w:lvl>
    <w:lvl w:ilvl="1" w:tplc="04050003" w:tentative="1">
      <w:start w:val="1"/>
      <w:numFmt w:val="bullet"/>
      <w:lvlText w:val="o"/>
      <w:lvlJc w:val="left"/>
      <w:pPr>
        <w:ind w:left="1620" w:hanging="360"/>
      </w:pPr>
      <w:rPr>
        <w:rFonts w:ascii="Courier New" w:hAnsi="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3">
    <w:nsid w:val="47E84C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AB41823"/>
    <w:multiLevelType w:val="multilevel"/>
    <w:tmpl w:val="B6DC86B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0C0157F"/>
    <w:multiLevelType w:val="hybridMultilevel"/>
    <w:tmpl w:val="76FAB7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0E9321E"/>
    <w:multiLevelType w:val="multilevel"/>
    <w:tmpl w:val="AA3895E4"/>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5244450F"/>
    <w:multiLevelType w:val="multilevel"/>
    <w:tmpl w:val="29F62E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4F74057"/>
    <w:multiLevelType w:val="multilevel"/>
    <w:tmpl w:val="3A88DFE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nsid w:val="563278CA"/>
    <w:multiLevelType w:val="multilevel"/>
    <w:tmpl w:val="509CEC24"/>
    <w:lvl w:ilvl="0">
      <w:start w:val="10"/>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5A4A024D"/>
    <w:multiLevelType w:val="hybridMultilevel"/>
    <w:tmpl w:val="8CD68666"/>
    <w:lvl w:ilvl="0" w:tplc="3C0E71A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C9207A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25E6E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B487D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BC241E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6DA7784E"/>
    <w:multiLevelType w:val="hybridMultilevel"/>
    <w:tmpl w:val="04F8018E"/>
    <w:lvl w:ilvl="0" w:tplc="BE9626E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2197E29"/>
    <w:multiLevelType w:val="hybridMultilevel"/>
    <w:tmpl w:val="E5CEC4AC"/>
    <w:lvl w:ilvl="0" w:tplc="E58A9F60">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723E11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4AF3D1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5BC0DB9"/>
    <w:multiLevelType w:val="multilevel"/>
    <w:tmpl w:val="F9B07DC8"/>
    <w:lvl w:ilvl="0">
      <w:start w:val="1"/>
      <w:numFmt w:val="none"/>
      <w:lvlText w:val="3."/>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76213044"/>
    <w:multiLevelType w:val="hybridMultilevel"/>
    <w:tmpl w:val="5FEE9598"/>
    <w:lvl w:ilvl="0" w:tplc="0405000F">
      <w:start w:val="1"/>
      <w:numFmt w:val="decimal"/>
      <w:pStyle w:val="Nadpis1"/>
      <w:lvlText w:val="%1."/>
      <w:lvlJc w:val="left"/>
      <w:pPr>
        <w:ind w:left="720" w:hanging="360"/>
      </w:pPr>
      <w:rPr>
        <w:rFonts w:hint="default"/>
      </w:rPr>
    </w:lvl>
    <w:lvl w:ilvl="1" w:tplc="04050019" w:tentative="1">
      <w:start w:val="1"/>
      <w:numFmt w:val="lowerLetter"/>
      <w:pStyle w:val="Nadpis2"/>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AAE45CB"/>
    <w:multiLevelType w:val="multilevel"/>
    <w:tmpl w:val="93B04B4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7F6B72CE"/>
    <w:multiLevelType w:val="multilevel"/>
    <w:tmpl w:val="353C8D6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0"/>
  </w:num>
  <w:num w:numId="2">
    <w:abstractNumId w:val="30"/>
  </w:num>
  <w:num w:numId="3">
    <w:abstractNumId w:val="35"/>
  </w:num>
  <w:num w:numId="4">
    <w:abstractNumId w:val="14"/>
  </w:num>
  <w:num w:numId="5">
    <w:abstractNumId w:val="8"/>
  </w:num>
  <w:num w:numId="6">
    <w:abstractNumId w:val="11"/>
  </w:num>
  <w:num w:numId="7">
    <w:abstractNumId w:val="25"/>
  </w:num>
  <w:num w:numId="8">
    <w:abstractNumId w:val="10"/>
  </w:num>
  <w:num w:numId="9">
    <w:abstractNumId w:val="19"/>
  </w:num>
  <w:num w:numId="10">
    <w:abstractNumId w:val="42"/>
  </w:num>
  <w:num w:numId="11">
    <w:abstractNumId w:val="38"/>
  </w:num>
  <w:num w:numId="12">
    <w:abstractNumId w:val="3"/>
  </w:num>
  <w:num w:numId="13">
    <w:abstractNumId w:val="31"/>
  </w:num>
  <w:num w:numId="14">
    <w:abstractNumId w:val="7"/>
  </w:num>
  <w:num w:numId="15">
    <w:abstractNumId w:val="17"/>
  </w:num>
  <w:num w:numId="16">
    <w:abstractNumId w:val="13"/>
  </w:num>
  <w:num w:numId="17">
    <w:abstractNumId w:val="2"/>
  </w:num>
  <w:num w:numId="18">
    <w:abstractNumId w:val="37"/>
  </w:num>
  <w:num w:numId="19">
    <w:abstractNumId w:val="36"/>
  </w:num>
  <w:num w:numId="20">
    <w:abstractNumId w:val="18"/>
  </w:num>
  <w:num w:numId="21">
    <w:abstractNumId w:val="21"/>
  </w:num>
  <w:num w:numId="22">
    <w:abstractNumId w:val="6"/>
  </w:num>
  <w:num w:numId="23">
    <w:abstractNumId w:val="39"/>
  </w:num>
  <w:num w:numId="24">
    <w:abstractNumId w:val="5"/>
  </w:num>
  <w:num w:numId="25">
    <w:abstractNumId w:val="23"/>
  </w:num>
  <w:num w:numId="26">
    <w:abstractNumId w:val="32"/>
  </w:num>
  <w:num w:numId="27">
    <w:abstractNumId w:val="0"/>
  </w:num>
  <w:num w:numId="28">
    <w:abstractNumId w:val="33"/>
  </w:num>
  <w:num w:numId="29">
    <w:abstractNumId w:val="20"/>
  </w:num>
  <w:num w:numId="30">
    <w:abstractNumId w:val="27"/>
  </w:num>
  <w:num w:numId="31">
    <w:abstractNumId w:val="34"/>
  </w:num>
  <w:num w:numId="32">
    <w:abstractNumId w:val="15"/>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4"/>
  </w:num>
  <w:num w:numId="36">
    <w:abstractNumId w:val="9"/>
  </w:num>
  <w:num w:numId="37">
    <w:abstractNumId w:val="41"/>
  </w:num>
  <w:num w:numId="38">
    <w:abstractNumId w:val="16"/>
  </w:num>
  <w:num w:numId="39">
    <w:abstractNumId w:val="12"/>
  </w:num>
  <w:num w:numId="40">
    <w:abstractNumId w:val="26"/>
  </w:num>
  <w:num w:numId="41">
    <w:abstractNumId w:val="1"/>
  </w:num>
  <w:num w:numId="42">
    <w:abstractNumId w:val="29"/>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5420DC"/>
    <w:rsid w:val="00020581"/>
    <w:rsid w:val="0003563F"/>
    <w:rsid w:val="00051F4A"/>
    <w:rsid w:val="00073309"/>
    <w:rsid w:val="000A3892"/>
    <w:rsid w:val="000B0438"/>
    <w:rsid w:val="000B53D8"/>
    <w:rsid w:val="000F679D"/>
    <w:rsid w:val="00110B95"/>
    <w:rsid w:val="00114EAE"/>
    <w:rsid w:val="001632D0"/>
    <w:rsid w:val="00180D23"/>
    <w:rsid w:val="001B6890"/>
    <w:rsid w:val="001B6DF6"/>
    <w:rsid w:val="00217DC3"/>
    <w:rsid w:val="00223612"/>
    <w:rsid w:val="00223ED1"/>
    <w:rsid w:val="002420BC"/>
    <w:rsid w:val="00262AE0"/>
    <w:rsid w:val="002B359B"/>
    <w:rsid w:val="003054A1"/>
    <w:rsid w:val="00373A10"/>
    <w:rsid w:val="003A01BE"/>
    <w:rsid w:val="003A663F"/>
    <w:rsid w:val="003D2C12"/>
    <w:rsid w:val="003F7793"/>
    <w:rsid w:val="004243A0"/>
    <w:rsid w:val="00435085"/>
    <w:rsid w:val="00440B35"/>
    <w:rsid w:val="004522C5"/>
    <w:rsid w:val="004C02A0"/>
    <w:rsid w:val="004C1631"/>
    <w:rsid w:val="0051509B"/>
    <w:rsid w:val="00523092"/>
    <w:rsid w:val="005237B6"/>
    <w:rsid w:val="00531AB7"/>
    <w:rsid w:val="00536098"/>
    <w:rsid w:val="005420DC"/>
    <w:rsid w:val="00554FF3"/>
    <w:rsid w:val="00583D07"/>
    <w:rsid w:val="00585579"/>
    <w:rsid w:val="005865D7"/>
    <w:rsid w:val="005A488E"/>
    <w:rsid w:val="005C6441"/>
    <w:rsid w:val="005E0A06"/>
    <w:rsid w:val="00623C90"/>
    <w:rsid w:val="00640776"/>
    <w:rsid w:val="00643109"/>
    <w:rsid w:val="006556AC"/>
    <w:rsid w:val="00672BC1"/>
    <w:rsid w:val="0068318A"/>
    <w:rsid w:val="006A302C"/>
    <w:rsid w:val="006A5C37"/>
    <w:rsid w:val="006B11AF"/>
    <w:rsid w:val="006C0115"/>
    <w:rsid w:val="00723A04"/>
    <w:rsid w:val="00726D52"/>
    <w:rsid w:val="00734668"/>
    <w:rsid w:val="0073484E"/>
    <w:rsid w:val="00765CB7"/>
    <w:rsid w:val="0077250E"/>
    <w:rsid w:val="00781EF9"/>
    <w:rsid w:val="007E79A7"/>
    <w:rsid w:val="007F7B33"/>
    <w:rsid w:val="00815E20"/>
    <w:rsid w:val="008B3440"/>
    <w:rsid w:val="008E4185"/>
    <w:rsid w:val="0090637C"/>
    <w:rsid w:val="009177E5"/>
    <w:rsid w:val="00920947"/>
    <w:rsid w:val="00932CCF"/>
    <w:rsid w:val="00954ED1"/>
    <w:rsid w:val="00981F7B"/>
    <w:rsid w:val="00A0385C"/>
    <w:rsid w:val="00A13BC8"/>
    <w:rsid w:val="00A3202D"/>
    <w:rsid w:val="00A82D06"/>
    <w:rsid w:val="00AD5BF7"/>
    <w:rsid w:val="00AF4689"/>
    <w:rsid w:val="00B05756"/>
    <w:rsid w:val="00B154D0"/>
    <w:rsid w:val="00B4486A"/>
    <w:rsid w:val="00B5441E"/>
    <w:rsid w:val="00B7360E"/>
    <w:rsid w:val="00B90FEB"/>
    <w:rsid w:val="00BA5237"/>
    <w:rsid w:val="00BB4B48"/>
    <w:rsid w:val="00BD579C"/>
    <w:rsid w:val="00BF79B5"/>
    <w:rsid w:val="00C33FD8"/>
    <w:rsid w:val="00C63BD0"/>
    <w:rsid w:val="00C9493B"/>
    <w:rsid w:val="00C95AE3"/>
    <w:rsid w:val="00CA1F5E"/>
    <w:rsid w:val="00CB02A1"/>
    <w:rsid w:val="00CB230F"/>
    <w:rsid w:val="00CF2CFC"/>
    <w:rsid w:val="00D00EE4"/>
    <w:rsid w:val="00D42869"/>
    <w:rsid w:val="00D45147"/>
    <w:rsid w:val="00D71CC8"/>
    <w:rsid w:val="00DD2F7C"/>
    <w:rsid w:val="00DD63BA"/>
    <w:rsid w:val="00DF2A01"/>
    <w:rsid w:val="00E10480"/>
    <w:rsid w:val="00E6430F"/>
    <w:rsid w:val="00E85623"/>
    <w:rsid w:val="00E85827"/>
    <w:rsid w:val="00E90C69"/>
    <w:rsid w:val="00EB2696"/>
    <w:rsid w:val="00EE4FE0"/>
    <w:rsid w:val="00EF0587"/>
    <w:rsid w:val="00EF7E10"/>
    <w:rsid w:val="00F069BF"/>
    <w:rsid w:val="00F11A5F"/>
    <w:rsid w:val="00FD3F4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0C69"/>
  </w:style>
  <w:style w:type="paragraph" w:styleId="Nadpis1">
    <w:name w:val="heading 1"/>
    <w:basedOn w:val="Normln"/>
    <w:next w:val="Normln"/>
    <w:link w:val="Nadpis1Char"/>
    <w:qFormat/>
    <w:rsid w:val="00B4486A"/>
    <w:pPr>
      <w:keepNext/>
      <w:numPr>
        <w:numId w:val="1"/>
      </w:numPr>
      <w:suppressAutoHyphens/>
      <w:spacing w:after="0" w:line="240" w:lineRule="auto"/>
      <w:outlineLvl w:val="0"/>
    </w:pPr>
    <w:rPr>
      <w:rFonts w:ascii="Times New Roman" w:eastAsia="Times New Roman" w:hAnsi="Times New Roman" w:cs="Times New Roman"/>
      <w:b/>
      <w:sz w:val="24"/>
      <w:szCs w:val="20"/>
      <w:lang w:eastAsia="ar-SA"/>
    </w:rPr>
  </w:style>
  <w:style w:type="paragraph" w:styleId="Nadpis2">
    <w:name w:val="heading 2"/>
    <w:basedOn w:val="Normln"/>
    <w:next w:val="Normln"/>
    <w:link w:val="Nadpis2Char"/>
    <w:qFormat/>
    <w:rsid w:val="00B4486A"/>
    <w:pPr>
      <w:keepNext/>
      <w:numPr>
        <w:ilvl w:val="1"/>
        <w:numId w:val="1"/>
      </w:numPr>
      <w:suppressAutoHyphens/>
      <w:spacing w:after="0" w:line="240" w:lineRule="auto"/>
      <w:outlineLvl w:val="1"/>
    </w:pPr>
    <w:rPr>
      <w:rFonts w:ascii="Times New Roman" w:eastAsia="Times New Roman" w:hAnsi="Times New Roman" w:cs="Times New Roman"/>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420DC"/>
    <w:pPr>
      <w:ind w:left="720"/>
      <w:contextualSpacing/>
    </w:pPr>
  </w:style>
  <w:style w:type="character" w:styleId="Hypertextovodkaz">
    <w:name w:val="Hyperlink"/>
    <w:basedOn w:val="Standardnpsmoodstavce"/>
    <w:unhideWhenUsed/>
    <w:rsid w:val="005420DC"/>
    <w:rPr>
      <w:color w:val="0000FF" w:themeColor="hyperlink"/>
      <w:u w:val="single"/>
    </w:rPr>
  </w:style>
  <w:style w:type="paragraph" w:styleId="Zkladntext">
    <w:name w:val="Body Text"/>
    <w:basedOn w:val="Normln"/>
    <w:link w:val="ZkladntextChar"/>
    <w:rsid w:val="0051509B"/>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rsid w:val="0051509B"/>
    <w:rPr>
      <w:rFonts w:ascii="Times New Roman" w:eastAsia="Times New Roman" w:hAnsi="Times New Roman" w:cs="Times New Roman"/>
      <w:sz w:val="20"/>
      <w:szCs w:val="20"/>
      <w:lang w:eastAsia="ar-SA"/>
    </w:rPr>
  </w:style>
  <w:style w:type="numbering" w:customStyle="1" w:styleId="Styl1">
    <w:name w:val="Styl1"/>
    <w:uiPriority w:val="99"/>
    <w:rsid w:val="0051509B"/>
    <w:pPr>
      <w:numPr>
        <w:numId w:val="16"/>
      </w:numPr>
    </w:pPr>
  </w:style>
  <w:style w:type="character" w:styleId="Sledovanodkaz">
    <w:name w:val="FollowedHyperlink"/>
    <w:basedOn w:val="Standardnpsmoodstavce"/>
    <w:uiPriority w:val="99"/>
    <w:semiHidden/>
    <w:unhideWhenUsed/>
    <w:rsid w:val="00765CB7"/>
    <w:rPr>
      <w:color w:val="800080" w:themeColor="followedHyperlink"/>
      <w:u w:val="single"/>
    </w:rPr>
  </w:style>
  <w:style w:type="paragraph" w:styleId="Zhlav">
    <w:name w:val="header"/>
    <w:basedOn w:val="Normln"/>
    <w:link w:val="ZhlavChar"/>
    <w:uiPriority w:val="99"/>
    <w:unhideWhenUsed/>
    <w:rsid w:val="00765C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65CB7"/>
  </w:style>
  <w:style w:type="paragraph" w:styleId="Zpat">
    <w:name w:val="footer"/>
    <w:basedOn w:val="Normln"/>
    <w:link w:val="ZpatChar"/>
    <w:uiPriority w:val="99"/>
    <w:unhideWhenUsed/>
    <w:rsid w:val="00765CB7"/>
    <w:pPr>
      <w:tabs>
        <w:tab w:val="center" w:pos="4536"/>
        <w:tab w:val="right" w:pos="9072"/>
      </w:tabs>
      <w:spacing w:after="0" w:line="240" w:lineRule="auto"/>
    </w:pPr>
  </w:style>
  <w:style w:type="character" w:customStyle="1" w:styleId="ZpatChar">
    <w:name w:val="Zápatí Char"/>
    <w:basedOn w:val="Standardnpsmoodstavce"/>
    <w:link w:val="Zpat"/>
    <w:uiPriority w:val="99"/>
    <w:rsid w:val="00765CB7"/>
  </w:style>
  <w:style w:type="paragraph" w:styleId="Nzev">
    <w:name w:val="Title"/>
    <w:basedOn w:val="Normln"/>
    <w:next w:val="Podtitul"/>
    <w:link w:val="NzevChar"/>
    <w:qFormat/>
    <w:rsid w:val="00554FF3"/>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NzevChar">
    <w:name w:val="Název Char"/>
    <w:basedOn w:val="Standardnpsmoodstavce"/>
    <w:link w:val="Nzev"/>
    <w:rsid w:val="00554FF3"/>
    <w:rPr>
      <w:rFonts w:ascii="Times New Roman" w:eastAsia="Times New Roman" w:hAnsi="Times New Roman" w:cs="Times New Roman"/>
      <w:b/>
      <w:sz w:val="28"/>
      <w:szCs w:val="20"/>
      <w:lang w:eastAsia="ar-SA"/>
    </w:rPr>
  </w:style>
  <w:style w:type="paragraph" w:styleId="Podtitul">
    <w:name w:val="Subtitle"/>
    <w:basedOn w:val="Normln"/>
    <w:next w:val="Normln"/>
    <w:link w:val="PodtitulChar"/>
    <w:uiPriority w:val="11"/>
    <w:qFormat/>
    <w:rsid w:val="00554F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554FF3"/>
    <w:rPr>
      <w:rFonts w:asciiTheme="majorHAnsi" w:eastAsiaTheme="majorEastAsia" w:hAnsiTheme="majorHAnsi" w:cstheme="majorBidi"/>
      <w:i/>
      <w:iCs/>
      <w:color w:val="4F81BD" w:themeColor="accent1"/>
      <w:spacing w:val="15"/>
      <w:sz w:val="24"/>
      <w:szCs w:val="24"/>
    </w:rPr>
  </w:style>
  <w:style w:type="paragraph" w:styleId="Textbubliny">
    <w:name w:val="Balloon Text"/>
    <w:basedOn w:val="Normln"/>
    <w:link w:val="TextbublinyChar"/>
    <w:uiPriority w:val="99"/>
    <w:semiHidden/>
    <w:unhideWhenUsed/>
    <w:rsid w:val="00781E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1EF9"/>
    <w:rPr>
      <w:rFonts w:ascii="Tahoma" w:hAnsi="Tahoma" w:cs="Tahoma"/>
      <w:sz w:val="16"/>
      <w:szCs w:val="16"/>
    </w:rPr>
  </w:style>
  <w:style w:type="character" w:customStyle="1" w:styleId="Nadpis1Char">
    <w:name w:val="Nadpis 1 Char"/>
    <w:basedOn w:val="Standardnpsmoodstavce"/>
    <w:link w:val="Nadpis1"/>
    <w:rsid w:val="00B4486A"/>
    <w:rPr>
      <w:rFonts w:ascii="Times New Roman" w:eastAsia="Times New Roman" w:hAnsi="Times New Roman" w:cs="Times New Roman"/>
      <w:b/>
      <w:sz w:val="24"/>
      <w:szCs w:val="20"/>
      <w:lang w:eastAsia="ar-SA"/>
    </w:rPr>
  </w:style>
  <w:style w:type="character" w:customStyle="1" w:styleId="Nadpis2Char">
    <w:name w:val="Nadpis 2 Char"/>
    <w:basedOn w:val="Standardnpsmoodstavce"/>
    <w:link w:val="Nadpis2"/>
    <w:rsid w:val="00B4486A"/>
    <w:rPr>
      <w:rFonts w:ascii="Times New Roman" w:eastAsia="Times New Roman" w:hAnsi="Times New Roman" w:cs="Times New Roman"/>
      <w:sz w:val="24"/>
      <w:szCs w:val="20"/>
      <w:lang w:eastAsia="ar-SA"/>
    </w:rPr>
  </w:style>
  <w:style w:type="paragraph" w:styleId="Zkladntext3">
    <w:name w:val="Body Text 3"/>
    <w:basedOn w:val="Normln"/>
    <w:link w:val="Zkladntext3Char"/>
    <w:uiPriority w:val="99"/>
    <w:semiHidden/>
    <w:unhideWhenUsed/>
    <w:rsid w:val="00E85623"/>
    <w:pPr>
      <w:spacing w:after="120"/>
    </w:pPr>
    <w:rPr>
      <w:sz w:val="16"/>
      <w:szCs w:val="16"/>
    </w:rPr>
  </w:style>
  <w:style w:type="character" w:customStyle="1" w:styleId="Zkladntext3Char">
    <w:name w:val="Základní text 3 Char"/>
    <w:basedOn w:val="Standardnpsmoodstavce"/>
    <w:link w:val="Zkladntext3"/>
    <w:uiPriority w:val="99"/>
    <w:semiHidden/>
    <w:rsid w:val="00E85623"/>
    <w:rPr>
      <w:sz w:val="16"/>
      <w:szCs w:val="16"/>
    </w:rPr>
  </w:style>
  <w:style w:type="character" w:customStyle="1" w:styleId="Standardnpsmoodstavce1">
    <w:name w:val="Standardní písmo odstavce1"/>
    <w:rsid w:val="00D45147"/>
  </w:style>
  <w:style w:type="paragraph" w:customStyle="1" w:styleId="Zkladntext21">
    <w:name w:val="Základní text 21"/>
    <w:basedOn w:val="Normln"/>
    <w:rsid w:val="00D45147"/>
    <w:pPr>
      <w:suppressAutoHyphens/>
      <w:spacing w:after="0" w:line="240" w:lineRule="auto"/>
      <w:jc w:val="both"/>
    </w:pPr>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B4486A"/>
    <w:pPr>
      <w:keepNext/>
      <w:numPr>
        <w:numId w:val="1"/>
      </w:numPr>
      <w:suppressAutoHyphens/>
      <w:spacing w:after="0" w:line="240" w:lineRule="auto"/>
      <w:outlineLvl w:val="0"/>
    </w:pPr>
    <w:rPr>
      <w:rFonts w:ascii="Times New Roman" w:eastAsia="Times New Roman" w:hAnsi="Times New Roman" w:cs="Times New Roman"/>
      <w:b/>
      <w:sz w:val="24"/>
      <w:szCs w:val="20"/>
      <w:lang w:eastAsia="ar-SA"/>
    </w:rPr>
  </w:style>
  <w:style w:type="paragraph" w:styleId="Nadpis2">
    <w:name w:val="heading 2"/>
    <w:basedOn w:val="Normln"/>
    <w:next w:val="Normln"/>
    <w:link w:val="Nadpis2Char"/>
    <w:qFormat/>
    <w:rsid w:val="00B4486A"/>
    <w:pPr>
      <w:keepNext/>
      <w:numPr>
        <w:ilvl w:val="1"/>
        <w:numId w:val="1"/>
      </w:numPr>
      <w:suppressAutoHyphens/>
      <w:spacing w:after="0" w:line="240" w:lineRule="auto"/>
      <w:outlineLvl w:val="1"/>
    </w:pPr>
    <w:rPr>
      <w:rFonts w:ascii="Times New Roman" w:eastAsia="Times New Roman" w:hAnsi="Times New Roman" w:cs="Times New Roman"/>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420DC"/>
    <w:pPr>
      <w:ind w:left="720"/>
      <w:contextualSpacing/>
    </w:pPr>
  </w:style>
  <w:style w:type="character" w:styleId="Hypertextovodkaz">
    <w:name w:val="Hyperlink"/>
    <w:basedOn w:val="Standardnpsmoodstavce"/>
    <w:unhideWhenUsed/>
    <w:rsid w:val="005420DC"/>
    <w:rPr>
      <w:color w:val="0000FF" w:themeColor="hyperlink"/>
      <w:u w:val="single"/>
    </w:rPr>
  </w:style>
  <w:style w:type="paragraph" w:styleId="Zkladntext">
    <w:name w:val="Body Text"/>
    <w:basedOn w:val="Normln"/>
    <w:link w:val="ZkladntextChar"/>
    <w:rsid w:val="0051509B"/>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rsid w:val="0051509B"/>
    <w:rPr>
      <w:rFonts w:ascii="Times New Roman" w:eastAsia="Times New Roman" w:hAnsi="Times New Roman" w:cs="Times New Roman"/>
      <w:sz w:val="20"/>
      <w:szCs w:val="20"/>
      <w:lang w:eastAsia="ar-SA"/>
    </w:rPr>
  </w:style>
  <w:style w:type="numbering" w:customStyle="1" w:styleId="Styl1">
    <w:name w:val="Styl1"/>
    <w:uiPriority w:val="99"/>
    <w:rsid w:val="0051509B"/>
    <w:pPr>
      <w:numPr>
        <w:numId w:val="16"/>
      </w:numPr>
    </w:pPr>
  </w:style>
  <w:style w:type="character" w:styleId="Sledovanodkaz">
    <w:name w:val="FollowedHyperlink"/>
    <w:basedOn w:val="Standardnpsmoodstavce"/>
    <w:uiPriority w:val="99"/>
    <w:semiHidden/>
    <w:unhideWhenUsed/>
    <w:rsid w:val="00765CB7"/>
    <w:rPr>
      <w:color w:val="800080" w:themeColor="followedHyperlink"/>
      <w:u w:val="single"/>
    </w:rPr>
  </w:style>
  <w:style w:type="paragraph" w:styleId="Zhlav">
    <w:name w:val="header"/>
    <w:basedOn w:val="Normln"/>
    <w:link w:val="ZhlavChar"/>
    <w:uiPriority w:val="99"/>
    <w:unhideWhenUsed/>
    <w:rsid w:val="00765C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65CB7"/>
  </w:style>
  <w:style w:type="paragraph" w:styleId="Zpat">
    <w:name w:val="footer"/>
    <w:basedOn w:val="Normln"/>
    <w:link w:val="ZpatChar"/>
    <w:uiPriority w:val="99"/>
    <w:unhideWhenUsed/>
    <w:rsid w:val="00765CB7"/>
    <w:pPr>
      <w:tabs>
        <w:tab w:val="center" w:pos="4536"/>
        <w:tab w:val="right" w:pos="9072"/>
      </w:tabs>
      <w:spacing w:after="0" w:line="240" w:lineRule="auto"/>
    </w:pPr>
  </w:style>
  <w:style w:type="character" w:customStyle="1" w:styleId="ZpatChar">
    <w:name w:val="Zápatí Char"/>
    <w:basedOn w:val="Standardnpsmoodstavce"/>
    <w:link w:val="Zpat"/>
    <w:uiPriority w:val="99"/>
    <w:rsid w:val="00765CB7"/>
  </w:style>
  <w:style w:type="paragraph" w:styleId="Nzev">
    <w:name w:val="Title"/>
    <w:basedOn w:val="Normln"/>
    <w:next w:val="Podtitul"/>
    <w:link w:val="NzevChar"/>
    <w:qFormat/>
    <w:rsid w:val="00554FF3"/>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NzevChar">
    <w:name w:val="Název Char"/>
    <w:basedOn w:val="Standardnpsmoodstavce"/>
    <w:link w:val="Nzev"/>
    <w:rsid w:val="00554FF3"/>
    <w:rPr>
      <w:rFonts w:ascii="Times New Roman" w:eastAsia="Times New Roman" w:hAnsi="Times New Roman" w:cs="Times New Roman"/>
      <w:b/>
      <w:sz w:val="28"/>
      <w:szCs w:val="20"/>
      <w:lang w:eastAsia="ar-SA"/>
    </w:rPr>
  </w:style>
  <w:style w:type="paragraph" w:styleId="Podtitul">
    <w:name w:val="Subtitle"/>
    <w:basedOn w:val="Normln"/>
    <w:next w:val="Normln"/>
    <w:link w:val="PodtitulChar"/>
    <w:uiPriority w:val="11"/>
    <w:qFormat/>
    <w:rsid w:val="00554F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554FF3"/>
    <w:rPr>
      <w:rFonts w:asciiTheme="majorHAnsi" w:eastAsiaTheme="majorEastAsia" w:hAnsiTheme="majorHAnsi" w:cstheme="majorBidi"/>
      <w:i/>
      <w:iCs/>
      <w:color w:val="4F81BD" w:themeColor="accent1"/>
      <w:spacing w:val="15"/>
      <w:sz w:val="24"/>
      <w:szCs w:val="24"/>
    </w:rPr>
  </w:style>
  <w:style w:type="paragraph" w:styleId="Textbubliny">
    <w:name w:val="Balloon Text"/>
    <w:basedOn w:val="Normln"/>
    <w:link w:val="TextbublinyChar"/>
    <w:uiPriority w:val="99"/>
    <w:semiHidden/>
    <w:unhideWhenUsed/>
    <w:rsid w:val="00781E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1EF9"/>
    <w:rPr>
      <w:rFonts w:ascii="Tahoma" w:hAnsi="Tahoma" w:cs="Tahoma"/>
      <w:sz w:val="16"/>
      <w:szCs w:val="16"/>
    </w:rPr>
  </w:style>
  <w:style w:type="character" w:customStyle="1" w:styleId="Nadpis1Char">
    <w:name w:val="Nadpis 1 Char"/>
    <w:basedOn w:val="Standardnpsmoodstavce"/>
    <w:link w:val="Nadpis1"/>
    <w:rsid w:val="00B4486A"/>
    <w:rPr>
      <w:rFonts w:ascii="Times New Roman" w:eastAsia="Times New Roman" w:hAnsi="Times New Roman" w:cs="Times New Roman"/>
      <w:b/>
      <w:sz w:val="24"/>
      <w:szCs w:val="20"/>
      <w:lang w:eastAsia="ar-SA"/>
    </w:rPr>
  </w:style>
  <w:style w:type="character" w:customStyle="1" w:styleId="Nadpis2Char">
    <w:name w:val="Nadpis 2 Char"/>
    <w:basedOn w:val="Standardnpsmoodstavce"/>
    <w:link w:val="Nadpis2"/>
    <w:rsid w:val="00B4486A"/>
    <w:rPr>
      <w:rFonts w:ascii="Times New Roman" w:eastAsia="Times New Roman" w:hAnsi="Times New Roman" w:cs="Times New Roman"/>
      <w:sz w:val="24"/>
      <w:szCs w:val="20"/>
      <w:lang w:eastAsia="ar-SA"/>
    </w:rPr>
  </w:style>
  <w:style w:type="paragraph" w:styleId="Zkladntext3">
    <w:name w:val="Body Text 3"/>
    <w:basedOn w:val="Normln"/>
    <w:link w:val="Zkladntext3Char"/>
    <w:uiPriority w:val="99"/>
    <w:semiHidden/>
    <w:unhideWhenUsed/>
    <w:rsid w:val="00E85623"/>
    <w:pPr>
      <w:spacing w:after="120"/>
    </w:pPr>
    <w:rPr>
      <w:sz w:val="16"/>
      <w:szCs w:val="16"/>
    </w:rPr>
  </w:style>
  <w:style w:type="character" w:customStyle="1" w:styleId="Zkladntext3Char">
    <w:name w:val="Základní text 3 Char"/>
    <w:basedOn w:val="Standardnpsmoodstavce"/>
    <w:link w:val="Zkladntext3"/>
    <w:uiPriority w:val="99"/>
    <w:semiHidden/>
    <w:rsid w:val="00E85623"/>
    <w:rPr>
      <w:sz w:val="16"/>
      <w:szCs w:val="16"/>
    </w:rPr>
  </w:style>
  <w:style w:type="character" w:customStyle="1" w:styleId="Standardnpsmoodstavce1">
    <w:name w:val="Standardní písmo odstavce1"/>
    <w:rsid w:val="00D45147"/>
  </w:style>
  <w:style w:type="paragraph" w:customStyle="1" w:styleId="Zkladntext21">
    <w:name w:val="Základní text 21"/>
    <w:basedOn w:val="Normln"/>
    <w:rsid w:val="00D45147"/>
    <w:pPr>
      <w:suppressAutoHyphens/>
      <w:spacing w:after="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hlizenidokn.cuzk.cz/ZobrazObjekt.aspx?encrypted=uTxhw87-XkeaQLWVjfplCJ22FheRxfxryq3-bpNjD8epMgGfIvf7Ik7E5nTMzHs2t4E4AwYg0zySvpgXKPFQGbEt5qrSn4wsQU2r7rIGpctHKrJ-7-mYW5VIgohBw7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nahlizenidokn.cuzk.cz/ZobrazObjekt.aspx?encrypted=HEMpNC1GE4ZQAPSdUjtz3yhH8TG7qPCpOT8WuMerWdKRLS9tLDkzHaMHF5c2otIAcN8GZFGevngAoEe_qfgoR2eBhypS82LvOOhUbbkVBmTgWuZZowKtFXX7tdWbrvvj" TargetMode="External"/><Relationship Id="rId4" Type="http://schemas.openxmlformats.org/officeDocument/2006/relationships/settings" Target="settings.xml"/><Relationship Id="rId9" Type="http://schemas.openxmlformats.org/officeDocument/2006/relationships/hyperlink" Target="http://nahlizenidokn.cuzk.cz/ZobrazObjekt.aspx?encrypted=t6jL8yGVIsaSSPeAyK-PJklhLv_UiIUtWIhKTXr32xL9FUB-b1aFCeHFQ7d5NLxeMnXhThc073rolq8HFSgqjVuEs5ZfBzSYRW-6AaT4Mh81HFFcOfqUtSyJSzpTe9Rm" TargetMode="External"/><Relationship Id="rId1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DC729-7AE1-4BEE-A999-B9F4E6E62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Pages>
  <Words>2931</Words>
  <Characters>17293</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mikula-pavel-1</cp:lastModifiedBy>
  <cp:revision>14</cp:revision>
  <cp:lastPrinted>2015-06-17T12:19:00Z</cp:lastPrinted>
  <dcterms:created xsi:type="dcterms:W3CDTF">2015-06-17T12:19:00Z</dcterms:created>
  <dcterms:modified xsi:type="dcterms:W3CDTF">2017-12-05T09:47:00Z</dcterms:modified>
</cp:coreProperties>
</file>