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07F2A890" w14:textId="77777777" w:rsidR="006256B4" w:rsidRPr="006256B4" w:rsidRDefault="006256B4" w:rsidP="006256B4">
      <w:pPr>
        <w:spacing w:after="60"/>
        <w:rPr>
          <w:rFonts w:ascii="Arial" w:hAnsi="Arial" w:cs="Arial"/>
          <w:b/>
          <w:szCs w:val="23"/>
        </w:rPr>
      </w:pPr>
      <w:proofErr w:type="spellStart"/>
      <w:r w:rsidRPr="006256B4">
        <w:rPr>
          <w:rFonts w:ascii="Arial" w:hAnsi="Arial" w:cs="Arial"/>
          <w:b/>
          <w:szCs w:val="23"/>
        </w:rPr>
        <w:t>Olympus</w:t>
      </w:r>
      <w:proofErr w:type="spellEnd"/>
      <w:r w:rsidRPr="006256B4">
        <w:rPr>
          <w:rFonts w:ascii="Arial" w:hAnsi="Arial" w:cs="Arial"/>
          <w:b/>
          <w:szCs w:val="23"/>
        </w:rPr>
        <w:t xml:space="preserve"> Czech Group, s.r.o., člen koncernu </w:t>
      </w:r>
    </w:p>
    <w:p w14:paraId="0339594F" w14:textId="77777777" w:rsidR="006256B4" w:rsidRPr="006256B4" w:rsidRDefault="006256B4" w:rsidP="006256B4">
      <w:pPr>
        <w:spacing w:after="60"/>
        <w:rPr>
          <w:rStyle w:val="platne1"/>
          <w:rFonts w:ascii="Arial" w:hAnsi="Arial" w:cs="Arial"/>
          <w:szCs w:val="23"/>
        </w:rPr>
      </w:pPr>
      <w:r w:rsidRPr="006256B4">
        <w:rPr>
          <w:rFonts w:ascii="Arial" w:hAnsi="Arial" w:cs="Arial"/>
          <w:szCs w:val="23"/>
        </w:rPr>
        <w:t>IČO: 27068641</w:t>
      </w:r>
    </w:p>
    <w:p w14:paraId="4A23D9A1" w14:textId="77777777" w:rsidR="006256B4" w:rsidRPr="006256B4" w:rsidRDefault="006256B4" w:rsidP="006256B4">
      <w:pPr>
        <w:spacing w:after="60"/>
        <w:rPr>
          <w:rStyle w:val="platne1"/>
          <w:rFonts w:ascii="Arial" w:hAnsi="Arial" w:cs="Arial"/>
          <w:szCs w:val="23"/>
        </w:rPr>
      </w:pPr>
      <w:r w:rsidRPr="006256B4">
        <w:rPr>
          <w:rStyle w:val="platne1"/>
          <w:rFonts w:ascii="Arial" w:hAnsi="Arial" w:cs="Arial"/>
          <w:szCs w:val="23"/>
        </w:rPr>
        <w:t xml:space="preserve">DIČ: </w:t>
      </w:r>
      <w:r w:rsidRPr="006256B4">
        <w:rPr>
          <w:rFonts w:ascii="Arial" w:hAnsi="Arial" w:cs="Arial"/>
          <w:szCs w:val="23"/>
        </w:rPr>
        <w:t>CZ27068641</w:t>
      </w:r>
    </w:p>
    <w:p w14:paraId="5C60DC97" w14:textId="77777777" w:rsidR="006256B4" w:rsidRPr="006256B4" w:rsidRDefault="006256B4" w:rsidP="006256B4">
      <w:pPr>
        <w:spacing w:after="60"/>
        <w:rPr>
          <w:rStyle w:val="platne1"/>
          <w:rFonts w:ascii="Arial" w:hAnsi="Arial" w:cs="Arial"/>
          <w:szCs w:val="23"/>
        </w:rPr>
      </w:pPr>
      <w:r w:rsidRPr="006256B4">
        <w:rPr>
          <w:rStyle w:val="platne1"/>
          <w:rFonts w:ascii="Arial" w:hAnsi="Arial" w:cs="Arial"/>
          <w:szCs w:val="23"/>
        </w:rPr>
        <w:t xml:space="preserve">se sídlem: </w:t>
      </w:r>
      <w:r w:rsidRPr="006256B4">
        <w:rPr>
          <w:rFonts w:ascii="Arial" w:hAnsi="Arial" w:cs="Arial"/>
          <w:szCs w:val="23"/>
        </w:rPr>
        <w:t>Evropská 176/16, 160 41 Praha</w:t>
      </w:r>
    </w:p>
    <w:p w14:paraId="0AFB7B4E" w14:textId="77777777" w:rsidR="006256B4" w:rsidRPr="006256B4" w:rsidRDefault="006256B4" w:rsidP="006256B4">
      <w:pPr>
        <w:spacing w:after="60"/>
        <w:rPr>
          <w:rFonts w:ascii="Arial" w:hAnsi="Arial" w:cs="Arial"/>
          <w:szCs w:val="23"/>
        </w:rPr>
      </w:pPr>
      <w:r w:rsidRPr="006256B4">
        <w:rPr>
          <w:rStyle w:val="platne1"/>
          <w:rFonts w:ascii="Arial" w:hAnsi="Arial" w:cs="Arial"/>
          <w:szCs w:val="23"/>
        </w:rPr>
        <w:t xml:space="preserve">zapsaná v obchodním rejstříku vedeném Městským soudem v Praze, oddíl C, vložka </w:t>
      </w:r>
      <w:r w:rsidRPr="006256B4">
        <w:rPr>
          <w:rFonts w:ascii="Arial" w:hAnsi="Arial" w:cs="Arial"/>
          <w:szCs w:val="23"/>
        </w:rPr>
        <w:t>93921</w:t>
      </w:r>
    </w:p>
    <w:p w14:paraId="6CB608C5" w14:textId="521749DC" w:rsidR="006256B4" w:rsidRPr="006256B4" w:rsidRDefault="006256B4" w:rsidP="006256B4">
      <w:pPr>
        <w:spacing w:after="60"/>
        <w:rPr>
          <w:rStyle w:val="platne1"/>
          <w:rFonts w:ascii="Arial" w:hAnsi="Arial" w:cs="Arial"/>
          <w:b/>
          <w:szCs w:val="23"/>
        </w:rPr>
      </w:pPr>
      <w:r w:rsidRPr="006256B4">
        <w:rPr>
          <w:rStyle w:val="platne1"/>
          <w:rFonts w:ascii="Arial" w:hAnsi="Arial" w:cs="Arial"/>
          <w:szCs w:val="23"/>
        </w:rPr>
        <w:t>zastoupena:</w:t>
      </w:r>
      <w:r w:rsidRPr="006256B4">
        <w:rPr>
          <w:rFonts w:ascii="Arial" w:hAnsi="Arial" w:cs="Arial"/>
          <w:szCs w:val="23"/>
        </w:rPr>
        <w:t xml:space="preserve"> Ing. Pavlem Kasalem, prokuristou, Ing. Ivem Lukešem, prokuristou</w:t>
      </w:r>
    </w:p>
    <w:p w14:paraId="1E7B5891" w14:textId="77777777" w:rsidR="006256B4" w:rsidRPr="006256B4" w:rsidRDefault="006256B4" w:rsidP="006256B4">
      <w:pPr>
        <w:spacing w:after="60"/>
        <w:rPr>
          <w:rStyle w:val="platne1"/>
          <w:rFonts w:ascii="Arial" w:hAnsi="Arial" w:cs="Arial"/>
          <w:szCs w:val="23"/>
        </w:rPr>
      </w:pPr>
      <w:r w:rsidRPr="006256B4">
        <w:rPr>
          <w:rStyle w:val="platne1"/>
          <w:rFonts w:ascii="Arial" w:hAnsi="Arial" w:cs="Arial"/>
          <w:szCs w:val="23"/>
        </w:rPr>
        <w:t xml:space="preserve">bankovní spojení: </w:t>
      </w:r>
      <w:proofErr w:type="spellStart"/>
      <w:r w:rsidRPr="006256B4">
        <w:rPr>
          <w:rStyle w:val="platne1"/>
          <w:rFonts w:ascii="Arial" w:hAnsi="Arial" w:cs="Arial"/>
          <w:szCs w:val="23"/>
        </w:rPr>
        <w:t>UniCredit</w:t>
      </w:r>
      <w:proofErr w:type="spellEnd"/>
      <w:r w:rsidRPr="006256B4">
        <w:rPr>
          <w:rStyle w:val="platne1"/>
          <w:rFonts w:ascii="Arial" w:hAnsi="Arial" w:cs="Arial"/>
          <w:szCs w:val="23"/>
        </w:rPr>
        <w:t xml:space="preserve"> Bank</w:t>
      </w:r>
    </w:p>
    <w:p w14:paraId="7D0174D6" w14:textId="686A28F4" w:rsidR="006256B4" w:rsidRPr="003C70E0" w:rsidRDefault="006256B4" w:rsidP="006256B4">
      <w:pPr>
        <w:spacing w:after="60"/>
        <w:rPr>
          <w:rStyle w:val="platne1"/>
          <w:rFonts w:ascii="Arial" w:hAnsi="Arial" w:cs="Arial"/>
          <w:szCs w:val="23"/>
        </w:rPr>
      </w:pPr>
      <w:r w:rsidRPr="006256B4">
        <w:rPr>
          <w:rStyle w:val="platne1"/>
          <w:rFonts w:ascii="Arial" w:hAnsi="Arial" w:cs="Arial"/>
          <w:szCs w:val="23"/>
        </w:rPr>
        <w:t xml:space="preserve">číslo bankovního účtu: </w:t>
      </w:r>
      <w:r w:rsidR="0051304A">
        <w:rPr>
          <w:rStyle w:val="platne1"/>
          <w:rFonts w:ascii="Arial" w:hAnsi="Arial" w:cs="Arial"/>
          <w:szCs w:val="23"/>
        </w:rPr>
        <w:t>XXXXXXXXXXX</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07BB2750"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0051304A">
        <w:rPr>
          <w:rFonts w:ascii="Arial" w:hAnsi="Arial" w:cs="Arial"/>
          <w:sz w:val="23"/>
          <w:szCs w:val="23"/>
        </w:rPr>
        <w:t>XXXXXXXXXXX</w:t>
      </w:r>
    </w:p>
    <w:p w14:paraId="75136A4B" w14:textId="47AE4BA8"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482F00">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5" w14:textId="77777777" w:rsidR="002E3B0B" w:rsidRDefault="002E3B0B" w:rsidP="007C7279">
      <w:pPr>
        <w:spacing w:after="60" w:line="240" w:lineRule="auto"/>
        <w:rPr>
          <w:rStyle w:val="platne1"/>
          <w:rFonts w:ascii="Arial" w:hAnsi="Arial" w:cs="Arial"/>
          <w:sz w:val="23"/>
          <w:szCs w:val="23"/>
        </w:rPr>
      </w:pPr>
    </w:p>
    <w:p w14:paraId="75136A56" w14:textId="77777777" w:rsidR="00B841E5" w:rsidRPr="008D17FE" w:rsidRDefault="00B841E5"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5BECA344" w:rsidR="00D86891" w:rsidRPr="008D17FE" w:rsidRDefault="00142BD2" w:rsidP="00377FDB">
      <w:pPr>
        <w:pStyle w:val="Zkladntext3"/>
        <w:numPr>
          <w:ilvl w:val="0"/>
          <w:numId w:val="16"/>
        </w:numPr>
        <w:ind w:hanging="720"/>
        <w:rPr>
          <w:rFonts w:ascii="Arial" w:hAnsi="Arial" w:cs="Arial"/>
          <w:sz w:val="23"/>
          <w:szCs w:val="23"/>
        </w:rPr>
      </w:pPr>
      <w:r w:rsidRPr="00346C72">
        <w:rPr>
          <w:rFonts w:ascii="Arial" w:hAnsi="Arial" w:cs="Arial"/>
          <w:sz w:val="23"/>
          <w:szCs w:val="23"/>
        </w:rPr>
        <w:t xml:space="preserve">Prodávající se zavazuje dodat </w:t>
      </w:r>
      <w:r w:rsidR="00ED3A3E" w:rsidRPr="00346C72">
        <w:rPr>
          <w:rFonts w:ascii="Arial" w:hAnsi="Arial" w:cs="Arial"/>
          <w:sz w:val="23"/>
          <w:szCs w:val="23"/>
        </w:rPr>
        <w:t>Kupujícímu</w:t>
      </w:r>
      <w:r w:rsidR="00D82704" w:rsidRPr="00346C72">
        <w:rPr>
          <w:rFonts w:ascii="Arial" w:hAnsi="Arial" w:cs="Arial"/>
          <w:b/>
          <w:sz w:val="23"/>
          <w:szCs w:val="23"/>
          <w:lang w:val="cs-CZ"/>
        </w:rPr>
        <w:t xml:space="preserve"> </w:t>
      </w:r>
      <w:r w:rsidR="00A24A8D" w:rsidRPr="00346C72">
        <w:rPr>
          <w:rFonts w:ascii="Arial" w:hAnsi="Arial" w:cs="Arial"/>
          <w:b/>
          <w:sz w:val="23"/>
          <w:szCs w:val="23"/>
          <w:lang w:val="cs-CZ"/>
        </w:rPr>
        <w:t>1</w:t>
      </w:r>
      <w:r w:rsidR="001D6C04" w:rsidRPr="00346C72">
        <w:rPr>
          <w:rFonts w:ascii="Arial" w:hAnsi="Arial" w:cs="Arial"/>
          <w:b/>
          <w:sz w:val="23"/>
          <w:szCs w:val="23"/>
          <w:lang w:val="cs-CZ"/>
        </w:rPr>
        <w:t xml:space="preserve"> ks </w:t>
      </w:r>
      <w:r w:rsidR="00A24A8D" w:rsidRPr="00346C72">
        <w:rPr>
          <w:rFonts w:ascii="Arial" w:hAnsi="Arial" w:cs="Arial"/>
          <w:b/>
          <w:sz w:val="23"/>
          <w:szCs w:val="23"/>
          <w:lang w:val="cs-CZ"/>
        </w:rPr>
        <w:t>kolposkopu</w:t>
      </w:r>
      <w:r w:rsidR="00374192" w:rsidRPr="00346C72">
        <w:rPr>
          <w:rFonts w:ascii="Arial" w:hAnsi="Arial" w:cs="Arial"/>
          <w:b/>
          <w:sz w:val="23"/>
          <w:szCs w:val="23"/>
          <w:lang w:val="cs-CZ"/>
        </w:rPr>
        <w:t xml:space="preserve"> </w:t>
      </w:r>
      <w:proofErr w:type="spellStart"/>
      <w:r w:rsidR="006256B4" w:rsidRPr="00346C72">
        <w:rPr>
          <w:rFonts w:ascii="Arial" w:hAnsi="Arial" w:cs="Arial"/>
          <w:i/>
          <w:sz w:val="22"/>
          <w:szCs w:val="23"/>
        </w:rPr>
        <w:t>Olympus</w:t>
      </w:r>
      <w:proofErr w:type="spellEnd"/>
      <w:r w:rsidR="006256B4" w:rsidRPr="00346C72">
        <w:rPr>
          <w:rFonts w:ascii="Arial" w:hAnsi="Arial" w:cs="Arial"/>
          <w:sz w:val="22"/>
          <w:szCs w:val="23"/>
        </w:rPr>
        <w:t>,</w:t>
      </w:r>
      <w:r w:rsidR="006256B4" w:rsidRPr="00346C72">
        <w:rPr>
          <w:rFonts w:ascii="Arial" w:hAnsi="Arial" w:cs="Arial"/>
          <w:b/>
          <w:sz w:val="22"/>
          <w:szCs w:val="23"/>
        </w:rPr>
        <w:t xml:space="preserve"> typ: </w:t>
      </w:r>
      <w:r w:rsidR="006256B4" w:rsidRPr="00346C72">
        <w:rPr>
          <w:rFonts w:ascii="Arial" w:hAnsi="Arial" w:cs="Arial"/>
          <w:i/>
          <w:sz w:val="22"/>
          <w:szCs w:val="23"/>
        </w:rPr>
        <w:t>OCS-500</w:t>
      </w:r>
      <w:r w:rsidR="006256B4" w:rsidRPr="00346C72">
        <w:rPr>
          <w:rFonts w:ascii="Arial" w:hAnsi="Arial" w:cs="Arial"/>
          <w:b/>
          <w:sz w:val="22"/>
          <w:szCs w:val="23"/>
        </w:rPr>
        <w:t>,</w:t>
      </w:r>
      <w:r w:rsidR="006256B4" w:rsidRPr="00346C72">
        <w:rPr>
          <w:rFonts w:ascii="Arial" w:hAnsi="Arial" w:cs="Arial"/>
          <w:sz w:val="22"/>
          <w:szCs w:val="23"/>
          <w:lang w:val="cs-CZ"/>
        </w:rPr>
        <w:t xml:space="preserve"> </w:t>
      </w:r>
      <w:r w:rsidRPr="00346C72">
        <w:rPr>
          <w:rFonts w:ascii="Arial" w:hAnsi="Arial" w:cs="Arial"/>
          <w:sz w:val="23"/>
          <w:szCs w:val="23"/>
        </w:rPr>
        <w:t xml:space="preserve">jehož přesná technická specifikace </w:t>
      </w:r>
      <w:r w:rsidR="005371E9" w:rsidRPr="00346C72">
        <w:rPr>
          <w:rFonts w:ascii="Arial" w:hAnsi="Arial" w:cs="Arial"/>
          <w:sz w:val="23"/>
          <w:szCs w:val="23"/>
        </w:rPr>
        <w:t xml:space="preserve">včetně příslušenství </w:t>
      </w:r>
      <w:r w:rsidRPr="00346C72">
        <w:rPr>
          <w:rFonts w:ascii="Arial" w:hAnsi="Arial" w:cs="Arial"/>
          <w:sz w:val="23"/>
          <w:szCs w:val="23"/>
        </w:rPr>
        <w:t>je obsažena</w:t>
      </w:r>
      <w:r w:rsidRPr="008D17FE">
        <w:rPr>
          <w:rFonts w:ascii="Arial" w:hAnsi="Arial" w:cs="Arial"/>
          <w:sz w:val="23"/>
          <w:szCs w:val="23"/>
        </w:rPr>
        <w:t xml:space="preserve">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34589C03"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 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1F644E04"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3F025A">
        <w:rPr>
          <w:rFonts w:ascii="Arial" w:hAnsi="Arial" w:cs="Arial"/>
          <w:sz w:val="23"/>
          <w:szCs w:val="23"/>
          <w:lang w:val="cs-CZ"/>
        </w:rPr>
        <w:t>je</w:t>
      </w:r>
      <w:r w:rsidR="008D45BA">
        <w:rPr>
          <w:rFonts w:ascii="Arial" w:hAnsi="Arial" w:cs="Arial"/>
          <w:sz w:val="23"/>
          <w:szCs w:val="23"/>
          <w:lang w:val="cs-CZ"/>
        </w:rPr>
        <w:t xml:space="preserve"> </w:t>
      </w:r>
      <w:r w:rsidR="00A24A8D">
        <w:rPr>
          <w:rFonts w:ascii="Arial" w:hAnsi="Arial" w:cs="Arial"/>
          <w:sz w:val="23"/>
          <w:szCs w:val="23"/>
          <w:lang w:val="cs-CZ"/>
        </w:rPr>
        <w:t>Gynekologicko-porodnická klinika</w:t>
      </w:r>
      <w:r w:rsidR="00DE3A3F">
        <w:rPr>
          <w:rFonts w:ascii="Arial" w:hAnsi="Arial" w:cs="Arial"/>
          <w:sz w:val="23"/>
          <w:szCs w:val="23"/>
          <w:lang w:val="cs-CZ"/>
        </w:rPr>
        <w:t>, Fakultní nemocnice Brno, Pr</w:t>
      </w:r>
      <w:r w:rsidR="00377FDB">
        <w:rPr>
          <w:rFonts w:ascii="Arial" w:hAnsi="Arial" w:cs="Arial"/>
          <w:sz w:val="23"/>
          <w:szCs w:val="23"/>
          <w:lang w:val="cs-CZ"/>
        </w:rPr>
        <w:t xml:space="preserve">acoviště </w:t>
      </w:r>
      <w:r w:rsidR="006754BE">
        <w:rPr>
          <w:rFonts w:ascii="Arial" w:hAnsi="Arial" w:cs="Arial"/>
          <w:sz w:val="23"/>
          <w:szCs w:val="23"/>
          <w:lang w:val="cs-CZ"/>
        </w:rPr>
        <w:t>medicíny</w:t>
      </w:r>
      <w:r w:rsidR="00377FDB">
        <w:rPr>
          <w:rFonts w:ascii="Arial" w:hAnsi="Arial" w:cs="Arial"/>
          <w:sz w:val="23"/>
          <w:szCs w:val="23"/>
          <w:lang w:val="cs-CZ"/>
        </w:rPr>
        <w:t xml:space="preserve"> dospělého věku</w:t>
      </w:r>
      <w:r w:rsidR="000B3DB4">
        <w:rPr>
          <w:rFonts w:ascii="Arial" w:hAnsi="Arial" w:cs="Arial"/>
          <w:sz w:val="23"/>
          <w:szCs w:val="23"/>
          <w:lang w:val="cs-CZ"/>
        </w:rPr>
        <w:t xml:space="preserve">, </w:t>
      </w:r>
      <w:r w:rsidR="00377FDB">
        <w:rPr>
          <w:rFonts w:ascii="Arial" w:hAnsi="Arial" w:cs="Arial"/>
          <w:sz w:val="23"/>
          <w:szCs w:val="23"/>
          <w:lang w:val="cs-CZ"/>
        </w:rPr>
        <w:t>Jihlavská 20, 625</w:t>
      </w:r>
      <w:r w:rsidR="00DE3A3F">
        <w:rPr>
          <w:rFonts w:ascii="Arial" w:hAnsi="Arial" w:cs="Arial"/>
          <w:sz w:val="23"/>
          <w:szCs w:val="23"/>
          <w:lang w:val="cs-CZ"/>
        </w:rPr>
        <w:t xml:space="preserve"> 00 Brno.</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75136A6E" w14:textId="3C01E870"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51304A">
        <w:rPr>
          <w:rFonts w:ascii="Arial" w:hAnsi="Arial" w:cs="Arial"/>
          <w:sz w:val="23"/>
          <w:szCs w:val="23"/>
          <w:lang w:val="cs-CZ"/>
        </w:rPr>
        <w:t>XXXXXXXXX</w:t>
      </w:r>
      <w:r w:rsidR="00DE3A3F">
        <w:rPr>
          <w:rFonts w:ascii="Arial" w:hAnsi="Arial" w:cs="Arial"/>
          <w:sz w:val="23"/>
          <w:szCs w:val="23"/>
        </w:rPr>
        <w:t>, tel.:</w:t>
      </w:r>
      <w:r w:rsidR="00DE3A3F">
        <w:rPr>
          <w:rFonts w:ascii="Arial" w:hAnsi="Arial" w:cs="Arial"/>
          <w:sz w:val="23"/>
          <w:szCs w:val="23"/>
          <w:lang w:val="cs-CZ"/>
        </w:rPr>
        <w:t xml:space="preserve"> </w:t>
      </w:r>
      <w:r w:rsidR="0051304A">
        <w:rPr>
          <w:rFonts w:ascii="Arial" w:hAnsi="Arial" w:cs="Arial"/>
          <w:sz w:val="23"/>
          <w:szCs w:val="23"/>
          <w:lang w:val="cs-CZ"/>
        </w:rPr>
        <w:t>XXXXXXXX</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r w:rsidR="0051304A">
        <w:rPr>
          <w:rFonts w:ascii="Arial" w:hAnsi="Arial" w:cs="Arial"/>
          <w:sz w:val="23"/>
          <w:szCs w:val="23"/>
          <w:lang w:val="cs-CZ"/>
        </w:rPr>
        <w:t>XXXXXXXXXXX</w:t>
      </w:r>
      <w:bookmarkStart w:id="0" w:name="_GoBack"/>
      <w:bookmarkEnd w:id="0"/>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B91037" w:rsidRPr="00C65D56">
        <w:rPr>
          <w:rFonts w:ascii="Arial" w:hAnsi="Arial" w:cs="Arial"/>
          <w:b/>
          <w:sz w:val="23"/>
          <w:szCs w:val="23"/>
        </w:rPr>
        <w:t>5 dnů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CD86451"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w:t>
      </w:r>
      <w:r w:rsidRPr="002F4EDA">
        <w:rPr>
          <w:rFonts w:ascii="Arial" w:hAnsi="Arial" w:cs="Arial"/>
          <w:sz w:val="22"/>
          <w:szCs w:val="22"/>
        </w:rPr>
        <w:lastRenderedPageBreak/>
        <w:t xml:space="preserve">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provedení instruktáže obsluhujícího personálu dle § 61 zákona č. 268/2014 Sb., o zdravotnických prostředcích a o změně zákona č 634/2004 Sb., o správních poplatcích, ve znění pozdějších předpisů, v platném znění.</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8" w14:textId="77777777" w:rsidR="005F5EEB" w:rsidRPr="00346C72" w:rsidRDefault="005F5EEB" w:rsidP="00346C72">
      <w:pPr>
        <w:pStyle w:val="Zkladntext3"/>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812"/>
      </w:tblGrid>
      <w:tr w:rsidR="006256B4" w:rsidRPr="00346C72" w14:paraId="3A79DA1A" w14:textId="77777777" w:rsidTr="00482F00">
        <w:tc>
          <w:tcPr>
            <w:tcW w:w="2693" w:type="dxa"/>
            <w:shd w:val="clear" w:color="auto" w:fill="auto"/>
          </w:tcPr>
          <w:p w14:paraId="279CA299" w14:textId="77777777" w:rsidR="006256B4" w:rsidRPr="003C70E0" w:rsidRDefault="006256B4" w:rsidP="00E71744">
            <w:pPr>
              <w:pStyle w:val="Zkladntext3"/>
              <w:ind w:left="709" w:hanging="709"/>
              <w:rPr>
                <w:rFonts w:ascii="Arial" w:hAnsi="Arial" w:cs="Arial"/>
                <w:b/>
                <w:sz w:val="22"/>
                <w:szCs w:val="23"/>
              </w:rPr>
            </w:pPr>
          </w:p>
          <w:p w14:paraId="3F1680AE" w14:textId="77777777" w:rsidR="006256B4" w:rsidRPr="00346C72" w:rsidRDefault="006256B4" w:rsidP="00E71744">
            <w:pPr>
              <w:pStyle w:val="Zkladntext3"/>
              <w:ind w:left="709" w:hanging="709"/>
              <w:rPr>
                <w:rFonts w:ascii="Arial" w:hAnsi="Arial" w:cs="Arial"/>
                <w:b/>
                <w:sz w:val="22"/>
                <w:szCs w:val="23"/>
              </w:rPr>
            </w:pPr>
            <w:r w:rsidRPr="00346C72">
              <w:rPr>
                <w:rFonts w:ascii="Arial" w:hAnsi="Arial" w:cs="Arial"/>
                <w:b/>
                <w:sz w:val="22"/>
                <w:szCs w:val="23"/>
              </w:rPr>
              <w:t>Cena Zboží bez DPH</w:t>
            </w:r>
          </w:p>
        </w:tc>
        <w:tc>
          <w:tcPr>
            <w:tcW w:w="5812" w:type="dxa"/>
            <w:shd w:val="clear" w:color="auto" w:fill="auto"/>
          </w:tcPr>
          <w:p w14:paraId="5D53566C" w14:textId="77777777" w:rsidR="006256B4" w:rsidRPr="00346C72" w:rsidRDefault="006256B4" w:rsidP="00E71744">
            <w:pPr>
              <w:pStyle w:val="Zkladntext3"/>
              <w:ind w:left="709" w:hanging="709"/>
              <w:rPr>
                <w:rFonts w:ascii="Arial" w:hAnsi="Arial" w:cs="Arial"/>
                <w:b/>
                <w:sz w:val="22"/>
                <w:szCs w:val="23"/>
              </w:rPr>
            </w:pPr>
            <w:r w:rsidRPr="00346C72">
              <w:rPr>
                <w:rFonts w:ascii="Arial" w:hAnsi="Arial" w:cs="Arial"/>
                <w:b/>
                <w:sz w:val="22"/>
                <w:szCs w:val="23"/>
              </w:rPr>
              <w:t>304 786,74 Kč</w:t>
            </w:r>
          </w:p>
          <w:p w14:paraId="58346580" w14:textId="77777777" w:rsidR="00482F00" w:rsidRDefault="00482F00" w:rsidP="00E71744">
            <w:pPr>
              <w:pStyle w:val="Zkladntext3"/>
              <w:ind w:left="709" w:hanging="709"/>
              <w:rPr>
                <w:rFonts w:ascii="Arial" w:hAnsi="Arial" w:cs="Arial"/>
                <w:b/>
                <w:sz w:val="22"/>
                <w:szCs w:val="23"/>
                <w:lang w:val="cs-CZ"/>
              </w:rPr>
            </w:pPr>
            <w:r>
              <w:rPr>
                <w:rFonts w:ascii="Arial" w:hAnsi="Arial" w:cs="Arial"/>
                <w:b/>
                <w:sz w:val="22"/>
                <w:szCs w:val="23"/>
              </w:rPr>
              <w:t>(</w:t>
            </w:r>
            <w:proofErr w:type="spellStart"/>
            <w:r>
              <w:rPr>
                <w:rFonts w:ascii="Arial" w:hAnsi="Arial" w:cs="Arial"/>
                <w:b/>
                <w:sz w:val="22"/>
                <w:szCs w:val="23"/>
              </w:rPr>
              <w:t>slovy:třistačtyřitisícsedmsetosmdesátšest</w:t>
            </w:r>
            <w:proofErr w:type="spellEnd"/>
            <w:r>
              <w:rPr>
                <w:rFonts w:ascii="Arial" w:hAnsi="Arial" w:cs="Arial"/>
                <w:b/>
                <w:sz w:val="22"/>
                <w:szCs w:val="23"/>
                <w:lang w:val="cs-CZ"/>
              </w:rPr>
              <w:t xml:space="preserve"> </w:t>
            </w:r>
          </w:p>
          <w:p w14:paraId="61274473" w14:textId="05F0DE9F" w:rsidR="006256B4" w:rsidRPr="00346C72" w:rsidRDefault="00482F00" w:rsidP="00E71744">
            <w:pPr>
              <w:pStyle w:val="Zkladntext3"/>
              <w:ind w:left="709" w:hanging="709"/>
              <w:rPr>
                <w:rFonts w:ascii="Arial" w:hAnsi="Arial" w:cs="Arial"/>
                <w:b/>
                <w:sz w:val="22"/>
                <w:szCs w:val="23"/>
              </w:rPr>
            </w:pPr>
            <w:r>
              <w:rPr>
                <w:rFonts w:ascii="Arial" w:hAnsi="Arial" w:cs="Arial"/>
                <w:b/>
                <w:sz w:val="22"/>
                <w:szCs w:val="23"/>
                <w:lang w:val="cs-CZ"/>
              </w:rPr>
              <w:t xml:space="preserve">            </w:t>
            </w:r>
            <w:r w:rsidR="006256B4" w:rsidRPr="00346C72">
              <w:rPr>
                <w:rFonts w:ascii="Arial" w:hAnsi="Arial" w:cs="Arial"/>
                <w:b/>
                <w:sz w:val="22"/>
                <w:szCs w:val="23"/>
              </w:rPr>
              <w:t xml:space="preserve">korun českých </w:t>
            </w:r>
            <w:r>
              <w:rPr>
                <w:rFonts w:ascii="Arial" w:hAnsi="Arial" w:cs="Arial"/>
                <w:b/>
                <w:sz w:val="22"/>
                <w:szCs w:val="23"/>
                <w:lang w:val="cs-CZ"/>
              </w:rPr>
              <w:t>/</w:t>
            </w:r>
            <w:r w:rsidR="006256B4" w:rsidRPr="00346C72">
              <w:rPr>
                <w:rFonts w:ascii="Arial" w:hAnsi="Arial" w:cs="Arial"/>
                <w:b/>
                <w:sz w:val="22"/>
                <w:szCs w:val="23"/>
              </w:rPr>
              <w:t>sedmdesát čtyři haléřů)</w:t>
            </w:r>
          </w:p>
        </w:tc>
      </w:tr>
      <w:tr w:rsidR="006256B4" w:rsidRPr="00346C72" w14:paraId="3DBA6D75" w14:textId="77777777" w:rsidTr="00482F00">
        <w:tc>
          <w:tcPr>
            <w:tcW w:w="2693" w:type="dxa"/>
            <w:shd w:val="clear" w:color="auto" w:fill="auto"/>
          </w:tcPr>
          <w:p w14:paraId="6FB0E79E" w14:textId="6D26D61C" w:rsidR="006256B4" w:rsidRPr="00346C72" w:rsidRDefault="006256B4" w:rsidP="00E71744">
            <w:pPr>
              <w:pStyle w:val="Zkladntext3"/>
              <w:ind w:left="709" w:hanging="709"/>
              <w:rPr>
                <w:rFonts w:ascii="Arial" w:hAnsi="Arial" w:cs="Arial"/>
                <w:b/>
                <w:sz w:val="22"/>
                <w:szCs w:val="23"/>
              </w:rPr>
            </w:pPr>
          </w:p>
          <w:p w14:paraId="70B27FDF" w14:textId="77777777" w:rsidR="006256B4" w:rsidRPr="00346C72" w:rsidRDefault="006256B4" w:rsidP="00E71744">
            <w:pPr>
              <w:pStyle w:val="Zkladntext3"/>
              <w:ind w:left="709" w:hanging="709"/>
              <w:rPr>
                <w:rFonts w:ascii="Arial" w:hAnsi="Arial" w:cs="Arial"/>
                <w:b/>
                <w:sz w:val="22"/>
                <w:szCs w:val="23"/>
              </w:rPr>
            </w:pPr>
            <w:r w:rsidRPr="00346C72">
              <w:rPr>
                <w:rFonts w:ascii="Arial" w:hAnsi="Arial" w:cs="Arial"/>
                <w:b/>
                <w:sz w:val="22"/>
                <w:szCs w:val="23"/>
              </w:rPr>
              <w:t>DPH 21 % k ceně Zboží</w:t>
            </w:r>
          </w:p>
        </w:tc>
        <w:tc>
          <w:tcPr>
            <w:tcW w:w="5812" w:type="dxa"/>
            <w:shd w:val="clear" w:color="auto" w:fill="auto"/>
          </w:tcPr>
          <w:p w14:paraId="0AE08860" w14:textId="77777777" w:rsidR="006256B4" w:rsidRPr="00346C72" w:rsidRDefault="006256B4" w:rsidP="00E71744">
            <w:pPr>
              <w:pStyle w:val="Zkladntext3"/>
              <w:ind w:left="709" w:hanging="709"/>
              <w:rPr>
                <w:rFonts w:ascii="Arial" w:hAnsi="Arial" w:cs="Arial"/>
                <w:b/>
                <w:sz w:val="22"/>
                <w:szCs w:val="23"/>
              </w:rPr>
            </w:pPr>
          </w:p>
          <w:p w14:paraId="62DC6FD0" w14:textId="77777777" w:rsidR="006256B4" w:rsidRPr="00346C72" w:rsidRDefault="006256B4" w:rsidP="00E71744">
            <w:pPr>
              <w:pStyle w:val="Zkladntext3"/>
              <w:ind w:left="709" w:hanging="709"/>
              <w:rPr>
                <w:rFonts w:ascii="Arial" w:hAnsi="Arial" w:cs="Arial"/>
                <w:b/>
                <w:sz w:val="22"/>
                <w:szCs w:val="23"/>
              </w:rPr>
            </w:pPr>
            <w:r w:rsidRPr="00346C72">
              <w:rPr>
                <w:rFonts w:ascii="Arial" w:hAnsi="Arial" w:cs="Arial"/>
                <w:b/>
                <w:sz w:val="22"/>
                <w:szCs w:val="23"/>
              </w:rPr>
              <w:t>64 005,21 Kč</w:t>
            </w:r>
          </w:p>
        </w:tc>
      </w:tr>
      <w:tr w:rsidR="006256B4" w:rsidRPr="003C70E0" w14:paraId="362345B5" w14:textId="77777777" w:rsidTr="00482F00">
        <w:tc>
          <w:tcPr>
            <w:tcW w:w="2693" w:type="dxa"/>
            <w:shd w:val="clear" w:color="auto" w:fill="auto"/>
          </w:tcPr>
          <w:p w14:paraId="3405F4C0" w14:textId="77777777" w:rsidR="006256B4" w:rsidRPr="00346C72" w:rsidRDefault="006256B4" w:rsidP="00E71744">
            <w:pPr>
              <w:pStyle w:val="Zkladntext3"/>
              <w:ind w:left="709" w:hanging="709"/>
              <w:rPr>
                <w:rFonts w:ascii="Arial" w:hAnsi="Arial" w:cs="Arial"/>
                <w:b/>
                <w:sz w:val="22"/>
                <w:szCs w:val="23"/>
              </w:rPr>
            </w:pPr>
          </w:p>
          <w:p w14:paraId="638B3C05" w14:textId="77777777" w:rsidR="006256B4" w:rsidRPr="00346C72" w:rsidRDefault="006256B4" w:rsidP="00E71744">
            <w:pPr>
              <w:pStyle w:val="Zkladntext3"/>
              <w:ind w:left="709" w:hanging="709"/>
              <w:rPr>
                <w:rFonts w:ascii="Arial" w:hAnsi="Arial" w:cs="Arial"/>
                <w:b/>
                <w:sz w:val="22"/>
                <w:szCs w:val="23"/>
              </w:rPr>
            </w:pPr>
            <w:r w:rsidRPr="00346C72">
              <w:rPr>
                <w:rFonts w:ascii="Arial" w:hAnsi="Arial" w:cs="Arial"/>
                <w:b/>
                <w:sz w:val="22"/>
                <w:szCs w:val="23"/>
              </w:rPr>
              <w:t>Celková cena vč. DPH</w:t>
            </w:r>
          </w:p>
        </w:tc>
        <w:tc>
          <w:tcPr>
            <w:tcW w:w="5812" w:type="dxa"/>
            <w:shd w:val="clear" w:color="auto" w:fill="auto"/>
          </w:tcPr>
          <w:p w14:paraId="6F8A7696" w14:textId="77777777" w:rsidR="006256B4" w:rsidRPr="00346C72" w:rsidRDefault="006256B4" w:rsidP="00E71744">
            <w:pPr>
              <w:pStyle w:val="Zkladntext3"/>
              <w:ind w:left="709" w:hanging="709"/>
              <w:rPr>
                <w:rFonts w:ascii="Arial" w:hAnsi="Arial" w:cs="Arial"/>
                <w:b/>
                <w:sz w:val="22"/>
                <w:szCs w:val="23"/>
              </w:rPr>
            </w:pPr>
          </w:p>
          <w:p w14:paraId="2DF4527A" w14:textId="77777777" w:rsidR="006256B4" w:rsidRPr="00346C72" w:rsidRDefault="006256B4" w:rsidP="00E71744">
            <w:pPr>
              <w:pStyle w:val="Zkladntext3"/>
              <w:ind w:left="709" w:hanging="709"/>
              <w:rPr>
                <w:rFonts w:ascii="Arial" w:hAnsi="Arial" w:cs="Arial"/>
                <w:b/>
                <w:sz w:val="22"/>
                <w:szCs w:val="23"/>
              </w:rPr>
            </w:pPr>
            <w:r w:rsidRPr="00346C72">
              <w:rPr>
                <w:rFonts w:ascii="Arial" w:hAnsi="Arial" w:cs="Arial"/>
                <w:b/>
                <w:sz w:val="22"/>
                <w:szCs w:val="23"/>
              </w:rPr>
              <w:t>368 791,00 Kč</w:t>
            </w:r>
          </w:p>
          <w:p w14:paraId="110CE113" w14:textId="47481F0B" w:rsidR="006256B4" w:rsidRPr="003C70E0" w:rsidRDefault="00482F00" w:rsidP="00E71744">
            <w:pPr>
              <w:pStyle w:val="Zkladntext3"/>
              <w:ind w:left="709" w:hanging="709"/>
              <w:rPr>
                <w:rFonts w:ascii="Arial" w:hAnsi="Arial" w:cs="Arial"/>
                <w:b/>
                <w:sz w:val="22"/>
                <w:szCs w:val="23"/>
              </w:rPr>
            </w:pPr>
            <w:r>
              <w:rPr>
                <w:rFonts w:ascii="Arial" w:hAnsi="Arial" w:cs="Arial"/>
                <w:b/>
                <w:sz w:val="22"/>
                <w:szCs w:val="23"/>
              </w:rPr>
              <w:t>(</w:t>
            </w:r>
            <w:proofErr w:type="spellStart"/>
            <w:r>
              <w:rPr>
                <w:rFonts w:ascii="Arial" w:hAnsi="Arial" w:cs="Arial"/>
                <w:b/>
                <w:sz w:val="22"/>
                <w:szCs w:val="23"/>
              </w:rPr>
              <w:t>slovy:třistašedesátosmtisícsedmsetdevadesátjed</w:t>
            </w:r>
            <w:r>
              <w:rPr>
                <w:rFonts w:ascii="Arial" w:hAnsi="Arial" w:cs="Arial"/>
                <w:b/>
                <w:sz w:val="22"/>
                <w:szCs w:val="23"/>
                <w:lang w:val="cs-CZ"/>
              </w:rPr>
              <w:t>n</w:t>
            </w:r>
            <w:proofErr w:type="spellEnd"/>
            <w:r w:rsidR="006256B4" w:rsidRPr="00346C72">
              <w:rPr>
                <w:rFonts w:ascii="Arial" w:hAnsi="Arial" w:cs="Arial"/>
                <w:b/>
                <w:sz w:val="22"/>
                <w:szCs w:val="23"/>
              </w:rPr>
              <w:t>a korun českých)</w:t>
            </w:r>
          </w:p>
        </w:tc>
      </w:tr>
    </w:tbl>
    <w:p w14:paraId="75136A8E" w14:textId="77777777" w:rsidR="00A03BF1" w:rsidRPr="002E3B0B" w:rsidRDefault="00A03BF1" w:rsidP="002E3B0B">
      <w:pPr>
        <w:pStyle w:val="Zkladntext3"/>
        <w:rPr>
          <w:rFonts w:ascii="Arial" w:hAnsi="Arial" w:cs="Arial"/>
          <w:sz w:val="23"/>
          <w:szCs w:val="23"/>
          <w:lang w:val="cs-CZ"/>
        </w:rPr>
      </w:pPr>
    </w:p>
    <w:p w14:paraId="75136A8F" w14:textId="6BEA25BB"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zákona č. 307/2002 Sb., o radiační ochraně, ve znění </w:t>
      </w:r>
      <w:r w:rsidRPr="00D927B5">
        <w:rPr>
          <w:rFonts w:ascii="Arial" w:hAnsi="Arial" w:cs="Arial"/>
          <w:bCs/>
          <w:sz w:val="23"/>
          <w:szCs w:val="23"/>
        </w:rPr>
        <w:lastRenderedPageBreak/>
        <w:t>pozdějších předpisů, podléhá), vstupní validace či kalibrace (pouze u Zboží, u nějž je při provozu vyžadována)</w:t>
      </w:r>
      <w:r w:rsidRPr="00D927B5">
        <w:rPr>
          <w:rFonts w:ascii="Arial" w:hAnsi="Arial" w:cs="Arial"/>
          <w:sz w:val="23"/>
          <w:szCs w:val="23"/>
        </w:rPr>
        <w:t>, ověření přenosu dat z přístroje na pracovní stanici (pokud je u přístroje samostatná pracovní stanice, ověření přenos</w:t>
      </w:r>
      <w:r w:rsidR="000242EC">
        <w:rPr>
          <w:rFonts w:ascii="Arial" w:hAnsi="Arial" w:cs="Arial"/>
          <w:sz w:val="23"/>
          <w:szCs w:val="23"/>
        </w:rPr>
        <w:t xml:space="preserve">u dat do archivu </w:t>
      </w:r>
      <w:r w:rsidR="000242EC">
        <w:rPr>
          <w:rFonts w:ascii="Arial" w:hAnsi="Arial" w:cs="Arial"/>
          <w:sz w:val="23"/>
          <w:szCs w:val="23"/>
          <w:lang w:val="cs-CZ"/>
        </w:rPr>
        <w:t xml:space="preserve">MARIE PACS </w:t>
      </w:r>
      <w:r w:rsidRPr="00D927B5">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75136A90" w14:textId="77777777" w:rsidR="00B436FD" w:rsidRDefault="00B436FD" w:rsidP="00B436FD">
      <w:pPr>
        <w:pStyle w:val="Zkladntext3"/>
        <w:ind w:left="709"/>
        <w:rPr>
          <w:rFonts w:ascii="Arial" w:hAnsi="Arial" w:cs="Arial"/>
          <w:sz w:val="23"/>
          <w:szCs w:val="23"/>
        </w:rPr>
      </w:pPr>
    </w:p>
    <w:p w14:paraId="75136A91"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7" w14:textId="51DA5123" w:rsidR="00B841E5" w:rsidRPr="006E7930" w:rsidRDefault="00D82704" w:rsidP="00B841E5">
      <w:pPr>
        <w:pStyle w:val="Zkladntext3"/>
        <w:numPr>
          <w:ilvl w:val="0"/>
          <w:numId w:val="19"/>
        </w:numPr>
        <w:ind w:left="709" w:hanging="709"/>
        <w:rPr>
          <w:rFonts w:ascii="Arial" w:hAnsi="Arial" w:cs="Arial"/>
          <w:sz w:val="23"/>
          <w:szCs w:val="23"/>
        </w:rPr>
      </w:pPr>
      <w:r w:rsidRPr="00B841E5">
        <w:rPr>
          <w:rFonts w:ascii="Arial" w:hAnsi="Arial" w:cs="Arial"/>
          <w:sz w:val="22"/>
          <w:szCs w:val="22"/>
        </w:rPr>
        <w:t xml:space="preserve">Kupující </w:t>
      </w:r>
      <w:r w:rsidR="00B841E5" w:rsidRPr="005D1B08">
        <w:rPr>
          <w:rFonts w:ascii="Arial" w:hAnsi="Arial" w:cs="Arial"/>
          <w:sz w:val="22"/>
          <w:szCs w:val="22"/>
        </w:rPr>
        <w:t xml:space="preserve">se zavazuje uhradit kupní cenu na základě </w:t>
      </w:r>
      <w:r w:rsidR="00B841E5">
        <w:rPr>
          <w:rFonts w:ascii="Arial" w:hAnsi="Arial" w:cs="Arial"/>
          <w:sz w:val="22"/>
          <w:szCs w:val="22"/>
          <w:lang w:val="cs-CZ"/>
        </w:rPr>
        <w:t xml:space="preserve">jedné </w:t>
      </w:r>
      <w:r w:rsidR="00B841E5" w:rsidRPr="005D1B08">
        <w:rPr>
          <w:rFonts w:ascii="Arial" w:hAnsi="Arial" w:cs="Arial"/>
          <w:sz w:val="22"/>
          <w:szCs w:val="22"/>
        </w:rPr>
        <w:t xml:space="preserve">faktury – daňového dokladu. </w:t>
      </w:r>
      <w:r w:rsidR="00B841E5">
        <w:rPr>
          <w:rFonts w:ascii="Arial" w:hAnsi="Arial" w:cs="Arial"/>
          <w:sz w:val="22"/>
          <w:szCs w:val="22"/>
        </w:rPr>
        <w:t>Úhrada kupní ceny bude rozložena do</w:t>
      </w:r>
      <w:r w:rsidR="00374192" w:rsidRPr="00F1590C">
        <w:rPr>
          <w:rFonts w:ascii="Arial" w:hAnsi="Arial" w:cs="Arial"/>
          <w:sz w:val="22"/>
          <w:szCs w:val="22"/>
          <w:lang w:val="cs-CZ"/>
        </w:rPr>
        <w:t xml:space="preserve"> </w:t>
      </w:r>
      <w:r w:rsidR="00A24A8D">
        <w:rPr>
          <w:rFonts w:ascii="Arial" w:hAnsi="Arial" w:cs="Arial"/>
          <w:sz w:val="22"/>
          <w:szCs w:val="22"/>
          <w:lang w:val="cs-CZ"/>
        </w:rPr>
        <w:t>3</w:t>
      </w:r>
      <w:r w:rsidR="008E5700" w:rsidRPr="00F1590C">
        <w:rPr>
          <w:rFonts w:ascii="Arial" w:hAnsi="Arial" w:cs="Arial"/>
          <w:sz w:val="22"/>
          <w:szCs w:val="22"/>
          <w:lang w:val="cs-CZ"/>
        </w:rPr>
        <w:t xml:space="preserve"> </w:t>
      </w:r>
      <w:r w:rsidR="00B841E5">
        <w:rPr>
          <w:rFonts w:ascii="Arial" w:hAnsi="Arial" w:cs="Arial"/>
          <w:sz w:val="22"/>
          <w:szCs w:val="22"/>
        </w:rPr>
        <w:t>rovnoměrných splátek se splatností první splátky 60 dnů od vystavení faktury, každá další splátka bude uhrazena 30 dní od data splátky předchozí.</w:t>
      </w:r>
      <w:r w:rsidR="00B841E5" w:rsidRPr="005D1B08">
        <w:rPr>
          <w:rFonts w:ascii="Arial" w:hAnsi="Arial" w:cs="Arial"/>
          <w:sz w:val="22"/>
          <w:szCs w:val="22"/>
        </w:rPr>
        <w:t xml:space="preserve"> </w:t>
      </w:r>
      <w:r w:rsidR="00B841E5">
        <w:rPr>
          <w:rFonts w:ascii="Arial" w:hAnsi="Arial" w:cs="Arial"/>
          <w:sz w:val="22"/>
          <w:szCs w:val="22"/>
        </w:rPr>
        <w:t xml:space="preserve">Splátkový kalendář bude nedílnou součástí faktury, datum splatnosti faktury bude shodné s datem poslední splátky. </w:t>
      </w:r>
      <w:r w:rsidR="00B841E5" w:rsidRPr="005D1B08">
        <w:rPr>
          <w:rFonts w:ascii="Arial" w:hAnsi="Arial" w:cs="Arial"/>
          <w:sz w:val="22"/>
          <w:szCs w:val="22"/>
        </w:rPr>
        <w:t>Dnem uskutečnění zdanitelného plnění bude den protokolárního převze</w:t>
      </w:r>
      <w:r w:rsidR="00B841E5">
        <w:rPr>
          <w:rFonts w:ascii="Arial" w:hAnsi="Arial" w:cs="Arial"/>
          <w:sz w:val="22"/>
          <w:szCs w:val="22"/>
        </w:rPr>
        <w:t>tí předmětu plnění kupujícím od P</w:t>
      </w:r>
      <w:r w:rsidR="00B841E5" w:rsidRPr="005D1B08">
        <w:rPr>
          <w:rFonts w:ascii="Arial" w:hAnsi="Arial" w:cs="Arial"/>
          <w:sz w:val="22"/>
          <w:szCs w:val="22"/>
        </w:rPr>
        <w:t>rodávajícího.</w:t>
      </w:r>
      <w:r w:rsidR="00B841E5" w:rsidRPr="008D17FE">
        <w:rPr>
          <w:rFonts w:ascii="Arial" w:hAnsi="Arial" w:cs="Arial"/>
          <w:sz w:val="23"/>
          <w:szCs w:val="23"/>
        </w:rPr>
        <w:t xml:space="preserve"> </w:t>
      </w:r>
      <w:r w:rsidR="00B841E5" w:rsidRPr="006E7930">
        <w:rPr>
          <w:rFonts w:ascii="Arial" w:hAnsi="Arial" w:cs="Arial"/>
          <w:sz w:val="23"/>
          <w:szCs w:val="23"/>
        </w:rPr>
        <w:t xml:space="preserve"> </w:t>
      </w:r>
    </w:p>
    <w:p w14:paraId="75136A98" w14:textId="77777777" w:rsidR="00A74BD6" w:rsidRPr="00B841E5" w:rsidRDefault="00A74BD6" w:rsidP="00B841E5">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9F"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0" w14:textId="77777777" w:rsidR="009A4F9F" w:rsidRPr="009A4F9F" w:rsidRDefault="009A4F9F" w:rsidP="009A4F9F">
      <w:pPr>
        <w:pStyle w:val="Zkladntext3"/>
        <w:rPr>
          <w:rFonts w:ascii="Arial" w:hAnsi="Arial" w:cs="Arial"/>
          <w:sz w:val="23"/>
          <w:szCs w:val="23"/>
        </w:rPr>
      </w:pP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w:t>
      </w:r>
      <w:r w:rsidRPr="009A4F9F">
        <w:rPr>
          <w:rFonts w:ascii="Arial" w:hAnsi="Arial" w:cs="Arial"/>
          <w:color w:val="000000"/>
          <w:sz w:val="22"/>
          <w:szCs w:val="22"/>
        </w:rPr>
        <w:lastRenderedPageBreak/>
        <w:t xml:space="preserve">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2" w14:textId="77777777"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75136AB3" w14:textId="77777777" w:rsidR="00DE3A3F" w:rsidRDefault="00DE3A3F" w:rsidP="00DE3A3F">
      <w:pPr>
        <w:pStyle w:val="Odstavecseseznamem"/>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 xml:space="preserve">Prodávající se zavazuje, že v případě nutnosti dílenské nebo dlouhodobější opravy Zboží zapůjčí a nainstaluje Kupujícímu bez nároku na další úplatu </w:t>
      </w:r>
      <w:r w:rsidRPr="00EE4D1D">
        <w:rPr>
          <w:rFonts w:ascii="Arial" w:hAnsi="Arial" w:cs="Arial"/>
          <w:sz w:val="23"/>
          <w:szCs w:val="23"/>
          <w:lang w:val="cs-CZ"/>
        </w:rPr>
        <w:lastRenderedPageBreak/>
        <w:t>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7" w14:textId="2987D941" w:rsidR="00C342FE" w:rsidRPr="00346C72" w:rsidRDefault="006E2FF9" w:rsidP="00C342FE">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C342FE">
      <w:pPr>
        <w:spacing w:after="0" w:line="240" w:lineRule="auto"/>
        <w:jc w:val="center"/>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75136AF2" w14:textId="77777777" w:rsidTr="00330DC4">
        <w:tc>
          <w:tcPr>
            <w:tcW w:w="4889" w:type="dxa"/>
          </w:tcPr>
          <w:p w14:paraId="75136ADC" w14:textId="77777777" w:rsidR="00D039A9" w:rsidRPr="00346C72" w:rsidRDefault="00D039A9" w:rsidP="00330DC4">
            <w:pPr>
              <w:pStyle w:val="Zkladntext2"/>
              <w:spacing w:line="240" w:lineRule="auto"/>
              <w:jc w:val="center"/>
              <w:rPr>
                <w:rFonts w:ascii="Arial" w:hAnsi="Arial" w:cs="Arial"/>
                <w:b/>
                <w:sz w:val="23"/>
                <w:szCs w:val="23"/>
                <w:lang w:val="cs-CZ"/>
              </w:rPr>
            </w:pPr>
            <w:r w:rsidRPr="00346C72">
              <w:rPr>
                <w:rFonts w:ascii="Arial" w:hAnsi="Arial" w:cs="Arial"/>
                <w:b/>
                <w:sz w:val="23"/>
                <w:szCs w:val="23"/>
                <w:lang w:val="cs-CZ"/>
              </w:rPr>
              <w:t>PRODÁVAJÍCÍ:</w:t>
            </w:r>
          </w:p>
          <w:p w14:paraId="75136ADD" w14:textId="77777777" w:rsidR="00D039A9" w:rsidRPr="00346C72" w:rsidRDefault="00D039A9" w:rsidP="00330DC4">
            <w:pPr>
              <w:pStyle w:val="Zkladntext2"/>
              <w:spacing w:line="240" w:lineRule="auto"/>
              <w:jc w:val="center"/>
              <w:rPr>
                <w:rFonts w:ascii="Arial" w:hAnsi="Arial" w:cs="Arial"/>
                <w:sz w:val="23"/>
                <w:szCs w:val="23"/>
                <w:lang w:val="cs-CZ"/>
              </w:rPr>
            </w:pPr>
          </w:p>
          <w:p w14:paraId="75136ADE" w14:textId="61F249C7" w:rsidR="00D039A9" w:rsidRPr="00346C72" w:rsidRDefault="00D039A9" w:rsidP="00330DC4">
            <w:pPr>
              <w:pStyle w:val="Zkladntext2"/>
              <w:spacing w:line="240" w:lineRule="auto"/>
              <w:jc w:val="center"/>
              <w:rPr>
                <w:rFonts w:ascii="Arial" w:hAnsi="Arial" w:cs="Arial"/>
                <w:sz w:val="23"/>
                <w:szCs w:val="23"/>
                <w:lang w:val="cs-CZ"/>
              </w:rPr>
            </w:pPr>
            <w:r w:rsidRPr="00346C72">
              <w:rPr>
                <w:rFonts w:ascii="Arial" w:hAnsi="Arial" w:cs="Arial"/>
                <w:sz w:val="23"/>
                <w:szCs w:val="23"/>
                <w:lang w:val="cs-CZ"/>
              </w:rPr>
              <w:t>V</w:t>
            </w:r>
            <w:r w:rsidR="00346C72" w:rsidRPr="00346C72">
              <w:rPr>
                <w:rFonts w:ascii="Arial" w:hAnsi="Arial" w:cs="Arial"/>
                <w:sz w:val="23"/>
                <w:szCs w:val="23"/>
                <w:lang w:val="cs-CZ"/>
              </w:rPr>
              <w:t> Praze</w:t>
            </w:r>
            <w:r w:rsidRPr="00346C72">
              <w:rPr>
                <w:rFonts w:ascii="Arial" w:hAnsi="Arial" w:cs="Arial"/>
                <w:sz w:val="23"/>
                <w:szCs w:val="23"/>
                <w:lang w:val="cs-CZ"/>
              </w:rPr>
              <w:t xml:space="preserve"> dne </w:t>
            </w:r>
            <w:r w:rsidR="00482F00">
              <w:rPr>
                <w:rFonts w:ascii="Arial" w:hAnsi="Arial" w:cs="Arial"/>
                <w:sz w:val="23"/>
                <w:szCs w:val="23"/>
                <w:lang w:val="cs-CZ"/>
              </w:rPr>
              <w:t>…………</w:t>
            </w:r>
          </w:p>
          <w:p w14:paraId="75136ADF" w14:textId="77777777" w:rsidR="00D039A9" w:rsidRPr="00346C72" w:rsidRDefault="00D039A9" w:rsidP="00330DC4">
            <w:pPr>
              <w:pStyle w:val="Zkladntext2"/>
              <w:spacing w:line="240" w:lineRule="auto"/>
              <w:jc w:val="center"/>
              <w:rPr>
                <w:rFonts w:ascii="Arial" w:hAnsi="Arial" w:cs="Arial"/>
                <w:sz w:val="23"/>
                <w:szCs w:val="23"/>
                <w:lang w:val="cs-CZ"/>
              </w:rPr>
            </w:pPr>
          </w:p>
          <w:p w14:paraId="75136AE0" w14:textId="77777777" w:rsidR="00D039A9" w:rsidRPr="00346C72" w:rsidRDefault="00D039A9" w:rsidP="00330DC4">
            <w:pPr>
              <w:pStyle w:val="Zkladntext2"/>
              <w:spacing w:line="240" w:lineRule="auto"/>
              <w:jc w:val="center"/>
              <w:rPr>
                <w:rFonts w:ascii="Arial" w:hAnsi="Arial" w:cs="Arial"/>
                <w:sz w:val="23"/>
                <w:szCs w:val="23"/>
                <w:lang w:val="cs-CZ"/>
              </w:rPr>
            </w:pPr>
          </w:p>
          <w:p w14:paraId="75136AE1" w14:textId="77777777" w:rsidR="00085714" w:rsidRPr="00346C72" w:rsidRDefault="00085714" w:rsidP="00330DC4">
            <w:pPr>
              <w:pStyle w:val="Zkladntext2"/>
              <w:spacing w:line="240" w:lineRule="auto"/>
              <w:jc w:val="center"/>
              <w:rPr>
                <w:rFonts w:ascii="Arial" w:hAnsi="Arial" w:cs="Arial"/>
                <w:sz w:val="23"/>
                <w:szCs w:val="23"/>
                <w:lang w:val="cs-CZ"/>
              </w:rPr>
            </w:pPr>
          </w:p>
          <w:p w14:paraId="75136AE2" w14:textId="77777777" w:rsidR="00085714" w:rsidRPr="00346C72" w:rsidRDefault="00085714" w:rsidP="00330DC4">
            <w:pPr>
              <w:pStyle w:val="Zkladntext2"/>
              <w:spacing w:line="240" w:lineRule="auto"/>
              <w:jc w:val="center"/>
              <w:rPr>
                <w:rFonts w:ascii="Arial" w:hAnsi="Arial" w:cs="Arial"/>
                <w:sz w:val="23"/>
                <w:szCs w:val="23"/>
                <w:lang w:val="cs-CZ"/>
              </w:rPr>
            </w:pPr>
          </w:p>
          <w:p w14:paraId="75136AE3" w14:textId="77777777" w:rsidR="00D039A9" w:rsidRPr="00346C72" w:rsidRDefault="00D039A9" w:rsidP="00330DC4">
            <w:pPr>
              <w:pStyle w:val="Zkladntext2"/>
              <w:spacing w:line="240" w:lineRule="auto"/>
              <w:jc w:val="center"/>
              <w:rPr>
                <w:rFonts w:ascii="Arial" w:hAnsi="Arial" w:cs="Arial"/>
                <w:sz w:val="23"/>
                <w:szCs w:val="23"/>
                <w:lang w:val="cs-CZ"/>
              </w:rPr>
            </w:pPr>
            <w:r w:rsidRPr="00346C72">
              <w:rPr>
                <w:rFonts w:ascii="Arial" w:hAnsi="Arial" w:cs="Arial"/>
                <w:sz w:val="23"/>
                <w:szCs w:val="23"/>
                <w:lang w:val="cs-CZ"/>
              </w:rPr>
              <w:t>_________________</w:t>
            </w:r>
            <w:r w:rsidRPr="00346C72">
              <w:rPr>
                <w:rFonts w:ascii="Arial" w:hAnsi="Arial" w:cs="Arial"/>
                <w:sz w:val="23"/>
                <w:szCs w:val="23"/>
                <w:lang w:val="cs-CZ"/>
              </w:rPr>
              <w:softHyphen/>
            </w:r>
            <w:r w:rsidRPr="00346C72">
              <w:rPr>
                <w:rFonts w:ascii="Arial" w:hAnsi="Arial" w:cs="Arial"/>
                <w:sz w:val="23"/>
                <w:szCs w:val="23"/>
                <w:lang w:val="cs-CZ"/>
              </w:rPr>
              <w:softHyphen/>
              <w:t>_________</w:t>
            </w:r>
          </w:p>
          <w:p w14:paraId="7CE2DAF9" w14:textId="7BC4D027" w:rsidR="00346C72" w:rsidRPr="00346C72" w:rsidRDefault="00346C72" w:rsidP="00346C72">
            <w:pPr>
              <w:pStyle w:val="Zkladntext2"/>
              <w:spacing w:line="240" w:lineRule="auto"/>
              <w:jc w:val="center"/>
              <w:rPr>
                <w:rFonts w:ascii="Arial" w:hAnsi="Arial" w:cs="Arial"/>
                <w:szCs w:val="23"/>
              </w:rPr>
            </w:pPr>
            <w:r w:rsidRPr="00346C72">
              <w:rPr>
                <w:rFonts w:ascii="Arial" w:hAnsi="Arial" w:cs="Arial"/>
                <w:sz w:val="23"/>
                <w:szCs w:val="23"/>
                <w:lang w:val="cs-CZ"/>
              </w:rPr>
              <w:t xml:space="preserve"> </w:t>
            </w:r>
            <w:r w:rsidRPr="00346C72">
              <w:rPr>
                <w:rFonts w:ascii="Arial" w:hAnsi="Arial" w:cs="Arial"/>
                <w:b/>
                <w:szCs w:val="23"/>
              </w:rPr>
              <w:t>OLYMPUS CZECH GROUP, s.r.o., člen koncernu</w:t>
            </w:r>
          </w:p>
          <w:p w14:paraId="75136AE4" w14:textId="2094020E" w:rsidR="007157D9" w:rsidRPr="00346C72" w:rsidRDefault="00346C72" w:rsidP="007157D9">
            <w:pPr>
              <w:pStyle w:val="Zkladntext2"/>
              <w:spacing w:line="240" w:lineRule="auto"/>
              <w:rPr>
                <w:rFonts w:ascii="Arial" w:hAnsi="Arial" w:cs="Arial"/>
                <w:sz w:val="23"/>
                <w:szCs w:val="23"/>
                <w:lang w:val="cs-CZ"/>
              </w:rPr>
            </w:pPr>
            <w:r w:rsidRPr="00346C72">
              <w:rPr>
                <w:rFonts w:ascii="Arial" w:hAnsi="Arial" w:cs="Arial"/>
                <w:sz w:val="23"/>
                <w:szCs w:val="23"/>
                <w:lang w:val="cs-CZ"/>
              </w:rPr>
              <w:t xml:space="preserve">          Ing. Pavel Kasal, Ing. Ivo Lukeš</w:t>
            </w:r>
          </w:p>
          <w:p w14:paraId="691F9C5D" w14:textId="48A7FD3A" w:rsidR="00346C72" w:rsidRPr="00346C72" w:rsidRDefault="00346C72" w:rsidP="007157D9">
            <w:pPr>
              <w:pStyle w:val="Zkladntext2"/>
              <w:spacing w:line="240" w:lineRule="auto"/>
              <w:rPr>
                <w:rFonts w:ascii="Arial" w:hAnsi="Arial" w:cs="Arial"/>
                <w:sz w:val="23"/>
                <w:szCs w:val="23"/>
                <w:lang w:val="cs-CZ"/>
              </w:rPr>
            </w:pPr>
            <w:r>
              <w:rPr>
                <w:rFonts w:ascii="Arial" w:hAnsi="Arial" w:cs="Arial"/>
                <w:sz w:val="23"/>
                <w:szCs w:val="23"/>
                <w:lang w:val="cs-CZ"/>
              </w:rPr>
              <w:t xml:space="preserve">                          prokuristé</w:t>
            </w:r>
          </w:p>
          <w:p w14:paraId="75136AE6" w14:textId="18D54440" w:rsidR="00A51741" w:rsidRPr="00346C72" w:rsidRDefault="00A51741" w:rsidP="00346C72">
            <w:pPr>
              <w:pStyle w:val="Zkladntext2"/>
              <w:spacing w:line="240" w:lineRule="auto"/>
              <w:rPr>
                <w:rFonts w:ascii="Arial" w:hAnsi="Arial" w:cs="Arial"/>
                <w:sz w:val="23"/>
                <w:szCs w:val="23"/>
                <w:lang w:val="cs-CZ"/>
              </w:rPr>
            </w:pPr>
          </w:p>
        </w:tc>
        <w:tc>
          <w:tcPr>
            <w:tcW w:w="4889" w:type="dxa"/>
          </w:tcPr>
          <w:p w14:paraId="75136AE7" w14:textId="77777777" w:rsidR="00D039A9" w:rsidRPr="00346C72" w:rsidRDefault="00D039A9" w:rsidP="00330DC4">
            <w:pPr>
              <w:pStyle w:val="Zkladntext2"/>
              <w:spacing w:line="240" w:lineRule="auto"/>
              <w:jc w:val="center"/>
              <w:rPr>
                <w:rFonts w:ascii="Arial" w:hAnsi="Arial" w:cs="Arial"/>
                <w:b/>
                <w:sz w:val="23"/>
                <w:szCs w:val="23"/>
                <w:lang w:val="cs-CZ"/>
              </w:rPr>
            </w:pPr>
            <w:r w:rsidRPr="00346C72">
              <w:rPr>
                <w:rFonts w:ascii="Arial" w:hAnsi="Arial" w:cs="Arial"/>
                <w:b/>
                <w:sz w:val="23"/>
                <w:szCs w:val="23"/>
                <w:lang w:val="cs-CZ"/>
              </w:rPr>
              <w:t>KUPUJÍCÍ:</w:t>
            </w:r>
          </w:p>
          <w:p w14:paraId="75136AE8" w14:textId="77777777" w:rsidR="00D039A9" w:rsidRPr="00346C72" w:rsidRDefault="00D039A9" w:rsidP="00330DC4">
            <w:pPr>
              <w:pStyle w:val="Zkladntext2"/>
              <w:spacing w:line="240" w:lineRule="auto"/>
              <w:jc w:val="center"/>
              <w:rPr>
                <w:rFonts w:ascii="Arial" w:hAnsi="Arial" w:cs="Arial"/>
                <w:sz w:val="23"/>
                <w:szCs w:val="23"/>
                <w:lang w:val="cs-CZ"/>
              </w:rPr>
            </w:pPr>
          </w:p>
          <w:p w14:paraId="75136AE9" w14:textId="77777777" w:rsidR="00D039A9" w:rsidRPr="00346C72" w:rsidRDefault="00D039A9" w:rsidP="00330DC4">
            <w:pPr>
              <w:pStyle w:val="Zkladntext2"/>
              <w:spacing w:line="240" w:lineRule="auto"/>
              <w:jc w:val="center"/>
              <w:rPr>
                <w:rFonts w:ascii="Arial" w:hAnsi="Arial" w:cs="Arial"/>
                <w:sz w:val="23"/>
                <w:szCs w:val="23"/>
                <w:lang w:val="cs-CZ"/>
              </w:rPr>
            </w:pPr>
            <w:r w:rsidRPr="00346C72">
              <w:rPr>
                <w:rFonts w:ascii="Arial" w:hAnsi="Arial" w:cs="Arial"/>
                <w:sz w:val="23"/>
                <w:szCs w:val="23"/>
                <w:lang w:val="cs-CZ"/>
              </w:rPr>
              <w:t xml:space="preserve">V </w:t>
            </w:r>
            <w:r w:rsidR="002834BC" w:rsidRPr="00346C72">
              <w:rPr>
                <w:rFonts w:ascii="Arial" w:hAnsi="Arial" w:cs="Arial"/>
                <w:sz w:val="23"/>
                <w:szCs w:val="23"/>
                <w:lang w:val="cs-CZ"/>
              </w:rPr>
              <w:t>Brně</w:t>
            </w:r>
            <w:r w:rsidRPr="00346C72">
              <w:rPr>
                <w:rFonts w:ascii="Arial" w:hAnsi="Arial" w:cs="Arial"/>
                <w:sz w:val="23"/>
                <w:szCs w:val="23"/>
                <w:lang w:val="cs-CZ"/>
              </w:rPr>
              <w:t xml:space="preserve"> dne ………………</w:t>
            </w:r>
            <w:proofErr w:type="gramStart"/>
            <w:r w:rsidRPr="00346C72">
              <w:rPr>
                <w:rFonts w:ascii="Arial" w:hAnsi="Arial" w:cs="Arial"/>
                <w:sz w:val="23"/>
                <w:szCs w:val="23"/>
                <w:lang w:val="cs-CZ"/>
              </w:rPr>
              <w:t>…..</w:t>
            </w:r>
            <w:proofErr w:type="gramEnd"/>
          </w:p>
          <w:p w14:paraId="75136AEA" w14:textId="77777777" w:rsidR="00D039A9" w:rsidRPr="00346C72" w:rsidRDefault="00D039A9" w:rsidP="00330DC4">
            <w:pPr>
              <w:pStyle w:val="Zkladntext2"/>
              <w:spacing w:line="240" w:lineRule="auto"/>
              <w:jc w:val="center"/>
              <w:rPr>
                <w:rFonts w:ascii="Arial" w:hAnsi="Arial" w:cs="Arial"/>
                <w:sz w:val="23"/>
                <w:szCs w:val="23"/>
                <w:lang w:val="cs-CZ"/>
              </w:rPr>
            </w:pPr>
          </w:p>
          <w:p w14:paraId="75136AEB" w14:textId="77777777" w:rsidR="00D039A9" w:rsidRPr="00346C72" w:rsidRDefault="00D039A9" w:rsidP="00330DC4">
            <w:pPr>
              <w:pStyle w:val="Zkladntext2"/>
              <w:spacing w:line="240" w:lineRule="auto"/>
              <w:jc w:val="center"/>
              <w:rPr>
                <w:rFonts w:ascii="Arial" w:hAnsi="Arial" w:cs="Arial"/>
                <w:sz w:val="23"/>
                <w:szCs w:val="23"/>
                <w:lang w:val="cs-CZ"/>
              </w:rPr>
            </w:pPr>
          </w:p>
          <w:p w14:paraId="75136AEC" w14:textId="77777777" w:rsidR="00085714" w:rsidRPr="00346C72" w:rsidRDefault="00085714" w:rsidP="00330DC4">
            <w:pPr>
              <w:pStyle w:val="Zkladntext2"/>
              <w:spacing w:line="240" w:lineRule="auto"/>
              <w:jc w:val="center"/>
              <w:rPr>
                <w:rFonts w:ascii="Arial" w:hAnsi="Arial" w:cs="Arial"/>
                <w:sz w:val="23"/>
                <w:szCs w:val="23"/>
                <w:lang w:val="cs-CZ"/>
              </w:rPr>
            </w:pPr>
          </w:p>
          <w:p w14:paraId="75136AED" w14:textId="77777777" w:rsidR="00085714" w:rsidRPr="00346C72" w:rsidRDefault="00085714" w:rsidP="00330DC4">
            <w:pPr>
              <w:pStyle w:val="Zkladntext2"/>
              <w:spacing w:line="240" w:lineRule="auto"/>
              <w:jc w:val="center"/>
              <w:rPr>
                <w:rFonts w:ascii="Arial" w:hAnsi="Arial" w:cs="Arial"/>
                <w:sz w:val="23"/>
                <w:szCs w:val="23"/>
                <w:lang w:val="cs-CZ"/>
              </w:rPr>
            </w:pPr>
          </w:p>
          <w:p w14:paraId="75136AEE" w14:textId="77777777" w:rsidR="00D039A9" w:rsidRPr="00346C72" w:rsidRDefault="00D039A9" w:rsidP="00330DC4">
            <w:pPr>
              <w:pStyle w:val="Zkladntext2"/>
              <w:spacing w:line="240" w:lineRule="auto"/>
              <w:jc w:val="center"/>
              <w:rPr>
                <w:rFonts w:ascii="Arial" w:hAnsi="Arial" w:cs="Arial"/>
                <w:sz w:val="23"/>
                <w:szCs w:val="23"/>
                <w:lang w:val="cs-CZ"/>
              </w:rPr>
            </w:pPr>
            <w:r w:rsidRPr="00346C72">
              <w:rPr>
                <w:rFonts w:ascii="Arial" w:hAnsi="Arial" w:cs="Arial"/>
                <w:sz w:val="23"/>
                <w:szCs w:val="23"/>
                <w:lang w:val="cs-CZ"/>
              </w:rPr>
              <w:t>_________________</w:t>
            </w:r>
            <w:r w:rsidRPr="00346C72">
              <w:rPr>
                <w:rFonts w:ascii="Arial" w:hAnsi="Arial" w:cs="Arial"/>
                <w:sz w:val="23"/>
                <w:szCs w:val="23"/>
                <w:lang w:val="cs-CZ"/>
              </w:rPr>
              <w:softHyphen/>
            </w:r>
            <w:r w:rsidRPr="00346C72">
              <w:rPr>
                <w:rFonts w:ascii="Arial" w:hAnsi="Arial" w:cs="Arial"/>
                <w:sz w:val="23"/>
                <w:szCs w:val="23"/>
                <w:lang w:val="cs-CZ"/>
              </w:rPr>
              <w:softHyphen/>
              <w:t>_________</w:t>
            </w:r>
          </w:p>
          <w:p w14:paraId="75136AEF" w14:textId="77777777" w:rsidR="00D039A9" w:rsidRPr="00346C72" w:rsidRDefault="00D039A9" w:rsidP="00330DC4">
            <w:pPr>
              <w:pStyle w:val="Zkladntext2"/>
              <w:spacing w:line="240" w:lineRule="auto"/>
              <w:jc w:val="center"/>
              <w:rPr>
                <w:rFonts w:ascii="Arial" w:hAnsi="Arial" w:cs="Arial"/>
                <w:b/>
                <w:sz w:val="23"/>
                <w:szCs w:val="23"/>
                <w:lang w:val="cs-CZ"/>
              </w:rPr>
            </w:pPr>
            <w:r w:rsidRPr="00346C72">
              <w:rPr>
                <w:rFonts w:ascii="Arial" w:hAnsi="Arial" w:cs="Arial"/>
                <w:b/>
                <w:sz w:val="23"/>
                <w:szCs w:val="23"/>
                <w:lang w:val="cs-CZ"/>
              </w:rPr>
              <w:t>Fakultní nemocnice Brno</w:t>
            </w:r>
          </w:p>
          <w:p w14:paraId="75136AF0" w14:textId="77777777" w:rsidR="00D039A9" w:rsidRPr="00346C72" w:rsidRDefault="00D039A9" w:rsidP="00330DC4">
            <w:pPr>
              <w:pStyle w:val="Zkladntext2"/>
              <w:spacing w:line="240" w:lineRule="auto"/>
              <w:jc w:val="center"/>
              <w:rPr>
                <w:rFonts w:ascii="Arial" w:hAnsi="Arial" w:cs="Arial"/>
                <w:sz w:val="23"/>
                <w:szCs w:val="23"/>
                <w:lang w:val="cs-CZ"/>
              </w:rPr>
            </w:pPr>
            <w:r w:rsidRPr="00346C72">
              <w:rPr>
                <w:rFonts w:ascii="Arial" w:hAnsi="Arial" w:cs="Arial"/>
                <w:sz w:val="23"/>
                <w:szCs w:val="23"/>
                <w:lang w:val="cs-CZ"/>
              </w:rPr>
              <w:t>MUDr. Roman Kraus, MBA</w:t>
            </w:r>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346C72">
              <w:rPr>
                <w:rFonts w:ascii="Arial" w:hAnsi="Arial" w:cs="Arial"/>
                <w:sz w:val="23"/>
                <w:szCs w:val="23"/>
                <w:lang w:val="cs-CZ"/>
              </w:rPr>
              <w:t>ředitel</w:t>
            </w:r>
          </w:p>
        </w:tc>
      </w:tr>
    </w:tbl>
    <w:p w14:paraId="75136AF4"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136AF5" w14:textId="77777777" w:rsidR="000B5E9D"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lastRenderedPageBreak/>
        <w:t xml:space="preserve">Příloha č. 1 – technická specifikace </w:t>
      </w:r>
    </w:p>
    <w:p w14:paraId="6ADCD988" w14:textId="77777777" w:rsidR="00346C72" w:rsidRDefault="00346C7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F996D11" w14:textId="77777777" w:rsidR="00346C72" w:rsidRPr="00346C72" w:rsidRDefault="00346C72" w:rsidP="00346C72">
      <w:pPr>
        <w:spacing w:after="0" w:line="240" w:lineRule="auto"/>
        <w:jc w:val="center"/>
        <w:rPr>
          <w:rFonts w:ascii="Cambria" w:eastAsia="Times New Roman" w:hAnsi="Cambria" w:cs="Calibri"/>
          <w:sz w:val="32"/>
          <w:szCs w:val="32"/>
        </w:rPr>
      </w:pPr>
      <w:r w:rsidRPr="00346C72">
        <w:rPr>
          <w:rFonts w:ascii="Cambria" w:eastAsia="Times New Roman" w:hAnsi="Cambria" w:cs="Calibri"/>
          <w:sz w:val="32"/>
          <w:szCs w:val="32"/>
        </w:rPr>
        <w:t xml:space="preserve">Expertní </w:t>
      </w:r>
      <w:proofErr w:type="spellStart"/>
      <w:r w:rsidRPr="00346C72">
        <w:rPr>
          <w:rFonts w:ascii="Cambria" w:eastAsia="Times New Roman" w:hAnsi="Cambria" w:cs="Calibri"/>
          <w:sz w:val="32"/>
          <w:szCs w:val="32"/>
        </w:rPr>
        <w:t>VideoKolposkop</w:t>
      </w:r>
      <w:proofErr w:type="spellEnd"/>
      <w:r w:rsidRPr="00346C72">
        <w:rPr>
          <w:rFonts w:ascii="Cambria" w:eastAsia="Times New Roman" w:hAnsi="Cambria" w:cs="Calibri"/>
          <w:sz w:val="32"/>
          <w:szCs w:val="32"/>
        </w:rPr>
        <w:t xml:space="preserve"> OCS-500 </w:t>
      </w:r>
      <w:proofErr w:type="spellStart"/>
      <w:r w:rsidRPr="00346C72">
        <w:rPr>
          <w:rFonts w:ascii="Cambria" w:eastAsia="Times New Roman" w:hAnsi="Cambria" w:cs="Calibri"/>
          <w:sz w:val="32"/>
          <w:szCs w:val="32"/>
        </w:rPr>
        <w:t>Olympus</w:t>
      </w:r>
      <w:proofErr w:type="spellEnd"/>
    </w:p>
    <w:p w14:paraId="5BF9EAA2" w14:textId="77777777" w:rsidR="00346C72" w:rsidRPr="00346C72" w:rsidRDefault="00346C72" w:rsidP="00346C72">
      <w:pPr>
        <w:spacing w:after="0" w:line="240" w:lineRule="auto"/>
        <w:jc w:val="center"/>
        <w:rPr>
          <w:rFonts w:ascii="Cambria" w:eastAsia="Times New Roman" w:hAnsi="Cambria" w:cs="Calibri"/>
          <w:sz w:val="32"/>
          <w:szCs w:val="32"/>
        </w:rPr>
      </w:pPr>
    </w:p>
    <w:p w14:paraId="1DAB314E" w14:textId="77777777" w:rsidR="00346C72" w:rsidRPr="00346C72" w:rsidRDefault="00346C72" w:rsidP="00346C72">
      <w:pPr>
        <w:spacing w:after="0" w:line="240" w:lineRule="auto"/>
        <w:ind w:right="-1"/>
        <w:jc w:val="both"/>
        <w:outlineLvl w:val="0"/>
        <w:rPr>
          <w:rFonts w:eastAsia="MS Mincho" w:cs="Calibri"/>
          <w:szCs w:val="20"/>
          <w:lang w:eastAsia="cs-CZ"/>
        </w:rPr>
      </w:pPr>
      <w:r w:rsidRPr="00346C72">
        <w:rPr>
          <w:rFonts w:eastAsia="MS Mincho" w:cs="Calibri"/>
          <w:szCs w:val="20"/>
          <w:lang w:eastAsia="cs-CZ"/>
        </w:rPr>
        <w:t xml:space="preserve">Expertní </w:t>
      </w:r>
      <w:proofErr w:type="spellStart"/>
      <w:r w:rsidRPr="00346C72">
        <w:rPr>
          <w:rFonts w:eastAsia="MS Mincho" w:cs="Calibri"/>
          <w:szCs w:val="20"/>
          <w:lang w:eastAsia="cs-CZ"/>
        </w:rPr>
        <w:t>videokolposkop</w:t>
      </w:r>
      <w:proofErr w:type="spellEnd"/>
      <w:r w:rsidRPr="00346C72">
        <w:rPr>
          <w:rFonts w:eastAsia="MS Mincho" w:cs="Calibri"/>
          <w:szCs w:val="20"/>
          <w:lang w:eastAsia="cs-CZ"/>
        </w:rPr>
        <w:t xml:space="preserve"> </w:t>
      </w:r>
      <w:proofErr w:type="spellStart"/>
      <w:r w:rsidRPr="00346C72">
        <w:rPr>
          <w:rFonts w:eastAsia="MS Mincho" w:cs="Calibri"/>
          <w:szCs w:val="20"/>
          <w:lang w:eastAsia="cs-CZ"/>
        </w:rPr>
        <w:t>Olympus</w:t>
      </w:r>
      <w:proofErr w:type="spellEnd"/>
      <w:r w:rsidRPr="00346C72">
        <w:rPr>
          <w:rFonts w:eastAsia="MS Mincho" w:cs="Calibri"/>
          <w:szCs w:val="20"/>
          <w:lang w:eastAsia="cs-CZ"/>
        </w:rPr>
        <w:t xml:space="preserve"> OCS-500 je jedním z nejmodernějších vyšetřovacích a zobrazovacích zařízení současnosti.</w:t>
      </w:r>
    </w:p>
    <w:p w14:paraId="4B8F38C1" w14:textId="77777777" w:rsidR="00346C72" w:rsidRPr="00346C72" w:rsidRDefault="00346C72" w:rsidP="00346C72">
      <w:pPr>
        <w:spacing w:after="0" w:line="240" w:lineRule="auto"/>
        <w:jc w:val="both"/>
        <w:rPr>
          <w:rFonts w:eastAsia="MS Mincho" w:cs="Calibri"/>
          <w:szCs w:val="20"/>
          <w:lang w:eastAsia="cs-CZ"/>
        </w:rPr>
      </w:pPr>
      <w:r w:rsidRPr="00346C72">
        <w:rPr>
          <w:rFonts w:eastAsia="MS Mincho" w:cs="Calibri"/>
          <w:szCs w:val="20"/>
          <w:lang w:eastAsia="cs-CZ"/>
        </w:rPr>
        <w:t>Jedná se o binokulární (stereoskopický) systém robustní konstrukce s šikmým binokulárním tubusem a nastavitelným zeleným filtrem, který umožňuje zobrazení ve vysoké kvalitě obrazu. Proměnná ohnisková vzdálenost je od 220 mm až do 350 mm.</w:t>
      </w:r>
    </w:p>
    <w:p w14:paraId="50811F86" w14:textId="77777777" w:rsidR="00346C72" w:rsidRPr="00346C72" w:rsidRDefault="00346C72" w:rsidP="00346C72">
      <w:pPr>
        <w:spacing w:after="0" w:line="240" w:lineRule="auto"/>
        <w:jc w:val="both"/>
        <w:rPr>
          <w:rFonts w:eastAsia="MS Mincho" w:cs="Calibri"/>
          <w:szCs w:val="20"/>
          <w:lang w:eastAsia="cs-CZ"/>
        </w:rPr>
      </w:pPr>
      <w:r w:rsidRPr="00346C72">
        <w:rPr>
          <w:rFonts w:eastAsia="MS Mincho" w:cs="Calibri"/>
          <w:szCs w:val="20"/>
          <w:lang w:eastAsia="cs-CZ"/>
        </w:rPr>
        <w:t>OCS-500 má kontinuálně nastavitelné zvětšení a podle zvolené ohniskové vzdálenosti je pak celkové zvětšení v rozsahu 2,7x až 23,4x. Okulár má možnost nastavení dioptrické korekce od -5 do +5 m</w:t>
      </w:r>
      <w:r w:rsidRPr="00346C72">
        <w:rPr>
          <w:rFonts w:eastAsia="MS Mincho" w:cs="Calibri"/>
          <w:szCs w:val="20"/>
          <w:vertAlign w:val="superscript"/>
          <w:lang w:eastAsia="cs-CZ"/>
        </w:rPr>
        <w:t>-1</w:t>
      </w:r>
      <w:r w:rsidRPr="00346C72">
        <w:rPr>
          <w:rFonts w:eastAsia="MS Mincho" w:cs="Calibri"/>
          <w:szCs w:val="20"/>
          <w:lang w:eastAsia="cs-CZ"/>
        </w:rPr>
        <w:t>.</w:t>
      </w:r>
    </w:p>
    <w:p w14:paraId="04A3489A" w14:textId="77777777" w:rsidR="00346C72" w:rsidRPr="00346C72" w:rsidRDefault="00346C72" w:rsidP="00346C72">
      <w:pPr>
        <w:spacing w:after="0" w:line="240" w:lineRule="auto"/>
        <w:jc w:val="both"/>
        <w:rPr>
          <w:rFonts w:eastAsia="MS Mincho" w:cs="Calibri"/>
          <w:szCs w:val="20"/>
          <w:lang w:eastAsia="cs-CZ"/>
        </w:rPr>
      </w:pPr>
      <w:r w:rsidRPr="00346C72">
        <w:rPr>
          <w:rFonts w:eastAsia="MS Mincho" w:cs="Calibri"/>
          <w:szCs w:val="20"/>
          <w:lang w:eastAsia="cs-CZ"/>
        </w:rPr>
        <w:t xml:space="preserve">Přístroj umožňuje oboustranné, tj. </w:t>
      </w:r>
      <w:proofErr w:type="spellStart"/>
      <w:r w:rsidRPr="00346C72">
        <w:rPr>
          <w:rFonts w:eastAsia="MS Mincho" w:cs="Calibri"/>
          <w:szCs w:val="20"/>
          <w:lang w:eastAsia="cs-CZ"/>
        </w:rPr>
        <w:t>pravo</w:t>
      </w:r>
      <w:proofErr w:type="spellEnd"/>
      <w:r w:rsidRPr="00346C72">
        <w:rPr>
          <w:rFonts w:eastAsia="MS Mincho" w:cs="Calibri"/>
          <w:szCs w:val="20"/>
          <w:lang w:eastAsia="cs-CZ"/>
        </w:rPr>
        <w:t>-levé ovládání a je vybaven pryžovými olivkami na okulárech.</w:t>
      </w:r>
    </w:p>
    <w:p w14:paraId="0724E529" w14:textId="77777777" w:rsidR="00346C72" w:rsidRPr="00346C72" w:rsidRDefault="00346C72" w:rsidP="00346C72">
      <w:pPr>
        <w:spacing w:after="0" w:line="240" w:lineRule="auto"/>
        <w:jc w:val="both"/>
        <w:rPr>
          <w:rFonts w:eastAsia="MS Mincho" w:cs="Calibri"/>
          <w:szCs w:val="20"/>
          <w:lang w:eastAsia="cs-CZ"/>
        </w:rPr>
      </w:pPr>
      <w:r w:rsidRPr="00346C72">
        <w:rPr>
          <w:rFonts w:eastAsia="MS Mincho" w:cs="Calibri"/>
          <w:szCs w:val="20"/>
          <w:lang w:eastAsia="cs-CZ"/>
        </w:rPr>
        <w:t>Kolposkop je umístěn na stabilním mobilním stojanu s pantografickým ramenem, který zaručuje tichý a hladký chod a umožňuje aretaci kloubů.</w:t>
      </w:r>
    </w:p>
    <w:p w14:paraId="2D7805A0" w14:textId="77777777" w:rsidR="00346C72" w:rsidRPr="00346C72" w:rsidRDefault="00346C72" w:rsidP="00346C72">
      <w:pPr>
        <w:spacing w:after="0" w:line="240" w:lineRule="auto"/>
        <w:jc w:val="both"/>
        <w:rPr>
          <w:rFonts w:eastAsia="MS Mincho" w:cs="Calibri"/>
          <w:szCs w:val="20"/>
          <w:lang w:eastAsia="cs-CZ"/>
        </w:rPr>
      </w:pPr>
      <w:r w:rsidRPr="00346C72">
        <w:rPr>
          <w:rFonts w:eastAsia="MS Mincho" w:cs="Calibri"/>
          <w:szCs w:val="20"/>
          <w:lang w:eastAsia="cs-CZ"/>
        </w:rPr>
        <w:t>Přístroj je vybaven LED zdrojem světla s velice nízkou spotřebou a garantovanou životností 2.000 hodin nepřetržitého provozu.</w:t>
      </w:r>
    </w:p>
    <w:p w14:paraId="707C99A6" w14:textId="77777777" w:rsidR="00346C72" w:rsidRPr="00346C72" w:rsidRDefault="00346C72" w:rsidP="00346C72">
      <w:pPr>
        <w:spacing w:after="0" w:line="240" w:lineRule="auto"/>
        <w:jc w:val="both"/>
        <w:rPr>
          <w:rFonts w:eastAsia="MS Mincho" w:cs="Calibri"/>
          <w:szCs w:val="20"/>
          <w:lang w:eastAsia="cs-CZ"/>
        </w:rPr>
      </w:pPr>
      <w:r w:rsidRPr="00346C72">
        <w:rPr>
          <w:rFonts w:eastAsia="MS Mincho" w:cs="Calibri"/>
          <w:szCs w:val="20"/>
          <w:lang w:eastAsia="cs-CZ"/>
        </w:rPr>
        <w:t xml:space="preserve">Kolposkop má rozšíření o systém digitalizace obrazu – pomocí digitálního fotoaparátu E-M10 II s rozlišením </w:t>
      </w:r>
      <w:r w:rsidRPr="00346C72">
        <w:rPr>
          <w:rFonts w:eastAsia="MS Mincho" w:cs="Calibri"/>
          <w:szCs w:val="20"/>
          <w:lang w:eastAsia="cs-CZ"/>
        </w:rPr>
        <w:br/>
        <w:t xml:space="preserve">16,1 </w:t>
      </w:r>
      <w:proofErr w:type="spellStart"/>
      <w:r w:rsidRPr="00346C72">
        <w:rPr>
          <w:rFonts w:eastAsia="MS Mincho" w:cs="Calibri"/>
          <w:szCs w:val="20"/>
          <w:lang w:eastAsia="cs-CZ"/>
        </w:rPr>
        <w:t>megapixelů</w:t>
      </w:r>
      <w:proofErr w:type="spellEnd"/>
      <w:r w:rsidRPr="00346C72">
        <w:rPr>
          <w:rFonts w:eastAsia="MS Mincho" w:cs="Calibri"/>
          <w:szCs w:val="20"/>
          <w:lang w:eastAsia="cs-CZ"/>
        </w:rPr>
        <w:t xml:space="preserve">. Digitální fotoaparát slouží k pořizování foto dokumentace, nahrávání FULL HD video záznamů. </w:t>
      </w:r>
    </w:p>
    <w:p w14:paraId="771F5CED" w14:textId="77777777" w:rsidR="00346C72" w:rsidRPr="00346C72" w:rsidRDefault="00346C72" w:rsidP="00346C72">
      <w:pPr>
        <w:spacing w:after="0" w:line="240" w:lineRule="auto"/>
        <w:jc w:val="both"/>
        <w:rPr>
          <w:rFonts w:ascii="Times New Roman" w:eastAsia="Times New Roman" w:hAnsi="Times New Roman"/>
          <w:sz w:val="24"/>
          <w:szCs w:val="24"/>
          <w:lang w:eastAsia="cs-CZ"/>
        </w:rPr>
      </w:pPr>
      <w:r w:rsidRPr="00346C72">
        <w:rPr>
          <w:rFonts w:ascii="Times New Roman" w:eastAsia="Times New Roman" w:hAnsi="Times New Roman"/>
          <w:sz w:val="24"/>
          <w:szCs w:val="24"/>
          <w:lang w:eastAsia="cs-CZ"/>
        </w:rPr>
        <w:t xml:space="preserve">                                        </w:t>
      </w:r>
    </w:p>
    <w:p w14:paraId="093CF865"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provedení pojízdné, 5 koleček (2 bržděná)</w:t>
      </w:r>
    </w:p>
    <w:p w14:paraId="0311FDC2"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volitelná pracovní výška v minimálním rozmezí 930 – 1230 mm</w:t>
      </w:r>
    </w:p>
    <w:p w14:paraId="64409E64"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celková výška max. 1400 mm</w:t>
      </w:r>
    </w:p>
    <w:p w14:paraId="1E0954E6"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binokulární okuláry se samostatným ostřením (-5 až +5 m</w:t>
      </w:r>
      <w:r w:rsidRPr="00346C72">
        <w:rPr>
          <w:rFonts w:eastAsia="Times New Roman" w:cs="Calibri"/>
          <w:sz w:val="24"/>
          <w:szCs w:val="24"/>
          <w:vertAlign w:val="superscript"/>
          <w:lang w:eastAsia="cs-CZ"/>
        </w:rPr>
        <w:t>-1</w:t>
      </w:r>
      <w:r w:rsidRPr="00346C72">
        <w:rPr>
          <w:rFonts w:eastAsia="Times New Roman" w:cs="Calibri"/>
          <w:sz w:val="24"/>
          <w:szCs w:val="24"/>
          <w:lang w:eastAsia="cs-CZ"/>
        </w:rPr>
        <w:t>) a samostatným optickým kanálem</w:t>
      </w:r>
    </w:p>
    <w:p w14:paraId="670ABB9E"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rotace ramene minimálně 270°</w:t>
      </w:r>
    </w:p>
    <w:p w14:paraId="21CC81DA"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integrovaný zelený filtr</w:t>
      </w:r>
    </w:p>
    <w:p w14:paraId="3D9E5FC9"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ohnisková vzdálenost alespoň 220 – 350 mm</w:t>
      </w:r>
    </w:p>
    <w:p w14:paraId="7FCD88D1"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volitelné kontinuální zvětšení 2,7x – 23,4x (v závislosti na ohniskové vzdálenosti)</w:t>
      </w:r>
    </w:p>
    <w:p w14:paraId="0B06C239"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volitelná velikost zobrazovaného pole 9,3 – 82,4 mm (v závislosti na ohniskové vzdálenosti)</w:t>
      </w:r>
    </w:p>
    <w:p w14:paraId="1D55C7C5"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 xml:space="preserve">ovládání jednou rukou (ostřící a </w:t>
      </w:r>
      <w:proofErr w:type="spellStart"/>
      <w:r w:rsidRPr="00346C72">
        <w:rPr>
          <w:rFonts w:eastAsia="Times New Roman" w:cs="Calibri"/>
          <w:sz w:val="24"/>
          <w:szCs w:val="24"/>
          <w:lang w:eastAsia="cs-CZ"/>
        </w:rPr>
        <w:t>ZOOMovací</w:t>
      </w:r>
      <w:proofErr w:type="spellEnd"/>
      <w:r w:rsidRPr="00346C72">
        <w:rPr>
          <w:rFonts w:eastAsia="Times New Roman" w:cs="Calibri"/>
          <w:sz w:val="24"/>
          <w:szCs w:val="24"/>
          <w:lang w:eastAsia="cs-CZ"/>
        </w:rPr>
        <w:t xml:space="preserve"> ovládací prvky po obou stranách okuláru, vzájemně spárované)</w:t>
      </w:r>
    </w:p>
    <w:p w14:paraId="7EDD99D8"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adaptér pro připojení fotoaparátu využívající vnoření pomocí polopropustného zrcadla (zachování kvality zobrazovaného pole v obou očnicích)</w:t>
      </w:r>
    </w:p>
    <w:p w14:paraId="1663E609"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kolposkop umístěný na pohyblivém pantografickém rameni stojanu, tichý a hladký pohyb</w:t>
      </w:r>
    </w:p>
    <w:p w14:paraId="117CB6C6"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police na zdroj světla</w:t>
      </w:r>
    </w:p>
    <w:p w14:paraId="787C72B0" w14:textId="77777777" w:rsidR="00346C72" w:rsidRPr="00346C72" w:rsidRDefault="00346C72" w:rsidP="00346C72">
      <w:pPr>
        <w:numPr>
          <w:ilvl w:val="0"/>
          <w:numId w:val="27"/>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zdroj světla LED s plynulou volbou intenzity světla - garantovaná životnost min. 2.000 hodin nepřetržitého provozu, vč. světlovodu</w:t>
      </w:r>
    </w:p>
    <w:p w14:paraId="3ACAB856" w14:textId="77777777" w:rsidR="00346C72" w:rsidRPr="00346C72" w:rsidRDefault="00346C72" w:rsidP="00346C72">
      <w:pPr>
        <w:spacing w:after="0" w:line="240" w:lineRule="auto"/>
        <w:jc w:val="both"/>
        <w:rPr>
          <w:rFonts w:eastAsia="Times New Roman" w:cs="Calibri"/>
          <w:sz w:val="24"/>
          <w:szCs w:val="24"/>
          <w:lang w:eastAsia="cs-CZ"/>
        </w:rPr>
      </w:pPr>
    </w:p>
    <w:p w14:paraId="0E0E8174" w14:textId="77777777" w:rsidR="00346C72" w:rsidRPr="00346C72" w:rsidRDefault="00346C72" w:rsidP="00346C72">
      <w:pPr>
        <w:numPr>
          <w:ilvl w:val="0"/>
          <w:numId w:val="27"/>
        </w:numPr>
        <w:autoSpaceDE w:val="0"/>
        <w:autoSpaceDN w:val="0"/>
        <w:adjustRightInd w:val="0"/>
        <w:spacing w:after="0" w:line="240" w:lineRule="auto"/>
        <w:rPr>
          <w:rFonts w:eastAsia="Times New Roman" w:cs="Calibri"/>
          <w:b/>
          <w:sz w:val="24"/>
          <w:szCs w:val="24"/>
          <w:lang w:eastAsia="cs-CZ"/>
        </w:rPr>
      </w:pPr>
      <w:r w:rsidRPr="00346C72">
        <w:rPr>
          <w:rFonts w:eastAsia="Times New Roman" w:cs="Calibri"/>
          <w:b/>
          <w:sz w:val="24"/>
          <w:szCs w:val="24"/>
          <w:lang w:eastAsia="cs-CZ"/>
        </w:rPr>
        <w:t>Dodávka včetně digitálního fotoaparátu:</w:t>
      </w:r>
    </w:p>
    <w:p w14:paraId="5D890892" w14:textId="77777777" w:rsidR="00346C72" w:rsidRPr="00346C72" w:rsidRDefault="00346C72" w:rsidP="00346C72">
      <w:pPr>
        <w:numPr>
          <w:ilvl w:val="1"/>
          <w:numId w:val="27"/>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Snímač s rozlišením 16,1 mil. pixelů</w:t>
      </w:r>
    </w:p>
    <w:p w14:paraId="6D1AA32D"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 xml:space="preserve">Vestavěný </w:t>
      </w:r>
      <w:proofErr w:type="spellStart"/>
      <w:r w:rsidRPr="00346C72">
        <w:rPr>
          <w:rFonts w:eastAsia="Times New Roman" w:cs="Calibri"/>
          <w:sz w:val="24"/>
          <w:szCs w:val="24"/>
          <w:lang w:eastAsia="cs-CZ"/>
        </w:rPr>
        <w:t>antiprachový</w:t>
      </w:r>
      <w:proofErr w:type="spellEnd"/>
      <w:r w:rsidRPr="00346C72">
        <w:rPr>
          <w:rFonts w:eastAsia="Times New Roman" w:cs="Calibri"/>
          <w:sz w:val="24"/>
          <w:szCs w:val="24"/>
          <w:lang w:eastAsia="cs-CZ"/>
        </w:rPr>
        <w:t xml:space="preserve"> filtr</w:t>
      </w:r>
    </w:p>
    <w:p w14:paraId="31F2E2E5"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3“ výklopné a otáčecí LCD s dotykovým ovládáním</w:t>
      </w:r>
    </w:p>
    <w:p w14:paraId="4DF73419"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Paměťové karty SD (kompatibilní s SDHC a SDXC)</w:t>
      </w:r>
    </w:p>
    <w:p w14:paraId="1F9672CF"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16 GB paměťová karta</w:t>
      </w:r>
    </w:p>
    <w:p w14:paraId="69BF2CDD"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Automatické i manuální režimy</w:t>
      </w:r>
    </w:p>
    <w:p w14:paraId="662906EE"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lastRenderedPageBreak/>
        <w:t>Full HD video se stereo zvukem ve formátu MOV (MPEG4) nebo AVI (</w:t>
      </w:r>
      <w:proofErr w:type="spellStart"/>
      <w:r w:rsidRPr="00346C72">
        <w:rPr>
          <w:rFonts w:eastAsia="Times New Roman" w:cs="Calibri"/>
          <w:sz w:val="24"/>
          <w:szCs w:val="24"/>
          <w:lang w:eastAsia="cs-CZ"/>
        </w:rPr>
        <w:t>Motion</w:t>
      </w:r>
      <w:proofErr w:type="spellEnd"/>
      <w:r w:rsidRPr="00346C72">
        <w:rPr>
          <w:rFonts w:eastAsia="Times New Roman" w:cs="Calibri"/>
          <w:sz w:val="24"/>
          <w:szCs w:val="24"/>
          <w:lang w:eastAsia="cs-CZ"/>
        </w:rPr>
        <w:t xml:space="preserve"> JPEG)</w:t>
      </w:r>
    </w:p>
    <w:p w14:paraId="4EFBC0D6"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Menu, ovládání, i software v češtině</w:t>
      </w:r>
    </w:p>
    <w:p w14:paraId="2B21AC8F"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Redukce na uchycení fotoaparátu ke kolposkopu</w:t>
      </w:r>
    </w:p>
    <w:p w14:paraId="45E5A31F"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Manuální vyvážení bílé</w:t>
      </w:r>
    </w:p>
    <w:p w14:paraId="15AFA672"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Kovové tělo odolné proti vodě a prachu</w:t>
      </w:r>
    </w:p>
    <w:p w14:paraId="0E911026" w14:textId="77777777" w:rsidR="00346C72" w:rsidRPr="00346C72" w:rsidRDefault="00346C72" w:rsidP="00346C72">
      <w:pPr>
        <w:numPr>
          <w:ilvl w:val="1"/>
          <w:numId w:val="28"/>
        </w:numPr>
        <w:autoSpaceDE w:val="0"/>
        <w:autoSpaceDN w:val="0"/>
        <w:adjustRightInd w:val="0"/>
        <w:spacing w:after="0" w:line="240" w:lineRule="auto"/>
        <w:rPr>
          <w:rFonts w:eastAsia="Times New Roman" w:cs="Calibri"/>
          <w:sz w:val="24"/>
          <w:szCs w:val="24"/>
          <w:lang w:eastAsia="cs-CZ"/>
        </w:rPr>
      </w:pPr>
      <w:r w:rsidRPr="00346C72">
        <w:rPr>
          <w:rFonts w:eastAsia="Times New Roman" w:cs="Calibri"/>
          <w:sz w:val="24"/>
          <w:szCs w:val="24"/>
          <w:lang w:eastAsia="cs-CZ"/>
        </w:rPr>
        <w:t xml:space="preserve">Vysokorychlostní připojení USB </w:t>
      </w:r>
    </w:p>
    <w:p w14:paraId="6E254623" w14:textId="77777777" w:rsidR="00346C72" w:rsidRPr="00346C72" w:rsidRDefault="00346C72" w:rsidP="00346C72">
      <w:pPr>
        <w:numPr>
          <w:ilvl w:val="1"/>
          <w:numId w:val="28"/>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HDMI výstup pro živý náhled pro fotku i video na volitelném LCD monitoru ve FULL HD rozlišení – součástí dodání je i HDMI kabel</w:t>
      </w:r>
    </w:p>
    <w:p w14:paraId="27009FBB" w14:textId="77777777" w:rsidR="00346C72" w:rsidRPr="00346C72" w:rsidRDefault="00346C72" w:rsidP="00346C72">
      <w:pPr>
        <w:numPr>
          <w:ilvl w:val="1"/>
          <w:numId w:val="28"/>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Volitelné obrazové formáty min.: 4:3, 3:2, 16:9, 3:4</w:t>
      </w:r>
    </w:p>
    <w:p w14:paraId="5DFC9BE1" w14:textId="77777777" w:rsidR="00346C72" w:rsidRPr="00346C72" w:rsidRDefault="00346C72" w:rsidP="00346C72">
      <w:pPr>
        <w:numPr>
          <w:ilvl w:val="1"/>
          <w:numId w:val="28"/>
        </w:numPr>
        <w:spacing w:after="0" w:line="240" w:lineRule="auto"/>
        <w:jc w:val="both"/>
        <w:rPr>
          <w:rFonts w:eastAsia="Times New Roman" w:cs="Calibri"/>
          <w:sz w:val="24"/>
          <w:szCs w:val="24"/>
          <w:lang w:eastAsia="cs-CZ"/>
        </w:rPr>
      </w:pPr>
      <w:r w:rsidRPr="00346C72">
        <w:rPr>
          <w:rFonts w:eastAsia="Times New Roman" w:cs="Calibri"/>
          <w:sz w:val="24"/>
          <w:szCs w:val="24"/>
          <w:lang w:eastAsia="cs-CZ"/>
        </w:rPr>
        <w:t xml:space="preserve">Rychlost závěrky 1/16000 s. – 60 s. </w:t>
      </w:r>
    </w:p>
    <w:p w14:paraId="3EF4E380" w14:textId="77777777" w:rsidR="00346C72" w:rsidRPr="00346C72" w:rsidRDefault="00346C72" w:rsidP="00346C72">
      <w:pPr>
        <w:spacing w:after="0" w:line="240" w:lineRule="auto"/>
        <w:rPr>
          <w:rFonts w:eastAsia="Times New Roman" w:cs="Calibri"/>
          <w:sz w:val="24"/>
          <w:szCs w:val="24"/>
          <w:lang w:eastAsia="cs-CZ"/>
        </w:rPr>
      </w:pPr>
    </w:p>
    <w:p w14:paraId="35922CDF" w14:textId="77777777" w:rsidR="00346C72" w:rsidRPr="00346C72" w:rsidRDefault="00346C72"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sectPr w:rsidR="00346C72" w:rsidRPr="00346C72"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99F82" w14:textId="77777777" w:rsidR="00992836" w:rsidRDefault="00992836" w:rsidP="00FF18EB">
      <w:pPr>
        <w:spacing w:after="0" w:line="240" w:lineRule="auto"/>
      </w:pPr>
      <w:r>
        <w:separator/>
      </w:r>
    </w:p>
  </w:endnote>
  <w:endnote w:type="continuationSeparator" w:id="0">
    <w:p w14:paraId="6C76F915" w14:textId="77777777" w:rsidR="00992836" w:rsidRDefault="009928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1304A">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1304A">
      <w:rPr>
        <w:rFonts w:ascii="Arial" w:hAnsi="Arial" w:cs="Arial"/>
        <w:b/>
        <w:bCs/>
        <w:noProof/>
        <w:sz w:val="20"/>
        <w:szCs w:val="20"/>
      </w:rPr>
      <w:t>9</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36A5" w14:textId="77777777" w:rsidR="00992836" w:rsidRDefault="00992836" w:rsidP="00FF18EB">
      <w:pPr>
        <w:spacing w:after="0" w:line="240" w:lineRule="auto"/>
      </w:pPr>
      <w:r>
        <w:separator/>
      </w:r>
    </w:p>
  </w:footnote>
  <w:footnote w:type="continuationSeparator" w:id="0">
    <w:p w14:paraId="5EF711B1" w14:textId="77777777" w:rsidR="00992836" w:rsidRDefault="0099283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ECD7ACB"/>
    <w:multiLevelType w:val="hybridMultilevel"/>
    <w:tmpl w:val="FB3A9458"/>
    <w:lvl w:ilvl="0" w:tplc="0409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100"/>
        </w:tabs>
        <w:ind w:left="110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DFF05AA"/>
    <w:multiLevelType w:val="hybridMultilevel"/>
    <w:tmpl w:val="DEF0188A"/>
    <w:lvl w:ilvl="0" w:tplc="0409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100"/>
        </w:tabs>
        <w:ind w:left="110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4"/>
  </w:num>
  <w:num w:numId="9">
    <w:abstractNumId w:val="12"/>
  </w:num>
  <w:num w:numId="10">
    <w:abstractNumId w:val="11"/>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6"/>
  </w:num>
  <w:num w:numId="19">
    <w:abstractNumId w:val="25"/>
  </w:num>
  <w:num w:numId="20">
    <w:abstractNumId w:val="23"/>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77FB"/>
    <w:rsid w:val="000228F8"/>
    <w:rsid w:val="000242EC"/>
    <w:rsid w:val="00026FB0"/>
    <w:rsid w:val="00030B47"/>
    <w:rsid w:val="00032F0B"/>
    <w:rsid w:val="000333EF"/>
    <w:rsid w:val="000476DB"/>
    <w:rsid w:val="00063C28"/>
    <w:rsid w:val="00064EF8"/>
    <w:rsid w:val="000746D0"/>
    <w:rsid w:val="00082797"/>
    <w:rsid w:val="00082B4B"/>
    <w:rsid w:val="00085714"/>
    <w:rsid w:val="00085E6F"/>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373A7"/>
    <w:rsid w:val="00243FE4"/>
    <w:rsid w:val="00250E90"/>
    <w:rsid w:val="00250F85"/>
    <w:rsid w:val="00253FEF"/>
    <w:rsid w:val="0025616B"/>
    <w:rsid w:val="002575A6"/>
    <w:rsid w:val="002812F7"/>
    <w:rsid w:val="002834BC"/>
    <w:rsid w:val="00283E98"/>
    <w:rsid w:val="002943FF"/>
    <w:rsid w:val="0029524D"/>
    <w:rsid w:val="00296488"/>
    <w:rsid w:val="00297406"/>
    <w:rsid w:val="00297EE2"/>
    <w:rsid w:val="002A29DA"/>
    <w:rsid w:val="002C7AE0"/>
    <w:rsid w:val="002E1388"/>
    <w:rsid w:val="002E3B0B"/>
    <w:rsid w:val="002E48E0"/>
    <w:rsid w:val="002F4EDA"/>
    <w:rsid w:val="003073CD"/>
    <w:rsid w:val="00312759"/>
    <w:rsid w:val="00327588"/>
    <w:rsid w:val="00330DC4"/>
    <w:rsid w:val="003360BF"/>
    <w:rsid w:val="00341AD8"/>
    <w:rsid w:val="00346C72"/>
    <w:rsid w:val="003477DB"/>
    <w:rsid w:val="00351229"/>
    <w:rsid w:val="00355E79"/>
    <w:rsid w:val="0037175F"/>
    <w:rsid w:val="00374192"/>
    <w:rsid w:val="00375955"/>
    <w:rsid w:val="00377FDB"/>
    <w:rsid w:val="00382D5D"/>
    <w:rsid w:val="00387F85"/>
    <w:rsid w:val="003A1056"/>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2F00"/>
    <w:rsid w:val="00487BCE"/>
    <w:rsid w:val="00494052"/>
    <w:rsid w:val="004A6335"/>
    <w:rsid w:val="004B52F7"/>
    <w:rsid w:val="004B647F"/>
    <w:rsid w:val="004B7BE2"/>
    <w:rsid w:val="004C2151"/>
    <w:rsid w:val="004D237F"/>
    <w:rsid w:val="004E74F7"/>
    <w:rsid w:val="004F3A6F"/>
    <w:rsid w:val="00503008"/>
    <w:rsid w:val="0051304A"/>
    <w:rsid w:val="005153A4"/>
    <w:rsid w:val="0051540C"/>
    <w:rsid w:val="00521953"/>
    <w:rsid w:val="005371E9"/>
    <w:rsid w:val="00546C21"/>
    <w:rsid w:val="005515B0"/>
    <w:rsid w:val="00560C16"/>
    <w:rsid w:val="00571D58"/>
    <w:rsid w:val="0058691F"/>
    <w:rsid w:val="00586BB3"/>
    <w:rsid w:val="005A31F8"/>
    <w:rsid w:val="005A3B45"/>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56B4"/>
    <w:rsid w:val="006260B6"/>
    <w:rsid w:val="00626A1F"/>
    <w:rsid w:val="00633149"/>
    <w:rsid w:val="006369BD"/>
    <w:rsid w:val="006412CC"/>
    <w:rsid w:val="00642628"/>
    <w:rsid w:val="00656B08"/>
    <w:rsid w:val="0067085F"/>
    <w:rsid w:val="00672FA9"/>
    <w:rsid w:val="0067386C"/>
    <w:rsid w:val="006754BE"/>
    <w:rsid w:val="006768E4"/>
    <w:rsid w:val="00677234"/>
    <w:rsid w:val="00690BB7"/>
    <w:rsid w:val="0069434E"/>
    <w:rsid w:val="006A6647"/>
    <w:rsid w:val="006B095E"/>
    <w:rsid w:val="006B51D8"/>
    <w:rsid w:val="006C3751"/>
    <w:rsid w:val="006C589F"/>
    <w:rsid w:val="006D0F33"/>
    <w:rsid w:val="006D4738"/>
    <w:rsid w:val="006E2FF9"/>
    <w:rsid w:val="006E4EF6"/>
    <w:rsid w:val="006E54D0"/>
    <w:rsid w:val="006E7930"/>
    <w:rsid w:val="00706012"/>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56726"/>
    <w:rsid w:val="008645D8"/>
    <w:rsid w:val="00865A8C"/>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7FF"/>
    <w:rsid w:val="00957978"/>
    <w:rsid w:val="009606A3"/>
    <w:rsid w:val="00961803"/>
    <w:rsid w:val="009664E0"/>
    <w:rsid w:val="00971663"/>
    <w:rsid w:val="0097244D"/>
    <w:rsid w:val="00973DFD"/>
    <w:rsid w:val="009906B4"/>
    <w:rsid w:val="00992836"/>
    <w:rsid w:val="009A3D16"/>
    <w:rsid w:val="009A4F9F"/>
    <w:rsid w:val="009B2645"/>
    <w:rsid w:val="009B2B19"/>
    <w:rsid w:val="009B48A9"/>
    <w:rsid w:val="009C2784"/>
    <w:rsid w:val="009C7D00"/>
    <w:rsid w:val="009D3B32"/>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477D"/>
    <w:rsid w:val="00EF46EE"/>
    <w:rsid w:val="00F01FFB"/>
    <w:rsid w:val="00F06B76"/>
    <w:rsid w:val="00F1590C"/>
    <w:rsid w:val="00F213A4"/>
    <w:rsid w:val="00F24FF5"/>
    <w:rsid w:val="00F25BC8"/>
    <w:rsid w:val="00F45113"/>
    <w:rsid w:val="00F5269B"/>
    <w:rsid w:val="00F7334F"/>
    <w:rsid w:val="00F74782"/>
    <w:rsid w:val="00F86F9D"/>
    <w:rsid w:val="00F91A23"/>
    <w:rsid w:val="00F958D2"/>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2DWAXVAW3MHF-1234-25</_dlc_DocId>
    <_dlc_DocIdUrl xmlns="a7e37686-00e6-405d-9032-d05dd3ba55a9">
      <Url>http://vis/c012/WebVZ/_layouts/15/DocIdRedir.aspx?ID=2DWAXVAW3MHF-1234-25</Url>
      <Description>2DWAXVAW3MHF-1234-25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C0244FE7F11A4C92392AFECEE97278" ma:contentTypeVersion="0" ma:contentTypeDescription="Vytvoří nový dokument" ma:contentTypeScope="" ma:versionID="ef465ec69853511da67333cf3ab5f30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a7e37686-00e6-405d-9032-d05dd3ba55a9"/>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DBB896F8-73A1-4EE3-9E84-30EF551FC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D3CCC7-B4B7-4AF3-8280-1B56B6BB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2962</Words>
  <Characters>17480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2014-11-14T12:46:00Z</cp:lastPrinted>
  <dcterms:created xsi:type="dcterms:W3CDTF">2017-12-01T10:32:00Z</dcterms:created>
  <dcterms:modified xsi:type="dcterms:W3CDTF">2017-12-01T10:33:00Z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0x010100DCC0244FE7F11A4C92392AFECEE97278</vt:lpwstr>
  </property>
  <property fmtid="{D5CDD505-2E9C-101B-9397-08002B2CF9AE}" pid="3" name="_dlc_DocIdItemGuid">
    <vt:lpwstr>df642a48-4d86-4920-a80d-2b1ab5345b66</vt:lpwstr>
  </property>
</Properties>
</file>