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B7" w:rsidRDefault="005E517B">
      <w:pPr>
        <w:pStyle w:val="Nadpis20"/>
        <w:keepNext/>
        <w:keepLines/>
        <w:shd w:val="clear" w:color="auto" w:fill="auto"/>
        <w:spacing w:after="72" w:line="220" w:lineRule="exact"/>
        <w:ind w:left="1060"/>
      </w:pPr>
      <w:bookmarkStart w:id="0" w:name="bookmark0"/>
      <w:r>
        <w:rPr>
          <w:vertAlign w:val="superscript"/>
        </w:rPr>
        <w:t>r</w:t>
      </w:r>
      <w:r>
        <w:t xml:space="preserve">"í?/_ </w:t>
      </w:r>
      <w:r>
        <w:rPr>
          <w:rStyle w:val="Nadpis2Kurzva"/>
        </w:rPr>
        <w:t>scy&gt;_k</w:t>
      </w:r>
      <w:r>
        <w:t xml:space="preserve"> _ ?cM2. _ J)</w:t>
      </w:r>
      <w:bookmarkEnd w:id="0"/>
    </w:p>
    <w:p w:rsidR="003E38B7" w:rsidRDefault="005E517B">
      <w:pPr>
        <w:pStyle w:val="Zkladntext30"/>
        <w:shd w:val="clear" w:color="auto" w:fill="auto"/>
        <w:spacing w:before="0"/>
        <w:ind w:right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pt;margin-top:-.4pt;width:134.45pt;height:27.7pt;z-index:-251663872;mso-wrap-distance-left:5pt;mso-wrap-distance-top:16.7pt;mso-wrap-distance-right:123.65pt;mso-wrap-distance-bottom:4.4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10"/>
                    <w:shd w:val="clear" w:color="auto" w:fill="auto"/>
                    <w:spacing w:line="500" w:lineRule="exact"/>
                  </w:pPr>
                  <w:r>
                    <w:t>proNORTH</w:t>
                  </w:r>
                </w:p>
              </w:txbxContent>
            </v:textbox>
            <w10:wrap type="square" side="right" anchorx="margin"/>
          </v:shape>
        </w:pict>
      </w:r>
      <w:r>
        <w:t>PRO NORTH® CZECH, a,s.</w:t>
      </w:r>
    </w:p>
    <w:p w:rsidR="003E38B7" w:rsidRDefault="005E517B">
      <w:pPr>
        <w:pStyle w:val="Zkladntext40"/>
        <w:shd w:val="clear" w:color="auto" w:fill="auto"/>
        <w:ind w:right="420"/>
      </w:pPr>
      <w:r>
        <w:t xml:space="preserve">Sídlo: Střelniční 6, 737 01 Český Těšín Korespondenční a fakturační adresa: Bezručova 446, 739 61 Třinec </w:t>
      </w:r>
      <w:r>
        <w:rPr>
          <w:rStyle w:val="Zkladntext41"/>
        </w:rPr>
        <w:t>Organizace je zapsána u Krajského soudu v Ostravě, oddíl B, vložka 2185</w:t>
      </w:r>
    </w:p>
    <w:p w:rsidR="003E38B7" w:rsidRDefault="005E517B">
      <w:pPr>
        <w:pStyle w:val="Zkladntext50"/>
        <w:shd w:val="clear" w:color="auto" w:fill="auto"/>
        <w:tabs>
          <w:tab w:val="left" w:pos="2467"/>
        </w:tabs>
        <w:ind w:left="300"/>
      </w:pPr>
      <w:r>
        <w:t>- u ■ Wi .. i."</w:t>
      </w:r>
      <w:r>
        <w:tab/>
      </w:r>
      <w:r>
        <w:rPr>
          <w:rStyle w:val="Zkladntext54ptKurzva"/>
        </w:rPr>
        <w:t>'</w:t>
      </w:r>
      <w:r>
        <w:rPr>
          <w:rStyle w:val="Zkladntext5Malpsmena"/>
        </w:rPr>
        <w:t xml:space="preserve"> . ■ m,</w:t>
      </w:r>
      <w:r>
        <w:t xml:space="preserve">u </w:t>
      </w:r>
      <w:r>
        <w:rPr>
          <w:rStyle w:val="Zkladntext5Malpsmena"/>
        </w:rPr>
        <w:t>C;kh' i.oj</w:t>
      </w:r>
      <w:r>
        <w:t xml:space="preserve"> ; spom.Mv, ii fa; v.í </w:t>
      </w:r>
      <w:r>
        <w:rPr>
          <w:rStyle w:val="Zkladntext5Malpsmena"/>
        </w:rPr>
        <w:t>proí.:.i u matik autoparků našich zákazníků</w:t>
      </w:r>
    </w:p>
    <w:p w:rsidR="003E38B7" w:rsidRDefault="005E517B">
      <w:pPr>
        <w:pStyle w:val="Zkladntext60"/>
        <w:shd w:val="clear" w:color="auto" w:fill="auto"/>
        <w:ind w:left="460" w:hanging="460"/>
      </w:pPr>
      <w:r>
        <w:rPr>
          <w:rStyle w:val="Zkladntext61"/>
          <w:lang w:val="cs-CZ" w:eastAsia="cs-CZ" w:bidi="cs-CZ"/>
        </w:rPr>
        <w:t>Příloha č.6</w:t>
      </w:r>
      <w:r>
        <w:t xml:space="preserve"> Rámcové kupní smlouvy a smlouvy o dílo:</w:t>
      </w:r>
    </w:p>
    <w:p w:rsidR="003E38B7" w:rsidRDefault="005E517B">
      <w:pPr>
        <w:pStyle w:val="Zkladntext70"/>
        <w:shd w:val="clear" w:color="auto" w:fill="auto"/>
        <w:spacing w:after="267" w:line="220" w:lineRule="exact"/>
        <w:ind w:left="460" w:hanging="460"/>
      </w:pPr>
      <w:r>
        <w:t>Cenová nabídka prodávajícího - pneuservisní služby vozového parku kupujícího</w:t>
      </w:r>
    </w:p>
    <w:p w:rsidR="003E38B7" w:rsidRDefault="005E517B">
      <w:pPr>
        <w:pStyle w:val="Zkladntext60"/>
        <w:shd w:val="clear" w:color="auto" w:fill="auto"/>
        <w:spacing w:after="149" w:line="256" w:lineRule="exact"/>
        <w:ind w:firstLine="0"/>
        <w:jc w:val="left"/>
      </w:pPr>
      <w:r>
        <w:t>S ohledem na aktuální stav trhu s pneum</w:t>
      </w:r>
      <w:r>
        <w:t>atikami a jeho předpokládaný vývoj s ohledem na aktuální potřeby kupujícího se prodávající s kupujícím dohodl na následující úpravě:</w:t>
      </w:r>
    </w:p>
    <w:p w:rsidR="003E38B7" w:rsidRDefault="005E517B">
      <w:pPr>
        <w:pStyle w:val="Zkladntext20"/>
        <w:shd w:val="clear" w:color="auto" w:fill="auto"/>
        <w:spacing w:before="0" w:after="127" w:line="220" w:lineRule="exact"/>
        <w:ind w:left="1060" w:firstLine="0"/>
      </w:pPr>
      <w:r>
        <w:rPr>
          <w:rStyle w:val="Zkladntext2Kurzva"/>
        </w:rPr>
        <w:t>12</w:t>
      </w:r>
      <w:r>
        <w:t xml:space="preserve"> . '/£</w:t>
      </w:r>
    </w:p>
    <w:p w:rsidR="003E38B7" w:rsidRDefault="005E517B">
      <w:pPr>
        <w:pStyle w:val="Zkladntext80"/>
        <w:shd w:val="clear" w:color="auto" w:fill="auto"/>
        <w:spacing w:before="0" w:line="220" w:lineRule="exact"/>
        <w:ind w:left="460"/>
      </w:pPr>
      <w:r>
        <w:pict>
          <v:shape id="_x0000_s1027" type="#_x0000_t202" style="position:absolute;left:0;text-align:left;margin-left:2pt;margin-top:7.2pt;width:279.7pt;height:14.65pt;z-index:-251662848;mso-wrap-distance-left:5pt;mso-wrap-distance-top:19.7pt;mso-wrap-distance-right:115pt;mso-wrap-distance-bottom:15.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7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ZIMNÍ PNEU - VIZ.PŘÍLOHA „Plán přezutí zima 2017-2018“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8dkovn0pt"/>
          <w:i/>
          <w:iCs/>
        </w:rPr>
        <w:t>M.ph</w:t>
      </w:r>
    </w:p>
    <w:p w:rsidR="003E38B7" w:rsidRDefault="005E517B">
      <w:pPr>
        <w:pStyle w:val="Nadpis10"/>
        <w:keepNext/>
        <w:keepLines/>
        <w:shd w:val="clear" w:color="auto" w:fill="auto"/>
        <w:tabs>
          <w:tab w:val="left" w:leader="dot" w:pos="1051"/>
          <w:tab w:val="left" w:leader="dot" w:pos="1330"/>
        </w:tabs>
        <w:spacing w:line="360" w:lineRule="exact"/>
        <w:ind w:left="460"/>
      </w:pPr>
      <w:bookmarkStart w:id="1" w:name="bookmark1"/>
      <w:r>
        <w:rPr>
          <w:rStyle w:val="Nadpis118ptNetunKurzvadkovn-2pt"/>
        </w:rPr>
        <w:t>Ty</w:t>
      </w:r>
      <w:r>
        <w:tab/>
      </w:r>
      <w:r>
        <w:tab/>
      </w:r>
      <w:bookmarkEnd w:id="1"/>
    </w:p>
    <w:p w:rsidR="003E38B7" w:rsidRDefault="005E517B">
      <w:pPr>
        <w:pStyle w:val="Zkladntext80"/>
        <w:shd w:val="clear" w:color="auto" w:fill="auto"/>
        <w:spacing w:before="0" w:after="449" w:line="220" w:lineRule="exact"/>
        <w:ind w:left="460"/>
      </w:pPr>
      <w:bookmarkStart w:id="2" w:name="_GoBack"/>
      <w:r>
        <w:rPr>
          <w:rStyle w:val="Zkladntext8dkovn0pt"/>
          <w:i/>
          <w:iCs/>
        </w:rPr>
        <w:t xml:space="preserve">QL </w:t>
      </w:r>
      <w:r>
        <w:t>*ps*VK*S .</w:t>
      </w:r>
    </w:p>
    <w:bookmarkEnd w:id="2"/>
    <w:p w:rsidR="003E38B7" w:rsidRDefault="005E517B">
      <w:pPr>
        <w:pStyle w:val="Zkladntext60"/>
        <w:shd w:val="clear" w:color="auto" w:fill="auto"/>
        <w:spacing w:after="378" w:line="252" w:lineRule="exact"/>
        <w:ind w:firstLine="0"/>
        <w:jc w:val="left"/>
      </w:pPr>
      <w:r>
        <w:t xml:space="preserve">Služba </w:t>
      </w:r>
      <w:r>
        <w:rPr>
          <w:rStyle w:val="Zkladntext611ptTun"/>
        </w:rPr>
        <w:t xml:space="preserve">kompletního přezutí </w:t>
      </w:r>
      <w:r>
        <w:t>(tzn.</w:t>
      </w:r>
      <w:r>
        <w:t xml:space="preserve"> přezutí 1 kola) bez materiálových nákladů (závaží, ventily) pro uvedené velikosti disku (tedy pro pneumatiky o průměru 14”, 15”, 16”)</w:t>
      </w:r>
    </w:p>
    <w:p w:rsidR="003E38B7" w:rsidRDefault="005E517B">
      <w:pPr>
        <w:pStyle w:val="Zkladntext90"/>
        <w:shd w:val="clear" w:color="auto" w:fill="auto"/>
        <w:spacing w:before="0" w:after="421" w:line="230" w:lineRule="exact"/>
        <w:ind w:left="2220"/>
      </w:pPr>
      <w:r>
        <w:t>za jednotnou cenu 99,- Kč bez DPH za 1kolo</w:t>
      </w:r>
    </w:p>
    <w:p w:rsidR="003E38B7" w:rsidRDefault="005E517B">
      <w:pPr>
        <w:pStyle w:val="Nadpis40"/>
        <w:keepNext/>
        <w:keepLines/>
        <w:shd w:val="clear" w:color="auto" w:fill="auto"/>
        <w:spacing w:before="0"/>
        <w:ind w:left="460"/>
      </w:pPr>
      <w:bookmarkStart w:id="3" w:name="bookmark2"/>
      <w:r>
        <w:t>Služba kompletního přezutí zahrnuje:</w:t>
      </w:r>
      <w:bookmarkEnd w:id="3"/>
    </w:p>
    <w:p w:rsidR="003E38B7" w:rsidRDefault="005E517B">
      <w:pPr>
        <w:pStyle w:val="Zkladntext60"/>
        <w:numPr>
          <w:ilvl w:val="0"/>
          <w:numId w:val="1"/>
        </w:numPr>
        <w:shd w:val="clear" w:color="auto" w:fill="auto"/>
        <w:tabs>
          <w:tab w:val="left" w:pos="418"/>
        </w:tabs>
        <w:spacing w:line="299" w:lineRule="exact"/>
        <w:ind w:left="460" w:hanging="460"/>
      </w:pPr>
      <w:r>
        <w:t>sundám kompletu (pneu a disk) z osy</w:t>
      </w:r>
    </w:p>
    <w:p w:rsidR="003E38B7" w:rsidRDefault="005E517B">
      <w:pPr>
        <w:pStyle w:val="Zkladntext60"/>
        <w:numPr>
          <w:ilvl w:val="0"/>
          <w:numId w:val="1"/>
        </w:numPr>
        <w:shd w:val="clear" w:color="auto" w:fill="auto"/>
        <w:tabs>
          <w:tab w:val="left" w:pos="418"/>
        </w:tabs>
        <w:spacing w:line="299" w:lineRule="exact"/>
        <w:ind w:left="460" w:hanging="460"/>
      </w:pPr>
      <w:r>
        <w:t>technologické mytí disků a pneu, tzn zbavení veškerých nečistot z provozu</w:t>
      </w:r>
    </w:p>
    <w:p w:rsidR="003E38B7" w:rsidRDefault="005E517B">
      <w:pPr>
        <w:pStyle w:val="Zkladntext60"/>
        <w:numPr>
          <w:ilvl w:val="0"/>
          <w:numId w:val="1"/>
        </w:numPr>
        <w:shd w:val="clear" w:color="auto" w:fill="auto"/>
        <w:tabs>
          <w:tab w:val="left" w:pos="418"/>
        </w:tabs>
        <w:spacing w:line="256" w:lineRule="exact"/>
        <w:ind w:left="460" w:right="640" w:hanging="460"/>
      </w:pPr>
      <w:r>
        <w:t>demontáž pneu z disku, v/yměna ventilku, montáž pneu na disk, vyvážení pneu, nahuštění pneu inertním plynem, zamezujícím úniku tlaku a snižujícím valivý odpor pneu, tzn zvyšujícím už</w:t>
      </w:r>
      <w:r>
        <w:t>itnou hodnotu pneumatiky, včetně ošetření pneu před nepříznivými povětrnostními podmínkami</w:t>
      </w:r>
    </w:p>
    <w:p w:rsidR="003E38B7" w:rsidRDefault="005E517B">
      <w:pPr>
        <w:pStyle w:val="Zkladntext60"/>
        <w:numPr>
          <w:ilvl w:val="0"/>
          <w:numId w:val="1"/>
        </w:numPr>
        <w:shd w:val="clear" w:color="auto" w:fill="auto"/>
        <w:tabs>
          <w:tab w:val="left" w:pos="418"/>
        </w:tabs>
        <w:spacing w:line="252" w:lineRule="exact"/>
        <w:ind w:left="460" w:right="640" w:hanging="460"/>
      </w:pPr>
      <w:r>
        <w:t>očištění a ošetření náboje kola před montáží vyvážené zkompletované pneu a samotnou montáž kompletu</w:t>
      </w:r>
    </w:p>
    <w:p w:rsidR="003E38B7" w:rsidRDefault="005E517B">
      <w:pPr>
        <w:pStyle w:val="Zkladntext70"/>
        <w:shd w:val="clear" w:color="auto" w:fill="auto"/>
        <w:spacing w:after="31" w:line="220" w:lineRule="exact"/>
        <w:ind w:left="460" w:hanging="460"/>
      </w:pPr>
      <w:r>
        <w:t>Služba kompletního přezutí dále zahrnuje</w:t>
      </w:r>
    </w:p>
    <w:p w:rsidR="003E38B7" w:rsidRDefault="005E517B">
      <w:pPr>
        <w:pStyle w:val="Zkladntext70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259" w:lineRule="exact"/>
        <w:ind w:left="460" w:right="640" w:hanging="460"/>
        <w:sectPr w:rsidR="003E38B7">
          <w:headerReference w:type="even" r:id="rId7"/>
          <w:pgSz w:w="11900" w:h="16840"/>
          <w:pgMar w:top="300" w:right="586" w:bottom="396" w:left="1276" w:header="0" w:footer="3" w:gutter="0"/>
          <w:cols w:space="720"/>
          <w:noEndnote/>
          <w:docGrid w:linePitch="360"/>
        </w:sectPr>
      </w:pPr>
      <w:r>
        <w:t xml:space="preserve">produkt následného sezónního uskladnění, jehož podstata spočívá v IT SW evidenci pneu systémem P.R.O. HP®, včetně předsezónní a posezónní údržby v </w:t>
      </w:r>
      <w:r>
        <w:t>optimálních skladových prostorách pro pryžové výrobky s možností dopředně predikce nákladů pro sezónní přezouvání s následným zvýšením standardu pneuservisní služby při sezónním přezouvání.</w:t>
      </w: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before="49" w:after="49" w:line="240" w:lineRule="exact"/>
        <w:rPr>
          <w:sz w:val="19"/>
          <w:szCs w:val="19"/>
        </w:rPr>
      </w:pPr>
    </w:p>
    <w:p w:rsidR="003E38B7" w:rsidRDefault="003E38B7">
      <w:pPr>
        <w:rPr>
          <w:sz w:val="2"/>
          <w:szCs w:val="2"/>
        </w:rPr>
        <w:sectPr w:rsidR="003E38B7">
          <w:type w:val="continuous"/>
          <w:pgSz w:w="11900" w:h="16840"/>
          <w:pgMar w:top="285" w:right="0" w:bottom="285" w:left="0" w:header="0" w:footer="3" w:gutter="0"/>
          <w:cols w:space="720"/>
          <w:noEndnote/>
          <w:docGrid w:linePitch="360"/>
        </w:sectPr>
      </w:pPr>
    </w:p>
    <w:p w:rsidR="003E38B7" w:rsidRDefault="005E517B">
      <w:pPr>
        <w:spacing w:line="366" w:lineRule="exact"/>
      </w:pPr>
      <w:r>
        <w:pict>
          <v:shape id="_x0000_s1029" type="#_x0000_t202" style="position:absolute;margin-left:.05pt;margin-top:.15pt;width:174.6pt;height:19.05pt;z-index:251641344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tabs>
                      <w:tab w:val="left" w:pos="1696"/>
                    </w:tabs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 xml:space="preserve">tel: +420 558 </w:t>
                  </w:r>
                  <w:r>
                    <w:rPr>
                      <w:rStyle w:val="Zkladntext4Exact"/>
                    </w:rPr>
                    <w:t>999 888</w:t>
                  </w:r>
                  <w:r>
                    <w:rPr>
                      <w:rStyle w:val="Zkladntext4Exact"/>
                    </w:rPr>
                    <w:tab/>
                    <w:t xml:space="preserve">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servis@pronorth.cz</w:t>
                    </w:r>
                  </w:hyperlink>
                </w:p>
                <w:p w:rsidR="003E38B7" w:rsidRDefault="005E517B">
                  <w:pPr>
                    <w:pStyle w:val="Zkladntext40"/>
                    <w:shd w:val="clear" w:color="auto" w:fill="auto"/>
                    <w:tabs>
                      <w:tab w:val="left" w:pos="1692"/>
                    </w:tabs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>fax: +420 558 999 889</w:t>
                  </w:r>
                  <w:r>
                    <w:rPr>
                      <w:rStyle w:val="Zkladntext4Exact"/>
                    </w:rPr>
                    <w:tab/>
                    <w:t xml:space="preserve">web: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99.8pt;margin-top:0;width:54.55pt;height:19.4pt;z-index:251642368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ind w:right="180"/>
                    <w:jc w:val="both"/>
                  </w:pPr>
                  <w:r>
                    <w:rPr>
                      <w:rStyle w:val="Zkladntext4Exact"/>
                    </w:rPr>
                    <w:t>IČO: 25834860 DIČ: CZ25834860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64.8pt;margin-top:.85pt;width:124.2pt;height:18.9pt;z-index:251644416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>bankovní spojení: Raiffeisenbank, a. s. č.ú.: 1055004775/5500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98.9pt;margin-top:2pt;width:42.5pt;height:14.2pt;z-index:251646464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^Bcvutm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447.7pt;margin-top:.9pt;width:30.7pt;height:16.3pt;z-index:-251673088;mso-wrap-distance-left:5pt;mso-wrap-distance-right:5pt;mso-position-horizontal-relative:margin" wrapcoords="0 0">
            <v:imagedata r:id="rId10" o:title="image1"/>
            <w10:wrap anchorx="margin"/>
          </v:shape>
        </w:pict>
      </w:r>
    </w:p>
    <w:p w:rsidR="003E38B7" w:rsidRDefault="003E38B7">
      <w:pPr>
        <w:rPr>
          <w:sz w:val="2"/>
          <w:szCs w:val="2"/>
        </w:rPr>
        <w:sectPr w:rsidR="003E38B7">
          <w:type w:val="continuous"/>
          <w:pgSz w:w="11900" w:h="16840"/>
          <w:pgMar w:top="285" w:right="587" w:bottom="285" w:left="99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908"/>
        <w:gridCol w:w="662"/>
        <w:gridCol w:w="2974"/>
        <w:gridCol w:w="1865"/>
        <w:gridCol w:w="709"/>
        <w:gridCol w:w="684"/>
        <w:gridCol w:w="630"/>
        <w:gridCol w:w="731"/>
        <w:gridCol w:w="684"/>
        <w:gridCol w:w="958"/>
        <w:gridCol w:w="1235"/>
        <w:gridCol w:w="752"/>
      </w:tblGrid>
      <w:tr w:rsidR="003E38B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right="160" w:firstLine="0"/>
              <w:jc w:val="right"/>
            </w:pPr>
            <w:r>
              <w:rPr>
                <w:rStyle w:val="Zkladntext275pt"/>
              </w:rPr>
              <w:lastRenderedPageBreak/>
              <w:t>S P Z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Typ auta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SEZÓNA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Pneu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ROZMĚR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mm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NÁKUP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40" w:firstLine="0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CENA CELKEM</w:t>
            </w:r>
          </w:p>
        </w:tc>
        <w:tc>
          <w:tcPr>
            <w:tcW w:w="752" w:type="dxa"/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7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4T5 1374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ŠKODA OCTAVIA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CONTINENTAL WCTS850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205/55R16 91H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6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4 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2 026,00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8 104,00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G54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4T6 7120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ŠKODA FABIA PRAKTIK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POLARIS3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175/70RH84T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2KS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40" w:firstLine="0"/>
            </w:pPr>
            <w:r>
              <w:rPr>
                <w:rStyle w:val="Zkladntext275pt"/>
              </w:rPr>
              <w:t>832,00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1 664,00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C84,C94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8T9 5507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FORD TRANSIT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SNOVANÍS2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75pt"/>
              </w:rPr>
              <w:t xml:space="preserve">235/65 P </w:t>
            </w:r>
            <w:r>
              <w:rPr>
                <w:rStyle w:val="Zkladntext2Consolas85pt"/>
              </w:rPr>
              <w:t xml:space="preserve">ICC </w:t>
            </w:r>
            <w:r>
              <w:rPr>
                <w:rStyle w:val="Zkladntext275pt"/>
              </w:rPr>
              <w:t>115R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2 300,00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4 600,00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M56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7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6T5 5611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VW TRANPORTER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Z, MNI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SNOVAT 32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205/65R16 1 105T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60" w:firstLine="0"/>
            </w:pPr>
            <w:r>
              <w:rPr>
                <w:rStyle w:val="Zkladntext275pt"/>
              </w:rPr>
              <w:t>3.5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4KS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 xml:space="preserve">1 </w:t>
            </w:r>
            <w:r>
              <w:rPr>
                <w:rStyle w:val="Zkladntext275pt"/>
              </w:rPr>
              <w:t>824,00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7 296,00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G53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5T8 9569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VW TRANPORTER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SNOVANIS2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Malpsmena"/>
              </w:rPr>
              <w:t>205/6jR:</w:t>
            </w:r>
            <w:r>
              <w:rPr>
                <w:rStyle w:val="Zkladntext275pt"/>
              </w:rPr>
              <w:t xml:space="preserve"> Cl&lt; / 05T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3.5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6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4 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1 824.00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7 296, UC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H74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7T0 3688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VW TRANPORTER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SNOVANIS2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205/65R16C107 lu5T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60"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4 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1 824,00 Kc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7 296,C J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170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8T2 5592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VW</w:t>
            </w:r>
            <w:r>
              <w:rPr>
                <w:rStyle w:val="Zkladntext275ptTun"/>
              </w:rPr>
              <w:t xml:space="preserve"> TRANPORTER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SNOVANIS2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203/65 R16C 107/1.57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80" w:firstLine="0"/>
            </w:pPr>
            <w:r>
              <w:rPr>
                <w:rStyle w:val="Zkladntext275pt"/>
              </w:rPr>
              <w:t>3,5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2ks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1 824,00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3 648.00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G52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8T2 5246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ŠKODA OCTAVIA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SEMPERIT SPEEDGRIP 3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205/55R16 91H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2KS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1549,38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75pt"/>
              </w:rPr>
              <w:t>3 098,76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774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Tun"/>
              </w:rPr>
              <w:t>9T6 5624</w:t>
            </w:r>
          </w:p>
        </w:tc>
        <w:tc>
          <w:tcPr>
            <w:tcW w:w="1908" w:type="dxa"/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Tundkovn0pt"/>
              </w:rPr>
              <w:t>Škoda Fabia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75pt"/>
              </w:rPr>
              <w:t>ZIMNÍ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BARUM POLARI53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75pt"/>
              </w:rPr>
              <w:t>185/60R 5 84T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14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Zkladntext275pt"/>
              </w:rPr>
              <w:t>4KS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50" w:lineRule="exact"/>
              <w:ind w:left="240" w:firstLine="0"/>
            </w:pPr>
            <w:r>
              <w:rPr>
                <w:rStyle w:val="Zkladntext275pt"/>
              </w:rPr>
              <w:t>9yc,00 Kč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right"/>
            </w:pPr>
            <w:r>
              <w:rPr>
                <w:rStyle w:val="Zkladntext275pt"/>
              </w:rPr>
              <w:t xml:space="preserve">3 960,00 Kc </w:t>
            </w:r>
            <w:r>
              <w:rPr>
                <w:rStyle w:val="Zkladntext285ptTundkovn0pt"/>
              </w:rPr>
              <w:t>46 962,76 Kč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1456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Tundkovn0pt"/>
              </w:rPr>
              <w:t>CELKEM</w:t>
            </w:r>
          </w:p>
        </w:tc>
      </w:tr>
    </w:tbl>
    <w:p w:rsidR="003E38B7" w:rsidRDefault="003E38B7">
      <w:pPr>
        <w:framePr w:w="14566" w:wrap="notBeside" w:vAnchor="text" w:hAnchor="text" w:xAlign="center" w:y="1"/>
        <w:rPr>
          <w:sz w:val="2"/>
          <w:szCs w:val="2"/>
        </w:rPr>
      </w:pPr>
    </w:p>
    <w:p w:rsidR="003E38B7" w:rsidRDefault="003E38B7">
      <w:pPr>
        <w:rPr>
          <w:sz w:val="2"/>
          <w:szCs w:val="2"/>
        </w:rPr>
      </w:pPr>
    </w:p>
    <w:p w:rsidR="003E38B7" w:rsidRDefault="005E517B">
      <w:pPr>
        <w:pStyle w:val="Zkladntext110"/>
        <w:shd w:val="clear" w:color="auto" w:fill="auto"/>
        <w:spacing w:before="419"/>
      </w:pPr>
      <w:r>
        <w:t>Poskytnuté slevy k cenové kalkulaci, ceny jsou uvedeny bez DPH</w:t>
      </w:r>
    </w:p>
    <w:p w:rsidR="003E38B7" w:rsidRDefault="005E517B">
      <w:pPr>
        <w:pStyle w:val="Zkladntext30"/>
        <w:shd w:val="clear" w:color="auto" w:fill="auto"/>
        <w:spacing w:before="0" w:line="234" w:lineRule="exact"/>
        <w:jc w:val="left"/>
      </w:pPr>
      <w:r>
        <w:t>Barum - sleva 43%</w:t>
      </w:r>
    </w:p>
    <w:p w:rsidR="003E38B7" w:rsidRDefault="005E517B">
      <w:pPr>
        <w:pStyle w:val="Zkladntext30"/>
        <w:shd w:val="clear" w:color="auto" w:fill="auto"/>
        <w:spacing w:before="0" w:line="234" w:lineRule="exact"/>
        <w:jc w:val="left"/>
      </w:pPr>
      <w:r>
        <w:t>Continental - sleva 46%</w:t>
      </w:r>
    </w:p>
    <w:p w:rsidR="003E38B7" w:rsidRDefault="005E517B">
      <w:pPr>
        <w:pStyle w:val="Zkladntext30"/>
        <w:shd w:val="clear" w:color="auto" w:fill="auto"/>
        <w:spacing w:before="0" w:line="234" w:lineRule="exact"/>
        <w:jc w:val="left"/>
      </w:pPr>
      <w:r>
        <w:t>Semperit - 49%</w:t>
      </w:r>
    </w:p>
    <w:p w:rsidR="003E38B7" w:rsidRDefault="005E517B">
      <w:pPr>
        <w:pStyle w:val="Zkladntext30"/>
        <w:shd w:val="clear" w:color="auto" w:fill="auto"/>
        <w:spacing w:before="0" w:after="177" w:line="234" w:lineRule="exact"/>
        <w:jc w:val="left"/>
      </w:pPr>
      <w:r>
        <w:t>Matador - 47%</w:t>
      </w:r>
    </w:p>
    <w:p w:rsidR="003E38B7" w:rsidRDefault="005E517B">
      <w:pPr>
        <w:pStyle w:val="Zkladntext30"/>
        <w:shd w:val="clear" w:color="auto" w:fill="auto"/>
        <w:spacing w:before="0" w:line="238" w:lineRule="exact"/>
        <w:ind w:right="9720"/>
        <w:jc w:val="left"/>
        <w:sectPr w:rsidR="003E38B7">
          <w:pgSz w:w="16840" w:h="11900" w:orient="landscape"/>
          <w:pgMar w:top="1360" w:right="1314" w:bottom="1360" w:left="960" w:header="0" w:footer="3" w:gutter="0"/>
          <w:cols w:space="720"/>
          <w:noEndnote/>
          <w:docGrid w:linePitch="360"/>
        </w:sectPr>
      </w:pPr>
      <w:r>
        <w:t>Zpracovala: Byrtusová V Třinci dne: 6.9.2017</w:t>
      </w:r>
    </w:p>
    <w:p w:rsidR="003E38B7" w:rsidRDefault="005E517B">
      <w:pPr>
        <w:pStyle w:val="Zkladntext30"/>
        <w:shd w:val="clear" w:color="auto" w:fill="auto"/>
        <w:spacing w:before="0" w:line="158" w:lineRule="exact"/>
      </w:pPr>
      <w:r>
        <w:lastRenderedPageBreak/>
        <w:t xml:space="preserve">PRO </w:t>
      </w:r>
      <w:r>
        <w:t>NORTH</w:t>
      </w:r>
      <w:r>
        <w:rPr>
          <w:vertAlign w:val="superscript"/>
        </w:rPr>
        <w:t>19</w:t>
      </w:r>
      <w:r>
        <w:t xml:space="preserve"> CZECH, a.s.</w:t>
      </w:r>
    </w:p>
    <w:p w:rsidR="003E38B7" w:rsidRDefault="005E517B">
      <w:pPr>
        <w:pStyle w:val="Zkladntext40"/>
        <w:shd w:val="clear" w:color="auto" w:fill="auto"/>
        <w:tabs>
          <w:tab w:val="left" w:leader="underscore" w:pos="464"/>
        </w:tabs>
        <w:spacing w:line="158" w:lineRule="exact"/>
        <w:ind w:firstLine="2780"/>
        <w:jc w:val="left"/>
      </w:pPr>
      <w:r>
        <w:pict>
          <v:shape id="_x0000_s1034" type="#_x0000_t202" style="position:absolute;left:0;text-align:left;margin-left:-3.6pt;margin-top:-8.85pt;width:208.8pt;height:45.05pt;z-index:-251661824;mso-wrap-distance-left:5pt;mso-wrap-distance-right:19.6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10"/>
                    <w:shd w:val="clear" w:color="auto" w:fill="auto"/>
                    <w:spacing w:after="173" w:line="500" w:lineRule="exact"/>
                  </w:pPr>
                  <w:r>
                    <w:t>proNORTH</w:t>
                  </w:r>
                </w:p>
                <w:p w:rsidR="003E38B7" w:rsidRDefault="005E517B">
                  <w:pPr>
                    <w:pStyle w:val="Zkladntext13"/>
                    <w:shd w:val="clear" w:color="auto" w:fill="auto"/>
                    <w:spacing w:before="0" w:line="130" w:lineRule="exact"/>
                    <w:ind w:left="160"/>
                  </w:pPr>
                  <w:r>
                    <w:rPr>
                      <w:rStyle w:val="Zkladntext13Kurzvadkovn1ptExact"/>
                    </w:rPr>
                    <w:t>WC</w:t>
                  </w:r>
                  <w:r>
                    <w:t xml:space="preserve"> LCGISflC V iTV, .RÍ.V NOVOU </w:t>
                  </w:r>
                  <w:r>
                    <w:rPr>
                      <w:rStyle w:val="Zkladntext13MalpsmenaExact"/>
                    </w:rPr>
                    <w:t>KíALITU C-.-ÍIG M.OU</w:t>
                  </w:r>
                </w:p>
              </w:txbxContent>
            </v:textbox>
            <w10:wrap type="square" side="right" anchorx="margin"/>
          </v:shape>
        </w:pict>
      </w:r>
      <w:r>
        <w:t xml:space="preserve">Sídlo: Střelnicní 6, 737 01 Český Těšín Korespondenční a fakturační adresa: Bezručova ■&lt;146, 739 61 Třinec </w:t>
      </w:r>
      <w:r>
        <w:tab/>
      </w:r>
      <w:r>
        <w:rPr>
          <w:rStyle w:val="Zkladntext41"/>
        </w:rPr>
        <w:t xml:space="preserve">Organizace je zapsána u Krajského soudu v Ostravě, oddíl B, </w:t>
      </w:r>
      <w:r>
        <w:rPr>
          <w:rStyle w:val="Zkladntext41"/>
        </w:rPr>
        <w:t>vložka 2185</w:t>
      </w:r>
    </w:p>
    <w:p w:rsidR="003E38B7" w:rsidRDefault="005E517B">
      <w:pPr>
        <w:pStyle w:val="Zkladntext120"/>
        <w:shd w:val="clear" w:color="auto" w:fill="auto"/>
        <w:spacing w:after="752" w:line="140" w:lineRule="exact"/>
        <w:ind w:right="240"/>
      </w:pPr>
      <w:r>
        <w:t xml:space="preserve">K!SL\: i OP,'.Lv\U \í . "ATIK AUTOPARKÚ MAŠÍCH </w:t>
      </w:r>
      <w:r>
        <w:rPr>
          <w:rStyle w:val="Zkladntext12Malpsmena"/>
        </w:rPr>
        <w:t>Z/KAZNÍkJ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2131"/>
        <w:gridCol w:w="1451"/>
        <w:gridCol w:w="1624"/>
      </w:tblGrid>
      <w:tr w:rsidR="003E38B7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300" w:line="200" w:lineRule="exact"/>
              <w:ind w:left="1520" w:firstLine="0"/>
            </w:pPr>
            <w:r>
              <w:rPr>
                <w:rStyle w:val="Zkladntext210ptTunKurzvadkovn0pt"/>
              </w:rPr>
              <w:t xml:space="preserve">Práce/1 </w:t>
            </w:r>
            <w:r>
              <w:rPr>
                <w:rStyle w:val="Zkladntext210ptTunKurzva"/>
              </w:rPr>
              <w:t>kolo</w:t>
            </w:r>
          </w:p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300" w:after="0" w:line="200" w:lineRule="exact"/>
              <w:ind w:firstLine="0"/>
            </w:pPr>
            <w:r>
              <w:rPr>
                <w:rStyle w:val="Zkladntext210pt"/>
              </w:rPr>
              <w:t>Demontáž kola z osy / montáž na osu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line="227" w:lineRule="exact"/>
              <w:ind w:firstLine="0"/>
              <w:jc w:val="center"/>
            </w:pPr>
            <w:r>
              <w:rPr>
                <w:rStyle w:val="Zkladntext210ptTunKurzva"/>
              </w:rPr>
              <w:t>Cena</w:t>
            </w:r>
            <w:r>
              <w:rPr>
                <w:rStyle w:val="Zkladntext210ptTunKurzvadkovn0pt"/>
              </w:rPr>
              <w:t xml:space="preserve"> v </w:t>
            </w:r>
            <w:r>
              <w:rPr>
                <w:rStyle w:val="Zkladntext210ptTunKurzva"/>
              </w:rPr>
              <w:t>Kč</w:t>
            </w:r>
            <w:r>
              <w:rPr>
                <w:rStyle w:val="Zkladntext210ptTunKurzvadkovn0pt"/>
              </w:rPr>
              <w:t xml:space="preserve"> </w:t>
            </w:r>
            <w:r>
              <w:rPr>
                <w:rStyle w:val="Zkladntext210ptTunKurzva"/>
              </w:rPr>
              <w:t xml:space="preserve">bez </w:t>
            </w:r>
            <w:r>
              <w:rPr>
                <w:rStyle w:val="Zkladntext210ptTunKurzvadkovn0pt"/>
              </w:rPr>
              <w:t>DPH/ks</w:t>
            </w:r>
          </w:p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Zkladntext210pt"/>
              </w:rPr>
              <w:t>20 Kč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300" w:line="200" w:lineRule="exact"/>
              <w:ind w:firstLine="0"/>
              <w:jc w:val="center"/>
            </w:pPr>
            <w:r>
              <w:rPr>
                <w:rStyle w:val="Zkladntext210ptTunKurzva"/>
              </w:rPr>
              <w:t>výši DPH</w:t>
            </w:r>
          </w:p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30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shd w:val="clear" w:color="auto" w:fill="FFFFFF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27" w:lineRule="exact"/>
              <w:ind w:firstLine="0"/>
              <w:jc w:val="center"/>
            </w:pPr>
            <w:r>
              <w:rPr>
                <w:rStyle w:val="Zkladntext210ptTunKurzva"/>
              </w:rPr>
              <w:t xml:space="preserve">Cena v Kč včetně </w:t>
            </w:r>
            <w:r>
              <w:rPr>
                <w:rStyle w:val="Zkladntext210ptTunKurzvadkovn0pt"/>
              </w:rPr>
              <w:t>DPH/ kus</w:t>
            </w:r>
          </w:p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24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Demontáž z disku / montáž na disk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25 Kč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30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 xml:space="preserve">Základní vyvážení </w:t>
            </w:r>
            <w:r>
              <w:rPr>
                <w:rStyle w:val="Zkladntext210pt"/>
              </w:rPr>
              <w:t>kola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30 Kč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36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Závaží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dle typu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i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Vulkanizace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dle typu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8B7" w:rsidRDefault="003E38B7">
            <w:pPr>
              <w:framePr w:w="9097" w:h="2833" w:hSpace="286" w:wrap="notBeside" w:vAnchor="text" w:hAnchor="text" w:x="341" w:y="638"/>
              <w:rPr>
                <w:sz w:val="10"/>
                <w:szCs w:val="10"/>
              </w:rPr>
            </w:pP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89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Oprava bezdušové pneu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25 Kč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30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8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Ostatní pneuservisní práce *)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82,64 Kč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21%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097" w:h="2833" w:hSpace="286" w:wrap="notBeside" w:vAnchor="text" w:hAnchor="text" w:x="341" w:y="638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100</w:t>
            </w:r>
          </w:p>
        </w:tc>
      </w:tr>
    </w:tbl>
    <w:p w:rsidR="003E38B7" w:rsidRDefault="005E517B">
      <w:pPr>
        <w:pStyle w:val="Titulektabulky20"/>
        <w:framePr w:w="1710" w:h="288" w:hSpace="286" w:wrap="notBeside" w:vAnchor="text" w:hAnchor="text" w:x="373" w:y="1"/>
        <w:shd w:val="clear" w:color="auto" w:fill="auto"/>
        <w:spacing w:line="220" w:lineRule="exact"/>
      </w:pPr>
      <w:r>
        <w:t>SERVISNÍ PRÁCE</w:t>
      </w:r>
    </w:p>
    <w:p w:rsidR="003E38B7" w:rsidRDefault="005E517B">
      <w:pPr>
        <w:pStyle w:val="Titulektabulky0"/>
        <w:framePr w:w="9443" w:h="232" w:hSpace="286" w:wrap="notBeside" w:vAnchor="text" w:hAnchor="text" w:x="287" w:y="3498"/>
        <w:shd w:val="clear" w:color="auto" w:fill="auto"/>
        <w:spacing w:line="200" w:lineRule="exact"/>
      </w:pPr>
      <w:r>
        <w:t>*) Ostatní pneuservisní práce bude účtována normohodinou (82,64 Kč/15 min)</w:t>
      </w:r>
    </w:p>
    <w:p w:rsidR="003E38B7" w:rsidRDefault="003E38B7">
      <w:pPr>
        <w:rPr>
          <w:sz w:val="2"/>
          <w:szCs w:val="2"/>
        </w:rPr>
      </w:pPr>
    </w:p>
    <w:p w:rsidR="003E38B7" w:rsidRDefault="005E517B">
      <w:pPr>
        <w:pStyle w:val="Zkladntext60"/>
        <w:shd w:val="clear" w:color="auto" w:fill="auto"/>
        <w:spacing w:before="256" w:line="252" w:lineRule="exact"/>
        <w:ind w:firstLine="0"/>
        <w:jc w:val="left"/>
      </w:pPr>
      <w:r>
        <w:t xml:space="preserve">Samotný </w:t>
      </w:r>
      <w:r>
        <w:t>průběh výměny pneu bude přizpůsoben optimálně potřebám kupujícího, lze využít několik alternativ:</w:t>
      </w:r>
    </w:p>
    <w:p w:rsidR="003E38B7" w:rsidRDefault="005E517B">
      <w:pPr>
        <w:pStyle w:val="Zkladntext60"/>
        <w:numPr>
          <w:ilvl w:val="0"/>
          <w:numId w:val="2"/>
        </w:numPr>
        <w:shd w:val="clear" w:color="auto" w:fill="auto"/>
        <w:tabs>
          <w:tab w:val="left" w:pos="464"/>
        </w:tabs>
        <w:spacing w:after="71" w:line="200" w:lineRule="exact"/>
        <w:ind w:firstLine="0"/>
      </w:pPr>
      <w:r>
        <w:t>plánovací systém průtoku servisem - plánován je den a hodina</w:t>
      </w:r>
    </w:p>
    <w:p w:rsidR="003E38B7" w:rsidRDefault="005E517B">
      <w:pPr>
        <w:pStyle w:val="Zkladntext60"/>
        <w:numPr>
          <w:ilvl w:val="0"/>
          <w:numId w:val="2"/>
        </w:numPr>
        <w:shd w:val="clear" w:color="auto" w:fill="auto"/>
        <w:tabs>
          <w:tab w:val="left" w:pos="464"/>
        </w:tabs>
        <w:spacing w:after="33" w:line="200" w:lineRule="exact"/>
        <w:ind w:firstLine="0"/>
      </w:pPr>
      <w:r>
        <w:t>uvolnění jednoho servisního stání a jednoho mechanika jen pro Vaši společnost</w:t>
      </w:r>
    </w:p>
    <w:p w:rsidR="003E38B7" w:rsidRDefault="005E517B">
      <w:pPr>
        <w:pStyle w:val="Zkladntext60"/>
        <w:numPr>
          <w:ilvl w:val="0"/>
          <w:numId w:val="2"/>
        </w:numPr>
        <w:shd w:val="clear" w:color="auto" w:fill="auto"/>
        <w:tabs>
          <w:tab w:val="left" w:pos="464"/>
        </w:tabs>
        <w:spacing w:after="263" w:line="252" w:lineRule="exact"/>
        <w:ind w:left="500" w:hanging="500"/>
        <w:jc w:val="left"/>
      </w:pPr>
      <w:r>
        <w:t xml:space="preserve">příp. další, </w:t>
      </w:r>
      <w:r>
        <w:t>nejlépe však dle dopředně dohody Vašeho zaměstnance, zajišťujícího tuto výměnu a našeho prodejního personálu</w:t>
      </w:r>
    </w:p>
    <w:p w:rsidR="003E38B7" w:rsidRDefault="005E517B">
      <w:pPr>
        <w:pStyle w:val="Zkladntext70"/>
        <w:shd w:val="clear" w:color="auto" w:fill="auto"/>
        <w:spacing w:after="0" w:line="299" w:lineRule="exact"/>
        <w:ind w:firstLine="0"/>
      </w:pPr>
      <w:r>
        <w:t>Další poskytované služby k přezutí (ceny bez DPH):</w:t>
      </w:r>
    </w:p>
    <w:p w:rsidR="003E38B7" w:rsidRDefault="005E517B">
      <w:pPr>
        <w:pStyle w:val="Zkladntext60"/>
        <w:shd w:val="clear" w:color="auto" w:fill="auto"/>
        <w:spacing w:line="299" w:lineRule="exact"/>
        <w:ind w:firstLine="0"/>
      </w:pPr>
      <w:r>
        <w:t>Kontrola geometrie podvozku 299,- (služba) + seřízení dle počtu Nh (82,64 Kč/15min)</w:t>
      </w:r>
    </w:p>
    <w:p w:rsidR="003E38B7" w:rsidRDefault="005E517B">
      <w:pPr>
        <w:pStyle w:val="Zkladntext60"/>
        <w:shd w:val="clear" w:color="auto" w:fill="auto"/>
        <w:spacing w:line="299" w:lineRule="exact"/>
        <w:ind w:firstLine="0"/>
        <w:jc w:val="left"/>
      </w:pPr>
      <w:r>
        <w:t>Kontrola těs</w:t>
      </w:r>
      <w:r>
        <w:t>nosti okruhu klimatizace + doplnění klimatizace 299 Kč (nezahrnuje materiál)</w:t>
      </w:r>
    </w:p>
    <w:p w:rsidR="003E38B7" w:rsidRDefault="005E517B">
      <w:pPr>
        <w:pStyle w:val="Zkladntext60"/>
        <w:shd w:val="clear" w:color="auto" w:fill="auto"/>
        <w:spacing w:after="215" w:line="299" w:lineRule="exact"/>
        <w:ind w:firstLine="0"/>
        <w:jc w:val="left"/>
      </w:pPr>
      <w:r>
        <w:t>Dezinfekce klimatizace 413,- Kč vč. materiálu</w:t>
      </w:r>
    </w:p>
    <w:p w:rsidR="003E38B7" w:rsidRDefault="005E517B">
      <w:pPr>
        <w:pStyle w:val="Zkladntext60"/>
        <w:shd w:val="clear" w:color="auto" w:fill="auto"/>
        <w:spacing w:after="300" w:line="256" w:lineRule="exact"/>
        <w:ind w:firstLine="0"/>
        <w:jc w:val="left"/>
      </w:pPr>
      <w:r>
        <w:t>Příloha č. 6 nahrazuje v plném znění Přílohu č. 5 Rámcové kupní smlouvy a smlouvy o dílo ze dne 21.09.2012.</w:t>
      </w:r>
    </w:p>
    <w:p w:rsidR="003E38B7" w:rsidRDefault="005E517B">
      <w:pPr>
        <w:pStyle w:val="Zkladntext60"/>
        <w:shd w:val="clear" w:color="auto" w:fill="auto"/>
        <w:spacing w:after="585" w:line="256" w:lineRule="exact"/>
        <w:ind w:firstLine="0"/>
        <w:jc w:val="left"/>
      </w:pPr>
      <w:r>
        <w:t>V případě potřeby doplňuj</w:t>
      </w:r>
      <w:r>
        <w:t xml:space="preserve">ících či upřesňujících údajů, prosím, kontaktujte obchodně-provozní personál, tel.: 605 201 040, 558 999 800, e-mail: </w:t>
      </w:r>
      <w:hyperlink r:id="rId11" w:history="1">
        <w:r>
          <w:rPr>
            <w:rStyle w:val="Hypertextovodkaz"/>
          </w:rPr>
          <w:t>servis@pronorth.cz</w:t>
        </w:r>
      </w:hyperlink>
      <w:r>
        <w:rPr>
          <w:lang w:val="en-US" w:eastAsia="en-US" w:bidi="en-US"/>
        </w:rPr>
        <w:t>.</w:t>
      </w:r>
    </w:p>
    <w:p w:rsidR="003E38B7" w:rsidRDefault="005E517B">
      <w:pPr>
        <w:pStyle w:val="Zkladntext60"/>
        <w:shd w:val="clear" w:color="auto" w:fill="auto"/>
        <w:spacing w:after="554" w:line="200" w:lineRule="exact"/>
        <w:ind w:firstLine="0"/>
        <w:jc w:val="left"/>
      </w:pPr>
      <w:r>
        <w:pict>
          <v:shape id="_x0000_s1035" type="#_x0000_t202" style="position:absolute;margin-left:213.1pt;margin-top:-.45pt;width:55.45pt;height:12.9pt;z-index:-251660800;mso-wrap-distance-left:5pt;mso-wrap-distance-right:129.25pt;mso-wrap-distance-bottom:69.6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6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6" type="#_x0000_t202" style="position:absolute;margin-left:250pt;margin-top:25.75pt;width:147.8pt;height:35.1pt;z-index:-251659776;mso-wrap-distance-left:36.9pt;mso-wrap-distance-top:25.75pt;mso-wrap-distance-right:5pt;mso-position-horizontal-relative:margin" wrapcoords="0 0 6481 0 6481 2738 17266 6766 17266 8424 21600 9188 21600 18428 14189 18428 14189 21600 9914 21600 9914 18428 4316 18428 4316 9188 16441 8424 16441 6766 0 2738 0 0" filled="f" stroked="f">
            <v:textbox style="mso-fit-shape-to-text:t" inset="0,0,0,0">
              <w:txbxContent>
                <w:p w:rsidR="003E38B7" w:rsidRDefault="005E517B">
                  <w:pPr>
                    <w:pStyle w:val="Titulekobrzku3"/>
                    <w:shd w:val="clear" w:color="auto" w:fill="auto"/>
                    <w:spacing w:line="150" w:lineRule="exact"/>
                  </w:pPr>
                  <w:r>
                    <w:t>■v</w:t>
                  </w:r>
                </w:p>
                <w:p w:rsidR="003E38B7" w:rsidRDefault="003E38B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E38B7" w:rsidRDefault="005E517B">
                  <w:pPr>
                    <w:pStyle w:val="Titulekobrzku4"/>
                    <w:shd w:val="clear" w:color="auto" w:fill="auto"/>
                    <w:spacing w:line="200" w:lineRule="exact"/>
                  </w:pPr>
                  <w:r>
                    <w:t>kupující</w:t>
                  </w:r>
                </w:p>
              </w:txbxContent>
            </v:textbox>
            <w10:wrap type="square" side="left" anchorx="margin"/>
          </v:shape>
        </w:pict>
      </w:r>
      <w:r>
        <w:t>V Třinci dne 1.10.2017</w:t>
      </w:r>
    </w:p>
    <w:p w:rsidR="003E38B7" w:rsidRDefault="005E517B">
      <w:pPr>
        <w:pStyle w:val="Zkladntext60"/>
        <w:shd w:val="clear" w:color="auto" w:fill="auto"/>
        <w:spacing w:line="220" w:lineRule="exact"/>
        <w:ind w:left="1400" w:right="1920" w:firstLine="0"/>
      </w:pPr>
      <w:r>
        <w:pict>
          <v:shape id="_x0000_s1038" type="#_x0000_t202" style="position:absolute;left:0;text-align:left;margin-left:1.6pt;margin-top:-77.6pt;width:124.2pt;height:87.5pt;z-index:-251658752;mso-wrap-distance-left:5pt;mso-wrap-distance-right:87.3pt;mso-position-horizontal-relative:margin" wrapcoords="0 0 21600 0 21600 16124 21061 16225 21061 21600 1809 21600 1809 16225 0 16124 0 0" filled="f" stroked="f">
            <v:textbox style="mso-fit-shape-to-text:t" inset="0,0,0,0">
              <w:txbxContent>
                <w:p w:rsidR="003E38B7" w:rsidRDefault="003E38B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E38B7" w:rsidRDefault="005E517B">
                  <w:pPr>
                    <w:pStyle w:val="Titulekobrzku"/>
                    <w:shd w:val="clear" w:color="auto" w:fill="auto"/>
                    <w:tabs>
                      <w:tab w:val="left" w:pos="616"/>
                    </w:tabs>
                  </w:pPr>
                  <w:r>
                    <w:t xml:space="preserve">7(0 'ruč vr. 416, 739 61 třinec 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.ÍÓWČCO, DIČ: CZ25834860 .v.:.í</w:t>
                  </w:r>
                  <w:r>
                    <w:tab/>
                    <w:t>999 800; 605 201 040</w:t>
                  </w:r>
                </w:p>
              </w:txbxContent>
            </v:textbox>
            <w10:wrap type="square" side="right" anchorx="margin"/>
          </v:shape>
        </w:pict>
      </w:r>
      <w:r>
        <w:t xml:space="preserve">NEMOCNICE TŘJŇEC oríspěvková organizace </w:t>
      </w:r>
      <w:r>
        <w:rPr>
          <w:rStyle w:val="Zkladntext611pt"/>
        </w:rPr>
        <w:t>^'</w:t>
      </w:r>
      <w:r>
        <w:rPr>
          <w:rStyle w:val="Zkladntext611pt"/>
          <w:vertAlign w:val="superscript"/>
        </w:rPr>
        <w:t>3</w:t>
      </w:r>
      <w:r>
        <w:rPr>
          <w:rStyle w:val="Zkladntext611pt"/>
        </w:rPr>
        <w:t>Í;</w:t>
      </w:r>
      <w:r>
        <w:rPr>
          <w:rStyle w:val="Zkladntext611pt"/>
          <w:vertAlign w:val="superscript"/>
        </w:rPr>
        <w:t>61Třin</w:t>
      </w:r>
      <w:r>
        <w:rPr>
          <w:rStyle w:val="Zkladntext611pt"/>
        </w:rPr>
        <w:t>"</w:t>
      </w:r>
      <w:r>
        <w:rPr>
          <w:rStyle w:val="Zkladntext611pt"/>
          <w:vertAlign w:val="superscript"/>
        </w:rPr>
        <w:t>c</w:t>
      </w:r>
      <w:r>
        <w:rPr>
          <w:rStyle w:val="Zkladntext611pt"/>
        </w:rPr>
        <w:t>' teatr WS 203</w:t>
      </w:r>
    </w:p>
    <w:p w:rsidR="003E38B7" w:rsidRDefault="005E517B">
      <w:pPr>
        <w:pStyle w:val="Zkladntext30"/>
        <w:shd w:val="clear" w:color="auto" w:fill="auto"/>
        <w:spacing w:before="0" w:line="150" w:lineRule="exact"/>
        <w:ind w:left="1400"/>
        <w:jc w:val="left"/>
        <w:sectPr w:rsidR="003E38B7">
          <w:pgSz w:w="11900" w:h="16840"/>
          <w:pgMar w:top="735" w:right="912" w:bottom="428" w:left="1318" w:header="0" w:footer="3" w:gutter="0"/>
          <w:cols w:space="720"/>
          <w:noEndnote/>
          <w:docGrid w:linePitch="360"/>
        </w:sectPr>
      </w:pPr>
      <w:r>
        <w:t>^,00534242 D č: 070053424-</w:t>
      </w: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line="240" w:lineRule="exact"/>
        <w:rPr>
          <w:sz w:val="19"/>
          <w:szCs w:val="19"/>
        </w:rPr>
      </w:pPr>
    </w:p>
    <w:p w:rsidR="003E38B7" w:rsidRDefault="003E38B7">
      <w:pPr>
        <w:spacing w:before="65" w:after="65" w:line="240" w:lineRule="exact"/>
        <w:rPr>
          <w:sz w:val="19"/>
          <w:szCs w:val="19"/>
        </w:rPr>
      </w:pPr>
    </w:p>
    <w:p w:rsidR="003E38B7" w:rsidRDefault="003E38B7">
      <w:pPr>
        <w:rPr>
          <w:sz w:val="2"/>
          <w:szCs w:val="2"/>
        </w:rPr>
        <w:sectPr w:rsidR="003E38B7">
          <w:type w:val="continuous"/>
          <w:pgSz w:w="11900" w:h="16840"/>
          <w:pgMar w:top="735" w:right="0" w:bottom="428" w:left="0" w:header="0" w:footer="3" w:gutter="0"/>
          <w:cols w:space="720"/>
          <w:noEndnote/>
          <w:docGrid w:linePitch="360"/>
        </w:sectPr>
      </w:pPr>
    </w:p>
    <w:p w:rsidR="003E38B7" w:rsidRDefault="005E517B">
      <w:pPr>
        <w:spacing w:line="395" w:lineRule="exact"/>
      </w:pPr>
      <w:r>
        <w:pict>
          <v:shape id="_x0000_s1040" type="#_x0000_t202" style="position:absolute;margin-left:.05pt;margin-top:1.75pt;width:174.6pt;height:18.75pt;z-index:251648512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tabs>
                      <w:tab w:val="left" w:pos="1685"/>
                    </w:tabs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>tel: +420 558 999 888</w:t>
                  </w:r>
                  <w:r>
                    <w:rPr>
                      <w:rStyle w:val="Zkladntext4Exact"/>
                    </w:rPr>
                    <w:tab/>
                    <w:t xml:space="preserve">e-mail: </w:t>
                  </w:r>
                  <w:hyperlink r:id="rId12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servis@pronorth.cz</w:t>
                    </w:r>
                  </w:hyperlink>
                </w:p>
                <w:p w:rsidR="003E38B7" w:rsidRDefault="005E517B">
                  <w:pPr>
                    <w:pStyle w:val="Zkladntext40"/>
                    <w:shd w:val="clear" w:color="auto" w:fill="auto"/>
                    <w:tabs>
                      <w:tab w:val="left" w:pos="1681"/>
                    </w:tabs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>fax: +420 558 999 889</w:t>
                  </w:r>
                  <w:r>
                    <w:rPr>
                      <w:rStyle w:val="Zkladntext4Exact"/>
                    </w:rPr>
                    <w:tab/>
                    <w:t xml:space="preserve">web: </w:t>
                  </w:r>
                  <w:hyperlink r:id="rId13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99.8pt;margin-top:1.6pt;width:54.35pt;height:19.4pt;z-index:251649536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ind w:right="180"/>
                    <w:jc w:val="both"/>
                  </w:pPr>
                  <w:r>
                    <w:rPr>
                      <w:rStyle w:val="Zkladntext4Exact"/>
                    </w:rPr>
                    <w:t>IČO: 25834860 DIČ: CZ25834</w:t>
                  </w:r>
                  <w:r>
                    <w:rPr>
                      <w:rStyle w:val="Zkladntext4Exact"/>
                    </w:rPr>
                    <w:t>860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64.8pt;margin-top:2.5pt;width:124pt;height:18.55pt;z-index:251650560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40"/>
                    <w:shd w:val="clear" w:color="auto" w:fill="auto"/>
                    <w:spacing w:line="158" w:lineRule="exact"/>
                    <w:jc w:val="both"/>
                  </w:pPr>
                  <w:r>
                    <w:rPr>
                      <w:rStyle w:val="Zkladntext4Exact"/>
                    </w:rPr>
                    <w:t>bankovní spojení: Raiffeisenbank, a. s. č.ú.: 1055004775/5500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75" style="position:absolute;margin-left:447.65pt;margin-top:0;width:31.2pt;height:18.7pt;z-index:-251671040;mso-wrap-distance-left:5pt;mso-wrap-distance-right:5pt;mso-position-horizontal-relative:margin" wrapcoords="0 0">
            <v:imagedata r:id="rId14" o:title="image4"/>
            <w10:wrap anchorx="margin"/>
          </v:shape>
        </w:pict>
      </w:r>
    </w:p>
    <w:p w:rsidR="003E38B7" w:rsidRDefault="005E517B">
      <w:pPr>
        <w:rPr>
          <w:sz w:val="2"/>
          <w:szCs w:val="2"/>
        </w:rPr>
        <w:sectPr w:rsidR="003E38B7">
          <w:type w:val="continuous"/>
          <w:pgSz w:w="11900" w:h="16840"/>
          <w:pgMar w:top="735" w:right="912" w:bottom="428" w:left="1041" w:header="0" w:footer="3" w:gutter="0"/>
          <w:cols w:space="720"/>
          <w:noEndnote/>
          <w:docGrid w:linePitch="360"/>
        </w:sectPr>
      </w:pPr>
      <w:r>
        <w:br w:type="page"/>
      </w:r>
    </w:p>
    <w:p w:rsidR="003E38B7" w:rsidRDefault="005E517B">
      <w:pPr>
        <w:spacing w:line="360" w:lineRule="exact"/>
      </w:pPr>
      <w:r>
        <w:lastRenderedPageBreak/>
        <w:pict>
          <v:shape id="_x0000_s1044" type="#_x0000_t75" style="position:absolute;margin-left:370.8pt;margin-top:0;width:122.9pt;height:44.15pt;z-index:-251668992;mso-wrap-distance-left:5pt;mso-wrap-distance-right:5pt;mso-position-horizontal-relative:margin" wrapcoords="0 0">
            <v:imagedata r:id="rId15" o:title="image5"/>
            <w10:wrap anchorx="margin"/>
          </v:shape>
        </w:pict>
      </w:r>
    </w:p>
    <w:p w:rsidR="003E38B7" w:rsidRDefault="003E38B7">
      <w:pPr>
        <w:spacing w:line="514" w:lineRule="exact"/>
      </w:pPr>
    </w:p>
    <w:p w:rsidR="003E38B7" w:rsidRDefault="003E38B7">
      <w:pPr>
        <w:rPr>
          <w:sz w:val="2"/>
          <w:szCs w:val="2"/>
        </w:rPr>
        <w:sectPr w:rsidR="003E38B7">
          <w:headerReference w:type="even" r:id="rId16"/>
          <w:footerReference w:type="even" r:id="rId17"/>
          <w:footerReference w:type="default" r:id="rId18"/>
          <w:footerReference w:type="first" r:id="rId19"/>
          <w:pgSz w:w="11900" w:h="16840"/>
          <w:pgMar w:top="328" w:right="738" w:bottom="917" w:left="1291" w:header="0" w:footer="3" w:gutter="0"/>
          <w:pgNumType w:start="1"/>
          <w:cols w:space="720"/>
          <w:noEndnote/>
          <w:titlePg/>
          <w:docGrid w:linePitch="360"/>
        </w:sectPr>
      </w:pPr>
    </w:p>
    <w:p w:rsidR="003E38B7" w:rsidRDefault="003E38B7">
      <w:pPr>
        <w:spacing w:before="6" w:after="6" w:line="240" w:lineRule="exact"/>
        <w:rPr>
          <w:sz w:val="19"/>
          <w:szCs w:val="19"/>
        </w:rPr>
      </w:pPr>
    </w:p>
    <w:p w:rsidR="003E38B7" w:rsidRDefault="003E38B7">
      <w:pPr>
        <w:rPr>
          <w:sz w:val="2"/>
          <w:szCs w:val="2"/>
        </w:rPr>
        <w:sectPr w:rsidR="003E38B7">
          <w:type w:val="continuous"/>
          <w:pgSz w:w="11900" w:h="16840"/>
          <w:pgMar w:top="1426" w:right="0" w:bottom="313" w:left="0" w:header="0" w:footer="3" w:gutter="0"/>
          <w:cols w:space="720"/>
          <w:noEndnote/>
          <w:docGrid w:linePitch="360"/>
        </w:sectPr>
      </w:pPr>
    </w:p>
    <w:p w:rsidR="003E38B7" w:rsidRDefault="005E517B">
      <w:pPr>
        <w:pStyle w:val="Nadpis30"/>
        <w:keepNext/>
        <w:keepLines/>
        <w:shd w:val="clear" w:color="auto" w:fill="auto"/>
        <w:spacing w:after="344" w:line="260" w:lineRule="exact"/>
      </w:pPr>
      <w:r>
        <w:pict>
          <v:shape id="_x0000_s1048" type="#_x0000_t75" style="position:absolute;margin-left:12.95pt;margin-top:.2pt;width:28.3pt;height:14.9pt;z-index:-251657728;mso-wrap-distance-left:5pt;mso-wrap-distance-right:11.15pt;mso-position-horizontal-relative:margin" wrapcoords="0 0 21600 0 21600 21600 0 21600 0 0">
            <v:imagedata r:id="rId20" o:title="image6"/>
            <w10:wrap type="square" side="right" anchorx="margin"/>
          </v:shape>
        </w:pict>
      </w:r>
      <w:bookmarkStart w:id="4" w:name="bookmark3"/>
      <w:r>
        <w:t>PRO NORTH® CZECH, a. s.</w:t>
      </w:r>
      <w:bookmarkEnd w:id="4"/>
    </w:p>
    <w:p w:rsidR="003E38B7" w:rsidRDefault="005E517B">
      <w:pPr>
        <w:pStyle w:val="Zkladntext20"/>
        <w:shd w:val="clear" w:color="auto" w:fill="auto"/>
        <w:spacing w:before="0" w:after="317" w:line="220" w:lineRule="exact"/>
        <w:ind w:left="60" w:firstLine="0"/>
        <w:jc w:val="center"/>
      </w:pPr>
      <w:r>
        <w:rPr>
          <w:rStyle w:val="Zkladntext2dkovn3pt"/>
        </w:rPr>
        <w:t>NAŠE SLUŽBA - VĚTŠÍ UŽITEK A ZISK PRO VÁS</w:t>
      </w:r>
    </w:p>
    <w:p w:rsidR="003E38B7" w:rsidRDefault="005E517B">
      <w:pPr>
        <w:pStyle w:val="Nadpis30"/>
        <w:keepNext/>
        <w:keepLines/>
        <w:shd w:val="clear" w:color="auto" w:fill="auto"/>
        <w:spacing w:after="478" w:line="260" w:lineRule="exact"/>
        <w:ind w:left="300"/>
        <w:jc w:val="center"/>
      </w:pPr>
      <w:bookmarkStart w:id="5" w:name="bookmark4"/>
      <w:r>
        <w:t>Rámcová kupní smlouva a smlouva o dílo</w:t>
      </w:r>
      <w:bookmarkEnd w:id="5"/>
    </w:p>
    <w:p w:rsidR="003E38B7" w:rsidRDefault="005E517B">
      <w:pPr>
        <w:pStyle w:val="Zkladntext20"/>
        <w:shd w:val="clear" w:color="auto" w:fill="auto"/>
        <w:spacing w:before="0" w:after="482" w:line="220" w:lineRule="exact"/>
        <w:ind w:firstLine="0"/>
      </w:pPr>
      <w:r>
        <w:t>uzavřená mezi účastníky:</w:t>
      </w:r>
    </w:p>
    <w:p w:rsidR="003E38B7" w:rsidRDefault="005E517B">
      <w:pPr>
        <w:pStyle w:val="Zkladntext20"/>
        <w:shd w:val="clear" w:color="auto" w:fill="auto"/>
        <w:spacing w:before="0" w:after="139" w:line="220" w:lineRule="exact"/>
        <w:ind w:firstLine="0"/>
      </w:pPr>
      <w:r>
        <w:t>PRO NORTH CZECH, a.s. .</w:t>
      </w:r>
    </w:p>
    <w:p w:rsidR="003E38B7" w:rsidRDefault="005E517B">
      <w:pPr>
        <w:pStyle w:val="Zkladntext20"/>
        <w:shd w:val="clear" w:color="auto" w:fill="auto"/>
        <w:spacing w:before="0" w:after="386" w:line="252" w:lineRule="exact"/>
        <w:ind w:firstLine="0"/>
      </w:pPr>
      <w:r>
        <w:t>se sídlem v Českém Těšíně, Střelniční 6 korespondenční adresa: Bezručova 446, 739 61 Třinec IČO: 258</w:t>
      </w:r>
      <w:r>
        <w:t>34860 DIČ: CZ25834860 zapsaný v obchodním rejstříku Krajského soudu v Ostravě, oddíle B, vložce 2185 zastoupena: předsedou představenstva ing. Czeslavem Kurou, MBA bankovní spojení: Raiffeisenbank, a.s., 1055004775/5500 číslo účtu: 1055004775/5500 číslo uv</w:t>
      </w:r>
      <w:r>
        <w:t xml:space="preserve">edené na faktuře dále jen </w:t>
      </w:r>
      <w:r>
        <w:rPr>
          <w:rStyle w:val="Zkladntext2Tundkovn3pt"/>
        </w:rPr>
        <w:t xml:space="preserve">prodávající </w:t>
      </w:r>
      <w:r>
        <w:t>a současně zhotovitel a</w:t>
      </w:r>
    </w:p>
    <w:p w:rsidR="003E38B7" w:rsidRDefault="005E517B">
      <w:pPr>
        <w:pStyle w:val="Zkladntext20"/>
        <w:shd w:val="clear" w:color="auto" w:fill="auto"/>
        <w:spacing w:before="0" w:after="103" w:line="220" w:lineRule="exact"/>
        <w:ind w:firstLine="0"/>
      </w:pPr>
      <w:r>
        <w:t>Nemocnice Třinec, příspěvková organizace</w:t>
      </w:r>
    </w:p>
    <w:p w:rsidR="003E38B7" w:rsidRDefault="005E517B">
      <w:pPr>
        <w:pStyle w:val="Zkladntext20"/>
        <w:shd w:val="clear" w:color="auto" w:fill="auto"/>
        <w:spacing w:before="0" w:after="0" w:line="248" w:lineRule="exact"/>
        <w:ind w:firstLine="0"/>
      </w:pPr>
      <w:r>
        <w:t>se sídlem Třinec, Kaštanová 268 IČ: 00534242,</w:t>
      </w:r>
    </w:p>
    <w:p w:rsidR="003E38B7" w:rsidRDefault="005E517B">
      <w:pPr>
        <w:pStyle w:val="Zkladntext20"/>
        <w:shd w:val="clear" w:color="auto" w:fill="auto"/>
        <w:spacing w:before="0" w:after="0" w:line="248" w:lineRule="exact"/>
        <w:ind w:firstLine="0"/>
      </w:pPr>
      <w:r>
        <w:t>DIČ: CZ00534242</w:t>
      </w:r>
    </w:p>
    <w:p w:rsidR="003E38B7" w:rsidRDefault="005E517B">
      <w:pPr>
        <w:pStyle w:val="Zkladntext20"/>
        <w:shd w:val="clear" w:color="auto" w:fill="auto"/>
        <w:spacing w:before="0" w:after="203" w:line="248" w:lineRule="exact"/>
        <w:ind w:firstLine="0"/>
      </w:pPr>
      <w:r>
        <w:t>Vedená pod spisovou značkou Pr 908 u rejstříkového soudu v Ostravě zastoupena: Ing. Zdeňkem</w:t>
      </w:r>
      <w:r>
        <w:t xml:space="preserve"> Jiříčkem, ředitelem bankovní spojení: Komerční banka číslo účtu: 29 03 47 81 /0100</w:t>
      </w:r>
    </w:p>
    <w:p w:rsidR="003E38B7" w:rsidRDefault="005E517B">
      <w:pPr>
        <w:pStyle w:val="Zkladntext20"/>
        <w:shd w:val="clear" w:color="auto" w:fill="auto"/>
        <w:spacing w:before="0" w:after="0" w:line="220" w:lineRule="exact"/>
        <w:ind w:firstLine="0"/>
      </w:pPr>
      <w:r>
        <w:t xml:space="preserve">dále jen </w:t>
      </w:r>
      <w:r>
        <w:rPr>
          <w:rStyle w:val="Zkladntext2Tundkovn3pt"/>
        </w:rPr>
        <w:t xml:space="preserve">k u p u j í c í </w:t>
      </w:r>
      <w:r>
        <w:t xml:space="preserve">a současně objednatel se dohodli touto smlouvou na základě jejich úplného a vzájemného konsensu o všech níže uvedených ustanoveních a to v souladu </w:t>
      </w:r>
      <w:r>
        <w:t>s ust. § 409 a násl. ust. Obchodního zákoníku na uzavření</w:t>
      </w:r>
    </w:p>
    <w:p w:rsidR="003E38B7" w:rsidRDefault="005E517B">
      <w:pPr>
        <w:pStyle w:val="Zkladntext20"/>
        <w:shd w:val="clear" w:color="auto" w:fill="auto"/>
        <w:spacing w:before="0" w:after="501" w:line="472" w:lineRule="exact"/>
        <w:ind w:left="60" w:firstLine="0"/>
        <w:jc w:val="center"/>
      </w:pPr>
      <w:r>
        <w:rPr>
          <w:rStyle w:val="Zkladntext2115ptTun"/>
        </w:rPr>
        <w:t xml:space="preserve">rámcové kupní smlouvy a smlouvy o dílo </w:t>
      </w:r>
      <w:r>
        <w:t>tohoto znění,</w:t>
      </w:r>
      <w:r>
        <w:br/>
        <w:t>jejímž účelem je upravit základní podmínky jejich vzájemné spolupráce.</w:t>
      </w:r>
    </w:p>
    <w:p w:rsidR="003E38B7" w:rsidRDefault="005E517B">
      <w:pPr>
        <w:pStyle w:val="Zkladntext70"/>
        <w:numPr>
          <w:ilvl w:val="0"/>
          <w:numId w:val="3"/>
        </w:numPr>
        <w:shd w:val="clear" w:color="auto" w:fill="auto"/>
        <w:tabs>
          <w:tab w:val="left" w:pos="3833"/>
        </w:tabs>
        <w:spacing w:after="228" w:line="220" w:lineRule="exact"/>
        <w:ind w:left="3540" w:firstLine="0"/>
      </w:pPr>
      <w:r>
        <w:t>Předmět smlouvy</w:t>
      </w:r>
    </w:p>
    <w:p w:rsidR="003E38B7" w:rsidRDefault="005E517B">
      <w:pPr>
        <w:pStyle w:val="Zkladntext20"/>
        <w:shd w:val="clear" w:color="auto" w:fill="auto"/>
        <w:spacing w:before="0" w:after="389" w:line="256" w:lineRule="exact"/>
        <w:ind w:right="520" w:firstLine="0"/>
        <w:jc w:val="both"/>
      </w:pPr>
      <w:r>
        <w:t>Prodávající se zavazuje na základě objednávky či objednáve</w:t>
      </w:r>
      <w:r>
        <w:t>k kupujícího poskytovat pneuservisní a autoservisní služby a prodávat kupujícímu zboží z produkce (výroby) prodávajícího a další výrobky zejména náhradní díly, provozní kapaliny a autopříslušenství, a to v druzích a typech specifikovaných v číslovaných dod</w:t>
      </w:r>
      <w:r>
        <w:t>atcích (dále jen přílohách) této smlouvy (datovaných a účastníky podepsaných). Uvedenými přílohami se pak účastníci</w:t>
      </w:r>
    </w:p>
    <w:p w:rsidR="003E38B7" w:rsidRDefault="005E517B">
      <w:pPr>
        <w:pStyle w:val="Zkladntext20"/>
        <w:shd w:val="clear" w:color="auto" w:fill="auto"/>
        <w:spacing w:before="0" w:after="0" w:line="220" w:lineRule="exact"/>
        <w:ind w:left="60" w:firstLine="0"/>
        <w:jc w:val="center"/>
        <w:sectPr w:rsidR="003E38B7">
          <w:type w:val="continuous"/>
          <w:pgSz w:w="11900" w:h="16840"/>
          <w:pgMar w:top="1426" w:right="990" w:bottom="313" w:left="1291" w:header="0" w:footer="3" w:gutter="0"/>
          <w:cols w:space="720"/>
          <w:noEndnote/>
          <w:docGrid w:linePitch="360"/>
        </w:sectPr>
      </w:pPr>
      <w:r>
        <w:t>/</w:t>
      </w:r>
    </w:p>
    <w:p w:rsidR="003E38B7" w:rsidRDefault="005E517B">
      <w:pPr>
        <w:pStyle w:val="Zkladntext20"/>
        <w:shd w:val="clear" w:color="auto" w:fill="auto"/>
        <w:spacing w:before="0" w:after="0" w:line="252" w:lineRule="exact"/>
        <w:ind w:left="420" w:firstLine="0"/>
        <w:jc w:val="both"/>
      </w:pPr>
      <w:r>
        <w:lastRenderedPageBreak/>
        <w:t xml:space="preserve">dohodli sjednávat pro stanovená období bližší obchodní podmínky jejich vzájemné spolupráce, zejména v otázkách </w:t>
      </w:r>
      <w:r>
        <w:t>druhu, plánovaného objemu i slev a ceny zboží.</w:t>
      </w:r>
    </w:p>
    <w:p w:rsidR="003E38B7" w:rsidRDefault="005E517B">
      <w:pPr>
        <w:pStyle w:val="Zkladntext20"/>
        <w:shd w:val="clear" w:color="auto" w:fill="auto"/>
        <w:spacing w:before="0" w:after="206" w:line="252" w:lineRule="exact"/>
        <w:ind w:left="420" w:firstLine="0"/>
        <w:jc w:val="both"/>
      </w:pPr>
      <w:r>
        <w:t>Oba účastníci se dohodli, že za objednávku výše zmíněnou, která musí obsahovat druh, množství a technickou specifikaci požadovaného zboží i služby, je nutno považovat:</w:t>
      </w:r>
    </w:p>
    <w:p w:rsidR="003E38B7" w:rsidRDefault="005E517B">
      <w:pPr>
        <w:pStyle w:val="Zkladntext20"/>
        <w:shd w:val="clear" w:color="auto" w:fill="auto"/>
        <w:spacing w:before="0" w:after="486" w:line="220" w:lineRule="exact"/>
        <w:ind w:firstLine="0"/>
        <w:jc w:val="right"/>
      </w:pPr>
      <w:r>
        <w:t>objednávku kupujícího učiněnou e-mailem b</w:t>
      </w:r>
      <w:r>
        <w:t>ezodkladně následně e-mailem potvrzenou.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922"/>
        </w:tabs>
        <w:spacing w:before="0" w:after="218" w:line="220" w:lineRule="exact"/>
        <w:ind w:left="4620" w:firstLine="0"/>
      </w:pPr>
      <w:bookmarkStart w:id="6" w:name="bookmark6"/>
      <w:r>
        <w:t>Cena</w:t>
      </w:r>
      <w:bookmarkEnd w:id="6"/>
    </w:p>
    <w:p w:rsidR="003E38B7" w:rsidRDefault="005E517B">
      <w:pPr>
        <w:pStyle w:val="Zkladntext20"/>
        <w:shd w:val="clear" w:color="auto" w:fill="auto"/>
        <w:spacing w:before="0" w:after="0" w:line="259" w:lineRule="exact"/>
        <w:ind w:left="420" w:firstLine="0"/>
        <w:jc w:val="both"/>
      </w:pPr>
      <w:r>
        <w:t>Kupující se zavazuje zaplatit prodávajícímu za dodané zboží i služby celkovou kupní cenu stanovenou jako součet cen objednaného jednotlivého druhu a množství zboží specifikovaného cenovou nabídkou - pneuservisn</w:t>
      </w:r>
      <w:r>
        <w:t>í služby vozového parku ze dne 14.2.2011, v případě objednávky tam neobsaženého zboží, příp. služeb pak cenou uvedenou v oficiálním ceníku prodávajícího (výrobce).</w:t>
      </w:r>
    </w:p>
    <w:p w:rsidR="003E38B7" w:rsidRDefault="005E517B">
      <w:pPr>
        <w:pStyle w:val="Zkladntext20"/>
        <w:shd w:val="clear" w:color="auto" w:fill="auto"/>
        <w:spacing w:before="0" w:after="186" w:line="256" w:lineRule="exact"/>
        <w:ind w:left="420" w:firstLine="0"/>
        <w:jc w:val="both"/>
      </w:pPr>
      <w:r>
        <w:t xml:space="preserve">Jednotková (a současně následná celková) kupní cena nezahrnuje daň z přidané hodnoty, která </w:t>
      </w:r>
      <w:r>
        <w:t>bude v zákonem stanovené výši prodávajícím připočtena.</w:t>
      </w:r>
    </w:p>
    <w:p w:rsidR="003E38B7" w:rsidRDefault="005E517B">
      <w:pPr>
        <w:pStyle w:val="Zkladntext20"/>
        <w:shd w:val="clear" w:color="auto" w:fill="auto"/>
        <w:spacing w:before="0" w:after="180" w:line="248" w:lineRule="exact"/>
        <w:ind w:left="420" w:firstLine="0"/>
        <w:jc w:val="both"/>
      </w:pPr>
      <w:r>
        <w:t xml:space="preserve">Kupující se zavazuje zaplatit prodávajícímu celkovou kupní cenu za dodané zboží dle objednávky do 30 dnů účtované dle jednotkových cen uvedených v přílohách k této smlouvě obsahující maximální ceny </w:t>
      </w:r>
      <w:r>
        <w:t>zboží a služeb, a to ode dne doručení objednaného zboží kupujícímu, za který se považuje podpis dodacího listu o převzetí zboží kupujícím, a to bezhotovostním převodem na bankovní účet kupujícího uvedený ve faktuře. Oba účastníci se dohodli na 30denní lhůt</w:t>
      </w:r>
      <w:r>
        <w:t>ě splatnosti od doručení faktury kupujícímu. Ve sporných případech se má za to, že dnem doručení se rozumí třetí den po odeslání faktury prodávajícím.</w:t>
      </w:r>
    </w:p>
    <w:p w:rsidR="003E38B7" w:rsidRDefault="005E517B">
      <w:pPr>
        <w:pStyle w:val="Zkladntext20"/>
        <w:shd w:val="clear" w:color="auto" w:fill="auto"/>
        <w:spacing w:before="0" w:after="503" w:line="248" w:lineRule="exact"/>
        <w:ind w:left="420" w:firstLine="0"/>
        <w:jc w:val="both"/>
      </w:pPr>
      <w:r>
        <w:t>Prodávající je přitom oprávněn sdělit doručením písemnou formou kupujícímu s předstihem nejméně 30 kalend</w:t>
      </w:r>
      <w:r>
        <w:t>ářních dnů před zahájením její platnosti aktualizovanou přílohu obsahující maximální ceny zboží a služeb platné po celé období až do nástupu platnosti nové cenové přílohy doručené kupujícímu.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2480"/>
        </w:tabs>
        <w:spacing w:before="0" w:after="223" w:line="220" w:lineRule="exact"/>
        <w:ind w:left="2120" w:firstLine="0"/>
      </w:pPr>
      <w:bookmarkStart w:id="7" w:name="bookmark7"/>
      <w:r>
        <w:t>Následky porušení základních povinností účastníky</w:t>
      </w:r>
      <w:bookmarkEnd w:id="7"/>
    </w:p>
    <w:p w:rsidR="003E38B7" w:rsidRDefault="005E517B">
      <w:pPr>
        <w:pStyle w:val="Zkladntext20"/>
        <w:shd w:val="clear" w:color="auto" w:fill="auto"/>
        <w:spacing w:before="0" w:after="180" w:line="252" w:lineRule="exact"/>
        <w:ind w:left="420" w:firstLine="0"/>
        <w:jc w:val="both"/>
      </w:pPr>
      <w:r>
        <w:t xml:space="preserve">Oba účastníci </w:t>
      </w:r>
      <w:r>
        <w:t>se dohodli, že v případě prodlení kupujícího se zaplacením celkové kupní ceny v termínu výše uvedeném, je kupující povinen zaplatit prodávajícímu smluvní úrok z prodlení ve výši 0,05 % z dlužné částky (bez DPH) za každý den prodlení.</w:t>
      </w:r>
    </w:p>
    <w:p w:rsidR="003E38B7" w:rsidRDefault="005E517B">
      <w:pPr>
        <w:pStyle w:val="Zkladntext20"/>
        <w:shd w:val="clear" w:color="auto" w:fill="auto"/>
        <w:spacing w:before="0" w:after="180" w:line="252" w:lineRule="exact"/>
        <w:ind w:left="420" w:firstLine="0"/>
        <w:jc w:val="both"/>
      </w:pPr>
      <w:r>
        <w:t>Oba účastníci se dohod</w:t>
      </w:r>
      <w:r>
        <w:t>li na povinnosti prodávajícího zaplatit kupujícímu smluvní pokutu ve výši 0,05 % z celkové ceny (bez DPH) příslušné dodávky za každý den prodlení s jejím dodáním po termínu dohodnutém v potvrzené objednávce.</w:t>
      </w:r>
    </w:p>
    <w:p w:rsidR="003E38B7" w:rsidRDefault="005E517B">
      <w:pPr>
        <w:pStyle w:val="Zkladntext20"/>
        <w:shd w:val="clear" w:color="auto" w:fill="auto"/>
        <w:spacing w:before="0" w:after="506" w:line="252" w:lineRule="exact"/>
        <w:ind w:left="420" w:firstLine="0"/>
        <w:jc w:val="both"/>
      </w:pPr>
      <w:r>
        <w:t>Prodávající je oprávněn se zprostit odpovědnosti</w:t>
      </w:r>
      <w:r>
        <w:t xml:space="preserve"> v případě prokazatelného způsobení prodlení s konkrétní dodávkou, pokud bylo zapříčiněno objektivními na jeho vůli nezávislými a jím neovlivnitelnými skutečnostmi.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1921"/>
        </w:tabs>
        <w:spacing w:before="0" w:after="249" w:line="220" w:lineRule="exact"/>
        <w:ind w:left="1540" w:firstLine="0"/>
      </w:pPr>
      <w:bookmarkStart w:id="8" w:name="bookmark8"/>
      <w:r>
        <w:t>Nabytí vlastnického práva a přechod nebezpečí škody na věci</w:t>
      </w:r>
      <w:bookmarkEnd w:id="8"/>
    </w:p>
    <w:p w:rsidR="003E38B7" w:rsidRDefault="005E517B">
      <w:pPr>
        <w:pStyle w:val="Zkladntext20"/>
        <w:shd w:val="clear" w:color="auto" w:fill="auto"/>
        <w:spacing w:before="0" w:after="227" w:line="220" w:lineRule="exact"/>
        <w:ind w:left="420" w:firstLine="0"/>
        <w:jc w:val="both"/>
      </w:pPr>
      <w:r>
        <w:t xml:space="preserve">Vlastnické právo nabývá </w:t>
      </w:r>
      <w:r>
        <w:t>kupující převzetím zboží.</w:t>
      </w:r>
    </w:p>
    <w:p w:rsidR="003E38B7" w:rsidRDefault="005E517B">
      <w:pPr>
        <w:pStyle w:val="Zkladntext20"/>
        <w:shd w:val="clear" w:color="auto" w:fill="auto"/>
        <w:spacing w:before="0" w:after="146" w:line="252" w:lineRule="exact"/>
        <w:ind w:left="420" w:firstLine="0"/>
        <w:jc w:val="both"/>
      </w:pPr>
      <w:r>
        <w:t>Nebezpečí škody na zboží přechází z prodávajícího na kupujícího převzetím zboží v místě účastníky dohodnutém, přičemž za okamžik převzetí zboží se považuje potvrzení uskutečnění dodávky zboží odběratelem na dodacím listu.</w:t>
      </w:r>
    </w:p>
    <w:p w:rsidR="003E38B7" w:rsidRDefault="005E517B">
      <w:pPr>
        <w:pStyle w:val="Zkladntext80"/>
        <w:shd w:val="clear" w:color="auto" w:fill="auto"/>
        <w:spacing w:before="0" w:line="220" w:lineRule="exact"/>
        <w:ind w:left="8020" w:firstLine="0"/>
        <w:jc w:val="left"/>
      </w:pPr>
      <w:r>
        <w:t>/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087"/>
        </w:tabs>
        <w:spacing w:before="0" w:after="2" w:line="220" w:lineRule="exact"/>
        <w:ind w:left="3760" w:firstLine="0"/>
      </w:pPr>
      <w:bookmarkStart w:id="9" w:name="bookmark9"/>
      <w:r>
        <w:t>Povinn</w:t>
      </w:r>
      <w:r>
        <w:t>osti účastníků</w:t>
      </w:r>
      <w:bookmarkEnd w:id="9"/>
    </w:p>
    <w:p w:rsidR="003E38B7" w:rsidRDefault="005E517B">
      <w:pPr>
        <w:pStyle w:val="Zkladntext20"/>
        <w:shd w:val="clear" w:color="auto" w:fill="auto"/>
        <w:spacing w:before="0" w:after="223" w:line="220" w:lineRule="exact"/>
        <w:ind w:left="420" w:firstLine="0"/>
        <w:jc w:val="both"/>
      </w:pPr>
      <w:r>
        <w:t>Prodávající se dále zavazuje:</w:t>
      </w:r>
    </w:p>
    <w:p w:rsidR="003E38B7" w:rsidRDefault="005E517B">
      <w:pPr>
        <w:pStyle w:val="Zkladntext20"/>
        <w:shd w:val="clear" w:color="auto" w:fill="auto"/>
        <w:spacing w:before="0" w:after="0" w:line="252" w:lineRule="exact"/>
        <w:ind w:left="1180" w:firstLine="0"/>
        <w:jc w:val="both"/>
      </w:pPr>
      <w:r>
        <w:t xml:space="preserve">dodávat pouze zboží splňující požadavky veškerých právních předpisů a norem platných </w:t>
      </w:r>
      <w:r>
        <w:lastRenderedPageBreak/>
        <w:t>v České republice,</w:t>
      </w:r>
    </w:p>
    <w:p w:rsidR="003E38B7" w:rsidRDefault="005E517B">
      <w:pPr>
        <w:pStyle w:val="Zkladntext20"/>
        <w:shd w:val="clear" w:color="auto" w:fill="auto"/>
        <w:spacing w:before="0" w:after="0" w:line="252" w:lineRule="exact"/>
        <w:ind w:left="1180" w:firstLine="0"/>
        <w:jc w:val="both"/>
      </w:pPr>
      <w:r>
        <w:t>při předání zboží potvrdit kupujícímu soupis reklamovaných vad na dodaném zboží ohledně jeho požadovaného a</w:t>
      </w:r>
      <w:r>
        <w:t xml:space="preserve"> dodaného množství a zjištěné vady odstranit sjednanou formou v dohodnutém termínu,</w:t>
      </w:r>
    </w:p>
    <w:p w:rsidR="003E38B7" w:rsidRDefault="005E517B">
      <w:pPr>
        <w:pStyle w:val="Zkladntext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52" w:lineRule="exact"/>
        <w:ind w:left="1180" w:hanging="360"/>
        <w:jc w:val="both"/>
      </w:pPr>
      <w:r>
        <w:t>poskytnout záruční dobu na dodané zboží v rozsahu uvedeném v příloze této smlouvy a v případě oprávněné reklamace vady odstranit, a to dle záručních a reklamačních podmínek</w:t>
      </w:r>
      <w:r>
        <w:t xml:space="preserve"> prodávajícího, s jejichž obsahem se kupující seznámil, což svým podpisem na této smlouvě stvrzuje,</w:t>
      </w:r>
    </w:p>
    <w:p w:rsidR="003E38B7" w:rsidRDefault="005E517B">
      <w:pPr>
        <w:pStyle w:val="Zkladntext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206" w:line="252" w:lineRule="exact"/>
        <w:ind w:left="1180" w:hanging="360"/>
        <w:jc w:val="both"/>
      </w:pPr>
      <w:r>
        <w:t>v případě, že nebude schopen potvrzenou objednávku kupujícího uskutečnit, nejpozději do 5 dnů od potvrzení objednávky informovat o této skutečnosti kupující</w:t>
      </w:r>
      <w:r>
        <w:t>ho.</w:t>
      </w:r>
    </w:p>
    <w:p w:rsidR="003E38B7" w:rsidRDefault="005E517B">
      <w:pPr>
        <w:pStyle w:val="Zkladntext20"/>
        <w:shd w:val="clear" w:color="auto" w:fill="auto"/>
        <w:spacing w:before="0" w:after="223" w:line="220" w:lineRule="exact"/>
        <w:ind w:left="420" w:firstLine="0"/>
        <w:jc w:val="both"/>
      </w:pPr>
      <w:r>
        <w:t>Kupující je dále povinen:</w:t>
      </w:r>
    </w:p>
    <w:p w:rsidR="003E38B7" w:rsidRDefault="005E517B">
      <w:pPr>
        <w:pStyle w:val="Zkladntext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48" w:lineRule="exact"/>
        <w:ind w:left="1180" w:hanging="360"/>
        <w:jc w:val="both"/>
      </w:pPr>
      <w:r>
        <w:t>zboží převzít a potvrdit uskutečnění dodávky zboží způsobem účastníky dohodnutém, při přejímce zboží provést jeho kontrolu ohledně správnosti množství požadovaného zboží a vyznačit na dodacím listu prodávajícího zjištěné vady,</w:t>
      </w:r>
      <w:r>
        <w:t xml:space="preserve"> popřípadě sepsat zápis o chybějícím zboží,</w:t>
      </w:r>
    </w:p>
    <w:p w:rsidR="003E38B7" w:rsidRDefault="005E517B">
      <w:pPr>
        <w:pStyle w:val="Zkladntext20"/>
        <w:shd w:val="clear" w:color="auto" w:fill="auto"/>
        <w:spacing w:before="0" w:after="443" w:line="248" w:lineRule="exact"/>
        <w:ind w:left="1180" w:firstLine="0"/>
        <w:jc w:val="both"/>
      </w:pPr>
      <w:r>
        <w:t xml:space="preserve">zjistí-li v záruční době poskytnuté prodávajícím vady na zboží (vyjma vad týkajících se dodaného množství), shromáždit veškeré potřebné údaje prodávajícímu pro řádné vyplnění reklamačního protokolu, neprodleně o </w:t>
      </w:r>
      <w:r>
        <w:t>této skutečnosti informovat prodávajícího a tyto informace mu předat.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320"/>
        </w:tabs>
        <w:spacing w:before="0" w:after="223" w:line="220" w:lineRule="exact"/>
        <w:ind w:left="3920" w:firstLine="0"/>
      </w:pPr>
      <w:bookmarkStart w:id="10" w:name="bookmark10"/>
      <w:r>
        <w:t>Ostatní ujednání</w:t>
      </w:r>
      <w:bookmarkEnd w:id="10"/>
    </w:p>
    <w:p w:rsidR="003E38B7" w:rsidRDefault="005E517B">
      <w:pPr>
        <w:pStyle w:val="Zkladntext20"/>
        <w:shd w:val="clear" w:color="auto" w:fill="auto"/>
        <w:spacing w:before="0" w:after="180" w:line="252" w:lineRule="exact"/>
        <w:ind w:left="420" w:firstLine="0"/>
        <w:jc w:val="both"/>
      </w:pPr>
      <w:r>
        <w:t>Oba účastníci této smlouvy se dohodli, že režimem této smlouvy se budou řídit již bez dalšího odkazu všechny obchodní vztahy účastníků založené způsobem uvedeným v čl. I</w:t>
      </w:r>
      <w:r>
        <w:t xml:space="preserve"> této smlouvy, (tj. režim příloh následně specifikujících bližší obchodní podmínky a navazujících objednávek). V případě rozporu ujednání z kterékoliv zmíněné přílohy s textem této smlouvy má přednost taková aktuálně platná příloha, přičemž vždy se má za t</w:t>
      </w:r>
      <w:r>
        <w:t>o, že novější příloha této smlouvy ruší obsah přílohy kdykoli předtím uzavřené v části pojednávající o téže oblasti (tzn. zejména druhu, množství a ceně zboží).</w:t>
      </w:r>
    </w:p>
    <w:p w:rsidR="003E38B7" w:rsidRDefault="005E517B">
      <w:pPr>
        <w:pStyle w:val="Zkladntext20"/>
        <w:shd w:val="clear" w:color="auto" w:fill="auto"/>
        <w:spacing w:before="0" w:after="180" w:line="252" w:lineRule="exact"/>
        <w:ind w:left="420" w:firstLine="0"/>
        <w:jc w:val="both"/>
      </w:pPr>
      <w:r>
        <w:t>Oba účastníci se dohodli, že režim této smlouvy a všechny vztahy z ní vyplývající se řídí platn</w:t>
      </w:r>
      <w:r>
        <w:t>ým právem České republiky. Oba účastníci se zavazují řešit spory vzniklé z této smlouvy smírnou cestou.</w:t>
      </w:r>
    </w:p>
    <w:p w:rsidR="003E38B7" w:rsidRDefault="005E517B">
      <w:pPr>
        <w:pStyle w:val="Zkladntext20"/>
        <w:shd w:val="clear" w:color="auto" w:fill="auto"/>
        <w:spacing w:before="0" w:after="566" w:line="252" w:lineRule="exact"/>
        <w:ind w:left="420" w:firstLine="0"/>
        <w:jc w:val="both"/>
      </w:pPr>
      <w:r>
        <w:t>Nebude-li vyřešení sporu smírnou cestou možné, může podat kterákoliv strana této smlouvy s vyloučením pravomoci obecných soudů návrh (žalobu) na vyřešen</w:t>
      </w:r>
      <w:r>
        <w:t>í sporu (rozhodnutí) Rozhodčímu soudu při Hospodářské komoře České republiky a Agrární komoře České republiky v Praze v souladu sjeho rozhodčím řádem tříčlenným senátem, kde po jednom rozhodci zvolí strany a třetího předsedu pak následně tito dva rozhodci.</w:t>
      </w:r>
      <w:r>
        <w:t xml:space="preserve"> Strany se zavazují rozhodnutí zvoleného rozhodčího soudu splnit a berou na vědomí, že toto rozhodnutí bude konečné, a že v případě nesplnění takovéhoto rozhodnutí zvoleného rozhodčího soudu může oprávněná strana požádat o nucený výkon rozhodnutí v souladu</w:t>
      </w:r>
      <w:r>
        <w:t xml:space="preserve"> s obecně závaznými právními předpisy. Totéž platí pro smíry uzavřené před zvoleným rozhodčím soudem a jím potvrzené analogicky. Strany se zavazují rozhodnutí zvoleného rozhodčího soudu splnit a berou na vědomí, že v případě nesplnění takovéhoto rozhodnutí</w:t>
      </w:r>
      <w:r>
        <w:t xml:space="preserve"> zvoleného rozhodčího soudu může oprávněná strana požádat o nucený výkon rozhodnutí v souladu s obecně závaznými právními předpisy.</w:t>
      </w:r>
    </w:p>
    <w:p w:rsidR="003E38B7" w:rsidRDefault="005E517B">
      <w:pPr>
        <w:pStyle w:val="Zkladntext20"/>
        <w:shd w:val="clear" w:color="auto" w:fill="auto"/>
        <w:spacing w:before="0" w:after="0" w:line="220" w:lineRule="exact"/>
        <w:ind w:left="7900" w:firstLine="0"/>
      </w:pPr>
      <w:r>
        <w:t>/</w:t>
      </w:r>
      <w:r>
        <w:br w:type="page"/>
      </w:r>
    </w:p>
    <w:p w:rsidR="003E38B7" w:rsidRDefault="005E517B">
      <w:pPr>
        <w:pStyle w:val="Zkladntext20"/>
        <w:shd w:val="clear" w:color="auto" w:fill="auto"/>
        <w:spacing w:before="0" w:after="214" w:line="263" w:lineRule="exact"/>
        <w:ind w:right="640" w:firstLine="0"/>
        <w:jc w:val="both"/>
      </w:pPr>
      <w:r>
        <w:lastRenderedPageBreak/>
        <w:t>Totéž platí pro smíry uzavřené před zvoleným rozhodčím soudem a jím potvrzené analogicky.</w:t>
      </w:r>
    </w:p>
    <w:p w:rsidR="003E38B7" w:rsidRDefault="005E517B">
      <w:pPr>
        <w:pStyle w:val="Zkladntext20"/>
        <w:shd w:val="clear" w:color="auto" w:fill="auto"/>
        <w:spacing w:before="0" w:after="9" w:line="220" w:lineRule="exact"/>
        <w:ind w:firstLine="0"/>
        <w:jc w:val="both"/>
      </w:pPr>
      <w:r>
        <w:t>Oba účastníci této smlouvy se d</w:t>
      </w:r>
      <w:r>
        <w:t>ohodli, že k jednání budou oprávněni:</w:t>
      </w:r>
    </w:p>
    <w:p w:rsidR="003E38B7" w:rsidRDefault="005E517B">
      <w:pPr>
        <w:pStyle w:val="Zkladntext20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0" w:line="220" w:lineRule="exact"/>
        <w:ind w:firstLine="0"/>
        <w:jc w:val="both"/>
      </w:pPr>
      <w:r>
        <w:t>- za prodávajícího předseda představenstva Ing. Czeslaw Kúra, MBA, ve smyslu</w:t>
      </w:r>
    </w:p>
    <w:p w:rsidR="003E38B7" w:rsidRDefault="005E517B">
      <w:pPr>
        <w:pStyle w:val="Zkladntext20"/>
        <w:shd w:val="clear" w:color="auto" w:fill="auto"/>
        <w:spacing w:before="0" w:after="0" w:line="263" w:lineRule="exact"/>
        <w:ind w:left="760" w:right="640" w:firstLine="0"/>
        <w:jc w:val="both"/>
      </w:pPr>
      <w:r>
        <w:t>výlučného oprávnění podpisu všech příloh, jimiž se sjednávají bližší obchodní podmínky</w:t>
      </w:r>
    </w:p>
    <w:p w:rsidR="003E38B7" w:rsidRDefault="005E517B">
      <w:pPr>
        <w:pStyle w:val="Zkladntext20"/>
        <w:shd w:val="clear" w:color="auto" w:fill="auto"/>
        <w:spacing w:before="0" w:after="183" w:line="256" w:lineRule="exact"/>
        <w:ind w:left="760" w:right="640" w:firstLine="0"/>
        <w:jc w:val="both"/>
      </w:pPr>
      <w:r>
        <w:t xml:space="preserve">ve věcech obchodních a technicko organizačních - </w:t>
      </w:r>
      <w:r>
        <w:t>obchodně technický koordinátor Mgr. Karol Šlavka a Bc. Karel Wojnar (a to včetně oprávnění předjednat s kupujícím obsah příloh, jimiž se sjednávají bližší obchodní podmínky, které pak zůstávají jejich podepsaným návrhem ze strany kupujícího až do jejich ná</w:t>
      </w:r>
      <w:r>
        <w:t>sledného podpisu statutárním zástupcem, prodávajícího uvedeným pod písmenem a) tohoto článku shora).</w:t>
      </w:r>
    </w:p>
    <w:p w:rsidR="003E38B7" w:rsidRDefault="005E517B">
      <w:pPr>
        <w:pStyle w:val="Zkladntext20"/>
        <w:shd w:val="clear" w:color="auto" w:fill="auto"/>
        <w:spacing w:before="0" w:after="0" w:line="252" w:lineRule="exact"/>
        <w:ind w:left="760" w:right="640" w:firstLine="0"/>
        <w:jc w:val="both"/>
      </w:pPr>
      <w:r>
        <w:t>Uvedení zástupci prodávajícího mohou být rovněž nahrazeni jiným pracovníkem společnosti určený písemným sdělením prodávajícího kupujícímu s účinky dnem dor</w:t>
      </w:r>
      <w:r>
        <w:t>učení takové písemnosti.</w:t>
      </w:r>
    </w:p>
    <w:p w:rsidR="003E38B7" w:rsidRDefault="005E517B">
      <w:pPr>
        <w:pStyle w:val="Zkladntext20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0" w:line="252" w:lineRule="exact"/>
        <w:ind w:firstLine="0"/>
        <w:jc w:val="both"/>
      </w:pPr>
      <w:r>
        <w:t>- za kupujícího ředitel Ing. Zdeněk Jiříček, ve smyslu výlučného oprávnění podpisu</w:t>
      </w:r>
    </w:p>
    <w:p w:rsidR="003E38B7" w:rsidRDefault="005E517B">
      <w:pPr>
        <w:pStyle w:val="Zkladntext20"/>
        <w:shd w:val="clear" w:color="auto" w:fill="auto"/>
        <w:spacing w:before="0" w:after="446" w:line="252" w:lineRule="exact"/>
        <w:ind w:left="460" w:right="640" w:firstLine="300"/>
        <w:jc w:val="both"/>
      </w:pPr>
      <w:r>
        <w:t>všech příloh, jimiž se sjednávají bližší obchodní podmínky - ve věcech obchodních a technicko organizačních - určený pracovník kupujícího (a to včet</w:t>
      </w:r>
      <w:r>
        <w:t>ně oprávnění předjednat s prodávajícím obsah příloh, jimiž se sjednávají bližší obchodní podmínky (s výjimkou cenových příloh uvedených v posledním odstavci článku II této smlouvy shora), které pak zůstávají jejich podepsaným návrhem ze strany kupujícího a</w:t>
      </w:r>
      <w:r>
        <w:t>ž do jejich následného podpisu zástupcem kupujícího uvedeným v první odrážce tohoto písmene a článku.</w:t>
      </w:r>
    </w:p>
    <w:p w:rsidR="003E38B7" w:rsidRDefault="005E517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3833"/>
        </w:tabs>
        <w:spacing w:before="0" w:after="253" w:line="220" w:lineRule="exact"/>
        <w:ind w:left="3380" w:firstLine="0"/>
      </w:pPr>
      <w:bookmarkStart w:id="11" w:name="bookmark11"/>
      <w:r>
        <w:t>Závěrečná ujednání</w:t>
      </w:r>
      <w:bookmarkEnd w:id="11"/>
    </w:p>
    <w:p w:rsidR="003E38B7" w:rsidRDefault="005E517B">
      <w:pPr>
        <w:pStyle w:val="Zkladntext20"/>
        <w:shd w:val="clear" w:color="auto" w:fill="auto"/>
        <w:spacing w:before="0" w:after="220" w:line="220" w:lineRule="exact"/>
        <w:ind w:firstLine="0"/>
        <w:jc w:val="both"/>
      </w:pPr>
      <w:r>
        <w:t>Smlouva nabývá platnosti a účinnosti dnem podpisu posledního z účastníků.</w:t>
      </w:r>
    </w:p>
    <w:p w:rsidR="003E38B7" w:rsidRDefault="005E517B">
      <w:pPr>
        <w:pStyle w:val="Zkladntext20"/>
        <w:shd w:val="clear" w:color="auto" w:fill="auto"/>
        <w:spacing w:before="0" w:after="0" w:line="252" w:lineRule="exact"/>
        <w:ind w:right="640" w:firstLine="0"/>
        <w:jc w:val="both"/>
      </w:pPr>
      <w:r>
        <w:t xml:space="preserve">Smlouva se uzavírá na dobu neurčitou a lze ji vypovědět </w:t>
      </w:r>
      <w:r>
        <w:t>písemnou výpovědí s výpovědní lhůtou 1 měsíce, která počíná běžet prvého dne následujícího měsíce po měsíci, v němž došlo k doručení výpovědi.</w:t>
      </w:r>
    </w:p>
    <w:p w:rsidR="003E38B7" w:rsidRDefault="005E517B">
      <w:pPr>
        <w:pStyle w:val="Zkladntext20"/>
        <w:shd w:val="clear" w:color="auto" w:fill="auto"/>
        <w:spacing w:before="0" w:after="177" w:line="252" w:lineRule="exact"/>
        <w:ind w:right="640" w:firstLine="0"/>
        <w:jc w:val="both"/>
      </w:pPr>
      <w:r>
        <w:t>Smlouva se vyhotovuje ve dvou exemplářích, z nichž po jednom obdrží každý z účastníků. Přílohy se vyhotovují ve t</w:t>
      </w:r>
      <w:r>
        <w:t>řech exemplářích, přičemž jeden, v podobě návrhu podepsaného kupujícím, zůstává tomuto pro evidenci, zbylé dva pak po jejich podpisu statutárním zástupcem prodávajícího - zhotovitele se rozdělí mezi oba účastníky po jednom vyhotovení. Objednávky - zakázkov</w:t>
      </w:r>
      <w:r>
        <w:t>é listy se vyhotovují ve 3 exemplářích, z nichž kupující - objednatel obdrží jedno vyhotovení a prodávající - dodavatel obdrží dvě vyhotovení.</w:t>
      </w:r>
    </w:p>
    <w:p w:rsidR="003E38B7" w:rsidRDefault="005E517B">
      <w:pPr>
        <w:pStyle w:val="Zkladntext20"/>
        <w:shd w:val="clear" w:color="auto" w:fill="auto"/>
        <w:spacing w:before="0" w:after="209" w:line="256" w:lineRule="exact"/>
        <w:ind w:right="640" w:firstLine="0"/>
        <w:jc w:val="both"/>
      </w:pPr>
      <w:r>
        <w:t>Tuto smlouvu lze zrušit nebo její obsah měnit (s výjimkou cenových příloh uvedených v posledním odstavci článku I</w:t>
      </w:r>
      <w:r>
        <w:t>I této smlouvy shora) pouze písemným dodatkem, po dohodě obou smluvních stran.</w:t>
      </w:r>
    </w:p>
    <w:p w:rsidR="003E38B7" w:rsidRDefault="005E517B">
      <w:pPr>
        <w:pStyle w:val="Zkladntext20"/>
        <w:shd w:val="clear" w:color="auto" w:fill="auto"/>
        <w:spacing w:before="0" w:after="9" w:line="220" w:lineRule="exact"/>
        <w:ind w:firstLine="0"/>
        <w:jc w:val="both"/>
      </w:pPr>
      <w:r>
        <w:t>Příloha:</w:t>
      </w:r>
    </w:p>
    <w:p w:rsidR="003E38B7" w:rsidRDefault="005E517B">
      <w:pPr>
        <w:pStyle w:val="Zkladntext20"/>
        <w:shd w:val="clear" w:color="auto" w:fill="auto"/>
        <w:spacing w:before="0" w:after="0" w:line="220" w:lineRule="exact"/>
        <w:ind w:firstLine="0"/>
        <w:jc w:val="both"/>
        <w:sectPr w:rsidR="003E38B7">
          <w:pgSz w:w="11900" w:h="16840"/>
          <w:pgMar w:top="1415" w:right="1286" w:bottom="987" w:left="811" w:header="0" w:footer="3" w:gutter="0"/>
          <w:cols w:space="720"/>
          <w:noEndnote/>
          <w:docGrid w:linePitch="360"/>
        </w:sectPr>
      </w:pPr>
      <w:r>
        <w:pict>
          <v:shape id="_x0000_s1051" type="#_x0000_t202" style="position:absolute;left:0;text-align:left;margin-left:-.35pt;margin-top:25.95pt;width:112.7pt;height:14.05pt;z-index:-251654656;mso-wrap-distance-left:5pt;mso-wrap-distance-right:23.75pt;mso-wrap-distance-bottom:1.4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Titulekobrzku5"/>
                    <w:shd w:val="clear" w:color="auto" w:fill="auto"/>
                    <w:spacing w:line="220" w:lineRule="exact"/>
                  </w:pPr>
                  <w:r>
                    <w:t>V Třinci dne 21.3.2011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left:0;text-align:left;margin-left:285.5pt;margin-top:20.5pt;width:180.9pt;height:20pt;z-index:-251653632;mso-wrap-distance-left:5pt;mso-wrap-distance-right:23.75pt;mso-wrap-distance-bottom:1.4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Titulekobrzku5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left:0;text-align:left;margin-left:447.1pt;margin-top:144.55pt;width:43pt;height:21.85pt;z-index:-251650560;mso-wrap-distance-left:5pt;mso-wrap-distance-right:5pt;mso-wrap-distance-bottom:17.6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Zkladntext8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Zkladntext8Exact"/>
                      <w:i/>
                      <w:iCs/>
                    </w:rPr>
                    <w:t>/ /</w:t>
                  </w:r>
                </w:p>
              </w:txbxContent>
            </v:textbox>
            <w10:wrap type="topAndBottom" anchorx="margin"/>
          </v:shape>
        </w:pict>
      </w:r>
      <w:r>
        <w:t>Cenová nabídka prodávajícího - pneuservisní služby vozového parku kupujícího</w:t>
      </w:r>
    </w:p>
    <w:p w:rsidR="003E38B7" w:rsidRDefault="005E517B">
      <w:pPr>
        <w:pStyle w:val="Zkladntext70"/>
        <w:shd w:val="clear" w:color="auto" w:fill="auto"/>
        <w:spacing w:after="0" w:line="601" w:lineRule="exact"/>
        <w:ind w:right="1220" w:firstLine="0"/>
        <w:jc w:val="left"/>
      </w:pPr>
      <w:r>
        <w:lastRenderedPageBreak/>
        <w:t xml:space="preserve">Cenová nabídka </w:t>
      </w:r>
      <w:r>
        <w:t>prodávajícího - pneuservisní služby vozového parku kupujícího LETNÍ PNEU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3326"/>
        <w:gridCol w:w="1584"/>
        <w:gridCol w:w="1271"/>
        <w:gridCol w:w="1732"/>
      </w:tblGrid>
      <w:tr w:rsidR="003E38B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71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TunKurzva"/>
              </w:rPr>
              <w:t>Rozměr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TunKurzva"/>
              </w:rPr>
              <w:t>Značka / dezén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0ptTunKurzva"/>
              </w:rPr>
              <w:t xml:space="preserve">Cena v Kč bez DPH </w:t>
            </w:r>
            <w:r>
              <w:rPr>
                <w:rStyle w:val="Zkladntext210ptTunKurzvadkovn0pt"/>
              </w:rPr>
              <w:t>/kus</w:t>
            </w:r>
          </w:p>
        </w:tc>
        <w:tc>
          <w:tcPr>
            <w:tcW w:w="127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Kurzva"/>
              </w:rPr>
              <w:t>výše DPH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0ptTunKurzva"/>
              </w:rPr>
              <w:t xml:space="preserve">Cena v Kč včetně </w:t>
            </w:r>
            <w:r>
              <w:rPr>
                <w:rStyle w:val="Zkladntext210ptTunKurzvadkovn0pt"/>
              </w:rPr>
              <w:t>DPH/ks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1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H 95/70 R15C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Vanis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1 209 Kč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306" w:lineRule="exact"/>
              <w:ind w:firstLine="0"/>
              <w:jc w:val="center"/>
            </w:pPr>
            <w:r>
              <w:rPr>
                <w:rStyle w:val="Zkladntext210ptTunKurzvadkovn0pt"/>
              </w:rPr>
              <w:t>_</w:t>
            </w:r>
            <w:r>
              <w:rPr>
                <w:rStyle w:val="Zkladntext210pt"/>
              </w:rPr>
              <w:t xml:space="preserve"> 20% j 20%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1 451 Kč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1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215/65 R16C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Vanis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1 817 Kč</w:t>
            </w:r>
          </w:p>
        </w:tc>
        <w:tc>
          <w:tcPr>
            <w:tcW w:w="1271" w:type="dxa"/>
            <w:vMerge/>
            <w:shd w:val="clear" w:color="auto" w:fill="FFFFFF"/>
          </w:tcPr>
          <w:p w:rsidR="003E38B7" w:rsidRDefault="003E38B7">
            <w:pPr>
              <w:framePr w:w="9626" w:wrap="notBeside" w:vAnchor="text" w:hAnchor="text" w:xAlign="center" w:y="1"/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2 180 Kč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1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205/65 R16C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Vanis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1 758 Kč</w:t>
            </w:r>
          </w:p>
        </w:tc>
        <w:tc>
          <w:tcPr>
            <w:tcW w:w="127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20%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2 109 Kč!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205/55 R16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Bravuris 2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1 124 Kč</w:t>
            </w:r>
          </w:p>
        </w:tc>
        <w:tc>
          <w:tcPr>
            <w:tcW w:w="127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20%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1 349 Kč i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185/65 R15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Brillantis XL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960 Kč</w:t>
            </w:r>
          </w:p>
        </w:tc>
        <w:tc>
          <w:tcPr>
            <w:tcW w:w="1271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80" w:firstLine="0"/>
            </w:pPr>
            <w:r>
              <w:rPr>
                <w:rStyle w:val="Zkladntext210pt"/>
              </w:rPr>
              <w:t>20% |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Malpsmena"/>
              </w:rPr>
              <w:t>1 152 Kč;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175/70 R14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Barum Brillantis 2 XL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849 Kč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80" w:firstLine="0"/>
            </w:pPr>
            <w:r>
              <w:rPr>
                <w:rStyle w:val="Zkladntext210pt"/>
              </w:rPr>
              <w:t>20%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1 019 Kč</w:t>
            </w:r>
          </w:p>
        </w:tc>
      </w:tr>
    </w:tbl>
    <w:p w:rsidR="003E38B7" w:rsidRDefault="005E517B">
      <w:pPr>
        <w:pStyle w:val="Titulektabulky20"/>
        <w:framePr w:w="9626" w:wrap="notBeside" w:vAnchor="text" w:hAnchor="text" w:xAlign="center" w:y="1"/>
        <w:shd w:val="clear" w:color="auto" w:fill="auto"/>
        <w:spacing w:line="220" w:lineRule="exact"/>
      </w:pPr>
      <w:r>
        <w:t>ZIMNÍ PNEU</w:t>
      </w:r>
    </w:p>
    <w:p w:rsidR="003E38B7" w:rsidRDefault="003E38B7">
      <w:pPr>
        <w:framePr w:w="9626" w:wrap="notBeside" w:vAnchor="text" w:hAnchor="text" w:xAlign="center" w:y="1"/>
        <w:rPr>
          <w:sz w:val="2"/>
          <w:szCs w:val="2"/>
        </w:rPr>
      </w:pPr>
    </w:p>
    <w:p w:rsidR="003E38B7" w:rsidRDefault="003E3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3193"/>
        <w:gridCol w:w="1850"/>
        <w:gridCol w:w="1134"/>
        <w:gridCol w:w="1825"/>
      </w:tblGrid>
      <w:tr w:rsidR="003E38B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2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TunKurzva"/>
              </w:rPr>
              <w:t>Rozměr</w:t>
            </w:r>
          </w:p>
        </w:tc>
        <w:tc>
          <w:tcPr>
            <w:tcW w:w="3193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1040" w:firstLine="0"/>
            </w:pPr>
            <w:r>
              <w:rPr>
                <w:rStyle w:val="Zkladntext210ptTunKurzva"/>
              </w:rPr>
              <w:t>Značka/dezén</w:t>
            </w:r>
          </w:p>
        </w:tc>
        <w:tc>
          <w:tcPr>
            <w:tcW w:w="1850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center"/>
            </w:pPr>
            <w:r>
              <w:rPr>
                <w:rStyle w:val="Zkladntext210ptTunKurzva"/>
              </w:rPr>
              <w:t xml:space="preserve">Cena v Kč bez </w:t>
            </w:r>
            <w:r>
              <w:rPr>
                <w:rStyle w:val="Zkladntext210ptTunKurzvadkovn0pt"/>
              </w:rPr>
              <w:t>DPH/ks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Kurzva"/>
              </w:rPr>
              <w:t>výši DPH</w:t>
            </w:r>
          </w:p>
        </w:tc>
        <w:tc>
          <w:tcPr>
            <w:tcW w:w="1825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center"/>
            </w:pPr>
            <w:r>
              <w:rPr>
                <w:rStyle w:val="Zkladntext210ptTunKurzva"/>
              </w:rPr>
              <w:t xml:space="preserve">Cena v Kč včetně </w:t>
            </w:r>
            <w:r>
              <w:rPr>
                <w:rStyle w:val="Zkladntext210ptTunKurzvadkovn0pt"/>
              </w:rPr>
              <w:t>DPH/ks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2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10ptTunKurzvadkovn0pt"/>
              </w:rPr>
              <w:t>[</w:t>
            </w:r>
            <w:r>
              <w:rPr>
                <w:rStyle w:val="Zkladntext210pt"/>
              </w:rPr>
              <w:t xml:space="preserve"> 195/70 R15C</w:t>
            </w:r>
          </w:p>
        </w:tc>
        <w:tc>
          <w:tcPr>
            <w:tcW w:w="3193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| Barum SnoVanis</w:t>
            </w:r>
          </w:p>
        </w:tc>
        <w:tc>
          <w:tcPr>
            <w:tcW w:w="1850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1 314 Kč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 |</w:t>
            </w:r>
          </w:p>
        </w:tc>
        <w:tc>
          <w:tcPr>
            <w:tcW w:w="1825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1 577 Kč j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</w:pPr>
            <w:r>
              <w:rPr>
                <w:rStyle w:val="Zkladntext210pt"/>
              </w:rPr>
              <w:t>215/65 R16C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i Barum SnoVanis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2 011 Kč j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 |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2 413 Kč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</w:pPr>
            <w:r>
              <w:rPr>
                <w:rStyle w:val="Zkladntext210pt"/>
              </w:rPr>
              <w:t>205/65 R16C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i Barum SnoVanis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1 949 Kč;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 í</w:t>
            </w:r>
          </w:p>
        </w:tc>
        <w:tc>
          <w:tcPr>
            <w:tcW w:w="1825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2 339 Kč |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10pt"/>
              </w:rPr>
              <w:t>i 205/55 R16</w:t>
            </w:r>
          </w:p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tabs>
                <w:tab w:val="left" w:leader="underscore" w:pos="1490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Zkladntext210pt"/>
              </w:rPr>
              <w:t xml:space="preserve">u </w:t>
            </w:r>
            <w:r>
              <w:rPr>
                <w:rStyle w:val="Zkladntext210ptdkovn-1pt"/>
              </w:rPr>
              <w:t xml:space="preserve">...... . </w:t>
            </w:r>
            <w:r>
              <w:rPr>
                <w:rStyle w:val="Zkladntext210ptdkovn-1pt"/>
              </w:rPr>
              <w:tab/>
              <w:t xml:space="preserve"> .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 xml:space="preserve">! </w:t>
            </w:r>
            <w:r>
              <w:rPr>
                <w:rStyle w:val="Zkladntext210pt"/>
              </w:rPr>
              <w:t>Barum Polaris 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1 367 Kč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 i</w:t>
            </w:r>
          </w:p>
        </w:tc>
        <w:tc>
          <w:tcPr>
            <w:tcW w:w="1825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16410 Kč |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10pt"/>
              </w:rPr>
              <w:t>| 185/65 R15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| Matador MP59 Nordicca XL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962 Kč;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 |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1 154 Kč j</w:t>
            </w:r>
          </w:p>
        </w:tc>
      </w:tr>
      <w:tr w:rsidR="003E38B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10pt"/>
              </w:rPr>
              <w:t>175/70 R14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| Matador MP59 Nordicca XL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902 Kč |</w:t>
            </w:r>
          </w:p>
        </w:tc>
        <w:tc>
          <w:tcPr>
            <w:tcW w:w="1134" w:type="dxa"/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</w:pPr>
            <w:r>
              <w:rPr>
                <w:rStyle w:val="Zkladntext210pt"/>
              </w:rPr>
              <w:t>20%</w:t>
            </w:r>
          </w:p>
        </w:tc>
        <w:tc>
          <w:tcPr>
            <w:tcW w:w="1825" w:type="dxa"/>
            <w:shd w:val="clear" w:color="auto" w:fill="FFFFFF"/>
          </w:tcPr>
          <w:p w:rsidR="003E38B7" w:rsidRDefault="005E517B">
            <w:pPr>
              <w:pStyle w:val="Zkladntext20"/>
              <w:framePr w:w="96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1 082 Kč!</w:t>
            </w:r>
          </w:p>
        </w:tc>
      </w:tr>
    </w:tbl>
    <w:p w:rsidR="003E38B7" w:rsidRDefault="003E38B7">
      <w:pPr>
        <w:framePr w:w="9626" w:wrap="notBeside" w:vAnchor="text" w:hAnchor="text" w:xAlign="center" w:y="1"/>
        <w:rPr>
          <w:sz w:val="2"/>
          <w:szCs w:val="2"/>
        </w:rPr>
      </w:pPr>
    </w:p>
    <w:p w:rsidR="003E38B7" w:rsidRDefault="003E38B7">
      <w:pPr>
        <w:rPr>
          <w:sz w:val="2"/>
          <w:szCs w:val="2"/>
        </w:rPr>
      </w:pPr>
    </w:p>
    <w:p w:rsidR="003E38B7" w:rsidRDefault="005E517B">
      <w:pPr>
        <w:pStyle w:val="Zkladntext60"/>
        <w:shd w:val="clear" w:color="auto" w:fill="auto"/>
        <w:spacing w:before="251" w:after="321" w:line="256" w:lineRule="exact"/>
        <w:ind w:firstLine="0"/>
      </w:pPr>
      <w:r>
        <w:t xml:space="preserve">Služba </w:t>
      </w:r>
      <w:r>
        <w:rPr>
          <w:rStyle w:val="Zkladntext611ptTun"/>
        </w:rPr>
        <w:t xml:space="preserve">kompletního přezutí </w:t>
      </w:r>
      <w:r>
        <w:t>(tzn. přezutí 1 kola) bez materiálových nákladů (závaží,</w:t>
      </w:r>
      <w:r>
        <w:t xml:space="preserve"> ventily) pro uvedené velikosti disku (tedy pro pneumatiky o průměru 14", 15", 16" )</w:t>
      </w:r>
    </w:p>
    <w:p w:rsidR="003E38B7" w:rsidRDefault="005E517B">
      <w:pPr>
        <w:pStyle w:val="Zkladntext90"/>
        <w:shd w:val="clear" w:color="auto" w:fill="auto"/>
        <w:spacing w:before="0" w:after="742" w:line="230" w:lineRule="exact"/>
        <w:ind w:right="20"/>
        <w:jc w:val="center"/>
      </w:pPr>
      <w:r>
        <w:t>za jednotnou cenu 99,- Kč bez DPH za 1kolo</w:t>
      </w:r>
    </w:p>
    <w:p w:rsidR="003E38B7" w:rsidRDefault="005E517B">
      <w:pPr>
        <w:pStyle w:val="Zkladntext20"/>
        <w:shd w:val="clear" w:color="auto" w:fill="auto"/>
        <w:spacing w:before="0" w:after="13" w:line="220" w:lineRule="exact"/>
        <w:ind w:left="500"/>
        <w:jc w:val="both"/>
      </w:pPr>
      <w:r>
        <w:t>a) siindánl kompletu (pneu a disk) z osy</w:t>
      </w:r>
    </w:p>
    <w:p w:rsidR="003E38B7" w:rsidRDefault="005E517B">
      <w:pPr>
        <w:pStyle w:val="Zkladntext20"/>
        <w:shd w:val="clear" w:color="auto" w:fill="auto"/>
        <w:spacing w:before="0" w:after="0" w:line="220" w:lineRule="exact"/>
        <w:ind w:left="500" w:firstLine="0"/>
      </w:pPr>
      <w:r>
        <w:t>technolf ?gické mytí disků a pneu, tzn zbavení veškerých nečistot z provozu</w:t>
      </w:r>
    </w:p>
    <w:p w:rsidR="003E38B7" w:rsidRDefault="005E517B">
      <w:pPr>
        <w:pStyle w:val="Zkladntext20"/>
        <w:shd w:val="clear" w:color="auto" w:fill="auto"/>
        <w:spacing w:before="0" w:after="0" w:line="259" w:lineRule="exact"/>
        <w:ind w:firstLine="0"/>
        <w:jc w:val="both"/>
      </w:pPr>
      <w:r>
        <w:pict>
          <v:shape id="_x0000_s1056" type="#_x0000_t202" style="position:absolute;left:0;text-align:left;margin-left:12.2pt;margin-top:-4.7pt;width:15.85pt;height:8.15pt;z-index:-251649536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Titulekobrzku5"/>
                    <w:shd w:val="clear" w:color="auto" w:fill="auto"/>
                    <w:spacing w:line="220" w:lineRule="exact"/>
                  </w:pPr>
                  <w:r>
                    <w:t>i -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57" type="#_x0000_t75" style="position:absolute;left:0;text-align:left;margin-left:7.9pt;margin-top:23.4pt;width:58.55pt;height:27.85pt;z-index:-251648512;mso-wrap-distance-left:5pt;mso-wrap-distance-right:5pt;mso-position-horizontal-relative:margin">
            <v:imagedata r:id="rId21" o:title="image11"/>
            <w10:wrap type="square" side="right" anchorx="margin"/>
          </v:shape>
        </w:pict>
      </w:r>
      <w:r>
        <w:t xml:space="preserve">o) </w:t>
      </w:r>
      <w:r>
        <w:t>demontáž pneu z disku, výměna ver;tílku, montáž pneu na disk, vyvážení pneu, nahuštění pneu inertním plynem, zamezujícim úniků tlaku a snižujícím valivý odpor pneu, tzn zvyšujícím užitnou</w:t>
      </w:r>
    </w:p>
    <w:p w:rsidR="003E38B7" w:rsidRDefault="005E517B">
      <w:pPr>
        <w:pStyle w:val="Zkladntext20"/>
        <w:shd w:val="clear" w:color="auto" w:fill="auto"/>
        <w:spacing w:before="0" w:after="0" w:line="259" w:lineRule="exact"/>
        <w:ind w:left="500"/>
        <w:jc w:val="both"/>
      </w:pPr>
      <w:r>
        <w:t>pneumatiky, včetně ošetření pneu před nepříznivými povětrnostními po</w:t>
      </w:r>
      <w:r>
        <w:t>dmínkami</w:t>
      </w:r>
    </w:p>
    <w:p w:rsidR="003E38B7" w:rsidRDefault="005E517B">
      <w:pPr>
        <w:pStyle w:val="Zkladntext60"/>
        <w:shd w:val="clear" w:color="auto" w:fill="auto"/>
        <w:spacing w:line="200" w:lineRule="exact"/>
        <w:ind w:left="780" w:firstLine="0"/>
        <w:jc w:val="left"/>
      </w:pPr>
      <w:r>
        <w:t>■ • • , ■*■</w:t>
      </w:r>
    </w:p>
    <w:p w:rsidR="003E38B7" w:rsidRDefault="005E517B">
      <w:pPr>
        <w:pStyle w:val="Zkladntext20"/>
        <w:shd w:val="clear" w:color="auto" w:fill="auto"/>
        <w:tabs>
          <w:tab w:val="left" w:pos="1908"/>
          <w:tab w:val="left" w:pos="5285"/>
        </w:tabs>
        <w:spacing w:before="0" w:after="292" w:line="248" w:lineRule="exact"/>
        <w:ind w:left="500"/>
        <w:jc w:val="both"/>
      </w:pPr>
      <w:r>
        <w:t>a ošetřeni náboje kola před montáží vyvážené zkompletované pneu a samotnou montáž kompletu</w:t>
      </w:r>
      <w:r>
        <w:tab/>
        <w:t>:/•</w:t>
      </w:r>
      <w:r>
        <w:tab/>
        <w:t>. ‘</w:t>
      </w:r>
    </w:p>
    <w:p w:rsidR="003E38B7" w:rsidRDefault="005E517B">
      <w:pPr>
        <w:pStyle w:val="Zkladntext70"/>
        <w:shd w:val="clear" w:color="auto" w:fill="auto"/>
        <w:spacing w:after="0" w:line="259" w:lineRule="exact"/>
        <w:ind w:left="500"/>
      </w:pPr>
      <w:r>
        <w:pict>
          <v:shape id="_x0000_s1059" type="#_x0000_t202" style="position:absolute;left:0;text-align:left;margin-left:490.85pt;margin-top:97pt;width:12.8pt;height:19.4pt;z-index:-251646464;mso-wrap-distance-left:5pt;mso-wrap-distance-right:5pt;mso-position-horizontal-relative:margin" filled="f" stroked="f">
            <v:textbox style="mso-fit-shape-to-text:t" inset="0,0,0,0">
              <w:txbxContent>
                <w:p w:rsidR="003E38B7" w:rsidRDefault="005E517B">
                  <w:pPr>
                    <w:pStyle w:val="Nadpis12"/>
                    <w:keepNext/>
                    <w:keepLines/>
                    <w:shd w:val="clear" w:color="auto" w:fill="auto"/>
                    <w:spacing w:line="230" w:lineRule="exact"/>
                  </w:pPr>
                  <w:bookmarkStart w:id="12" w:name="bookmark12"/>
                  <w:r>
                    <w:t>/</w:t>
                  </w:r>
                  <w:bookmarkEnd w:id="12"/>
                </w:p>
              </w:txbxContent>
            </v:textbox>
            <w10:wrap type="topAndBottom" anchorx="margin"/>
          </v:shape>
        </w:pict>
      </w:r>
      <w:r>
        <w:t>e) produkt následného sezónního uskladněni, jehož podstata spočívá VÍT SW evidenci pneu systémem P.R.O. HP^, včetně předsezónní a</w:t>
      </w:r>
      <w:r>
        <w:t xml:space="preserve"> posezónní údržby v optimálních skladových prostorách pro pryžové výrobky s možností dopředně predikce nákladů pro sezónní přezouvání s následným zvýšením standardu pneuservisní služby při sezónním přezouvánt.</w:t>
      </w:r>
      <w:r>
        <w:br w:type="page"/>
      </w:r>
    </w:p>
    <w:p w:rsidR="003E38B7" w:rsidRDefault="005E517B">
      <w:pPr>
        <w:pStyle w:val="Zkladntext60"/>
        <w:shd w:val="clear" w:color="auto" w:fill="auto"/>
        <w:spacing w:after="333" w:line="200" w:lineRule="exact"/>
        <w:ind w:firstLine="0"/>
      </w:pPr>
      <w:r>
        <w:lastRenderedPageBreak/>
        <w:pict>
          <v:shape id="_x0000_s1061" type="#_x0000_t202" style="position:absolute;left:0;text-align:left;margin-left:.05pt;margin-top:-198.35pt;width:493.55pt;height:.05pt;z-index:-2516444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2"/>
                    <w:gridCol w:w="1566"/>
                    <w:gridCol w:w="1714"/>
                    <w:gridCol w:w="2200"/>
                  </w:tblGrid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4392" w:type="dxa"/>
                        <w:shd w:val="clear" w:color="auto" w:fill="FFFFFF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tabs>
                            <w:tab w:val="left" w:leader="dot" w:pos="1685"/>
                          </w:tabs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45ptKurzva"/>
                          </w:rPr>
                          <w:t>í</w:t>
                        </w:r>
                        <w:r>
                          <w:rPr>
                            <w:rStyle w:val="Zkladntext285pt"/>
                          </w:rPr>
                          <w:t xml:space="preserve"> ' ' </w:t>
                        </w:r>
                        <w:r>
                          <w:rPr>
                            <w:rStyle w:val="Zkladntext210pt"/>
                          </w:rPr>
                          <w:tab/>
                        </w:r>
                      </w:p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Kurzvadkovn0pt"/>
                          </w:rPr>
                          <w:t>Práce/1</w:t>
                        </w:r>
                        <w:r>
                          <w:rPr>
                            <w:rStyle w:val="Zkladntext210ptTunKurzva"/>
                          </w:rPr>
                          <w:t xml:space="preserve"> kolo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Kurzva"/>
                          </w:rPr>
                          <w:t xml:space="preserve">Cena v Kč bez </w:t>
                        </w:r>
                        <w:r>
                          <w:rPr>
                            <w:rStyle w:val="Zkladntext210ptTunKurzvadkovn0pt"/>
                          </w:rPr>
                          <w:t>DPH/ks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Kurzva"/>
                          </w:rPr>
                          <w:t>výší DPH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27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Kurzva"/>
                          </w:rPr>
                          <w:t xml:space="preserve">Cena v Kč včetně </w:t>
                        </w:r>
                        <w:r>
                          <w:rPr>
                            <w:rStyle w:val="Zkladntext210ptTunKurzvadkovn0pt"/>
                          </w:rPr>
                          <w:t>DPH/kus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4392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10pt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Zkladntext210pt"/>
                          </w:rPr>
                          <w:t xml:space="preserve"> Demontáž kola z osy </w:t>
                        </w:r>
                        <w:r>
                          <w:rPr>
                            <w:rStyle w:val="Zkladntext285pt"/>
                          </w:rPr>
                          <w:t xml:space="preserve">/ </w:t>
                        </w:r>
                        <w:r>
                          <w:rPr>
                            <w:rStyle w:val="Zkladntext210pt"/>
                          </w:rPr>
                          <w:t>montáž na osu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24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4392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10pt"/>
                            <w:vertAlign w:val="superscript"/>
                          </w:rPr>
                          <w:t>1</w:t>
                        </w:r>
                        <w:r>
                          <w:rPr>
                            <w:rStyle w:val="Zkladntext210pt"/>
                          </w:rPr>
                          <w:t xml:space="preserve"> Mytí kola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10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12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4392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85pt"/>
                          </w:rPr>
                          <w:t xml:space="preserve">i </w:t>
                        </w:r>
                        <w:r>
                          <w:rPr>
                            <w:rStyle w:val="Zkladntext210pt"/>
                          </w:rPr>
                          <w:t>Demontáž z disku / montáž na disk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25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10pt"/>
                            <w:vertAlign w:val="superscript"/>
                          </w:rPr>
                          <w:t>!</w:t>
                        </w:r>
                        <w:r>
                          <w:rPr>
                            <w:rStyle w:val="Zkladntext210pt"/>
                          </w:rPr>
                          <w:t xml:space="preserve"> 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30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85pt"/>
                          </w:rPr>
                          <w:t xml:space="preserve">| </w:t>
                        </w:r>
                        <w:r>
                          <w:rPr>
                            <w:rStyle w:val="Zkladntext210pt"/>
                          </w:rPr>
                          <w:t>Základní vyvážení kola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35</w:t>
                        </w: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85pt"/>
                          </w:rPr>
                          <w:t xml:space="preserve">i </w:t>
                        </w: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10pt"/>
                          </w:rPr>
                          <w:t>| 42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10pt"/>
                          </w:rPr>
                          <w:t>i Čištění dosedací plochy kola na náboj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10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12 I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4392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10pt"/>
                          </w:rPr>
                          <w:t>Závaží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podle typu</w:t>
                        </w: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7pt"/>
                          </w:rPr>
                          <w:t xml:space="preserve">i </w:t>
                        </w:r>
                        <w:r>
                          <w:rPr>
                            <w:rStyle w:val="Zkladntext285pt"/>
                          </w:rPr>
                          <w:t>;</w:t>
                        </w:r>
                      </w:p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7pt"/>
                          </w:rPr>
                          <w:t xml:space="preserve">I </w:t>
                        </w:r>
                        <w:r>
                          <w:rPr>
                            <w:rStyle w:val="Zkladntext285pt"/>
                          </w:rPr>
                          <w:t>!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85pt"/>
                          </w:rPr>
                          <w:t xml:space="preserve">; </w:t>
                        </w:r>
                        <w:r>
                          <w:rPr>
                            <w:rStyle w:val="Zkladntext210pt"/>
                          </w:rPr>
                          <w:t>Vulkanizace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podle typu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</w:tcPr>
                      <w:p w:rsidR="003E38B7" w:rsidRDefault="003E38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85pt"/>
                          </w:rPr>
                          <w:t xml:space="preserve">' </w:t>
                        </w:r>
                        <w:r>
                          <w:rPr>
                            <w:rStyle w:val="Zkladntext210pt"/>
                          </w:rPr>
                          <w:t>Oprava bezdušové pneu</w:t>
                        </w:r>
                      </w:p>
                    </w:tc>
                    <w:tc>
                      <w:tcPr>
                        <w:tcW w:w="1566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25 Kč</w:t>
                        </w: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85pt"/>
                          </w:rPr>
                          <w:t xml:space="preserve">! </w:t>
                        </w: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 xml:space="preserve">30 </w:t>
                        </w:r>
                        <w:r>
                          <w:rPr>
                            <w:rStyle w:val="Zkladntext285pt"/>
                          </w:rPr>
                          <w:t>!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10pt"/>
                          </w:rPr>
                          <w:t xml:space="preserve">| Ostatní pneuservisní práce </w:t>
                        </w:r>
                        <w:r>
                          <w:rPr>
                            <w:rStyle w:val="Zkladntext285pt"/>
                          </w:rPr>
                          <w:t>*)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83,25</w:t>
                        </w:r>
                      </w:p>
                    </w:tc>
                    <w:tc>
                      <w:tcPr>
                        <w:tcW w:w="1714" w:type="dxa"/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100</w:t>
                        </w:r>
                      </w:p>
                    </w:tc>
                  </w:tr>
                  <w:tr w:rsidR="003E38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  <w:jc w:val="center"/>
                    </w:trPr>
                    <w:tc>
                      <w:tcPr>
                        <w:tcW w:w="43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85pt"/>
                          </w:rPr>
                          <w:t xml:space="preserve">! </w:t>
                        </w:r>
                        <w:r>
                          <w:rPr>
                            <w:rStyle w:val="Zkladntext210pt"/>
                          </w:rPr>
                          <w:t>Huštění inertním plynem</w:t>
                        </w:r>
                      </w:p>
                    </w:tc>
                    <w:tc>
                      <w:tcPr>
                        <w:tcW w:w="156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15</w:t>
                        </w:r>
                      </w:p>
                    </w:tc>
                    <w:tc>
                      <w:tcPr>
                        <w:tcW w:w="17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20%</w:t>
                        </w:r>
                      </w:p>
                    </w:tc>
                    <w:tc>
                      <w:tcPr>
                        <w:tcW w:w="220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38B7" w:rsidRDefault="005E517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"/>
                          </w:rPr>
                          <w:t>18</w:t>
                        </w:r>
                      </w:p>
                    </w:tc>
                  </w:tr>
                </w:tbl>
                <w:p w:rsidR="003E38B7" w:rsidRDefault="003E38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*) Ostatní pneuservisní práce bude účtována normohodinou (83,25 Kč/15min)</w:t>
      </w:r>
    </w:p>
    <w:p w:rsidR="003E38B7" w:rsidRDefault="005E517B">
      <w:pPr>
        <w:pStyle w:val="Zkladntext60"/>
        <w:shd w:val="clear" w:color="auto" w:fill="auto"/>
        <w:spacing w:line="252" w:lineRule="exact"/>
        <w:ind w:right="220" w:firstLine="0"/>
      </w:pPr>
      <w:r>
        <w:t>Samotný průběh výměny pneu bude přizpůsoben optimálně potřebám kupujícího, lze využít několik alternativ:</w:t>
      </w:r>
    </w:p>
    <w:p w:rsidR="003E38B7" w:rsidRDefault="005E517B">
      <w:pPr>
        <w:pStyle w:val="Zkladntext60"/>
        <w:numPr>
          <w:ilvl w:val="0"/>
          <w:numId w:val="6"/>
        </w:numPr>
        <w:shd w:val="clear" w:color="auto" w:fill="auto"/>
        <w:tabs>
          <w:tab w:val="left" w:pos="443"/>
        </w:tabs>
        <w:spacing w:after="75" w:line="200" w:lineRule="exact"/>
        <w:ind w:firstLine="0"/>
      </w:pPr>
      <w:r>
        <w:t>plánovací systém průtoku servisem - plánován je den, hodina, číslo servisního stání</w:t>
      </w:r>
    </w:p>
    <w:p w:rsidR="003E38B7" w:rsidRDefault="005E517B">
      <w:pPr>
        <w:pStyle w:val="Zkladntext60"/>
        <w:numPr>
          <w:ilvl w:val="0"/>
          <w:numId w:val="6"/>
        </w:numPr>
        <w:shd w:val="clear" w:color="auto" w:fill="auto"/>
        <w:tabs>
          <w:tab w:val="left" w:pos="443"/>
        </w:tabs>
        <w:spacing w:after="27" w:line="200" w:lineRule="exact"/>
        <w:ind w:firstLine="0"/>
      </w:pPr>
      <w:r>
        <w:t>uvolnění jednoho servisního stání a jednoho mechanika jen pro Vaši</w:t>
      </w:r>
      <w:r>
        <w:t xml:space="preserve"> společnost</w:t>
      </w:r>
    </w:p>
    <w:p w:rsidR="003E38B7" w:rsidRDefault="005E517B">
      <w:pPr>
        <w:pStyle w:val="Zkladntext60"/>
        <w:numPr>
          <w:ilvl w:val="0"/>
          <w:numId w:val="6"/>
        </w:numPr>
        <w:shd w:val="clear" w:color="auto" w:fill="auto"/>
        <w:tabs>
          <w:tab w:val="left" w:pos="443"/>
        </w:tabs>
        <w:spacing w:after="345" w:line="256" w:lineRule="exact"/>
        <w:ind w:left="520"/>
        <w:jc w:val="left"/>
      </w:pPr>
      <w:r>
        <w:t>příp. další, nejlépe však dle dopředné dohody Vašeho zaměstnance, zajišťujícího tuto výměnu, a obchodně technického koordinátora na straně naší</w:t>
      </w:r>
    </w:p>
    <w:p w:rsidR="003E38B7" w:rsidRDefault="005E517B">
      <w:pPr>
        <w:pStyle w:val="Zkladntext60"/>
        <w:shd w:val="clear" w:color="auto" w:fill="auto"/>
        <w:spacing w:after="296" w:line="200" w:lineRule="exact"/>
        <w:ind w:firstLine="0"/>
      </w:pPr>
      <w:r>
        <w:t>Termín zahájení prací ode dne podpisu smlouvy oběma smluvními stranami.</w:t>
      </w:r>
    </w:p>
    <w:p w:rsidR="003E38B7" w:rsidRDefault="005E517B">
      <w:pPr>
        <w:pStyle w:val="Zkladntext70"/>
        <w:shd w:val="clear" w:color="auto" w:fill="auto"/>
        <w:spacing w:after="0" w:line="299" w:lineRule="exact"/>
        <w:ind w:firstLine="0"/>
      </w:pPr>
      <w:r>
        <w:t xml:space="preserve">Další poskytované služby k </w:t>
      </w:r>
      <w:r>
        <w:t>přezutí (ceny bez DPH):</w:t>
      </w:r>
    </w:p>
    <w:p w:rsidR="003E38B7" w:rsidRDefault="005E517B">
      <w:pPr>
        <w:pStyle w:val="Zkladntext60"/>
        <w:shd w:val="clear" w:color="auto" w:fill="auto"/>
        <w:spacing w:line="299" w:lineRule="exact"/>
        <w:ind w:firstLine="0"/>
      </w:pPr>
      <w:r>
        <w:t xml:space="preserve">Kontrola geometrie podvozku </w:t>
      </w:r>
      <w:r>
        <w:rPr>
          <w:rStyle w:val="Zkladntext611ptTun"/>
        </w:rPr>
        <w:t>ZDARMA</w:t>
      </w:r>
    </w:p>
    <w:p w:rsidR="003E38B7" w:rsidRDefault="005E517B">
      <w:pPr>
        <w:pStyle w:val="Zkladntext60"/>
        <w:shd w:val="clear" w:color="auto" w:fill="auto"/>
        <w:spacing w:line="299" w:lineRule="exact"/>
        <w:ind w:firstLine="0"/>
      </w:pPr>
      <w:r>
        <w:t>Kontrola těsnosti okruhu klimatizace + doplnění klimatizace 299 Kč (nezahrnuje materiál)</w:t>
      </w:r>
    </w:p>
    <w:p w:rsidR="003E38B7" w:rsidRDefault="005E517B">
      <w:pPr>
        <w:pStyle w:val="Zkladntext60"/>
        <w:shd w:val="clear" w:color="auto" w:fill="auto"/>
        <w:spacing w:after="720" w:line="299" w:lineRule="exact"/>
        <w:ind w:firstLine="0"/>
      </w:pPr>
      <w:r>
        <w:pict>
          <v:shape id="_x0000_s1062" type="#_x0000_t202" style="position:absolute;left:0;text-align:left;margin-left:2.35pt;margin-top:39.8pt;width:1in;height:77.75pt;z-index:-251643392;mso-wrap-distance-left:5pt;mso-wrap-distance-right:148.3pt;mso-wrap-distance-bottom:8.65pt;mso-position-horizontal-relative:margin" wrapcoords="0 0 21600 0 21600 2457 18129 2592 18129 21600 2889 21600 2889 2592 0 2457 0 0" filled="f" stroked="f">
            <v:textbox style="mso-fit-shape-to-text:t" inset="0,0,0,0">
              <w:txbxContent>
                <w:p w:rsidR="003E38B7" w:rsidRDefault="005E517B">
                  <w:pPr>
                    <w:pStyle w:val="Titulekobrzku4"/>
                    <w:shd w:val="clear" w:color="auto" w:fill="auto"/>
                    <w:spacing w:line="200" w:lineRule="exact"/>
                  </w:pPr>
                  <w:r>
                    <w:t>V Třinci dne 21.3.2011</w:t>
                  </w:r>
                </w:p>
                <w:p w:rsidR="003E38B7" w:rsidRDefault="003E38B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Dezinfekce klimatizace 416,- Kč vč. materiálu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558"/>
        <w:gridCol w:w="2059"/>
        <w:gridCol w:w="2059"/>
      </w:tblGrid>
      <w:tr w:rsidR="005E517B" w:rsidTr="005E517B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803" w:type="dxa"/>
            <w:shd w:val="clear" w:color="auto" w:fill="FFFFFF"/>
          </w:tcPr>
          <w:p w:rsidR="005E517B" w:rsidRDefault="005E517B">
            <w:pPr>
              <w:framePr w:w="3420" w:h="1775" w:hSpace="1397" w:wrap="notBeside" w:vAnchor="text" w:hAnchor="text" w:x="7967" w:y="1"/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5E517B" w:rsidRDefault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45ptKurzva"/>
              </w:rPr>
              <w:t>i ~</w:t>
            </w:r>
            <w:r>
              <w:rPr>
                <w:rStyle w:val="Zkladntext285pt"/>
              </w:rPr>
              <w:t xml:space="preserve"> í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17B" w:rsidRDefault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170" w:lineRule="exact"/>
              <w:ind w:firstLine="0"/>
              <w:rPr>
                <w:rStyle w:val="Zkladntext285ptMalpsmen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17B" w:rsidRDefault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Malpsmena"/>
              </w:rPr>
              <w:t>mocníce třínec,</w:t>
            </w:r>
            <w:r>
              <w:rPr>
                <w:rStyle w:val="Zkladntext285pt"/>
              </w:rPr>
              <w:t xml:space="preserve"> j</w:t>
            </w:r>
          </w:p>
          <w:p w:rsidR="005E517B" w:rsidRDefault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187" w:lineRule="exact"/>
              <w:ind w:firstLine="0"/>
            </w:pPr>
            <w:r>
              <w:rPr>
                <w:rStyle w:val="Zkladntext285pt"/>
              </w:rPr>
              <w:t xml:space="preserve">pěvi ová organizace €1 Třinec, </w:t>
            </w:r>
            <w:r>
              <w:rPr>
                <w:rStyle w:val="Zkladntext285ptdkovn3pt"/>
              </w:rPr>
              <w:t>Kyi208</w:t>
            </w:r>
            <w:r>
              <w:rPr>
                <w:rStyle w:val="Zkladntext285pt"/>
              </w:rPr>
              <w:t xml:space="preserve"> | 8?-.' ° C"005312 v ,</w:t>
            </w:r>
          </w:p>
        </w:tc>
      </w:tr>
      <w:tr w:rsidR="005E517B" w:rsidTr="005E517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gridSpan w:val="2"/>
            <w:shd w:val="clear" w:color="auto" w:fill="FFFFFF"/>
          </w:tcPr>
          <w:p w:rsidR="005E517B" w:rsidRDefault="005E517B">
            <w:pPr>
              <w:framePr w:w="3420" w:h="1775" w:hSpace="1397" w:wrap="notBeside" w:vAnchor="text" w:hAnchor="text" w:x="7967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FFFFFF"/>
          </w:tcPr>
          <w:p w:rsidR="005E517B" w:rsidRDefault="005E517B">
            <w:pPr>
              <w:framePr w:w="3420" w:h="1775" w:hSpace="1397" w:wrap="notBeside" w:vAnchor="text" w:hAnchor="text" w:x="7967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5E517B" w:rsidRDefault="005E517B">
            <w:pPr>
              <w:framePr w:w="3420" w:h="1775" w:hSpace="1397" w:wrap="notBeside" w:vAnchor="text" w:hAnchor="text" w:x="7967" w:y="1"/>
              <w:rPr>
                <w:sz w:val="10"/>
                <w:szCs w:val="10"/>
              </w:rPr>
            </w:pPr>
          </w:p>
        </w:tc>
      </w:tr>
      <w:tr w:rsidR="005E517B" w:rsidTr="005E517B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517B" w:rsidRDefault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10pt"/>
              </w:rPr>
              <w:t>kup</w:t>
            </w:r>
          </w:p>
        </w:tc>
        <w:tc>
          <w:tcPr>
            <w:tcW w:w="20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517B" w:rsidRDefault="005E517B" w:rsidP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200" w:lineRule="exact"/>
              <w:ind w:firstLine="0"/>
              <w:rPr>
                <w:rStyle w:val="Zkladntext210pt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17B" w:rsidRDefault="005E517B" w:rsidP="005E517B">
            <w:pPr>
              <w:pStyle w:val="Zkladntext20"/>
              <w:framePr w:w="3420" w:h="1775" w:hSpace="1397" w:wrap="notBeside" w:vAnchor="text" w:hAnchor="text" w:x="7967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"/>
              </w:rPr>
              <w:t>ijíc</w:t>
            </w:r>
          </w:p>
        </w:tc>
      </w:tr>
    </w:tbl>
    <w:p w:rsidR="003E38B7" w:rsidRDefault="005E517B">
      <w:pPr>
        <w:pStyle w:val="Titulektabulky0"/>
        <w:framePr w:w="2693" w:h="797" w:hSpace="1397" w:wrap="notBeside" w:vAnchor="text" w:hAnchor="text" w:x="5055" w:y="10"/>
        <w:shd w:val="clear" w:color="auto" w:fill="auto"/>
        <w:spacing w:line="200" w:lineRule="exact"/>
      </w:pPr>
      <w:r>
        <w:t>PRO NORTH CZ</w:t>
      </w:r>
      <w:r>
        <w:t>CH, a.s.</w:t>
      </w:r>
    </w:p>
    <w:p w:rsidR="003E38B7" w:rsidRDefault="005E517B">
      <w:pPr>
        <w:pStyle w:val="Titulektabulky30"/>
        <w:framePr w:w="2693" w:h="797" w:hSpace="1397" w:wrap="notBeside" w:vAnchor="text" w:hAnchor="text" w:x="5055" w:y="10"/>
        <w:shd w:val="clear" w:color="auto" w:fill="auto"/>
      </w:pPr>
      <w:r>
        <w:rPr>
          <w:rStyle w:val="Titulektabulky37pt"/>
        </w:rPr>
        <w:t xml:space="preserve">Sířelmčni 6. 737 01 Český Těšín </w:t>
      </w:r>
      <w:r>
        <w:t>Bezručova 446. 739 61 Třinec IC;25634860 DIČ: CZ25834860 ©</w:t>
      </w:r>
    </w:p>
    <w:p w:rsidR="003E38B7" w:rsidRDefault="003E38B7">
      <w:pPr>
        <w:rPr>
          <w:sz w:val="2"/>
          <w:szCs w:val="2"/>
        </w:rPr>
      </w:pPr>
    </w:p>
    <w:p w:rsidR="003E38B7" w:rsidRDefault="003E38B7">
      <w:pPr>
        <w:rPr>
          <w:sz w:val="2"/>
          <w:szCs w:val="2"/>
        </w:rPr>
        <w:sectPr w:rsidR="003E38B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930" w:right="870" w:bottom="2188" w:left="1160" w:header="0" w:footer="3" w:gutter="0"/>
          <w:pgNumType w:start="9"/>
          <w:cols w:space="720"/>
          <w:noEndnote/>
          <w:titlePg/>
          <w:docGrid w:linePitch="360"/>
        </w:sectPr>
      </w:pPr>
    </w:p>
    <w:p w:rsidR="003E38B7" w:rsidRDefault="005E517B">
      <w:pPr>
        <w:rPr>
          <w:sz w:val="2"/>
          <w:szCs w:val="2"/>
        </w:rPr>
      </w:pPr>
      <w:r>
        <w:pict>
          <v:shape id="_x0000_s1069" type="#_x0000_t202" style="width:595pt;height:111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E38B7" w:rsidRDefault="003E38B7"/>
              </w:txbxContent>
            </v:textbox>
            <w10:anchorlock/>
          </v:shape>
        </w:pict>
      </w:r>
      <w:r>
        <w:t xml:space="preserve"> </w:t>
      </w:r>
    </w:p>
    <w:p w:rsidR="003E38B7" w:rsidRDefault="003E38B7">
      <w:pPr>
        <w:rPr>
          <w:sz w:val="2"/>
          <w:szCs w:val="2"/>
        </w:rPr>
        <w:sectPr w:rsidR="003E38B7">
          <w:type w:val="continuous"/>
          <w:pgSz w:w="11900" w:h="16840"/>
          <w:pgMar w:top="1786" w:right="0" w:bottom="917" w:left="0" w:header="0" w:footer="3" w:gutter="0"/>
          <w:cols w:space="720"/>
          <w:noEndnote/>
          <w:docGrid w:linePitch="360"/>
        </w:sectPr>
      </w:pPr>
    </w:p>
    <w:p w:rsidR="003E38B7" w:rsidRDefault="003E38B7">
      <w:pPr>
        <w:spacing w:line="719" w:lineRule="exact"/>
      </w:pPr>
    </w:p>
    <w:p w:rsidR="003E38B7" w:rsidRDefault="003E38B7">
      <w:pPr>
        <w:rPr>
          <w:sz w:val="2"/>
          <w:szCs w:val="2"/>
        </w:rPr>
      </w:pPr>
    </w:p>
    <w:sectPr w:rsidR="003E38B7">
      <w:type w:val="continuous"/>
      <w:pgSz w:w="11900" w:h="16840"/>
      <w:pgMar w:top="1786" w:right="569" w:bottom="917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517B">
      <w:r>
        <w:separator/>
      </w:r>
    </w:p>
  </w:endnote>
  <w:endnote w:type="continuationSeparator" w:id="0">
    <w:p w:rsidR="00000000" w:rsidRDefault="005E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95pt;margin-top:801.85pt;width:4.5pt;height: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E517B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9.95pt;margin-top:801.85pt;width:4.5pt;height: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E517B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8pt;margin-top:799.9pt;width:248.6pt;height:6.8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tabs>
                    <w:tab w:val="right" w:pos="497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E517B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PalatinoLinotype8pt"/>
                  </w:rPr>
                  <w:t xml:space="preserve">. </w:t>
                </w:r>
                <w:r>
                  <w:rPr>
                    <w:rStyle w:val="ZhlavneboZpatPalatinoLinotype45ptKurzva"/>
                    <w:b w:val="0"/>
                    <w:bCs w:val="0"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3E38B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3E38B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3E38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B7" w:rsidRDefault="003E38B7"/>
  </w:footnote>
  <w:footnote w:type="continuationSeparator" w:id="0">
    <w:p w:rsidR="003E38B7" w:rsidRDefault="003E38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9.8pt;margin-top:58.3pt;width:146.9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TunKurzva"/>
                  </w:rPr>
                  <w:t>PLÁN PŘEZUTÍ ZIMA 2017-2018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3E38B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pt;margin-top:74.45pt;width:84.6pt;height:9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>SERVISNÍ PRÁCE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pt;margin-top:74.45pt;width:84.6pt;height:9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>SERVISNÍ PRÁCE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B7" w:rsidRDefault="005E51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95pt;margin-top:84.95pt;width:266.2pt;height:10.8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38B7" w:rsidRDefault="005E517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Příloha č. 1</w:t>
                </w:r>
                <w:r>
                  <w:rPr>
                    <w:rStyle w:val="ZhlavneboZpat1"/>
                  </w:rPr>
                  <w:t xml:space="preserve"> Rámcové kupní smlouvy a smlouvy o dílo: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B74"/>
    <w:multiLevelType w:val="multilevel"/>
    <w:tmpl w:val="1E0E728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91191"/>
    <w:multiLevelType w:val="multilevel"/>
    <w:tmpl w:val="2E8E82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945C0"/>
    <w:multiLevelType w:val="multilevel"/>
    <w:tmpl w:val="3092CD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9C4B43"/>
    <w:multiLevelType w:val="multilevel"/>
    <w:tmpl w:val="1EB692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9F12CF"/>
    <w:multiLevelType w:val="multilevel"/>
    <w:tmpl w:val="AA5C1AC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F06AB0"/>
    <w:multiLevelType w:val="multilevel"/>
    <w:tmpl w:val="758AA8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E38B7"/>
    <w:rsid w:val="003E38B7"/>
    <w:rsid w:val="005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B23D5BBC-7F39-4B9C-9E4D-2399E24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Kurzva">
    <w:name w:val="Nadpis #2 + Kurzíva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4ptKurzva">
    <w:name w:val="Základní text (5) + 4 pt;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Zkladntext8dkovn0pt">
    <w:name w:val="Základní text (8) + Řádkování 0 pt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8ptNetunKurzvadkovn-2pt">
    <w:name w:val="Nadpis #1 + 18 pt;Ne tučné;Kurzíva;Řádkování -2 pt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11ptTun">
    <w:name w:val="Základní text (6) + 11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85ptdkovn0pt">
    <w:name w:val="Základní text (7) + 8;5 pt;Řádkování 0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nsolas85pt">
    <w:name w:val="Základní text (2) + Consolas;8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Malpsmena">
    <w:name w:val="Základní text (2) + 7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dkovn0pt">
    <w:name w:val="Základní text (2) + 8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95ptTunKurzva">
    <w:name w:val="Záhlaví nebo Zápatí + 9;5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Kurzvadkovn1ptExact">
    <w:name w:val="Základní text (13) + Kurzíva;Řádkování 1 pt Exact"/>
    <w:basedOn w:val="Zkladntext1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MalpsmenaExact">
    <w:name w:val="Základní text (13) + Malá písmena Exact"/>
    <w:basedOn w:val="Zkladntext13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Malpsmena">
    <w:name w:val="Základní text (12) + Malá písmena"/>
    <w:basedOn w:val="Zkladntext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TunKurzvadkovn0pt">
    <w:name w:val="Základní text (2) + 10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1pt">
    <w:name w:val="Základní text (6) + 11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PalatinoLinotype8pt">
    <w:name w:val="Záhlaví nebo Zápatí + Palatino Linotype;8 pt"/>
    <w:basedOn w:val="ZhlavneboZpa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PalatinoLinotype45ptKurzva">
    <w:name w:val="Záhlaví nebo Zápatí + Palatino Linotype;4;5 pt;Kurzíva"/>
    <w:basedOn w:val="ZhlavneboZpa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dkovn3pt">
    <w:name w:val="Základní text (2) + Tučné;Řádkování 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Malpsmena">
    <w:name w:val="Základní text (2) + 10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dkovn-1pt">
    <w:name w:val="Základní text (2) + 10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Malpsmena">
    <w:name w:val="Základní text (2) + 8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dkovn3pt">
    <w:name w:val="Základní text (2) + 8;5 pt;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7pt">
    <w:name w:val="Titulek tabulky (3) + 7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50"/>
      <w:szCs w:val="5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0" w:lineRule="atLeast"/>
      <w:ind w:hanging="50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162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2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61" w:lineRule="exact"/>
      <w:ind w:hanging="5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0" w:lineRule="atLeast"/>
      <w:ind w:hanging="500"/>
    </w:pPr>
    <w:rPr>
      <w:rFonts w:ascii="Arial" w:eastAsia="Arial" w:hAnsi="Arial" w:cs="Arial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  <w:ind w:hanging="460"/>
      <w:jc w:val="both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hanging="460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after="54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line="299" w:lineRule="exact"/>
      <w:ind w:hanging="460"/>
      <w:jc w:val="both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80" w:line="234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24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1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78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80" w:lineRule="exact"/>
      <w:ind w:firstLine="1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ronorth.cz" TargetMode="External"/><Relationship Id="rId13" Type="http://schemas.openxmlformats.org/officeDocument/2006/relationships/hyperlink" Target="http://www.pronorth.cz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hyperlink" Target="mailto:servis@pronorth.cz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@pronorth.cz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ronorth.cz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3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2633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2017-12-05T09:47:00Z</dcterms:created>
  <dcterms:modified xsi:type="dcterms:W3CDTF">2017-12-05T09:48:00Z</dcterms:modified>
</cp:coreProperties>
</file>