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D6" w:rsidRDefault="00097151">
      <w:pPr>
        <w:pStyle w:val="Nadpis120"/>
        <w:framePr w:wrap="none" w:vAnchor="page" w:hAnchor="page" w:x="1149" w:y="1081"/>
        <w:shd w:val="clear" w:color="auto" w:fill="auto"/>
        <w:spacing w:after="0" w:line="780" w:lineRule="exact"/>
        <w:ind w:left="620"/>
      </w:pPr>
      <w:bookmarkStart w:id="0" w:name="bookmark0"/>
      <w:r>
        <w:t>iiiuinuiiiiiiiuiiiiiimii</w:t>
      </w:r>
      <w:bookmarkEnd w:id="0"/>
    </w:p>
    <w:p w:rsidR="00AD50D6" w:rsidRDefault="00097151">
      <w:pPr>
        <w:pStyle w:val="Zkladntext30"/>
        <w:framePr w:w="9580" w:h="442" w:hRule="exact" w:wrap="none" w:vAnchor="page" w:hAnchor="page" w:x="1149" w:y="1950"/>
        <w:shd w:val="clear" w:color="auto" w:fill="auto"/>
        <w:spacing w:before="0" w:line="170" w:lineRule="exact"/>
        <w:ind w:left="460" w:hanging="460"/>
        <w:jc w:val="both"/>
      </w:pPr>
      <w:r>
        <w:t>1323/OVS/2017-OVSM</w:t>
      </w:r>
    </w:p>
    <w:p w:rsidR="00AD50D6" w:rsidRDefault="00097151">
      <w:pPr>
        <w:pStyle w:val="Zkladntext30"/>
        <w:framePr w:w="9580" w:h="442" w:hRule="exact" w:wrap="none" w:vAnchor="page" w:hAnchor="page" w:x="1149" w:y="1950"/>
        <w:shd w:val="clear" w:color="auto" w:fill="auto"/>
        <w:spacing w:before="0" w:line="170" w:lineRule="exact"/>
        <w:ind w:left="460" w:hanging="460"/>
        <w:jc w:val="both"/>
      </w:pPr>
      <w:r>
        <w:t>Č.j.: UZSVM/OVS/1421/2017-OVSM</w:t>
      </w:r>
    </w:p>
    <w:p w:rsidR="00AD50D6" w:rsidRDefault="00097151">
      <w:pPr>
        <w:pStyle w:val="Nadpis420"/>
        <w:framePr w:w="9580" w:h="1638" w:hRule="exact" w:wrap="none" w:vAnchor="page" w:hAnchor="page" w:x="1149" w:y="2586"/>
        <w:shd w:val="clear" w:color="auto" w:fill="auto"/>
        <w:spacing w:before="0" w:after="0" w:line="252" w:lineRule="exact"/>
        <w:ind w:left="460" w:hanging="460"/>
        <w:jc w:val="both"/>
      </w:pPr>
      <w:bookmarkStart w:id="1" w:name="bookmark1"/>
      <w:r>
        <w:t>Česká republika - Úřad pro zastupování státu ve věcech majetkových</w:t>
      </w:r>
      <w:bookmarkEnd w:id="1"/>
    </w:p>
    <w:p w:rsidR="00AD50D6" w:rsidRDefault="00097151">
      <w:pPr>
        <w:pStyle w:val="Zkladntext20"/>
        <w:framePr w:w="9580" w:h="1638" w:hRule="exact" w:wrap="none" w:vAnchor="page" w:hAnchor="page" w:x="1149" w:y="2586"/>
        <w:shd w:val="clear" w:color="auto" w:fill="auto"/>
        <w:ind w:left="460"/>
        <w:jc w:val="both"/>
      </w:pPr>
      <w:r>
        <w:t>se sídlem .</w:t>
      </w:r>
    </w:p>
    <w:p w:rsidR="00AD50D6" w:rsidRDefault="00097151">
      <w:pPr>
        <w:pStyle w:val="Zkladntext90"/>
        <w:framePr w:w="9580" w:h="1638" w:hRule="exact" w:wrap="none" w:vAnchor="page" w:hAnchor="page" w:x="1149" w:y="2586"/>
        <w:shd w:val="clear" w:color="auto" w:fill="auto"/>
        <w:tabs>
          <w:tab w:val="left" w:pos="4151"/>
        </w:tabs>
        <w:ind w:left="460"/>
      </w:pPr>
      <w:r>
        <w:rPr>
          <w:rStyle w:val="Zkladntext911ptNetun"/>
        </w:rPr>
        <w:t>za kterou právně jedná</w:t>
      </w:r>
      <w:r>
        <w:rPr>
          <w:rStyle w:val="Zkladntext911ptNetun"/>
        </w:rPr>
        <w:tab/>
      </w:r>
    </w:p>
    <w:p w:rsidR="00AD50D6" w:rsidRDefault="00097151">
      <w:pPr>
        <w:pStyle w:val="Zkladntext20"/>
        <w:framePr w:w="9580" w:h="1638" w:hRule="exact" w:wrap="none" w:vAnchor="page" w:hAnchor="page" w:x="1149" w:y="2586"/>
        <w:shd w:val="clear" w:color="auto" w:fill="auto"/>
        <w:ind w:left="460"/>
        <w:jc w:val="both"/>
      </w:pPr>
      <w:r>
        <w:t>na základě Příkazu č. 6/2014 v platném znění</w:t>
      </w:r>
    </w:p>
    <w:p w:rsidR="00AD50D6" w:rsidRDefault="00097151">
      <w:pPr>
        <w:pStyle w:val="Zkladntext20"/>
        <w:framePr w:w="9580" w:h="1638" w:hRule="exact" w:wrap="none" w:vAnchor="page" w:hAnchor="page" w:x="1149" w:y="2586"/>
        <w:shd w:val="clear" w:color="auto" w:fill="auto"/>
        <w:ind w:left="460"/>
        <w:jc w:val="both"/>
      </w:pPr>
      <w:r>
        <w:t>IČ: 69797111</w:t>
      </w:r>
    </w:p>
    <w:p w:rsidR="00AD50D6" w:rsidRDefault="00097151">
      <w:pPr>
        <w:pStyle w:val="Zkladntext90"/>
        <w:framePr w:w="9580" w:h="1638" w:hRule="exact" w:wrap="none" w:vAnchor="page" w:hAnchor="page" w:x="1149" w:y="2586"/>
        <w:shd w:val="clear" w:color="auto" w:fill="auto"/>
        <w:spacing w:line="210" w:lineRule="exact"/>
        <w:ind w:left="460"/>
      </w:pPr>
      <w:r>
        <w:t>(dále jen „předávající")</w:t>
      </w:r>
    </w:p>
    <w:p w:rsidR="00AD50D6" w:rsidRDefault="00097151">
      <w:pPr>
        <w:pStyle w:val="Zkladntext20"/>
        <w:framePr w:wrap="none" w:vAnchor="page" w:hAnchor="page" w:x="1149" w:y="4754"/>
        <w:shd w:val="clear" w:color="auto" w:fill="auto"/>
        <w:spacing w:line="220" w:lineRule="exact"/>
        <w:ind w:left="460"/>
        <w:jc w:val="both"/>
      </w:pPr>
      <w:r>
        <w:t>a</w:t>
      </w:r>
    </w:p>
    <w:p w:rsidR="00AD50D6" w:rsidRDefault="00097151">
      <w:pPr>
        <w:pStyle w:val="Nadpis420"/>
        <w:framePr w:w="9580" w:h="2142" w:hRule="exact" w:wrap="none" w:vAnchor="page" w:hAnchor="page" w:x="1149" w:y="5542"/>
        <w:shd w:val="clear" w:color="auto" w:fill="auto"/>
        <w:spacing w:before="0" w:after="0" w:line="252" w:lineRule="exact"/>
        <w:ind w:left="460" w:hanging="460"/>
        <w:jc w:val="both"/>
      </w:pPr>
      <w:bookmarkStart w:id="2" w:name="bookmark2"/>
      <w:r>
        <w:t>Ředitelství silnic a dálnic ČR, státní příspěvková organizace</w:t>
      </w:r>
      <w:bookmarkEnd w:id="2"/>
    </w:p>
    <w:p w:rsidR="00AD50D6" w:rsidRDefault="00097151">
      <w:pPr>
        <w:pStyle w:val="Zkladntext20"/>
        <w:framePr w:w="9580" w:h="2142" w:hRule="exact" w:wrap="none" w:vAnchor="page" w:hAnchor="page" w:x="1149" w:y="5542"/>
        <w:shd w:val="clear" w:color="auto" w:fill="auto"/>
        <w:ind w:left="460"/>
        <w:jc w:val="both"/>
      </w:pPr>
      <w:r>
        <w:t>se sídlem</w:t>
      </w:r>
    </w:p>
    <w:p w:rsidR="00AD50D6" w:rsidRDefault="00097151">
      <w:pPr>
        <w:pStyle w:val="Zkladntext90"/>
        <w:framePr w:w="9580" w:h="2142" w:hRule="exact" w:wrap="none" w:vAnchor="page" w:hAnchor="page" w:x="1149" w:y="5542"/>
        <w:shd w:val="clear" w:color="auto" w:fill="auto"/>
        <w:tabs>
          <w:tab w:val="left" w:pos="3816"/>
        </w:tabs>
        <w:ind w:left="460"/>
      </w:pPr>
      <w:r>
        <w:rPr>
          <w:rStyle w:val="Zkladntext911ptNetun"/>
        </w:rPr>
        <w:t>zastoupené _</w:t>
      </w:r>
      <w:r>
        <w:rPr>
          <w:rStyle w:val="Zkladntext911ptNetun"/>
        </w:rPr>
        <w:tab/>
      </w:r>
    </w:p>
    <w:p w:rsidR="00AD50D6" w:rsidRDefault="00097151">
      <w:pPr>
        <w:pStyle w:val="Zkladntext20"/>
        <w:framePr w:w="9580" w:h="2142" w:hRule="exact" w:wrap="none" w:vAnchor="page" w:hAnchor="page" w:x="1149" w:y="5542"/>
        <w:shd w:val="clear" w:color="auto" w:fill="auto"/>
        <w:ind w:right="5960" w:firstLine="0"/>
      </w:pPr>
      <w:r>
        <w:t>na základě pověření ze dne 1.7.2011 kontaktní adresa IČ: 65993390 DIČ: CZ65993390</w:t>
      </w:r>
    </w:p>
    <w:p w:rsidR="00AD50D6" w:rsidRDefault="00097151">
      <w:pPr>
        <w:pStyle w:val="Zkladntext90"/>
        <w:framePr w:w="9580" w:h="2142" w:hRule="exact" w:wrap="none" w:vAnchor="page" w:hAnchor="page" w:x="1149" w:y="5542"/>
        <w:shd w:val="clear" w:color="auto" w:fill="auto"/>
        <w:spacing w:line="210" w:lineRule="exact"/>
        <w:ind w:left="460"/>
      </w:pPr>
      <w:r>
        <w:t>(dále jen „přejímající")</w:t>
      </w:r>
    </w:p>
    <w:p w:rsidR="00AD50D6" w:rsidRDefault="00097151">
      <w:pPr>
        <w:pStyle w:val="Zkladntext20"/>
        <w:framePr w:w="9580" w:h="1321" w:hRule="exact" w:wrap="none" w:vAnchor="page" w:hAnchor="page" w:x="1149" w:y="8072"/>
        <w:shd w:val="clear" w:color="auto" w:fill="auto"/>
        <w:ind w:firstLine="0"/>
        <w:jc w:val="both"/>
      </w:pPr>
      <w:r>
        <w:t>uzavírají podle § 1746 odst. 2 zákona č. 89/2012 Sb., občanský zákoník, v znění pozdějších předpisů, § 55 odst. 3 zákona č. 219/2000 Sb., o majetku České republiky a jejím vystupování v právních vztazích, ve znění pozdějších předpisů (dále jen „zákon č. 219/2000 Sb.“), a § 14 a násl. vyhlášky č. 62/2001 Sb., o hospodaření organizačních složek státu a státních organizací s majetkem státu, ve znění pozdějších předpisů (dále jen „vyhláška č. 62/2001 Sb.“), tuto</w:t>
      </w:r>
    </w:p>
    <w:p w:rsidR="00AD50D6" w:rsidRDefault="00097151">
      <w:pPr>
        <w:pStyle w:val="Zkladntext50"/>
        <w:framePr w:w="9580" w:h="5763" w:hRule="exact" w:wrap="none" w:vAnchor="page" w:hAnchor="page" w:x="1149" w:y="9775"/>
        <w:shd w:val="clear" w:color="auto" w:fill="auto"/>
        <w:spacing w:before="0"/>
        <w:ind w:right="20"/>
      </w:pPr>
      <w:r>
        <w:t>SMLOUVU</w:t>
      </w:r>
    </w:p>
    <w:p w:rsidR="00AD50D6" w:rsidRDefault="00097151">
      <w:pPr>
        <w:pStyle w:val="Zkladntext50"/>
        <w:framePr w:w="9580" w:h="5763" w:hRule="exact" w:wrap="none" w:vAnchor="page" w:hAnchor="page" w:x="1149" w:y="9775"/>
        <w:shd w:val="clear" w:color="auto" w:fill="auto"/>
        <w:spacing w:before="0"/>
        <w:ind w:left="460"/>
        <w:jc w:val="both"/>
      </w:pPr>
      <w:r>
        <w:t>O PŘEDÁNÍ MAJETKU A O ZMĚNĚ PŘÍSLUŠNOSTI HOSPODAŘIT</w:t>
      </w:r>
    </w:p>
    <w:p w:rsidR="00AD50D6" w:rsidRDefault="00097151">
      <w:pPr>
        <w:pStyle w:val="Zkladntext50"/>
        <w:framePr w:w="9580" w:h="5763" w:hRule="exact" w:wrap="none" w:vAnchor="page" w:hAnchor="page" w:x="1149" w:y="9775"/>
        <w:shd w:val="clear" w:color="auto" w:fill="auto"/>
        <w:spacing w:before="0" w:after="508"/>
        <w:ind w:right="20"/>
      </w:pPr>
      <w:r>
        <w:t>S MAJETKEM STÁTU</w:t>
      </w:r>
      <w:r>
        <w:br/>
        <w:t>č.j. UZSVM/OVS/1421/2017-OVSM</w:t>
      </w:r>
    </w:p>
    <w:p w:rsidR="00AD50D6" w:rsidRDefault="00097151">
      <w:pPr>
        <w:pStyle w:val="Nadpis220"/>
        <w:framePr w:w="9580" w:h="5763" w:hRule="exact" w:wrap="none" w:vAnchor="page" w:hAnchor="page" w:x="1149" w:y="9775"/>
        <w:shd w:val="clear" w:color="auto" w:fill="auto"/>
        <w:spacing w:before="0" w:after="70" w:line="210" w:lineRule="exact"/>
        <w:ind w:right="20"/>
      </w:pPr>
      <w:bookmarkStart w:id="3" w:name="bookmark3"/>
      <w:r>
        <w:t>či. i.</w:t>
      </w:r>
      <w:bookmarkEnd w:id="3"/>
    </w:p>
    <w:p w:rsidR="00AD50D6" w:rsidRDefault="00097151">
      <w:pPr>
        <w:pStyle w:val="Zkladntext20"/>
        <w:framePr w:w="9580" w:h="5763" w:hRule="exact" w:wrap="none" w:vAnchor="page" w:hAnchor="page" w:x="1149" w:y="9775"/>
        <w:shd w:val="clear" w:color="auto" w:fill="auto"/>
        <w:spacing w:after="334"/>
        <w:ind w:left="460"/>
        <w:jc w:val="both"/>
      </w:pPr>
      <w:r>
        <w:t>1. Česká republika je vlastníkem a Úřad pro zastupování státu ve věcech majetkových je na základě čl. CXVII., bodu 14, zákona č. 320/2002 Sb., o změně a zrušení některých zákonů v souvislosti s ukončením činnosti okresních úřadů, ve znění pozdějších předpisů, příslušný hospodařit ve smyslu ustanovení § 9 zákona č. 219/2000 Sb., s následujícími nemovitými věcmi:</w:t>
      </w:r>
    </w:p>
    <w:p w:rsidR="00AD50D6" w:rsidRDefault="00097151">
      <w:pPr>
        <w:pStyle w:val="Nadpis420"/>
        <w:framePr w:w="9580" w:h="5763" w:hRule="exact" w:wrap="none" w:vAnchor="page" w:hAnchor="page" w:x="1149" w:y="9775"/>
        <w:shd w:val="clear" w:color="auto" w:fill="auto"/>
        <w:spacing w:before="0" w:after="78" w:line="210" w:lineRule="exact"/>
        <w:ind w:left="460"/>
        <w:jc w:val="both"/>
      </w:pPr>
      <w:bookmarkStart w:id="4" w:name="bookmark4"/>
      <w:r>
        <w:t>Pozemky pozemkové</w:t>
      </w:r>
      <w:bookmarkEnd w:id="4"/>
    </w:p>
    <w:p w:rsidR="00AD50D6" w:rsidRDefault="00097151">
      <w:pPr>
        <w:pStyle w:val="Zkladntext20"/>
        <w:framePr w:w="9580" w:h="5763" w:hRule="exact" w:wrap="none" w:vAnchor="page" w:hAnchor="page" w:x="1149" w:y="9775"/>
        <w:numPr>
          <w:ilvl w:val="0"/>
          <w:numId w:val="1"/>
        </w:numPr>
        <w:shd w:val="clear" w:color="auto" w:fill="auto"/>
        <w:tabs>
          <w:tab w:val="left" w:pos="741"/>
        </w:tabs>
        <w:ind w:left="460" w:firstLine="0"/>
        <w:jc w:val="both"/>
      </w:pPr>
      <w:r>
        <w:t xml:space="preserve">pare. č. </w:t>
      </w:r>
      <w:r>
        <w:rPr>
          <w:rStyle w:val="Zkladntext2105ptTun"/>
        </w:rPr>
        <w:t>2411</w:t>
      </w:r>
      <w:r>
        <w:rPr>
          <w:rStyle w:val="Zkladntext295ptTun"/>
        </w:rPr>
        <w:t>/</w:t>
      </w:r>
      <w:r>
        <w:rPr>
          <w:rStyle w:val="Zkladntext2105ptTun"/>
        </w:rPr>
        <w:t>3</w:t>
      </w:r>
      <w:r>
        <w:rPr>
          <w:rStyle w:val="Zkladntext295ptTun"/>
        </w:rPr>
        <w:t xml:space="preserve">, </w:t>
      </w:r>
      <w:r>
        <w:t>o výměře 777 m</w:t>
      </w:r>
      <w:r>
        <w:rPr>
          <w:vertAlign w:val="superscript"/>
        </w:rPr>
        <w:t>2</w:t>
      </w:r>
      <w:r>
        <w:t>, ostatní plocha, silnice, účetní hodnota 20.730,00 Kč</w:t>
      </w:r>
    </w:p>
    <w:p w:rsidR="00AD50D6" w:rsidRDefault="00097151">
      <w:pPr>
        <w:pStyle w:val="Zkladntext20"/>
        <w:framePr w:w="9580" w:h="5763" w:hRule="exact" w:wrap="none" w:vAnchor="page" w:hAnchor="page" w:x="1149" w:y="9775"/>
        <w:numPr>
          <w:ilvl w:val="0"/>
          <w:numId w:val="1"/>
        </w:numPr>
        <w:shd w:val="clear" w:color="auto" w:fill="auto"/>
        <w:tabs>
          <w:tab w:val="left" w:pos="741"/>
        </w:tabs>
        <w:ind w:left="460" w:firstLine="0"/>
        <w:jc w:val="both"/>
      </w:pPr>
      <w:r>
        <w:t xml:space="preserve">pare. č. </w:t>
      </w:r>
      <w:r>
        <w:rPr>
          <w:rStyle w:val="Zkladntext2105ptTun"/>
        </w:rPr>
        <w:t>2487</w:t>
      </w:r>
      <w:r>
        <w:rPr>
          <w:rStyle w:val="Zkladntext295ptTun"/>
        </w:rPr>
        <w:t>/</w:t>
      </w:r>
      <w:r>
        <w:rPr>
          <w:rStyle w:val="Zkladntext2105ptTun"/>
        </w:rPr>
        <w:t>1</w:t>
      </w:r>
      <w:r>
        <w:rPr>
          <w:rStyle w:val="Zkladntext295ptTun"/>
        </w:rPr>
        <w:t xml:space="preserve">, </w:t>
      </w:r>
      <w:r>
        <w:t>o výměře 1401 m</w:t>
      </w:r>
      <w:r>
        <w:rPr>
          <w:vertAlign w:val="superscript"/>
        </w:rPr>
        <w:t>2</w:t>
      </w:r>
      <w:r>
        <w:t>, ostatní plocha, silnice, účetní hodnota 39.228,00 Kč</w:t>
      </w:r>
    </w:p>
    <w:p w:rsidR="00AD50D6" w:rsidRDefault="00097151">
      <w:pPr>
        <w:pStyle w:val="Zkladntext20"/>
        <w:framePr w:w="9580" w:h="5763" w:hRule="exact" w:wrap="none" w:vAnchor="page" w:hAnchor="page" w:x="1149" w:y="9775"/>
        <w:numPr>
          <w:ilvl w:val="0"/>
          <w:numId w:val="1"/>
        </w:numPr>
        <w:shd w:val="clear" w:color="auto" w:fill="auto"/>
        <w:tabs>
          <w:tab w:val="left" w:pos="741"/>
        </w:tabs>
        <w:ind w:left="460" w:firstLine="0"/>
        <w:jc w:val="both"/>
      </w:pPr>
      <w:r>
        <w:t xml:space="preserve">pare. č. </w:t>
      </w:r>
      <w:r>
        <w:rPr>
          <w:rStyle w:val="Zkladntext2105ptTun"/>
        </w:rPr>
        <w:t>2488</w:t>
      </w:r>
      <w:r>
        <w:rPr>
          <w:rStyle w:val="Zkladntext295ptTun"/>
        </w:rPr>
        <w:t>/</w:t>
      </w:r>
      <w:r>
        <w:rPr>
          <w:rStyle w:val="Zkladntext2105ptTun"/>
        </w:rPr>
        <w:t>1</w:t>
      </w:r>
      <w:r>
        <w:rPr>
          <w:rStyle w:val="Zkladntext295ptTun"/>
        </w:rPr>
        <w:t xml:space="preserve">, </w:t>
      </w:r>
      <w:r>
        <w:t>o výměře 13540 m</w:t>
      </w:r>
      <w:r>
        <w:rPr>
          <w:vertAlign w:val="superscript"/>
        </w:rPr>
        <w:t>2</w:t>
      </w:r>
      <w:r>
        <w:t>, ostatní plocha, silnice, účetní hodnota 379.120,00 Kč</w:t>
      </w:r>
    </w:p>
    <w:p w:rsidR="00AD50D6" w:rsidRDefault="00097151">
      <w:pPr>
        <w:pStyle w:val="Zkladntext20"/>
        <w:framePr w:w="9580" w:h="5763" w:hRule="exact" w:wrap="none" w:vAnchor="page" w:hAnchor="page" w:x="1149" w:y="9775"/>
        <w:shd w:val="clear" w:color="auto" w:fill="auto"/>
        <w:ind w:left="460" w:firstLine="0"/>
        <w:jc w:val="both"/>
      </w:pPr>
      <w:r>
        <w:t>zapsanými na listu vlastnictví 60000 pro katastrální území Leskovec, obec Leskovec, v katastru nemovitostí vedeném Katastrálním úřadem pro Zlínský kraj, Katastrálním pracovištěm Vsetín.</w:t>
      </w:r>
    </w:p>
    <w:p w:rsidR="00AD50D6" w:rsidRDefault="00AD50D6">
      <w:pPr>
        <w:rPr>
          <w:sz w:val="2"/>
          <w:szCs w:val="2"/>
        </w:rPr>
        <w:sectPr w:rsidR="00AD50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D6" w:rsidRDefault="00097151">
      <w:pPr>
        <w:pStyle w:val="ZhlavneboZpat0"/>
        <w:framePr w:wrap="none" w:vAnchor="page" w:hAnchor="page" w:x="7749" w:y="549"/>
        <w:shd w:val="clear" w:color="auto" w:fill="auto"/>
        <w:spacing w:line="170" w:lineRule="exact"/>
      </w:pPr>
      <w:r>
        <w:lastRenderedPageBreak/>
        <w:t>Č.j.: UZSVM/OVS/1421/2017-OVSM</w:t>
      </w:r>
    </w:p>
    <w:p w:rsidR="00AD50D6" w:rsidRDefault="00097151">
      <w:pPr>
        <w:pStyle w:val="Zkladntext20"/>
        <w:framePr w:w="9583" w:h="4921" w:hRule="exact" w:wrap="none" w:vAnchor="page" w:hAnchor="page" w:x="1150" w:y="1243"/>
        <w:numPr>
          <w:ilvl w:val="0"/>
          <w:numId w:val="2"/>
        </w:numPr>
        <w:shd w:val="clear" w:color="auto" w:fill="auto"/>
        <w:tabs>
          <w:tab w:val="left" w:pos="397"/>
        </w:tabs>
        <w:spacing w:after="334"/>
        <w:ind w:left="440" w:hanging="440"/>
        <w:jc w:val="both"/>
      </w:pPr>
      <w:r>
        <w:t>Přejímající je státní příspěvková organizace zřízená Ministerstvem dopravy a spojů České republiky ke dni 1.1.1997 na základě zřizovací listiny ze dne 4.12.1996, č.j. 12 164/1996-KM.</w:t>
      </w:r>
    </w:p>
    <w:p w:rsidR="00AD50D6" w:rsidRDefault="00097151">
      <w:pPr>
        <w:pStyle w:val="Nadpis420"/>
        <w:framePr w:w="9583" w:h="4921" w:hRule="exact" w:wrap="none" w:vAnchor="page" w:hAnchor="page" w:x="1150" w:y="1243"/>
        <w:shd w:val="clear" w:color="auto" w:fill="auto"/>
        <w:spacing w:before="0" w:after="102" w:line="210" w:lineRule="exact"/>
        <w:ind w:right="40"/>
      </w:pPr>
      <w:bookmarkStart w:id="5" w:name="bookmark5"/>
      <w:r>
        <w:t>ČI. II.</w:t>
      </w:r>
      <w:bookmarkEnd w:id="5"/>
    </w:p>
    <w:p w:rsidR="00AD50D6" w:rsidRDefault="00097151">
      <w:pPr>
        <w:pStyle w:val="Zkladntext20"/>
        <w:framePr w:w="9583" w:h="4921" w:hRule="exact" w:wrap="none" w:vAnchor="page" w:hAnchor="page" w:x="1150" w:y="1243"/>
        <w:shd w:val="clear" w:color="auto" w:fill="auto"/>
        <w:ind w:firstLine="0"/>
        <w:jc w:val="both"/>
      </w:pPr>
      <w:r>
        <w:t>Předávající nemovité věci uvedené v čl. I. této smlouvy nepotřebuje pro plnění svých úkolů, proto bylo o nich, jako o majetku nepotřebném, rozhodnuto předávajícím dne 9.12.2013 rozhodnutím č.j. UZSVM/OVS/2687/2012-OVSM.</w:t>
      </w:r>
    </w:p>
    <w:p w:rsidR="00AD50D6" w:rsidRDefault="00097151">
      <w:pPr>
        <w:pStyle w:val="Nadpis430"/>
        <w:framePr w:w="9583" w:h="4921" w:hRule="exact" w:wrap="none" w:vAnchor="page" w:hAnchor="page" w:x="1150" w:y="1243"/>
        <w:shd w:val="clear" w:color="auto" w:fill="auto"/>
        <w:ind w:right="40"/>
      </w:pPr>
      <w:bookmarkStart w:id="6" w:name="bookmark6"/>
      <w:r>
        <w:t>Čl. III.</w:t>
      </w:r>
      <w:bookmarkEnd w:id="6"/>
    </w:p>
    <w:p w:rsidR="00AD50D6" w:rsidRDefault="00097151">
      <w:pPr>
        <w:pStyle w:val="Zkladntext20"/>
        <w:framePr w:w="9583" w:h="4921" w:hRule="exact" w:wrap="none" w:vAnchor="page" w:hAnchor="page" w:x="1150" w:y="1243"/>
        <w:numPr>
          <w:ilvl w:val="0"/>
          <w:numId w:val="3"/>
        </w:numPr>
        <w:shd w:val="clear" w:color="auto" w:fill="auto"/>
        <w:tabs>
          <w:tab w:val="left" w:pos="397"/>
        </w:tabs>
        <w:spacing w:after="300"/>
        <w:ind w:left="440" w:hanging="440"/>
        <w:jc w:val="both"/>
      </w:pPr>
      <w:r>
        <w:t>Předávající nemovité věci uvedené v čl. I. této smlouvy se všemi právy a povinnostmi předává přejímajícímu. Změna příslušnosti hospodařit s tímto majetkem ve prospěch přejímajícího nastává k okamžiku, kdy návrh na zápis dojde příslušnému katastrálnímu úřadu. Od tohoto okamžiku je příslušný s majetkem hospodařit přejímající.</w:t>
      </w:r>
    </w:p>
    <w:p w:rsidR="00AD50D6" w:rsidRDefault="00097151">
      <w:pPr>
        <w:pStyle w:val="Zkladntext20"/>
        <w:framePr w:w="9583" w:h="4921" w:hRule="exact" w:wrap="none" w:vAnchor="page" w:hAnchor="page" w:x="1150" w:y="1243"/>
        <w:numPr>
          <w:ilvl w:val="0"/>
          <w:numId w:val="3"/>
        </w:numPr>
        <w:shd w:val="clear" w:color="auto" w:fill="auto"/>
        <w:tabs>
          <w:tab w:val="left" w:pos="397"/>
        </w:tabs>
        <w:ind w:left="440" w:hanging="440"/>
        <w:jc w:val="both"/>
      </w:pPr>
      <w:r>
        <w:t>Důvodem předání majetku státu uvedeného v čl. I. této smlouvy je skutečnost, že předmětné pozemky se nachází pod silnicí I. třídy evidované pod označením I/57, se kterou hospodaří přejímající. Přejímající potřebuje výše uvedené pozemky k zabezpečení své činnosti, když hospodaření se silnicemi I. třídy a souvisejícími pozemky je základním účelem a předmětem činnosti přejímajícího.</w:t>
      </w:r>
    </w:p>
    <w:p w:rsidR="00AD50D6" w:rsidRDefault="00097151">
      <w:pPr>
        <w:pStyle w:val="Zkladntext20"/>
        <w:framePr w:w="9583" w:h="2962" w:hRule="exact" w:wrap="none" w:vAnchor="page" w:hAnchor="page" w:x="1150" w:y="6477"/>
        <w:numPr>
          <w:ilvl w:val="0"/>
          <w:numId w:val="3"/>
        </w:numPr>
        <w:shd w:val="clear" w:color="auto" w:fill="auto"/>
        <w:tabs>
          <w:tab w:val="left" w:pos="397"/>
        </w:tabs>
        <w:spacing w:after="214"/>
        <w:ind w:left="440" w:hanging="440"/>
        <w:jc w:val="both"/>
      </w:pPr>
      <w:r>
        <w:t>Předávající a přejímající se dohodli, že za majetek předávaný podle této smlouvy přejímající neposkytne předávajícímu žádné peněžité plnění ani náhradu.</w:t>
      </w:r>
    </w:p>
    <w:p w:rsidR="00AD50D6" w:rsidRDefault="00097151">
      <w:pPr>
        <w:pStyle w:val="Nadpis420"/>
        <w:framePr w:w="9583" w:h="2962" w:hRule="exact" w:wrap="none" w:vAnchor="page" w:hAnchor="page" w:x="1150" w:y="6477"/>
        <w:shd w:val="clear" w:color="auto" w:fill="auto"/>
        <w:spacing w:before="0" w:after="94" w:line="210" w:lineRule="exact"/>
        <w:ind w:right="40"/>
      </w:pPr>
      <w:bookmarkStart w:id="7" w:name="bookmark7"/>
      <w:r>
        <w:t>Čl. IV.</w:t>
      </w:r>
      <w:bookmarkEnd w:id="7"/>
    </w:p>
    <w:p w:rsidR="00AD50D6" w:rsidRDefault="00097151">
      <w:pPr>
        <w:pStyle w:val="Zkladntext20"/>
        <w:framePr w:w="9583" w:h="2962" w:hRule="exact" w:wrap="none" w:vAnchor="page" w:hAnchor="page" w:x="1150" w:y="6477"/>
        <w:numPr>
          <w:ilvl w:val="0"/>
          <w:numId w:val="4"/>
        </w:numPr>
        <w:shd w:val="clear" w:color="auto" w:fill="auto"/>
        <w:tabs>
          <w:tab w:val="left" w:pos="397"/>
        </w:tabs>
        <w:spacing w:after="174"/>
        <w:ind w:left="440" w:hanging="440"/>
        <w:jc w:val="both"/>
      </w:pPr>
      <w:r>
        <w:t>Obě smluvní strany výslovně souhlasí s tím, aby byl proveden zápis formou záznamu k nemovitým věcem uvedeným v čl. I. této smlouvy o předání majetku a o změně příslušnosti hospodařit s majetkem státu do katastru nemovitostí vedeného u Katastrálního úřadu pro Zlínský kraj, Katastrální pracoviště Vsetín.</w:t>
      </w:r>
    </w:p>
    <w:p w:rsidR="00AD50D6" w:rsidRDefault="00097151">
      <w:pPr>
        <w:pStyle w:val="Zkladntext20"/>
        <w:framePr w:w="9583" w:h="2962" w:hRule="exact" w:wrap="none" w:vAnchor="page" w:hAnchor="page" w:x="1150" w:y="6477"/>
        <w:numPr>
          <w:ilvl w:val="0"/>
          <w:numId w:val="4"/>
        </w:numPr>
        <w:shd w:val="clear" w:color="auto" w:fill="auto"/>
        <w:tabs>
          <w:tab w:val="left" w:pos="397"/>
        </w:tabs>
        <w:spacing w:line="259" w:lineRule="exact"/>
        <w:ind w:left="440" w:hanging="440"/>
        <w:jc w:val="both"/>
      </w:pPr>
      <w:r>
        <w:t>Návrh na záznam změn podle této smlouvy u příslušného pracoviště katastrálního úřadu zajistí předávající.</w:t>
      </w:r>
    </w:p>
    <w:p w:rsidR="00AD50D6" w:rsidRDefault="00097151">
      <w:pPr>
        <w:pStyle w:val="Nadpis420"/>
        <w:framePr w:w="9583" w:h="5735" w:hRule="exact" w:wrap="none" w:vAnchor="page" w:hAnchor="page" w:x="1150" w:y="9628"/>
        <w:shd w:val="clear" w:color="auto" w:fill="auto"/>
        <w:spacing w:before="0" w:after="117" w:line="210" w:lineRule="exact"/>
        <w:ind w:right="40"/>
      </w:pPr>
      <w:bookmarkStart w:id="8" w:name="bookmark8"/>
      <w:r>
        <w:t>Čl. V.</w:t>
      </w:r>
      <w:bookmarkEnd w:id="8"/>
    </w:p>
    <w:p w:rsidR="00AD50D6" w:rsidRDefault="00097151">
      <w:pPr>
        <w:pStyle w:val="Zkladntext20"/>
        <w:framePr w:w="9583" w:h="5735" w:hRule="exact" w:wrap="none" w:vAnchor="page" w:hAnchor="page" w:x="1150" w:y="9628"/>
        <w:numPr>
          <w:ilvl w:val="0"/>
          <w:numId w:val="5"/>
        </w:numPr>
        <w:shd w:val="clear" w:color="auto" w:fill="auto"/>
        <w:tabs>
          <w:tab w:val="left" w:pos="397"/>
        </w:tabs>
        <w:spacing w:after="92" w:line="220" w:lineRule="exact"/>
        <w:ind w:left="440" w:hanging="440"/>
        <w:jc w:val="both"/>
      </w:pPr>
      <w:r>
        <w:t>Smlouva je uzavřena okamžikem podpisu poslední smluvní stranou.</w:t>
      </w:r>
    </w:p>
    <w:p w:rsidR="00AD50D6" w:rsidRDefault="00097151">
      <w:pPr>
        <w:pStyle w:val="Zkladntext20"/>
        <w:framePr w:w="9583" w:h="5735" w:hRule="exact" w:wrap="none" w:vAnchor="page" w:hAnchor="page" w:x="1150" w:y="9628"/>
        <w:numPr>
          <w:ilvl w:val="0"/>
          <w:numId w:val="5"/>
        </w:numPr>
        <w:shd w:val="clear" w:color="auto" w:fill="auto"/>
        <w:tabs>
          <w:tab w:val="left" w:pos="397"/>
        </w:tabs>
        <w:spacing w:after="180"/>
        <w:ind w:left="440" w:hanging="440"/>
        <w:jc w:val="both"/>
      </w:pPr>
      <w:r>
        <w:t>Smlouva nabývá platnosti a účinnosti dnem jejího schválení zřizovatelem přejímajícího podle ustanovení § 17 vyhlášky č. 62/2001 Sb. pouze za předpokladu, že smlouva byla uveřejněna v registru smluv v souladu se zákonem č. 340/2015 Sb., o zvláštních podmínkách účinnosti některých smluv, uveřejňování těchto smluv a o registru smluv (zákon o registru smluv)</w:t>
      </w:r>
    </w:p>
    <w:p w:rsidR="00AD50D6" w:rsidRDefault="00097151">
      <w:pPr>
        <w:pStyle w:val="Zkladntext20"/>
        <w:framePr w:w="9583" w:h="5735" w:hRule="exact" w:wrap="none" w:vAnchor="page" w:hAnchor="page" w:x="1150" w:y="9628"/>
        <w:numPr>
          <w:ilvl w:val="0"/>
          <w:numId w:val="5"/>
        </w:numPr>
        <w:shd w:val="clear" w:color="auto" w:fill="auto"/>
        <w:tabs>
          <w:tab w:val="left" w:pos="397"/>
        </w:tabs>
        <w:spacing w:after="206"/>
        <w:ind w:left="440" w:hanging="440"/>
        <w:jc w:val="both"/>
      </w:pPr>
      <w:r>
        <w:t>Předávající zašle tuto smlouvu správci registru smluv k uveřejnění bez zbytečného odkladu, nejpozději však 30 dnů od uzavření smlouvy. Předávající předá přejímajícímu doklad o uveřejnění smlouvy v registru smluv podle § 5 odst. 4 zákona č. 340/2015 Sb., o registru smluv, jako potvrzení skutečnosti, že smlouva nabyla účinnosti.</w:t>
      </w:r>
    </w:p>
    <w:p w:rsidR="00AD50D6" w:rsidRDefault="00097151">
      <w:pPr>
        <w:pStyle w:val="Zkladntext20"/>
        <w:framePr w:w="9583" w:h="5735" w:hRule="exact" w:wrap="none" w:vAnchor="page" w:hAnchor="page" w:x="1150" w:y="9628"/>
        <w:numPr>
          <w:ilvl w:val="0"/>
          <w:numId w:val="5"/>
        </w:numPr>
        <w:shd w:val="clear" w:color="auto" w:fill="auto"/>
        <w:tabs>
          <w:tab w:val="left" w:pos="397"/>
        </w:tabs>
        <w:spacing w:after="90" w:line="220" w:lineRule="exact"/>
        <w:ind w:left="440" w:hanging="440"/>
        <w:jc w:val="both"/>
      </w:pPr>
      <w:r>
        <w:t>Reálná hodnota předávaného majetku byla určena předávajícím ve výši 944.260,- Kč.</w:t>
      </w:r>
    </w:p>
    <w:p w:rsidR="00AD50D6" w:rsidRDefault="00097151">
      <w:pPr>
        <w:pStyle w:val="Zkladntext20"/>
        <w:framePr w:w="9583" w:h="5735" w:hRule="exact" w:wrap="none" w:vAnchor="page" w:hAnchor="page" w:x="1150" w:y="9628"/>
        <w:numPr>
          <w:ilvl w:val="0"/>
          <w:numId w:val="5"/>
        </w:numPr>
        <w:shd w:val="clear" w:color="auto" w:fill="auto"/>
        <w:tabs>
          <w:tab w:val="left" w:pos="397"/>
        </w:tabs>
        <w:spacing w:after="183" w:line="256" w:lineRule="exact"/>
        <w:ind w:left="440" w:hanging="440"/>
        <w:jc w:val="both"/>
      </w:pPr>
      <w:r>
        <w:t>Pro účely uveřejnění v registru smluv smluvní strany navzájem prohlašují, že smlouva neobsahuje žádné obchodní tajemství.</w:t>
      </w:r>
    </w:p>
    <w:p w:rsidR="00AD50D6" w:rsidRDefault="00097151">
      <w:pPr>
        <w:pStyle w:val="Zkladntext20"/>
        <w:framePr w:w="9583" w:h="5735" w:hRule="exact" w:wrap="none" w:vAnchor="page" w:hAnchor="page" w:x="1150" w:y="9628"/>
        <w:numPr>
          <w:ilvl w:val="0"/>
          <w:numId w:val="5"/>
        </w:numPr>
        <w:shd w:val="clear" w:color="auto" w:fill="auto"/>
        <w:tabs>
          <w:tab w:val="left" w:pos="397"/>
        </w:tabs>
        <w:spacing w:after="297"/>
        <w:ind w:left="440" w:hanging="440"/>
        <w:jc w:val="both"/>
      </w:pPr>
      <w:r>
        <w:t>Tuto smlouvu lze měnit pouze formou písemných, oboustranně dohodnutých a vzestupně číslovaných dodatků. Bez dodržení těchto podmínek není změna smlouvy platná.</w:t>
      </w:r>
    </w:p>
    <w:p w:rsidR="00AD50D6" w:rsidRDefault="00097151">
      <w:pPr>
        <w:pStyle w:val="Zkladntext20"/>
        <w:framePr w:w="9583" w:h="5735" w:hRule="exact" w:wrap="none" w:vAnchor="page" w:hAnchor="page" w:x="1150" w:y="9628"/>
        <w:numPr>
          <w:ilvl w:val="0"/>
          <w:numId w:val="5"/>
        </w:numPr>
        <w:shd w:val="clear" w:color="auto" w:fill="auto"/>
        <w:tabs>
          <w:tab w:val="left" w:pos="397"/>
        </w:tabs>
        <w:spacing w:line="256" w:lineRule="exact"/>
        <w:ind w:left="440" w:hanging="440"/>
      </w:pPr>
      <w:r>
        <w:t>Tato smlouva je vyhotovena ve čtyřech stejnopisech, z nichž každý má platnost originálu. Jedno vyhotovení smlouvy obdrží předávající, tři vyhotovení smlouvy obdrží přejímající,</w:t>
      </w:r>
    </w:p>
    <w:p w:rsidR="00AD50D6" w:rsidRDefault="00AD50D6">
      <w:pPr>
        <w:rPr>
          <w:sz w:val="2"/>
          <w:szCs w:val="2"/>
        </w:rPr>
        <w:sectPr w:rsidR="00AD50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D6" w:rsidRDefault="00097151">
      <w:pPr>
        <w:pStyle w:val="ZhlavneboZpat0"/>
        <w:framePr w:wrap="none" w:vAnchor="page" w:hAnchor="page" w:x="7751" w:y="657"/>
        <w:shd w:val="clear" w:color="auto" w:fill="auto"/>
        <w:spacing w:line="170" w:lineRule="exact"/>
      </w:pPr>
      <w:r>
        <w:lastRenderedPageBreak/>
        <w:t>Č.j.: UZSVM/OVS/1421/2017-OVSM</w:t>
      </w:r>
    </w:p>
    <w:p w:rsidR="00AD50D6" w:rsidRDefault="00097151">
      <w:pPr>
        <w:pStyle w:val="Zkladntext20"/>
        <w:framePr w:w="9580" w:h="5570" w:hRule="exact" w:wrap="none" w:vAnchor="page" w:hAnchor="page" w:x="1149" w:y="1143"/>
        <w:shd w:val="clear" w:color="auto" w:fill="auto"/>
        <w:spacing w:after="60"/>
        <w:ind w:left="440" w:firstLine="0"/>
      </w:pPr>
      <w:r>
        <w:t>z čehož jedno vyhotovení smlouvy obdrží zřizovatel přejímajícího. Jedno vyhotovení bude</w:t>
      </w:r>
      <w:r>
        <w:br/>
        <w:t>použito k zápisu změn záznamem do katastru nemovitostí.</w:t>
      </w:r>
    </w:p>
    <w:p w:rsidR="00AD50D6" w:rsidRDefault="00097151">
      <w:pPr>
        <w:pStyle w:val="Zkladntext20"/>
        <w:framePr w:w="9580" w:h="5570" w:hRule="exact" w:wrap="none" w:vAnchor="page" w:hAnchor="page" w:x="1149" w:y="1143"/>
        <w:shd w:val="clear" w:color="auto" w:fill="auto"/>
        <w:ind w:left="440" w:hanging="440"/>
        <w:jc w:val="both"/>
      </w:pPr>
      <w:r>
        <w:t>8. Předávající prohlašuje, že mu není známo, že by na předávaných nemovitých věcech</w:t>
      </w:r>
      <w:r>
        <w:br/>
        <w:t>uvedených v čl. I. této smlouvy vázly nějaké závazky či právní vady, a že není omezeno</w:t>
      </w:r>
      <w:r>
        <w:br/>
        <w:t>disponování s nimi mimo níže uvedeného věcného břemene:</w:t>
      </w:r>
    </w:p>
    <w:p w:rsidR="00AD50D6" w:rsidRDefault="00097151">
      <w:pPr>
        <w:pStyle w:val="Zkladntext20"/>
        <w:framePr w:w="9580" w:h="5570" w:hRule="exact" w:wrap="none" w:vAnchor="page" w:hAnchor="page" w:x="1149" w:y="1143"/>
        <w:shd w:val="clear" w:color="auto" w:fill="auto"/>
        <w:spacing w:after="180"/>
        <w:ind w:left="760" w:hanging="320"/>
        <w:jc w:val="both"/>
      </w:pPr>
      <w:r>
        <w:t>• věcné břemeno na pozemku pare. č. 2488/1 v k.ú. Leskovec, spočívající v právu zřízení,</w:t>
      </w:r>
      <w:r>
        <w:br/>
        <w:t>umístění, provozování a údržby a posléze odstranění energetického zařízení distribuční</w:t>
      </w:r>
      <w:r>
        <w:br/>
        <w:t>soustavy - NNK, a v právu vstupovat a vjíždět na pozemek v souvislosti se zřízením</w:t>
      </w:r>
      <w:r>
        <w:br/>
        <w:t>obnovou a provozováním distribuční soustavy a v souladu s geometrickým plánem č. 623-</w:t>
      </w:r>
      <w:r>
        <w:br/>
        <w:t>210/2013 ve prospěch ČEZ Distribuce, a.s., Teplická 874/8, Děčín IV-Podmokly, 405 02</w:t>
      </w:r>
      <w:r>
        <w:br/>
        <w:t>Děčín, IČ 24729035, na základě Smlouvy o zřízení věcného břemene ze dne 17.10.2014,</w:t>
      </w:r>
      <w:r>
        <w:br/>
        <w:t>právní účinky vkladu 14.11.2014,</w:t>
      </w:r>
    </w:p>
    <w:p w:rsidR="00AD50D6" w:rsidRDefault="00097151">
      <w:pPr>
        <w:pStyle w:val="Zkladntext20"/>
        <w:framePr w:w="9580" w:h="5570" w:hRule="exact" w:wrap="none" w:vAnchor="page" w:hAnchor="page" w:x="1149" w:y="1143"/>
        <w:shd w:val="clear" w:color="auto" w:fill="auto"/>
        <w:spacing w:after="278"/>
        <w:ind w:left="440" w:firstLine="0"/>
        <w:jc w:val="both"/>
      </w:pPr>
      <w:r>
        <w:t>a dalších sítí technického vybavení nezapsaných v katastru nemovitostí ve vlastnictví ČEZ</w:t>
      </w:r>
      <w:r>
        <w:br/>
        <w:t>Distribuce, a.s., sítí elektronických komunikací společnosti Česká telekomunikační</w:t>
      </w:r>
      <w:r>
        <w:br/>
        <w:t>infrastruktura, a.s., sítí vodohospodářského zařízení ve správě společnosti Vodovody a</w:t>
      </w:r>
      <w:r>
        <w:br/>
        <w:t>kanalizace Vsetín, a.s., u pozemků pare. č. 2487/1 a 2488/1 v k.ú. Leskovec i sítí</w:t>
      </w:r>
      <w:r>
        <w:br/>
        <w:t>plynárenských zařízení a plynovodních přípojek ve vlastnictví nebo ve správě GasNet, s.r.o.</w:t>
      </w:r>
    </w:p>
    <w:p w:rsidR="00826A56" w:rsidRDefault="00097151">
      <w:pPr>
        <w:pStyle w:val="Zkladntext20"/>
        <w:framePr w:w="9580" w:h="5570" w:hRule="exact" w:wrap="none" w:vAnchor="page" w:hAnchor="page" w:x="1149" w:y="1143"/>
        <w:shd w:val="clear" w:color="auto" w:fill="auto"/>
        <w:spacing w:line="220" w:lineRule="exact"/>
        <w:ind w:right="6552" w:firstLine="0"/>
        <w:jc w:val="right"/>
      </w:pPr>
      <w:r>
        <w:t>V Ostravě dne</w:t>
      </w:r>
      <w:r w:rsidR="00826A56">
        <w:t xml:space="preserve"> 27. 7. 2017   </w:t>
      </w:r>
    </w:p>
    <w:p w:rsidR="00826A56" w:rsidRDefault="00826A56">
      <w:pPr>
        <w:pStyle w:val="Zkladntext20"/>
        <w:framePr w:w="9580" w:h="5570" w:hRule="exact" w:wrap="none" w:vAnchor="page" w:hAnchor="page" w:x="1149" w:y="1143"/>
        <w:shd w:val="clear" w:color="auto" w:fill="auto"/>
        <w:spacing w:line="220" w:lineRule="exact"/>
        <w:ind w:right="6552" w:firstLine="0"/>
        <w:jc w:val="right"/>
      </w:pPr>
      <w:r>
        <w:t xml:space="preserve">                                                                   </w:t>
      </w:r>
    </w:p>
    <w:p w:rsidR="00AD50D6" w:rsidRDefault="00826A56">
      <w:pPr>
        <w:pStyle w:val="Zkladntext20"/>
        <w:framePr w:w="9580" w:h="5570" w:hRule="exact" w:wrap="none" w:vAnchor="page" w:hAnchor="page" w:x="1149" w:y="1143"/>
        <w:shd w:val="clear" w:color="auto" w:fill="auto"/>
        <w:spacing w:line="220" w:lineRule="exact"/>
        <w:ind w:right="6552" w:firstLine="0"/>
        <w:jc w:val="right"/>
      </w:pPr>
      <w:r>
        <w:t xml:space="preserve">         </w:t>
      </w:r>
      <w:bookmarkStart w:id="9" w:name="_GoBack"/>
      <w:bookmarkEnd w:id="9"/>
      <w:r>
        <w:t>ve Zlíně dne 7. 8. 2017</w:t>
      </w:r>
    </w:p>
    <w:p w:rsidR="00826A56" w:rsidRDefault="00826A56" w:rsidP="00826A56">
      <w:pPr>
        <w:pStyle w:val="Zkladntext20"/>
        <w:framePr w:w="9580" w:h="5570" w:hRule="exact" w:wrap="none" w:vAnchor="page" w:hAnchor="page" w:x="1149" w:y="1143"/>
        <w:shd w:val="clear" w:color="auto" w:fill="auto"/>
        <w:spacing w:line="220" w:lineRule="exact"/>
        <w:ind w:right="6552" w:firstLine="0"/>
        <w:jc w:val="center"/>
      </w:pPr>
    </w:p>
    <w:p w:rsidR="00AD50D6" w:rsidRDefault="00AD50D6" w:rsidP="00826A56">
      <w:pPr>
        <w:pStyle w:val="Zkladntext20"/>
        <w:framePr w:wrap="none" w:vAnchor="page" w:hAnchor="page" w:x="1149" w:y="11262"/>
        <w:shd w:val="clear" w:color="auto" w:fill="auto"/>
        <w:spacing w:line="220" w:lineRule="exact"/>
        <w:ind w:left="447" w:right="5973" w:hanging="440"/>
        <w:jc w:val="both"/>
        <w:rPr>
          <w:sz w:val="2"/>
          <w:szCs w:val="2"/>
        </w:rPr>
      </w:pPr>
    </w:p>
    <w:sectPr w:rsidR="00AD50D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BA" w:rsidRDefault="003E03BA">
      <w:r>
        <w:separator/>
      </w:r>
    </w:p>
  </w:endnote>
  <w:endnote w:type="continuationSeparator" w:id="0">
    <w:p w:rsidR="003E03BA" w:rsidRDefault="003E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BA" w:rsidRDefault="003E03BA"/>
  </w:footnote>
  <w:footnote w:type="continuationSeparator" w:id="0">
    <w:p w:rsidR="003E03BA" w:rsidRDefault="003E0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971"/>
    <w:multiLevelType w:val="multilevel"/>
    <w:tmpl w:val="A48066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E09F3"/>
    <w:multiLevelType w:val="multilevel"/>
    <w:tmpl w:val="BB483A4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A34C4A"/>
    <w:multiLevelType w:val="multilevel"/>
    <w:tmpl w:val="C9DC85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F43DBA"/>
    <w:multiLevelType w:val="multilevel"/>
    <w:tmpl w:val="8780DB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DC2711"/>
    <w:multiLevelType w:val="multilevel"/>
    <w:tmpl w:val="F1F4D5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D6"/>
    <w:rsid w:val="00097151"/>
    <w:rsid w:val="003E03BA"/>
    <w:rsid w:val="00760BB9"/>
    <w:rsid w:val="00826A56"/>
    <w:rsid w:val="00A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97C6"/>
  <w15:docId w15:val="{F5C1360E-7816-4EBF-BB15-584A2DE3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Impact" w:eastAsia="Impact" w:hAnsi="Impact" w:cs="Impact"/>
      <w:b w:val="0"/>
      <w:bCs w:val="0"/>
      <w:i w:val="0"/>
      <w:iCs w:val="0"/>
      <w:smallCaps w:val="0"/>
      <w:strike w:val="0"/>
      <w:w w:val="33"/>
      <w:sz w:val="78"/>
      <w:szCs w:val="7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1ptNetun">
    <w:name w:val="Základní text (9) + 11 pt;Ne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2">
    <w:name w:val="Nadpis #2 (2)_"/>
    <w:basedOn w:val="Standardnpsmoodstavce"/>
    <w:link w:val="Nadpis2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3">
    <w:name w:val="Nadpis #4 (3)_"/>
    <w:basedOn w:val="Standardnpsmoodstavce"/>
    <w:link w:val="Nadpis4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326ptNetunMtko100">
    <w:name w:val="Nadpis #3 (2) + 6 pt;Ne tučné;Měřítko 100%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9ptKurzva">
    <w:name w:val="Základní text (10) + 9 pt;Kurzíva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14ptKurzva">
    <w:name w:val="Základní text (10) + 14 pt;Kurzíva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14ptTunMtko60">
    <w:name w:val="Základní text (10) + 14 pt;Tučné;Měřítko 60%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11pt">
    <w:name w:val="Další + Arial;11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120" w:line="0" w:lineRule="atLeast"/>
      <w:outlineLvl w:val="0"/>
    </w:pPr>
    <w:rPr>
      <w:rFonts w:ascii="Impact" w:eastAsia="Impact" w:hAnsi="Impact" w:cs="Impact"/>
      <w:w w:val="33"/>
      <w:sz w:val="78"/>
      <w:szCs w:val="7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00" w:after="180" w:line="0" w:lineRule="atLeast"/>
      <w:jc w:val="center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exact"/>
      <w:ind w:hanging="460"/>
    </w:pPr>
    <w:rPr>
      <w:rFonts w:ascii="Arial" w:eastAsia="Arial" w:hAnsi="Arial" w:cs="Arial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52" w:lineRule="exact"/>
      <w:ind w:hanging="4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320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20" w:after="120" w:line="0" w:lineRule="atLeast"/>
      <w:jc w:val="center"/>
      <w:outlineLvl w:val="1"/>
    </w:pPr>
    <w:rPr>
      <w:rFonts w:ascii="Verdana" w:eastAsia="Verdana" w:hAnsi="Verdana" w:cs="Verdana"/>
      <w:spacing w:val="-10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after="180" w:line="252" w:lineRule="exact"/>
      <w:jc w:val="center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line="0" w:lineRule="atLeast"/>
      <w:jc w:val="right"/>
      <w:outlineLvl w:val="2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929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Uličný Petr Bc.</dc:creator>
  <cp:keywords/>
  <cp:lastModifiedBy>Uličný Petr Bc.</cp:lastModifiedBy>
  <cp:revision>3</cp:revision>
  <dcterms:created xsi:type="dcterms:W3CDTF">2017-12-04T13:43:00Z</dcterms:created>
  <dcterms:modified xsi:type="dcterms:W3CDTF">2017-12-04T13:49:00Z</dcterms:modified>
</cp:coreProperties>
</file>