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75576E">
        <w:rPr>
          <w:rFonts w:ascii="Arial" w:hAnsi="Arial" w:cs="Arial"/>
          <w:b/>
          <w:color w:val="000000"/>
        </w:rPr>
        <w:t>7254</w:t>
      </w:r>
      <w:r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2017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spellStart"/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</w:t>
      </w:r>
      <w:proofErr w:type="spellEnd"/>
      <w:r w:rsidR="00FB00CC" w:rsidRPr="00017EEB">
        <w:rPr>
          <w:rFonts w:ascii="Arial" w:hAnsi="Arial" w:cs="Arial"/>
          <w:b/>
          <w:color w:val="000000"/>
        </w:rPr>
        <w:t>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lang w:bidi="he-IL"/>
        </w:rPr>
        <w:t>KB Brno – město, č. účtu: 100736621 /0100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DC6D6D">
        <w:rPr>
          <w:rFonts w:ascii="Arial" w:hAnsi="Arial" w:cs="Arial"/>
          <w:color w:val="000000"/>
        </w:rPr>
        <w:t>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DC6D6D">
        <w:rPr>
          <w:rFonts w:ascii="Arial" w:hAnsi="Arial" w:cs="Arial"/>
          <w:color w:val="000000"/>
        </w:rPr>
        <w:t>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DC6D6D">
        <w:rPr>
          <w:rFonts w:ascii="Arial" w:hAnsi="Arial" w:cs="Arial"/>
          <w:color w:val="000000"/>
        </w:rPr>
        <w:t>xxxxxxxxxxxxxxxxxxxxx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C10BE2" w:rsidRPr="00C10BE2">
        <w:rPr>
          <w:rFonts w:ascii="Arial" w:hAnsi="Arial" w:cs="Arial"/>
          <w:b/>
          <w:color w:val="000000"/>
        </w:rPr>
        <w:t xml:space="preserve">Český </w:t>
      </w:r>
      <w:proofErr w:type="spellStart"/>
      <w:r w:rsidR="00C10BE2" w:rsidRPr="00C10BE2">
        <w:rPr>
          <w:rFonts w:ascii="Arial" w:hAnsi="Arial" w:cs="Arial"/>
          <w:b/>
          <w:color w:val="000000"/>
        </w:rPr>
        <w:t>bezdrát</w:t>
      </w:r>
      <w:proofErr w:type="spellEnd"/>
      <w:r w:rsidR="00C10BE2" w:rsidRPr="00C10BE2">
        <w:rPr>
          <w:rFonts w:ascii="Arial" w:hAnsi="Arial" w:cs="Arial"/>
          <w:b/>
          <w:color w:val="000000"/>
        </w:rPr>
        <w:t xml:space="preserve"> Mobile s.r.o.</w:t>
      </w:r>
    </w:p>
    <w:p w:rsidR="007B6C6B" w:rsidRPr="00FA4916" w:rsidRDefault="007B6C6B" w:rsidP="00C10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10BE2" w:rsidRPr="00C10BE2">
        <w:rPr>
          <w:rFonts w:ascii="Arial" w:hAnsi="Arial" w:cs="Arial"/>
          <w:color w:val="000000"/>
        </w:rPr>
        <w:t>Zámečnická 592, 742 58 Příbor</w:t>
      </w:r>
    </w:p>
    <w:p w:rsidR="007B6C6B" w:rsidRPr="00FA4916" w:rsidRDefault="007B6C6B" w:rsidP="00C10BE2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10BE2" w:rsidRPr="00C10BE2">
        <w:rPr>
          <w:rFonts w:ascii="Arial" w:hAnsi="Arial" w:cs="Arial"/>
          <w:color w:val="000000"/>
        </w:rPr>
        <w:t>02101904</w:t>
      </w:r>
    </w:p>
    <w:p w:rsidR="007B6C6B" w:rsidRPr="00FA4916" w:rsidRDefault="007B6C6B" w:rsidP="00C10BE2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6A70E3">
        <w:rPr>
          <w:rFonts w:ascii="Arial" w:hAnsi="Arial" w:cs="Arial"/>
          <w:color w:val="000000"/>
        </w:rPr>
        <w:t>CZ</w:t>
      </w:r>
      <w:r w:rsidR="00C10BE2" w:rsidRPr="00C10BE2">
        <w:rPr>
          <w:rFonts w:ascii="Arial" w:hAnsi="Arial" w:cs="Arial"/>
          <w:color w:val="000000"/>
        </w:rPr>
        <w:t>02101904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C10BE2">
        <w:rPr>
          <w:rFonts w:ascii="Arial" w:hAnsi="Arial" w:cs="Arial"/>
          <w:color w:val="000000"/>
        </w:rPr>
        <w:t>UniCredit</w:t>
      </w:r>
      <w:proofErr w:type="spellEnd"/>
      <w:r w:rsidR="00C10BE2">
        <w:rPr>
          <w:rFonts w:ascii="Arial" w:hAnsi="Arial" w:cs="Arial"/>
          <w:color w:val="000000"/>
        </w:rPr>
        <w:t xml:space="preserve"> Bank, a.s., </w:t>
      </w:r>
      <w:proofErr w:type="spellStart"/>
      <w:proofErr w:type="gramStart"/>
      <w:r w:rsidR="00C10BE2">
        <w:rPr>
          <w:rFonts w:ascii="Arial" w:hAnsi="Arial" w:cs="Arial"/>
          <w:color w:val="000000"/>
        </w:rPr>
        <w:t>č.ú</w:t>
      </w:r>
      <w:proofErr w:type="spellEnd"/>
      <w:r w:rsidR="00C10BE2">
        <w:rPr>
          <w:rFonts w:ascii="Arial" w:hAnsi="Arial" w:cs="Arial"/>
          <w:color w:val="000000"/>
        </w:rPr>
        <w:t>. 2109677487/2700</w:t>
      </w:r>
      <w:proofErr w:type="gram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10BE2">
        <w:rPr>
          <w:rFonts w:ascii="Arial" w:hAnsi="Arial" w:cs="Arial"/>
          <w:color w:val="000000"/>
        </w:rPr>
        <w:t xml:space="preserve">Ing. Petr </w:t>
      </w:r>
      <w:proofErr w:type="spellStart"/>
      <w:r w:rsidR="00C10BE2">
        <w:rPr>
          <w:rFonts w:ascii="Arial" w:hAnsi="Arial" w:cs="Arial"/>
          <w:color w:val="000000"/>
        </w:rPr>
        <w:t>Benýšek</w:t>
      </w:r>
      <w:proofErr w:type="spellEnd"/>
      <w:r w:rsidR="00C10BE2">
        <w:rPr>
          <w:rFonts w:ascii="Arial" w:hAnsi="Arial" w:cs="Arial"/>
          <w:color w:val="000000"/>
        </w:rPr>
        <w:t>, jednatel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DC6D6D">
        <w:rPr>
          <w:rFonts w:ascii="Arial" w:hAnsi="Arial" w:cs="Arial"/>
          <w:color w:val="000000"/>
        </w:rPr>
        <w:t>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6A70E3">
        <w:rPr>
          <w:rFonts w:ascii="Arial" w:hAnsi="Arial" w:cs="Arial"/>
          <w:color w:val="000000"/>
        </w:rPr>
        <w:t>Krajský soud v </w:t>
      </w:r>
      <w:r w:rsidR="00C10BE2">
        <w:rPr>
          <w:rFonts w:ascii="Arial" w:hAnsi="Arial" w:cs="Arial"/>
          <w:color w:val="000000"/>
        </w:rPr>
        <w:t>Ostravě</w:t>
      </w:r>
      <w:r w:rsidR="006A70E3">
        <w:rPr>
          <w:rFonts w:ascii="Arial" w:hAnsi="Arial" w:cs="Arial"/>
          <w:color w:val="000000"/>
        </w:rPr>
        <w:t xml:space="preserve">, oddíl </w:t>
      </w:r>
      <w:r w:rsidR="00C10BE2">
        <w:rPr>
          <w:rFonts w:ascii="Arial" w:hAnsi="Arial" w:cs="Arial"/>
          <w:color w:val="000000"/>
        </w:rPr>
        <w:t>C</w:t>
      </w:r>
      <w:r w:rsidR="006A70E3">
        <w:rPr>
          <w:rFonts w:ascii="Arial" w:hAnsi="Arial" w:cs="Arial"/>
          <w:color w:val="000000"/>
        </w:rPr>
        <w:t xml:space="preserve">, vložka </w:t>
      </w:r>
      <w:r w:rsidR="00C10BE2">
        <w:rPr>
          <w:rFonts w:ascii="Arial" w:hAnsi="Arial" w:cs="Arial"/>
          <w:color w:val="000000"/>
        </w:rPr>
        <w:t>57245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DC6D6D">
        <w:rPr>
          <w:rFonts w:ascii="Arial" w:hAnsi="Arial" w:cs="Arial"/>
          <w:color w:val="000000"/>
        </w:rPr>
        <w:t>xxxxxxxxxxxxxxxxxxxxxxx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DC6D6D">
        <w:rPr>
          <w:rFonts w:ascii="Arial" w:hAnsi="Arial" w:cs="Arial"/>
          <w:color w:val="000000"/>
        </w:rPr>
        <w:t>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ED690C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291799" w:rsidRPr="00291799">
        <w:rPr>
          <w:rFonts w:ascii="Arial" w:hAnsi="Arial" w:cs="Arial"/>
          <w:b/>
          <w:bCs/>
          <w:iCs/>
          <w:color w:val="000000"/>
        </w:rPr>
        <w:t>VR RVO 31: Výpočetní technika pro potřeby CDV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A344D5" w:rsidRPr="00FA4916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dodání zboží, včetně dopravy do místa plnění, k technickému a aplikačnímu zaškolení</w:t>
      </w:r>
      <w:r w:rsidR="005505A2" w:rsidRPr="00FA4916">
        <w:rPr>
          <w:rFonts w:ascii="Arial" w:eastAsia="Times New Roman" w:hAnsi="Arial" w:cs="Arial"/>
          <w:lang w:eastAsia="ar-SA"/>
        </w:rPr>
        <w:t xml:space="preserve"> </w:t>
      </w:r>
      <w:r w:rsidR="005505A2" w:rsidRPr="00FA4916">
        <w:rPr>
          <w:rFonts w:ascii="Arial" w:hAnsi="Arial" w:cs="Arial"/>
          <w:color w:val="000000"/>
        </w:rPr>
        <w:t>v ovládání zařízení</w:t>
      </w:r>
      <w:r w:rsidR="00FC5C2D">
        <w:rPr>
          <w:rFonts w:ascii="Arial" w:hAnsi="Arial" w:cs="Arial"/>
          <w:color w:val="000000"/>
        </w:rPr>
        <w:t xml:space="preserve"> a dalších služeb </w:t>
      </w:r>
      <w:r w:rsidR="00FC5C2D">
        <w:rPr>
          <w:rFonts w:ascii="Arial" w:hAnsi="Arial" w:cs="Arial"/>
          <w:color w:val="000000"/>
        </w:rPr>
        <w:lastRenderedPageBreak/>
        <w:t>uvedených v technické specifikaci,</w:t>
      </w:r>
      <w:r w:rsidR="00E25F9E" w:rsidRPr="00FA4916">
        <w:rPr>
          <w:rFonts w:ascii="Arial" w:hAnsi="Arial" w:cs="Arial"/>
          <w:color w:val="000000"/>
        </w:rPr>
        <w:t xml:space="preserve"> a</w:t>
      </w:r>
      <w:r w:rsidR="00FC5C2D">
        <w:rPr>
          <w:rFonts w:ascii="Arial" w:hAnsi="Arial" w:cs="Arial"/>
          <w:color w:val="000000"/>
        </w:rPr>
        <w:t xml:space="preserve"> dále</w:t>
      </w:r>
      <w:r w:rsidR="00E25F9E" w:rsidRPr="00FA4916">
        <w:rPr>
          <w:rFonts w:ascii="Arial" w:hAnsi="Arial" w:cs="Arial"/>
          <w:color w:val="000000"/>
        </w:rPr>
        <w:t xml:space="preserve"> k pravidelnému servisu zařízení v rozsahu nezbytném pro řádný provoz a chod 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prodávajícímu kupní cenu dle článku IV. této kupní smlouvy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2917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FC5C2D" w:rsidRPr="0034196B">
        <w:rPr>
          <w:rFonts w:ascii="Arial" w:hAnsi="Arial" w:cs="Arial"/>
          <w:color w:val="000000"/>
        </w:rPr>
        <w:t>do</w:t>
      </w:r>
      <w:r w:rsidR="00291799">
        <w:rPr>
          <w:rFonts w:ascii="Arial" w:hAnsi="Arial" w:cs="Arial"/>
          <w:color w:val="000000"/>
        </w:rPr>
        <w:t xml:space="preserve"> </w:t>
      </w:r>
      <w:proofErr w:type="gramStart"/>
      <w:r w:rsidR="00291799">
        <w:rPr>
          <w:rFonts w:ascii="Arial" w:hAnsi="Arial" w:cs="Arial"/>
          <w:color w:val="000000"/>
        </w:rPr>
        <w:t>15.12.2017</w:t>
      </w:r>
      <w:proofErr w:type="gramEnd"/>
      <w:r w:rsidR="00291799">
        <w:rPr>
          <w:rFonts w:ascii="Arial" w:hAnsi="Arial" w:cs="Arial"/>
          <w:color w:val="000000"/>
        </w:rPr>
        <w:t xml:space="preserve">. Prodávající je povinen přesvědčit se před zahájením plnění této smlouvy, že byla řádně uveřejněna v registru </w:t>
      </w:r>
      <w:proofErr w:type="spellStart"/>
      <w:r w:rsidR="00291799">
        <w:rPr>
          <w:rFonts w:ascii="Arial" w:hAnsi="Arial" w:cs="Arial"/>
          <w:color w:val="000000"/>
        </w:rPr>
        <w:t>smluva</w:t>
      </w:r>
      <w:proofErr w:type="spellEnd"/>
      <w:r w:rsidR="00291799">
        <w:rPr>
          <w:rFonts w:ascii="Arial" w:hAnsi="Arial" w:cs="Arial"/>
          <w:color w:val="000000"/>
        </w:rPr>
        <w:t xml:space="preserve"> a nabyla účinnosti</w:t>
      </w:r>
      <w:r w:rsidR="0034196B">
        <w:rPr>
          <w:rFonts w:ascii="Arial" w:hAnsi="Arial" w:cs="Arial"/>
          <w:color w:val="000000"/>
        </w:rPr>
        <w:t>.</w:t>
      </w:r>
    </w:p>
    <w:p w:rsidR="00D23E87" w:rsidRPr="00FA4916" w:rsidRDefault="0034196B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</w:t>
      </w:r>
      <w:proofErr w:type="spellStart"/>
      <w:r w:rsidR="00291799">
        <w:rPr>
          <w:rFonts w:ascii="Arial" w:hAnsi="Arial" w:cs="Arial"/>
          <w:color w:val="000000"/>
        </w:rPr>
        <w:t>Provádající</w:t>
      </w:r>
      <w:proofErr w:type="spellEnd"/>
      <w:r w:rsidR="00291799">
        <w:rPr>
          <w:rFonts w:ascii="Arial" w:hAnsi="Arial" w:cs="Arial"/>
          <w:color w:val="000000"/>
        </w:rPr>
        <w:t xml:space="preserve"> se zavazuje po dodání předmětu smlouvy poskytovat </w:t>
      </w:r>
      <w:r w:rsidR="003A54AA">
        <w:rPr>
          <w:rFonts w:ascii="Arial" w:hAnsi="Arial" w:cs="Arial"/>
          <w:color w:val="000000"/>
        </w:rPr>
        <w:t>služby uvedené v technické specifikaci, která tvoří přílohu č. 1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spellStart"/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>i</w:t>
      </w:r>
      <w:proofErr w:type="spellEnd"/>
      <w:r w:rsidR="0098318B" w:rsidRPr="00FA4916">
        <w:rPr>
          <w:rFonts w:ascii="Arial" w:hAnsi="Arial" w:cs="Arial"/>
          <w:color w:val="000000"/>
        </w:rPr>
        <w:t xml:space="preserve">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cenu:</w:t>
      </w:r>
    </w:p>
    <w:p w:rsidR="00D23E87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91799" w:rsidRPr="00291799" w:rsidRDefault="00291799" w:rsidP="0029179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</w:t>
      </w:r>
      <w:r w:rsidR="00C10BE2">
        <w:rPr>
          <w:rFonts w:ascii="Arial" w:hAnsi="Arial" w:cs="Arial"/>
          <w:color w:val="000000"/>
        </w:rPr>
        <w:t>TMS/IPS systému</w:t>
      </w:r>
      <w:r w:rsidR="00C10BE2">
        <w:rPr>
          <w:rFonts w:ascii="Arial" w:hAnsi="Arial" w:cs="Arial"/>
          <w:color w:val="000000"/>
        </w:rPr>
        <w:tab/>
      </w:r>
      <w:r w:rsidR="00C10BE2">
        <w:rPr>
          <w:rFonts w:ascii="Arial" w:hAnsi="Arial" w:cs="Arial"/>
          <w:color w:val="000000"/>
        </w:rPr>
        <w:tab/>
      </w:r>
      <w:r w:rsidR="00C10BE2">
        <w:rPr>
          <w:rFonts w:ascii="Arial" w:hAnsi="Arial" w:cs="Arial"/>
          <w:color w:val="000000"/>
        </w:rPr>
        <w:tab/>
        <w:t>798.490,-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C10BE2">
        <w:rPr>
          <w:rFonts w:ascii="Arial" w:hAnsi="Arial" w:cs="Arial"/>
          <w:bCs/>
          <w:color w:val="000000"/>
        </w:rPr>
        <w:t xml:space="preserve">167.682,90 </w:t>
      </w:r>
      <w:r w:rsidRPr="00FA4916">
        <w:rPr>
          <w:rFonts w:ascii="Arial" w:hAnsi="Arial" w:cs="Arial"/>
          <w:color w:val="000000"/>
        </w:rPr>
        <w:t xml:space="preserve">Kč (DPH = </w:t>
      </w:r>
      <w:r w:rsidR="00203393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 xml:space="preserve"> %)</w:t>
      </w: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C10BE2">
        <w:rPr>
          <w:rFonts w:ascii="Arial" w:hAnsi="Arial" w:cs="Arial"/>
          <w:color w:val="000000"/>
        </w:rPr>
        <w:t>966.172,90</w:t>
      </w:r>
      <w:r w:rsidRPr="00FA4916">
        <w:rPr>
          <w:rFonts w:ascii="Arial" w:hAnsi="Arial" w:cs="Arial"/>
          <w:color w:val="000000"/>
        </w:rPr>
        <w:t xml:space="preserve">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C10BE2">
        <w:rPr>
          <w:rFonts w:ascii="Arial" w:hAnsi="Arial" w:cs="Arial"/>
          <w:color w:val="000000"/>
        </w:rPr>
        <w:t>Devětsetšedesátšesttisícjednostosedmdesátdva</w:t>
      </w:r>
      <w:proofErr w:type="spellEnd"/>
      <w:r w:rsidR="00C10BE2">
        <w:rPr>
          <w:rFonts w:ascii="Arial" w:hAnsi="Arial" w:cs="Arial"/>
          <w:color w:val="000000"/>
        </w:rPr>
        <w:t xml:space="preserve"> korun českých</w:t>
      </w:r>
      <w:r w:rsidR="00203393">
        <w:rPr>
          <w:rFonts w:ascii="Arial" w:hAnsi="Arial" w:cs="Arial"/>
          <w:color w:val="000000"/>
        </w:rPr>
        <w:t xml:space="preserve"> a devadesát haléřů</w:t>
      </w:r>
      <w:r>
        <w:rPr>
          <w:rFonts w:ascii="Arial" w:hAnsi="Arial" w:cs="Arial"/>
          <w:color w:val="000000"/>
        </w:rPr>
        <w:t>)</w:t>
      </w:r>
      <w:r w:rsidR="00203393">
        <w:rPr>
          <w:rFonts w:ascii="Arial" w:hAnsi="Arial" w:cs="Arial"/>
          <w:color w:val="000000"/>
        </w:rPr>
        <w:t>.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</w:t>
      </w:r>
      <w:r w:rsidR="001520C1">
        <w:rPr>
          <w:rFonts w:ascii="Arial" w:hAnsi="Arial" w:cs="Arial"/>
          <w:color w:val="000000"/>
        </w:rPr>
        <w:t>současně s dodáním zboží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</w:t>
      </w:r>
      <w:r w:rsidRPr="00FA4916">
        <w:rPr>
          <w:rFonts w:ascii="Arial" w:hAnsi="Arial" w:cs="Arial"/>
          <w:color w:val="000000"/>
        </w:rPr>
        <w:lastRenderedPageBreak/>
        <w:t xml:space="preserve">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 xml:space="preserve">kupní </w:t>
      </w:r>
      <w:r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</w:t>
      </w:r>
      <w:r w:rsidR="009C772A">
        <w:rPr>
          <w:rFonts w:ascii="Arial" w:hAnsi="Arial" w:cs="Arial"/>
          <w:color w:val="000000"/>
        </w:rPr>
        <w:t xml:space="preserve"> </w:t>
      </w:r>
      <w:r w:rsidR="00876551">
        <w:rPr>
          <w:rFonts w:ascii="Arial" w:hAnsi="Arial" w:cs="Arial"/>
          <w:color w:val="000000"/>
        </w:rPr>
        <w:t xml:space="preserve">nedodané části </w:t>
      </w:r>
      <w:proofErr w:type="gramStart"/>
      <w:r w:rsidR="00876551">
        <w:rPr>
          <w:rFonts w:ascii="Arial" w:hAnsi="Arial" w:cs="Arial"/>
          <w:color w:val="000000"/>
        </w:rPr>
        <w:t xml:space="preserve">plnění  </w:t>
      </w:r>
      <w:r w:rsidRPr="00FA4916">
        <w:rPr>
          <w:rFonts w:ascii="Arial" w:hAnsi="Arial" w:cs="Arial"/>
          <w:color w:val="000000"/>
        </w:rPr>
        <w:t>za</w:t>
      </w:r>
      <w:proofErr w:type="gramEnd"/>
      <w:r w:rsidRPr="00FA4916">
        <w:rPr>
          <w:rFonts w:ascii="Arial" w:hAnsi="Arial" w:cs="Arial"/>
          <w:color w:val="000000"/>
        </w:rPr>
        <w:t xml:space="preserve"> každý</w:t>
      </w:r>
      <w:r w:rsidR="00876551">
        <w:rPr>
          <w:rFonts w:ascii="Arial" w:hAnsi="Arial" w:cs="Arial"/>
          <w:color w:val="000000"/>
        </w:rPr>
        <w:t xml:space="preserve"> i započatý</w:t>
      </w:r>
      <w:r w:rsidRPr="00FA4916">
        <w:rPr>
          <w:rFonts w:ascii="Arial" w:hAnsi="Arial" w:cs="Arial"/>
          <w:color w:val="000000"/>
        </w:rPr>
        <w:t xml:space="preserve">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 w:rsidR="00876551">
        <w:rPr>
          <w:rFonts w:ascii="Arial" w:hAnsi="Arial" w:cs="Arial"/>
          <w:color w:val="000000"/>
        </w:rPr>
        <w:t>14</w:t>
      </w:r>
      <w:r w:rsidR="00876551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7527">
        <w:rPr>
          <w:rFonts w:ascii="Arial" w:hAnsi="Arial" w:cs="Arial"/>
          <w:b/>
          <w:bCs/>
          <w:color w:val="000000"/>
        </w:rPr>
        <w:t xml:space="preserve">VI.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AA752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="007F7545" w:rsidRPr="00AA7527">
        <w:rPr>
          <w:rFonts w:ascii="Arial" w:hAnsi="Arial" w:cs="Arial"/>
          <w:color w:val="000000"/>
        </w:rPr>
        <w:t>uvedené v příloze č. 1</w:t>
      </w:r>
      <w:r w:rsidRPr="00AA7527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Pr="00AA7527">
        <w:rPr>
          <w:rFonts w:ascii="Arial" w:hAnsi="Arial" w:cs="Arial"/>
          <w:color w:val="000000"/>
        </w:rPr>
        <w:t>nese prodávající plnou odpovědnost.</w:t>
      </w:r>
    </w:p>
    <w:p w:rsidR="009C5A8D" w:rsidRPr="00AA7527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9C772A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tak zavazuje k poskytnutí záruky za jakost zboží v</w:t>
      </w:r>
      <w:r w:rsidR="009C772A" w:rsidRPr="00AA7527">
        <w:rPr>
          <w:rFonts w:ascii="Arial" w:hAnsi="Arial" w:cs="Arial"/>
          <w:color w:val="000000"/>
        </w:rPr>
        <w:t xml:space="preserve"> délce </w:t>
      </w:r>
      <w:r w:rsidRPr="00AA7527">
        <w:rPr>
          <w:rFonts w:ascii="Arial" w:hAnsi="Arial" w:cs="Arial"/>
          <w:color w:val="000000"/>
        </w:rPr>
        <w:t>trvání</w:t>
      </w:r>
      <w:r w:rsidR="009C772A" w:rsidRPr="00AA7527">
        <w:rPr>
          <w:rFonts w:ascii="Arial" w:hAnsi="Arial" w:cs="Arial"/>
          <w:color w:val="000000"/>
        </w:rPr>
        <w:t xml:space="preserve"> uvedené pro každou </w:t>
      </w:r>
      <w:r w:rsidR="00370F4B" w:rsidRPr="00AA7527">
        <w:rPr>
          <w:rFonts w:ascii="Arial" w:hAnsi="Arial" w:cs="Arial"/>
          <w:color w:val="000000"/>
        </w:rPr>
        <w:t xml:space="preserve">dodanou </w:t>
      </w:r>
      <w:r w:rsidR="009C772A" w:rsidRPr="00AA7527">
        <w:rPr>
          <w:rFonts w:ascii="Arial" w:hAnsi="Arial" w:cs="Arial"/>
          <w:color w:val="000000"/>
        </w:rPr>
        <w:t>položku v technické specifikaci, která tvoří přílohu č. 1 této smlouvy. Pokud v technické specifikaci u některé z položek záruka uvedena není, pak se prodávající zavazuje k poskytnutí záruky za jakost</w:t>
      </w:r>
      <w:r w:rsidR="009C772A" w:rsidRPr="009C772A">
        <w:rPr>
          <w:rFonts w:ascii="Arial" w:hAnsi="Arial" w:cs="Arial"/>
          <w:color w:val="000000"/>
        </w:rPr>
        <w:t xml:space="preserve"> v délce 24 měsíců</w:t>
      </w:r>
      <w:r w:rsidRPr="009C772A">
        <w:rPr>
          <w:rFonts w:ascii="Arial" w:hAnsi="Arial" w:cs="Arial"/>
          <w:color w:val="000000"/>
        </w:rPr>
        <w:t>. Záruční</w:t>
      </w:r>
      <w:r w:rsidR="009C5A8D" w:rsidRPr="009C772A">
        <w:rPr>
          <w:rFonts w:ascii="Arial" w:hAnsi="Arial" w:cs="Arial"/>
          <w:color w:val="000000"/>
        </w:rPr>
        <w:t xml:space="preserve"> </w:t>
      </w:r>
      <w:r w:rsidRPr="009C772A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876551" w:rsidRDefault="00876551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Ujednáním o smluvní pokutě není dotčeno právo kupu</w:t>
      </w:r>
      <w:r w:rsidR="00AA096E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ícího na náhradu ško</w:t>
      </w:r>
      <w:r w:rsidR="00AA096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y vzniklé porušením povinností, ke které se tato smluvní pokuta vztahuje.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</w:t>
      </w:r>
      <w:r w:rsidR="00A40090">
        <w:rPr>
          <w:rFonts w:ascii="Arial" w:hAnsi="Arial" w:cs="Arial"/>
          <w:color w:val="000000"/>
        </w:rPr>
        <w:t xml:space="preserve">k užívání </w:t>
      </w:r>
      <w:r w:rsidRPr="00FA4916">
        <w:rPr>
          <w:rFonts w:ascii="Arial" w:hAnsi="Arial" w:cs="Arial"/>
          <w:color w:val="000000"/>
        </w:rPr>
        <w:t>náhradní adekvátní zařízení</w:t>
      </w:r>
      <w:r w:rsidR="00A40090">
        <w:rPr>
          <w:rFonts w:ascii="Arial" w:hAnsi="Arial" w:cs="Arial"/>
          <w:color w:val="000000"/>
        </w:rPr>
        <w:t xml:space="preserve"> nebo jeho část</w:t>
      </w:r>
      <w:r w:rsidRPr="00FA4916">
        <w:rPr>
          <w:rFonts w:ascii="Arial" w:hAnsi="Arial" w:cs="Arial"/>
          <w:color w:val="000000"/>
        </w:rPr>
        <w:t xml:space="preserve">, které funkčně </w:t>
      </w:r>
      <w:proofErr w:type="gramStart"/>
      <w:r w:rsidRPr="00FA4916">
        <w:rPr>
          <w:rFonts w:ascii="Arial" w:hAnsi="Arial" w:cs="Arial"/>
          <w:color w:val="000000"/>
        </w:rPr>
        <w:t xml:space="preserve">nahradí </w:t>
      </w:r>
      <w:r w:rsidR="00A40090">
        <w:rPr>
          <w:rFonts w:ascii="Arial" w:hAnsi="Arial" w:cs="Arial"/>
          <w:color w:val="000000"/>
        </w:rPr>
        <w:t xml:space="preserve"> vadné</w:t>
      </w:r>
      <w:proofErr w:type="gramEnd"/>
      <w:r w:rsidR="00A40090">
        <w:rPr>
          <w:rFonts w:ascii="Arial" w:hAnsi="Arial" w:cs="Arial"/>
          <w:color w:val="000000"/>
        </w:rPr>
        <w:t xml:space="preserve"> zařízení nebo jeho vadnou část</w:t>
      </w:r>
      <w:r w:rsidRPr="00FA4916">
        <w:rPr>
          <w:rFonts w:ascii="Arial" w:hAnsi="Arial" w:cs="Arial"/>
          <w:color w:val="000000"/>
        </w:rPr>
        <w:t xml:space="preserve">, a to </w:t>
      </w:r>
      <w:r w:rsidR="00A40090">
        <w:rPr>
          <w:rFonts w:ascii="Arial" w:hAnsi="Arial" w:cs="Arial"/>
          <w:color w:val="000000"/>
        </w:rPr>
        <w:t xml:space="preserve">bezplatně </w:t>
      </w:r>
      <w:r w:rsidRPr="00FA4916">
        <w:rPr>
          <w:rFonts w:ascii="Arial" w:hAnsi="Arial" w:cs="Arial"/>
          <w:color w:val="000000"/>
        </w:rPr>
        <w:t>do doby zprovoznění vadné</w:t>
      </w:r>
      <w:r w:rsidR="00A40090">
        <w:rPr>
          <w:rFonts w:ascii="Arial" w:hAnsi="Arial" w:cs="Arial"/>
          <w:color w:val="000000"/>
        </w:rPr>
        <w:t>ho</w:t>
      </w:r>
      <w:r w:rsidRPr="00FA4916">
        <w:rPr>
          <w:rFonts w:ascii="Arial" w:hAnsi="Arial" w:cs="Arial"/>
          <w:color w:val="000000"/>
        </w:rPr>
        <w:t xml:space="preserve"> zboží</w:t>
      </w:r>
      <w:r w:rsidR="00A40090">
        <w:rPr>
          <w:rFonts w:ascii="Arial" w:hAnsi="Arial" w:cs="Arial"/>
          <w:color w:val="000000"/>
        </w:rPr>
        <w:t xml:space="preserve"> nebo jeho vadné části</w:t>
      </w:r>
      <w:r w:rsidRPr="00FA4916">
        <w:rPr>
          <w:rFonts w:ascii="Arial" w:hAnsi="Arial" w:cs="Arial"/>
          <w:color w:val="000000"/>
        </w:rPr>
        <w:t>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4D377B">
        <w:rPr>
          <w:rFonts w:ascii="Arial" w:hAnsi="Arial" w:cs="Arial"/>
          <w:color w:val="000000"/>
        </w:rPr>
        <w:t>6,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F26B1C">
        <w:rPr>
          <w:rFonts w:ascii="Arial" w:hAnsi="Arial" w:cs="Arial"/>
          <w:color w:val="000000"/>
        </w:rPr>
        <w:t>, nejméně však do roku 2027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1520C1" w:rsidRDefault="001520C1" w:rsidP="001520C1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520C1" w:rsidRPr="006347CB" w:rsidRDefault="001520C1" w:rsidP="001520C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</w:t>
      </w:r>
      <w:r w:rsidRPr="006347CB">
        <w:rPr>
          <w:rFonts w:ascii="Arial" w:hAnsi="Arial" w:cs="Arial"/>
        </w:rPr>
        <w:lastRenderedPageBreak/>
        <w:t xml:space="preserve">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4D45" w:rsidRDefault="007B6C6B" w:rsidP="00934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  <w:r w:rsidR="00934D45">
        <w:rPr>
          <w:rFonts w:ascii="Arial" w:hAnsi="Arial" w:cs="Arial"/>
          <w:color w:val="000000"/>
        </w:rPr>
        <w:t xml:space="preserve"> </w:t>
      </w:r>
      <w:r w:rsidR="00C10BE2">
        <w:rPr>
          <w:rFonts w:ascii="Arial" w:hAnsi="Arial" w:cs="Arial"/>
          <w:color w:val="000000"/>
        </w:rPr>
        <w:t>TMS/IPS systém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 </w:t>
      </w:r>
      <w:r w:rsidR="00203393">
        <w:rPr>
          <w:rFonts w:ascii="Arial" w:hAnsi="Arial" w:cs="Arial"/>
          <w:color w:val="000000"/>
        </w:rPr>
        <w:t>Brně</w:t>
      </w:r>
      <w:r w:rsidRPr="00FA4916">
        <w:rPr>
          <w:rFonts w:ascii="Arial" w:hAnsi="Arial" w:cs="Arial"/>
          <w:color w:val="000000"/>
        </w:rPr>
        <w:t xml:space="preserve"> dne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437A" w:rsidRDefault="00A9437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437A" w:rsidRPr="00FA4916" w:rsidRDefault="00A9437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10BE2" w:rsidRPr="00C10BE2">
        <w:rPr>
          <w:rFonts w:ascii="Arial" w:hAnsi="Arial" w:cs="Arial"/>
          <w:color w:val="000000"/>
        </w:rPr>
        <w:t xml:space="preserve">Český </w:t>
      </w:r>
      <w:proofErr w:type="spellStart"/>
      <w:r w:rsidR="00C10BE2" w:rsidRPr="00C10BE2">
        <w:rPr>
          <w:rFonts w:ascii="Arial" w:hAnsi="Arial" w:cs="Arial"/>
          <w:color w:val="000000"/>
        </w:rPr>
        <w:t>bezdrát</w:t>
      </w:r>
      <w:proofErr w:type="spellEnd"/>
      <w:r w:rsidR="00C10BE2" w:rsidRPr="00C10BE2">
        <w:rPr>
          <w:rFonts w:ascii="Arial" w:hAnsi="Arial" w:cs="Arial"/>
          <w:color w:val="000000"/>
        </w:rPr>
        <w:t xml:space="preserve"> Mobile s.r.o.</w:t>
      </w:r>
      <w:r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10BE2">
        <w:rPr>
          <w:rFonts w:ascii="Arial" w:hAnsi="Arial" w:cs="Arial"/>
          <w:color w:val="000000"/>
        </w:rPr>
        <w:t xml:space="preserve">Ing. Petr </w:t>
      </w:r>
      <w:proofErr w:type="spellStart"/>
      <w:r w:rsidR="00C10BE2">
        <w:rPr>
          <w:rFonts w:ascii="Arial" w:hAnsi="Arial" w:cs="Arial"/>
          <w:color w:val="000000"/>
        </w:rPr>
        <w:t>Benýšek</w:t>
      </w:r>
      <w:proofErr w:type="spellEnd"/>
      <w:r w:rsidR="00C10BE2">
        <w:rPr>
          <w:rFonts w:ascii="Arial" w:hAnsi="Arial" w:cs="Arial"/>
          <w:color w:val="000000"/>
        </w:rPr>
        <w:t>, jednatel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</w:t>
      </w:r>
      <w:bookmarkStart w:id="0" w:name="_GoBack"/>
      <w:bookmarkEnd w:id="0"/>
      <w:r w:rsidR="00786D19">
        <w:rPr>
          <w:rFonts w:ascii="Arial" w:hAnsi="Arial" w:cs="Arial"/>
          <w:color w:val="000000"/>
        </w:rPr>
        <w:t>. Jindřich Frič, Ph.D., ředitel</w:t>
      </w:r>
    </w:p>
    <w:sectPr w:rsidR="00D23E87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BA" w:rsidRDefault="000321BA" w:rsidP="00754C21">
      <w:pPr>
        <w:spacing w:after="0" w:line="240" w:lineRule="auto"/>
      </w:pPr>
      <w:r>
        <w:separator/>
      </w:r>
    </w:p>
  </w:endnote>
  <w:endnote w:type="continuationSeparator" w:id="0">
    <w:p w:rsidR="000321BA" w:rsidRDefault="000321BA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BA" w:rsidRDefault="000321BA" w:rsidP="00754C21">
      <w:pPr>
        <w:spacing w:after="0" w:line="240" w:lineRule="auto"/>
      </w:pPr>
      <w:r>
        <w:separator/>
      </w:r>
    </w:p>
  </w:footnote>
  <w:footnote w:type="continuationSeparator" w:id="0">
    <w:p w:rsidR="000321BA" w:rsidRDefault="000321BA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21BA"/>
    <w:rsid w:val="00033CCC"/>
    <w:rsid w:val="000445E4"/>
    <w:rsid w:val="000641CA"/>
    <w:rsid w:val="00075A04"/>
    <w:rsid w:val="0009507E"/>
    <w:rsid w:val="00097677"/>
    <w:rsid w:val="000B7520"/>
    <w:rsid w:val="000C1986"/>
    <w:rsid w:val="000F1DA4"/>
    <w:rsid w:val="0010306B"/>
    <w:rsid w:val="00112029"/>
    <w:rsid w:val="00116327"/>
    <w:rsid w:val="0013314D"/>
    <w:rsid w:val="00135535"/>
    <w:rsid w:val="00151168"/>
    <w:rsid w:val="001520C1"/>
    <w:rsid w:val="001951F6"/>
    <w:rsid w:val="001C43F6"/>
    <w:rsid w:val="00203393"/>
    <w:rsid w:val="00222FFB"/>
    <w:rsid w:val="00244FE4"/>
    <w:rsid w:val="00291799"/>
    <w:rsid w:val="00291E17"/>
    <w:rsid w:val="002A0F69"/>
    <w:rsid w:val="002B7B99"/>
    <w:rsid w:val="002B7C3E"/>
    <w:rsid w:val="002D58F9"/>
    <w:rsid w:val="002F159D"/>
    <w:rsid w:val="002F17BC"/>
    <w:rsid w:val="002F204F"/>
    <w:rsid w:val="003353AD"/>
    <w:rsid w:val="0034196B"/>
    <w:rsid w:val="00365F06"/>
    <w:rsid w:val="00370F4B"/>
    <w:rsid w:val="00372A66"/>
    <w:rsid w:val="003752A4"/>
    <w:rsid w:val="003767F9"/>
    <w:rsid w:val="00395888"/>
    <w:rsid w:val="00397B1A"/>
    <w:rsid w:val="003A36CA"/>
    <w:rsid w:val="003A54AA"/>
    <w:rsid w:val="003B7907"/>
    <w:rsid w:val="003D3DAD"/>
    <w:rsid w:val="00401FDB"/>
    <w:rsid w:val="00406101"/>
    <w:rsid w:val="00406DFB"/>
    <w:rsid w:val="00414A00"/>
    <w:rsid w:val="00440225"/>
    <w:rsid w:val="00444DF1"/>
    <w:rsid w:val="0045492F"/>
    <w:rsid w:val="00454A81"/>
    <w:rsid w:val="00462CB0"/>
    <w:rsid w:val="00486750"/>
    <w:rsid w:val="004B2F7E"/>
    <w:rsid w:val="004D377B"/>
    <w:rsid w:val="0053756D"/>
    <w:rsid w:val="005505A2"/>
    <w:rsid w:val="005735EE"/>
    <w:rsid w:val="005B5294"/>
    <w:rsid w:val="005F5691"/>
    <w:rsid w:val="00627F5C"/>
    <w:rsid w:val="006347CB"/>
    <w:rsid w:val="00667157"/>
    <w:rsid w:val="006819F8"/>
    <w:rsid w:val="0069052E"/>
    <w:rsid w:val="006959C0"/>
    <w:rsid w:val="006A70E3"/>
    <w:rsid w:val="006A77F7"/>
    <w:rsid w:val="006D25DF"/>
    <w:rsid w:val="006D4D4E"/>
    <w:rsid w:val="006F0935"/>
    <w:rsid w:val="006F53CA"/>
    <w:rsid w:val="007111A9"/>
    <w:rsid w:val="00754555"/>
    <w:rsid w:val="00754C21"/>
    <w:rsid w:val="0075576E"/>
    <w:rsid w:val="007776F8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1EE"/>
    <w:rsid w:val="00815E3A"/>
    <w:rsid w:val="0081708E"/>
    <w:rsid w:val="008212E8"/>
    <w:rsid w:val="008625C8"/>
    <w:rsid w:val="00863920"/>
    <w:rsid w:val="00876551"/>
    <w:rsid w:val="00893945"/>
    <w:rsid w:val="008A3DAC"/>
    <w:rsid w:val="008C6A4F"/>
    <w:rsid w:val="008D0BDB"/>
    <w:rsid w:val="00903DEB"/>
    <w:rsid w:val="00934D45"/>
    <w:rsid w:val="0096344D"/>
    <w:rsid w:val="0098318B"/>
    <w:rsid w:val="009B37D6"/>
    <w:rsid w:val="009B590B"/>
    <w:rsid w:val="009C5A8D"/>
    <w:rsid w:val="009C772A"/>
    <w:rsid w:val="009D6D3A"/>
    <w:rsid w:val="00A30845"/>
    <w:rsid w:val="00A344D5"/>
    <w:rsid w:val="00A40090"/>
    <w:rsid w:val="00A44211"/>
    <w:rsid w:val="00A54E2A"/>
    <w:rsid w:val="00A64EC2"/>
    <w:rsid w:val="00A757E4"/>
    <w:rsid w:val="00A9437A"/>
    <w:rsid w:val="00AA096E"/>
    <w:rsid w:val="00AA7527"/>
    <w:rsid w:val="00AB5AE7"/>
    <w:rsid w:val="00B029CF"/>
    <w:rsid w:val="00B13A19"/>
    <w:rsid w:val="00B46CC9"/>
    <w:rsid w:val="00B50EF0"/>
    <w:rsid w:val="00B6725A"/>
    <w:rsid w:val="00B725F6"/>
    <w:rsid w:val="00B91204"/>
    <w:rsid w:val="00BB6094"/>
    <w:rsid w:val="00BB652D"/>
    <w:rsid w:val="00BE677F"/>
    <w:rsid w:val="00C10310"/>
    <w:rsid w:val="00C10BE2"/>
    <w:rsid w:val="00C12F15"/>
    <w:rsid w:val="00C25F0E"/>
    <w:rsid w:val="00C33284"/>
    <w:rsid w:val="00C33E90"/>
    <w:rsid w:val="00C62D6D"/>
    <w:rsid w:val="00C708E6"/>
    <w:rsid w:val="00CC3F7F"/>
    <w:rsid w:val="00D23E87"/>
    <w:rsid w:val="00D307C0"/>
    <w:rsid w:val="00D350CD"/>
    <w:rsid w:val="00D47A3D"/>
    <w:rsid w:val="00DB5700"/>
    <w:rsid w:val="00DC5830"/>
    <w:rsid w:val="00DC6D6D"/>
    <w:rsid w:val="00DC7090"/>
    <w:rsid w:val="00DD4CCF"/>
    <w:rsid w:val="00E1395F"/>
    <w:rsid w:val="00E25F9E"/>
    <w:rsid w:val="00E362E6"/>
    <w:rsid w:val="00E64DDC"/>
    <w:rsid w:val="00E67B07"/>
    <w:rsid w:val="00EA400E"/>
    <w:rsid w:val="00ED690C"/>
    <w:rsid w:val="00EE303B"/>
    <w:rsid w:val="00F030F1"/>
    <w:rsid w:val="00F1626D"/>
    <w:rsid w:val="00F26B1C"/>
    <w:rsid w:val="00F44DDD"/>
    <w:rsid w:val="00F5455F"/>
    <w:rsid w:val="00F63E54"/>
    <w:rsid w:val="00F92A81"/>
    <w:rsid w:val="00FA4916"/>
    <w:rsid w:val="00FB00CC"/>
    <w:rsid w:val="00FC5C2D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6A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6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7DE1-B794-478F-895E-DD081925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Dolecek</cp:lastModifiedBy>
  <cp:revision>3</cp:revision>
  <dcterms:created xsi:type="dcterms:W3CDTF">2017-11-30T13:03:00Z</dcterms:created>
  <dcterms:modified xsi:type="dcterms:W3CDTF">2017-11-30T13:03:00Z</dcterms:modified>
</cp:coreProperties>
</file>