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CC" w:rsidRDefault="00130DCC" w:rsidP="00B83F26">
      <w:pPr>
        <w:jc w:val="center"/>
        <w:rPr>
          <w:b/>
          <w:sz w:val="36"/>
          <w:szCs w:val="40"/>
        </w:rPr>
      </w:pPr>
    </w:p>
    <w:p w:rsidR="00CA6724" w:rsidRPr="00EB6F82" w:rsidRDefault="003D51D2" w:rsidP="00B83F26">
      <w:pPr>
        <w:jc w:val="center"/>
        <w:rPr>
          <w:b/>
          <w:sz w:val="36"/>
          <w:szCs w:val="40"/>
        </w:rPr>
      </w:pPr>
      <w:r w:rsidRPr="00EB6F82">
        <w:rPr>
          <w:b/>
          <w:sz w:val="36"/>
          <w:szCs w:val="40"/>
        </w:rPr>
        <w:t xml:space="preserve"> </w:t>
      </w:r>
      <w:r w:rsidR="00B83F26" w:rsidRPr="00EB6F82">
        <w:rPr>
          <w:b/>
          <w:sz w:val="36"/>
          <w:szCs w:val="40"/>
        </w:rPr>
        <w:t>S</w:t>
      </w:r>
      <w:r w:rsidR="0021725F" w:rsidRPr="00EB6F82">
        <w:rPr>
          <w:b/>
          <w:sz w:val="36"/>
          <w:szCs w:val="40"/>
        </w:rPr>
        <w:t xml:space="preserve">MLOUVA O </w:t>
      </w:r>
      <w:r w:rsidR="00865AAA" w:rsidRPr="00EB6F82">
        <w:rPr>
          <w:b/>
          <w:sz w:val="36"/>
          <w:szCs w:val="40"/>
        </w:rPr>
        <w:t>DÍLO</w:t>
      </w:r>
      <w:r w:rsidR="00721C31" w:rsidRPr="00EB6F82">
        <w:rPr>
          <w:b/>
          <w:sz w:val="36"/>
          <w:szCs w:val="40"/>
        </w:rPr>
        <w:t xml:space="preserve"> </w:t>
      </w:r>
    </w:p>
    <w:p w:rsidR="0021725F" w:rsidRPr="00EB6F82" w:rsidRDefault="00721C31" w:rsidP="00B83F26">
      <w:pPr>
        <w:jc w:val="center"/>
        <w:rPr>
          <w:b/>
          <w:sz w:val="36"/>
          <w:szCs w:val="40"/>
        </w:rPr>
      </w:pPr>
      <w:r w:rsidRPr="00EB6F82">
        <w:rPr>
          <w:b/>
          <w:sz w:val="36"/>
          <w:szCs w:val="40"/>
        </w:rPr>
        <w:t>NA PROVEDENÍ AUTORSKÉHO DOZORU PROJEKTANTA</w:t>
      </w:r>
    </w:p>
    <w:p w:rsidR="0021725F" w:rsidRPr="00EB6F82" w:rsidRDefault="0021725F" w:rsidP="00B83F26">
      <w:pPr>
        <w:jc w:val="center"/>
        <w:rPr>
          <w:b/>
          <w:sz w:val="24"/>
          <w:szCs w:val="28"/>
        </w:rPr>
      </w:pPr>
      <w:r w:rsidRPr="00EB6F82">
        <w:rPr>
          <w:b/>
          <w:sz w:val="24"/>
          <w:szCs w:val="28"/>
        </w:rPr>
        <w:t>(dále jen „smlouva“)</w:t>
      </w:r>
    </w:p>
    <w:p w:rsidR="0021725F" w:rsidRPr="00EB6F82" w:rsidRDefault="006D1125" w:rsidP="00B83F26">
      <w:pPr>
        <w:jc w:val="center"/>
        <w:rPr>
          <w:b/>
          <w:sz w:val="22"/>
          <w:szCs w:val="24"/>
        </w:rPr>
      </w:pPr>
      <w:r w:rsidRPr="00EB6F82">
        <w:rPr>
          <w:b/>
          <w:sz w:val="22"/>
          <w:szCs w:val="24"/>
        </w:rPr>
        <w:t>u</w:t>
      </w:r>
      <w:r w:rsidR="0021725F" w:rsidRPr="00EB6F82">
        <w:rPr>
          <w:b/>
          <w:sz w:val="22"/>
          <w:szCs w:val="24"/>
        </w:rPr>
        <w:t xml:space="preserve">zavřená dle § </w:t>
      </w:r>
      <w:r w:rsidR="00683F62" w:rsidRPr="00EB6F82">
        <w:rPr>
          <w:b/>
          <w:sz w:val="22"/>
          <w:szCs w:val="24"/>
        </w:rPr>
        <w:t>2586</w:t>
      </w:r>
      <w:r w:rsidR="0021725F" w:rsidRPr="00EB6F82">
        <w:rPr>
          <w:b/>
          <w:sz w:val="22"/>
          <w:szCs w:val="24"/>
        </w:rPr>
        <w:t xml:space="preserve"> zákona č. 89/2012 Sb., občanský zákoník</w:t>
      </w:r>
    </w:p>
    <w:p w:rsidR="00B83F26" w:rsidRPr="00EB6F82" w:rsidRDefault="0021725F" w:rsidP="00B83F26">
      <w:pPr>
        <w:jc w:val="center"/>
        <w:rPr>
          <w:b/>
          <w:sz w:val="36"/>
          <w:szCs w:val="40"/>
        </w:rPr>
      </w:pPr>
      <w:r w:rsidRPr="00EB6F82">
        <w:rPr>
          <w:b/>
          <w:sz w:val="22"/>
          <w:szCs w:val="24"/>
        </w:rPr>
        <w:t>(dále jen „občanský zákoník“)</w:t>
      </w:r>
    </w:p>
    <w:p w:rsidR="00B83F26" w:rsidRPr="00EB6F82" w:rsidRDefault="00B83F26" w:rsidP="001A4873">
      <w:pPr>
        <w:pStyle w:val="Nzev"/>
        <w:tabs>
          <w:tab w:val="left" w:pos="4800"/>
        </w:tabs>
        <w:rPr>
          <w:b w:val="0"/>
          <w:bCs/>
          <w:sz w:val="22"/>
        </w:rPr>
      </w:pPr>
    </w:p>
    <w:p w:rsidR="006D1125" w:rsidRDefault="006D1125" w:rsidP="001A4873">
      <w:pPr>
        <w:pStyle w:val="Nzev"/>
        <w:tabs>
          <w:tab w:val="left" w:pos="4800"/>
        </w:tabs>
        <w:rPr>
          <w:b w:val="0"/>
          <w:bCs/>
          <w:sz w:val="22"/>
        </w:rPr>
      </w:pPr>
    </w:p>
    <w:p w:rsidR="005A2D98" w:rsidRPr="00EB6F82" w:rsidRDefault="005A2D98" w:rsidP="001A4873">
      <w:pPr>
        <w:pStyle w:val="Nzev"/>
        <w:tabs>
          <w:tab w:val="left" w:pos="4800"/>
        </w:tabs>
        <w:rPr>
          <w:b w:val="0"/>
          <w:bCs/>
          <w:sz w:val="22"/>
        </w:rPr>
      </w:pPr>
    </w:p>
    <w:p w:rsidR="00B83F26" w:rsidRPr="00EB6F82" w:rsidRDefault="00B83F26" w:rsidP="00B83F26">
      <w:pPr>
        <w:jc w:val="center"/>
        <w:rPr>
          <w:b/>
          <w:snapToGrid w:val="0"/>
          <w:sz w:val="22"/>
          <w:szCs w:val="24"/>
        </w:rPr>
      </w:pPr>
      <w:r w:rsidRPr="00EB6F82">
        <w:rPr>
          <w:b/>
          <w:snapToGrid w:val="0"/>
          <w:sz w:val="22"/>
          <w:szCs w:val="24"/>
        </w:rPr>
        <w:t>I.</w:t>
      </w:r>
    </w:p>
    <w:p w:rsidR="00B83F26" w:rsidRPr="00EB6F82" w:rsidRDefault="00B83F26" w:rsidP="00B83F26">
      <w:pPr>
        <w:jc w:val="center"/>
        <w:rPr>
          <w:b/>
          <w:snapToGrid w:val="0"/>
          <w:sz w:val="22"/>
          <w:szCs w:val="24"/>
        </w:rPr>
      </w:pPr>
      <w:r w:rsidRPr="00EB6F82">
        <w:rPr>
          <w:b/>
          <w:snapToGrid w:val="0"/>
          <w:sz w:val="22"/>
          <w:szCs w:val="24"/>
        </w:rPr>
        <w:t>Smluvní strany</w:t>
      </w:r>
    </w:p>
    <w:p w:rsidR="00B83F26" w:rsidRPr="00EB6F82" w:rsidRDefault="00B83F26" w:rsidP="00B83F26">
      <w:pPr>
        <w:jc w:val="center"/>
        <w:rPr>
          <w:snapToGrid w:val="0"/>
          <w:sz w:val="22"/>
          <w:szCs w:val="24"/>
        </w:rPr>
      </w:pPr>
    </w:p>
    <w:p w:rsidR="000516B6" w:rsidRDefault="000516B6" w:rsidP="00540E46">
      <w:pPr>
        <w:jc w:val="both"/>
        <w:rPr>
          <w:b/>
          <w:bCs/>
          <w:snapToGrid w:val="0"/>
          <w:sz w:val="22"/>
          <w:szCs w:val="24"/>
        </w:rPr>
      </w:pPr>
      <w:r>
        <w:rPr>
          <w:b/>
          <w:bCs/>
          <w:snapToGrid w:val="0"/>
          <w:sz w:val="22"/>
          <w:szCs w:val="24"/>
        </w:rPr>
        <w:t xml:space="preserve">1. </w:t>
      </w:r>
      <w:r w:rsidR="003D51D2" w:rsidRPr="00540E46">
        <w:rPr>
          <w:b/>
          <w:bCs/>
          <w:snapToGrid w:val="0"/>
          <w:sz w:val="22"/>
          <w:szCs w:val="24"/>
        </w:rPr>
        <w:t>Objednatel</w:t>
      </w:r>
      <w:r w:rsidR="00540E46" w:rsidRPr="00540E46">
        <w:rPr>
          <w:b/>
          <w:bCs/>
          <w:snapToGrid w:val="0"/>
          <w:sz w:val="22"/>
          <w:szCs w:val="24"/>
        </w:rPr>
        <w:t xml:space="preserve"> </w:t>
      </w:r>
    </w:p>
    <w:p w:rsidR="0067439D" w:rsidRDefault="000516B6" w:rsidP="000516B6">
      <w:pPr>
        <w:jc w:val="both"/>
        <w:rPr>
          <w:b/>
          <w:bCs/>
          <w:sz w:val="22"/>
          <w:szCs w:val="24"/>
        </w:rPr>
      </w:pPr>
      <w:r>
        <w:rPr>
          <w:b/>
          <w:sz w:val="22"/>
          <w:szCs w:val="24"/>
        </w:rPr>
        <w:t>Česk</w:t>
      </w:r>
      <w:r w:rsidR="003D51D2" w:rsidRPr="00540E46">
        <w:rPr>
          <w:b/>
          <w:sz w:val="22"/>
          <w:szCs w:val="24"/>
        </w:rPr>
        <w:t>á republika-Státní pozemkový úřad,</w:t>
      </w:r>
      <w:r>
        <w:rPr>
          <w:b/>
          <w:sz w:val="22"/>
          <w:szCs w:val="24"/>
        </w:rPr>
        <w:t xml:space="preserve"> </w:t>
      </w:r>
      <w:r w:rsidR="003D51D2" w:rsidRPr="00EB6F82">
        <w:rPr>
          <w:b/>
          <w:sz w:val="22"/>
          <w:szCs w:val="24"/>
        </w:rPr>
        <w:t>Krajský pozemkový úřad pro Jihomoravský kraj</w:t>
      </w:r>
    </w:p>
    <w:p w:rsidR="003D51D2" w:rsidRPr="00EB6F82" w:rsidRDefault="003D51D2" w:rsidP="00540E46">
      <w:pPr>
        <w:ind w:left="3540" w:firstLine="708"/>
        <w:jc w:val="both"/>
        <w:rPr>
          <w:b/>
          <w:bCs/>
          <w:sz w:val="22"/>
          <w:szCs w:val="24"/>
        </w:rPr>
      </w:pPr>
    </w:p>
    <w:p w:rsidR="000516B6" w:rsidRDefault="00540E46" w:rsidP="000516B6">
      <w:pPr>
        <w:jc w:val="both"/>
        <w:rPr>
          <w:b/>
          <w:bCs/>
          <w:snapToGrid w:val="0"/>
          <w:lang w:val="en-US"/>
        </w:rPr>
      </w:pPr>
      <w:r>
        <w:rPr>
          <w:bCs/>
          <w:sz w:val="22"/>
          <w:szCs w:val="24"/>
        </w:rPr>
        <w:t xml:space="preserve">Sídlo:  </w:t>
      </w:r>
      <w:r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proofErr w:type="spellStart"/>
      <w:r w:rsidR="000516B6" w:rsidRPr="000516B6">
        <w:rPr>
          <w:bCs/>
          <w:snapToGrid w:val="0"/>
          <w:sz w:val="22"/>
          <w:szCs w:val="22"/>
          <w:lang w:val="en-US"/>
        </w:rPr>
        <w:t>Hroznová</w:t>
      </w:r>
      <w:proofErr w:type="spellEnd"/>
      <w:r w:rsidR="000516B6" w:rsidRPr="000516B6">
        <w:rPr>
          <w:bCs/>
          <w:snapToGrid w:val="0"/>
          <w:sz w:val="22"/>
          <w:szCs w:val="22"/>
          <w:lang w:val="en-US"/>
        </w:rPr>
        <w:t xml:space="preserve"> 227/17, 603 00 Brno</w:t>
      </w:r>
      <w:r w:rsidR="000516B6">
        <w:rPr>
          <w:b/>
          <w:bCs/>
          <w:snapToGrid w:val="0"/>
          <w:lang w:val="en-US"/>
        </w:rPr>
        <w:t xml:space="preserve"> </w:t>
      </w:r>
    </w:p>
    <w:p w:rsidR="003D51D2" w:rsidRPr="000516B6" w:rsidRDefault="00540E46" w:rsidP="000516B6">
      <w:pPr>
        <w:jc w:val="both"/>
        <w:rPr>
          <w:b/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4"/>
        </w:rPr>
        <w:t xml:space="preserve">Zastoupený:                                                     </w:t>
      </w:r>
      <w:proofErr w:type="gramStart"/>
      <w:r w:rsidR="000516B6" w:rsidRPr="000516B6">
        <w:rPr>
          <w:bCs/>
          <w:snapToGrid w:val="0"/>
          <w:sz w:val="22"/>
          <w:szCs w:val="22"/>
          <w:lang w:val="en-US"/>
        </w:rPr>
        <w:t>Ing.</w:t>
      </w:r>
      <w:proofErr w:type="gramEnd"/>
      <w:r w:rsidR="000516B6" w:rsidRPr="000516B6">
        <w:rPr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0516B6" w:rsidRPr="000516B6">
        <w:rPr>
          <w:bCs/>
          <w:snapToGrid w:val="0"/>
          <w:sz w:val="22"/>
          <w:szCs w:val="22"/>
          <w:lang w:val="en-US"/>
        </w:rPr>
        <w:t>Janem</w:t>
      </w:r>
      <w:proofErr w:type="spellEnd"/>
      <w:r w:rsidR="000516B6" w:rsidRPr="000516B6">
        <w:rPr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0516B6" w:rsidRPr="000516B6">
        <w:rPr>
          <w:bCs/>
          <w:snapToGrid w:val="0"/>
          <w:sz w:val="22"/>
          <w:szCs w:val="22"/>
          <w:lang w:val="en-US"/>
        </w:rPr>
        <w:t>Ševčíkem</w:t>
      </w:r>
      <w:proofErr w:type="spellEnd"/>
      <w:r w:rsidR="000516B6" w:rsidRPr="000516B6">
        <w:rPr>
          <w:bCs/>
          <w:snapToGrid w:val="0"/>
          <w:sz w:val="22"/>
          <w:szCs w:val="22"/>
          <w:lang w:val="en-US"/>
        </w:rPr>
        <w:t>,</w:t>
      </w:r>
      <w:r w:rsidR="000516B6" w:rsidRPr="000516B6">
        <w:rPr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0516B6" w:rsidRPr="000516B6">
        <w:rPr>
          <w:bCs/>
          <w:snapToGrid w:val="0"/>
          <w:sz w:val="22"/>
          <w:szCs w:val="22"/>
          <w:lang w:val="en-US"/>
        </w:rPr>
        <w:t>ředitelem</w:t>
      </w:r>
      <w:proofErr w:type="spellEnd"/>
      <w:r w:rsidR="000516B6" w:rsidRPr="000516B6">
        <w:rPr>
          <w:bCs/>
          <w:snapToGrid w:val="0"/>
          <w:sz w:val="22"/>
          <w:szCs w:val="22"/>
          <w:lang w:val="en-US"/>
        </w:rPr>
        <w:t xml:space="preserve"> KPÚ pro JMK</w:t>
      </w:r>
    </w:p>
    <w:p w:rsidR="003D51D2" w:rsidRPr="00EB6F82" w:rsidRDefault="003D51D2" w:rsidP="003D51D2">
      <w:pPr>
        <w:jc w:val="both"/>
        <w:rPr>
          <w:snapToGrid w:val="0"/>
          <w:sz w:val="22"/>
          <w:szCs w:val="24"/>
        </w:rPr>
      </w:pPr>
      <w:r w:rsidRPr="00EB6F82">
        <w:rPr>
          <w:bCs/>
          <w:snapToGrid w:val="0"/>
          <w:sz w:val="22"/>
          <w:szCs w:val="24"/>
        </w:rPr>
        <w:t>Ve smluvních záležitostech oprávněn jednat</w:t>
      </w:r>
      <w:r w:rsidRPr="00EB6F82">
        <w:rPr>
          <w:snapToGrid w:val="0"/>
          <w:sz w:val="22"/>
          <w:szCs w:val="24"/>
        </w:rPr>
        <w:t>:</w:t>
      </w:r>
      <w:r w:rsidRPr="00EB6F82">
        <w:rPr>
          <w:snapToGrid w:val="0"/>
          <w:sz w:val="22"/>
          <w:szCs w:val="24"/>
        </w:rPr>
        <w:tab/>
        <w:t xml:space="preserve">Ing. </w:t>
      </w:r>
      <w:r w:rsidR="000516B6">
        <w:rPr>
          <w:snapToGrid w:val="0"/>
          <w:sz w:val="22"/>
          <w:szCs w:val="24"/>
        </w:rPr>
        <w:t>Jan Ševčík</w:t>
      </w:r>
    </w:p>
    <w:p w:rsidR="003D51D2" w:rsidRPr="00EB6F82" w:rsidRDefault="003D51D2" w:rsidP="003D51D2">
      <w:pPr>
        <w:ind w:left="4820" w:hanging="4820"/>
        <w:rPr>
          <w:b/>
          <w:sz w:val="22"/>
          <w:szCs w:val="24"/>
        </w:rPr>
      </w:pPr>
      <w:r w:rsidRPr="00EB6F82">
        <w:rPr>
          <w:bCs/>
          <w:snapToGrid w:val="0"/>
          <w:sz w:val="22"/>
          <w:szCs w:val="24"/>
        </w:rPr>
        <w:t>V technických záležitostech oprávněn jednat</w:t>
      </w:r>
      <w:r w:rsidR="00540E46">
        <w:rPr>
          <w:snapToGrid w:val="0"/>
          <w:sz w:val="22"/>
          <w:szCs w:val="24"/>
        </w:rPr>
        <w:t xml:space="preserve">:    </w:t>
      </w:r>
      <w:r w:rsidR="00C13C4C">
        <w:rPr>
          <w:snapToGrid w:val="0"/>
          <w:sz w:val="22"/>
          <w:szCs w:val="24"/>
        </w:rPr>
        <w:t xml:space="preserve">Ing. Petr Grmela, </w:t>
      </w:r>
      <w:r w:rsidRPr="00EB6F82">
        <w:rPr>
          <w:snapToGrid w:val="0"/>
          <w:sz w:val="22"/>
          <w:szCs w:val="24"/>
        </w:rPr>
        <w:t xml:space="preserve">Ing. </w:t>
      </w:r>
      <w:r w:rsidR="000516B6">
        <w:rPr>
          <w:snapToGrid w:val="0"/>
          <w:sz w:val="22"/>
          <w:szCs w:val="24"/>
        </w:rPr>
        <w:t>Barbora Jakubcová</w:t>
      </w:r>
    </w:p>
    <w:p w:rsidR="003D51D2" w:rsidRPr="00EB6F82" w:rsidRDefault="00540E46" w:rsidP="00540E46">
      <w:pPr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Bankovní spojení: </w:t>
      </w:r>
      <w:r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="003D51D2" w:rsidRPr="00EB6F82">
        <w:rPr>
          <w:bCs/>
          <w:sz w:val="22"/>
          <w:szCs w:val="24"/>
        </w:rPr>
        <w:t xml:space="preserve">Česká národní banka a.s., Praha 1, Na Příkopě 864/28 </w:t>
      </w:r>
    </w:p>
    <w:p w:rsidR="003D51D2" w:rsidRPr="00EB6F82" w:rsidRDefault="00540E46" w:rsidP="003D51D2">
      <w:pPr>
        <w:ind w:left="2127" w:hanging="2127"/>
        <w:rPr>
          <w:bCs/>
          <w:snapToGrid w:val="0"/>
          <w:sz w:val="22"/>
          <w:szCs w:val="24"/>
        </w:rPr>
      </w:pPr>
      <w:r>
        <w:rPr>
          <w:bCs/>
          <w:snapToGrid w:val="0"/>
          <w:sz w:val="22"/>
          <w:szCs w:val="24"/>
        </w:rPr>
        <w:t xml:space="preserve">Číslo účtu:  </w:t>
      </w:r>
      <w:r>
        <w:rPr>
          <w:bCs/>
          <w:snapToGrid w:val="0"/>
          <w:sz w:val="22"/>
          <w:szCs w:val="24"/>
        </w:rPr>
        <w:tab/>
      </w:r>
      <w:r>
        <w:rPr>
          <w:bCs/>
          <w:snapToGrid w:val="0"/>
          <w:sz w:val="22"/>
          <w:szCs w:val="24"/>
        </w:rPr>
        <w:tab/>
      </w:r>
      <w:r>
        <w:rPr>
          <w:bCs/>
          <w:snapToGrid w:val="0"/>
          <w:sz w:val="22"/>
          <w:szCs w:val="24"/>
        </w:rPr>
        <w:tab/>
      </w:r>
      <w:r>
        <w:rPr>
          <w:bCs/>
          <w:snapToGrid w:val="0"/>
          <w:sz w:val="22"/>
          <w:szCs w:val="24"/>
        </w:rPr>
        <w:tab/>
      </w:r>
    </w:p>
    <w:p w:rsidR="003D51D2" w:rsidRPr="00EB6F82" w:rsidRDefault="003D51D2" w:rsidP="003D51D2">
      <w:pPr>
        <w:ind w:left="2127" w:hanging="2127"/>
        <w:rPr>
          <w:bCs/>
          <w:snapToGrid w:val="0"/>
          <w:sz w:val="22"/>
          <w:szCs w:val="24"/>
        </w:rPr>
      </w:pPr>
      <w:r w:rsidRPr="00EB6F82">
        <w:rPr>
          <w:bCs/>
          <w:snapToGrid w:val="0"/>
          <w:sz w:val="22"/>
          <w:szCs w:val="24"/>
        </w:rPr>
        <w:t xml:space="preserve">IČ/DIČ: </w:t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  <w:t>01312774/CZ01312774</w:t>
      </w:r>
    </w:p>
    <w:p w:rsidR="003D51D2" w:rsidRPr="00EB6F82" w:rsidRDefault="003D51D2" w:rsidP="003D51D2">
      <w:pPr>
        <w:ind w:left="2127" w:hanging="2127"/>
        <w:rPr>
          <w:bCs/>
          <w:snapToGrid w:val="0"/>
          <w:sz w:val="22"/>
          <w:szCs w:val="24"/>
        </w:rPr>
      </w:pPr>
      <w:r w:rsidRPr="00EB6F82">
        <w:rPr>
          <w:bCs/>
          <w:snapToGrid w:val="0"/>
          <w:sz w:val="22"/>
          <w:szCs w:val="24"/>
        </w:rPr>
        <w:t>TČ:</w:t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="000516B6" w:rsidRPr="000516B6">
        <w:rPr>
          <w:bCs/>
          <w:snapToGrid w:val="0"/>
          <w:sz w:val="22"/>
          <w:szCs w:val="22"/>
        </w:rPr>
        <w:t>+420 724 521 225</w:t>
      </w:r>
      <w:r w:rsidRPr="00EB6F82">
        <w:rPr>
          <w:bCs/>
          <w:snapToGrid w:val="0"/>
          <w:sz w:val="22"/>
          <w:szCs w:val="24"/>
        </w:rPr>
        <w:tab/>
      </w:r>
    </w:p>
    <w:p w:rsidR="003D51D2" w:rsidRPr="00EB6F82" w:rsidRDefault="003D51D2" w:rsidP="003D51D2">
      <w:pPr>
        <w:ind w:left="2127" w:hanging="2127"/>
        <w:rPr>
          <w:bCs/>
          <w:snapToGrid w:val="0"/>
          <w:sz w:val="22"/>
          <w:szCs w:val="24"/>
        </w:rPr>
      </w:pPr>
      <w:r w:rsidRPr="00EB6F82">
        <w:rPr>
          <w:bCs/>
          <w:snapToGrid w:val="0"/>
          <w:sz w:val="22"/>
          <w:szCs w:val="24"/>
        </w:rPr>
        <w:t>E-mail:</w:t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="000516B6">
        <w:rPr>
          <w:bCs/>
          <w:snapToGrid w:val="0"/>
          <w:sz w:val="22"/>
          <w:szCs w:val="24"/>
        </w:rPr>
        <w:t>b.jakubcova</w:t>
      </w:r>
      <w:r w:rsidRPr="00EB6F82">
        <w:rPr>
          <w:bCs/>
          <w:snapToGrid w:val="0"/>
          <w:sz w:val="22"/>
          <w:szCs w:val="24"/>
        </w:rPr>
        <w:t>@spucr.cz</w:t>
      </w:r>
    </w:p>
    <w:p w:rsidR="003D51D2" w:rsidRPr="00EB6F82" w:rsidRDefault="003D51D2" w:rsidP="003D51D2">
      <w:pPr>
        <w:ind w:left="2127" w:hanging="2127"/>
        <w:rPr>
          <w:bCs/>
          <w:snapToGrid w:val="0"/>
          <w:sz w:val="22"/>
          <w:szCs w:val="24"/>
        </w:rPr>
      </w:pPr>
      <w:r w:rsidRPr="00EB6F82">
        <w:rPr>
          <w:bCs/>
          <w:snapToGrid w:val="0"/>
          <w:sz w:val="22"/>
          <w:szCs w:val="24"/>
        </w:rPr>
        <w:t>ID DS:</w:t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  <w:t>z49per3</w:t>
      </w:r>
    </w:p>
    <w:p w:rsidR="003D51D2" w:rsidRPr="00EB6F82" w:rsidRDefault="003D51D2" w:rsidP="003D51D2">
      <w:pPr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(dále jen „objednatel“)</w:t>
      </w:r>
    </w:p>
    <w:p w:rsidR="003D51D2" w:rsidRDefault="003D51D2" w:rsidP="003D51D2">
      <w:pPr>
        <w:rPr>
          <w:sz w:val="22"/>
          <w:szCs w:val="24"/>
        </w:rPr>
      </w:pPr>
    </w:p>
    <w:p w:rsidR="003D51D2" w:rsidRPr="00EB6F82" w:rsidRDefault="003D51D2" w:rsidP="003D51D2">
      <w:pPr>
        <w:rPr>
          <w:b/>
          <w:bCs/>
          <w:snapToGrid w:val="0"/>
          <w:sz w:val="22"/>
          <w:szCs w:val="24"/>
        </w:rPr>
      </w:pPr>
      <w:r w:rsidRPr="00EB6F82">
        <w:rPr>
          <w:b/>
          <w:bCs/>
          <w:snapToGrid w:val="0"/>
          <w:sz w:val="22"/>
          <w:szCs w:val="24"/>
        </w:rPr>
        <w:t>a</w:t>
      </w:r>
    </w:p>
    <w:p w:rsidR="003D51D2" w:rsidRDefault="003D51D2" w:rsidP="003D51D2">
      <w:pPr>
        <w:rPr>
          <w:b/>
          <w:bCs/>
          <w:snapToGrid w:val="0"/>
          <w:sz w:val="22"/>
          <w:szCs w:val="24"/>
        </w:rPr>
      </w:pPr>
    </w:p>
    <w:p w:rsidR="00C9410F" w:rsidRPr="0042539E" w:rsidRDefault="0000074B" w:rsidP="00C9410F">
      <w:pPr>
        <w:jc w:val="both"/>
        <w:rPr>
          <w:b/>
          <w:bCs/>
        </w:rPr>
      </w:pPr>
      <w:r>
        <w:rPr>
          <w:b/>
          <w:bCs/>
          <w:snapToGrid w:val="0"/>
          <w:sz w:val="22"/>
          <w:szCs w:val="24"/>
        </w:rPr>
        <w:t>Zhotovitel</w:t>
      </w:r>
      <w:r>
        <w:rPr>
          <w:b/>
          <w:bCs/>
          <w:snapToGrid w:val="0"/>
          <w:sz w:val="22"/>
          <w:szCs w:val="24"/>
        </w:rPr>
        <w:tab/>
      </w:r>
      <w:r>
        <w:rPr>
          <w:b/>
          <w:bCs/>
          <w:snapToGrid w:val="0"/>
          <w:sz w:val="22"/>
          <w:szCs w:val="24"/>
        </w:rPr>
        <w:tab/>
      </w:r>
      <w:r>
        <w:rPr>
          <w:b/>
          <w:bCs/>
          <w:snapToGrid w:val="0"/>
          <w:sz w:val="22"/>
          <w:szCs w:val="24"/>
        </w:rPr>
        <w:tab/>
      </w:r>
      <w:r>
        <w:rPr>
          <w:b/>
          <w:bCs/>
          <w:snapToGrid w:val="0"/>
          <w:sz w:val="22"/>
          <w:szCs w:val="24"/>
        </w:rPr>
        <w:tab/>
      </w:r>
      <w:r>
        <w:rPr>
          <w:b/>
          <w:bCs/>
          <w:snapToGrid w:val="0"/>
          <w:sz w:val="22"/>
          <w:szCs w:val="24"/>
        </w:rPr>
        <w:tab/>
      </w:r>
      <w:r w:rsidR="00C9410F" w:rsidRPr="00C9410F">
        <w:rPr>
          <w:b/>
          <w:bCs/>
        </w:rPr>
        <w:t xml:space="preserve"> </w:t>
      </w:r>
      <w:r w:rsidR="00C9410F" w:rsidRPr="0042539E">
        <w:rPr>
          <w:b/>
          <w:bCs/>
        </w:rPr>
        <w:t>AQUATIS a.s.</w:t>
      </w:r>
    </w:p>
    <w:p w:rsidR="00C9410F" w:rsidRDefault="003D51D2" w:rsidP="00635788">
      <w:pPr>
        <w:jc w:val="both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 xml:space="preserve">Sídlo: </w:t>
      </w:r>
      <w:r w:rsidRPr="00EB6F82">
        <w:rPr>
          <w:bCs/>
          <w:sz w:val="22"/>
          <w:szCs w:val="24"/>
        </w:rPr>
        <w:tab/>
      </w:r>
      <w:r w:rsidRPr="00EB6F82">
        <w:rPr>
          <w:bCs/>
          <w:sz w:val="22"/>
          <w:szCs w:val="24"/>
        </w:rPr>
        <w:tab/>
      </w:r>
      <w:r w:rsidRPr="00EB6F82">
        <w:rPr>
          <w:bCs/>
          <w:sz w:val="22"/>
          <w:szCs w:val="24"/>
        </w:rPr>
        <w:tab/>
      </w:r>
      <w:r w:rsidRPr="00EB6F82">
        <w:rPr>
          <w:bCs/>
          <w:sz w:val="22"/>
          <w:szCs w:val="24"/>
        </w:rPr>
        <w:tab/>
      </w:r>
      <w:r w:rsidRPr="00EB6F82">
        <w:rPr>
          <w:bCs/>
          <w:sz w:val="22"/>
          <w:szCs w:val="24"/>
        </w:rPr>
        <w:tab/>
      </w:r>
      <w:r w:rsidRPr="00EB6F82">
        <w:rPr>
          <w:bCs/>
          <w:sz w:val="22"/>
          <w:szCs w:val="24"/>
        </w:rPr>
        <w:tab/>
      </w:r>
      <w:proofErr w:type="spellStart"/>
      <w:r w:rsidR="00C9410F" w:rsidRPr="004A1F6B">
        <w:rPr>
          <w:bCs/>
          <w:snapToGrid w:val="0"/>
          <w:lang w:val="en-US"/>
        </w:rPr>
        <w:t>Botanická</w:t>
      </w:r>
      <w:proofErr w:type="spellEnd"/>
      <w:r w:rsidR="00C9410F" w:rsidRPr="004A1F6B">
        <w:rPr>
          <w:bCs/>
          <w:snapToGrid w:val="0"/>
          <w:lang w:val="en-US"/>
        </w:rPr>
        <w:t xml:space="preserve"> 834/56, 602 00 Brno, Brno - </w:t>
      </w:r>
      <w:proofErr w:type="spellStart"/>
      <w:r w:rsidR="00C9410F" w:rsidRPr="004A1F6B">
        <w:rPr>
          <w:bCs/>
          <w:snapToGrid w:val="0"/>
          <w:lang w:val="en-US"/>
        </w:rPr>
        <w:t>město</w:t>
      </w:r>
      <w:proofErr w:type="spellEnd"/>
      <w:r w:rsidR="00C9410F" w:rsidRPr="004A1F6B">
        <w:rPr>
          <w:b/>
          <w:bCs/>
          <w:snapToGrid w:val="0"/>
          <w:lang w:val="en-US"/>
        </w:rPr>
        <w:t xml:space="preserve">   </w:t>
      </w:r>
    </w:p>
    <w:p w:rsidR="00C9410F" w:rsidRDefault="00C9410F" w:rsidP="00635788">
      <w:pPr>
        <w:jc w:val="both"/>
        <w:rPr>
          <w:sz w:val="22"/>
          <w:szCs w:val="24"/>
        </w:rPr>
      </w:pPr>
      <w:r>
        <w:rPr>
          <w:bCs/>
          <w:sz w:val="22"/>
          <w:szCs w:val="24"/>
        </w:rPr>
        <w:t xml:space="preserve">Zápis </w:t>
      </w:r>
      <w:r w:rsidR="00154F2A">
        <w:rPr>
          <w:bCs/>
          <w:sz w:val="22"/>
          <w:szCs w:val="24"/>
        </w:rPr>
        <w:t>v obchodním rejstříku</w:t>
      </w:r>
      <w:r w:rsidR="003D51D2" w:rsidRPr="00EB6F82">
        <w:rPr>
          <w:bCs/>
          <w:sz w:val="22"/>
          <w:szCs w:val="24"/>
        </w:rPr>
        <w:t xml:space="preserve">: </w:t>
      </w:r>
      <w:r w:rsidR="003D51D2" w:rsidRPr="00EB6F82">
        <w:rPr>
          <w:bCs/>
          <w:sz w:val="22"/>
          <w:szCs w:val="24"/>
        </w:rPr>
        <w:tab/>
      </w:r>
      <w:r w:rsidR="003D51D2" w:rsidRPr="00EB6F82">
        <w:rPr>
          <w:bCs/>
          <w:sz w:val="22"/>
          <w:szCs w:val="24"/>
        </w:rPr>
        <w:tab/>
      </w:r>
      <w:r w:rsidR="003D51D2" w:rsidRPr="00EB6F82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 xml:space="preserve">vedeném u Krajského </w:t>
      </w:r>
      <w:proofErr w:type="gramStart"/>
      <w:r>
        <w:rPr>
          <w:bCs/>
          <w:sz w:val="22"/>
          <w:szCs w:val="24"/>
        </w:rPr>
        <w:t>soudu v brně</w:t>
      </w:r>
      <w:proofErr w:type="gramEnd"/>
      <w:r>
        <w:rPr>
          <w:bCs/>
          <w:sz w:val="22"/>
          <w:szCs w:val="24"/>
        </w:rPr>
        <w:t xml:space="preserve">, oddíl B, vložka 775            </w:t>
      </w:r>
    </w:p>
    <w:p w:rsidR="00C9410F" w:rsidRDefault="00C9410F" w:rsidP="00635788">
      <w:pPr>
        <w:jc w:val="both"/>
        <w:rPr>
          <w:sz w:val="22"/>
          <w:szCs w:val="24"/>
        </w:rPr>
      </w:pPr>
      <w:r>
        <w:rPr>
          <w:sz w:val="22"/>
          <w:szCs w:val="24"/>
        </w:rPr>
        <w:t>Ve</w:t>
      </w:r>
      <w:r w:rsidR="003D51D2" w:rsidRPr="00EB6F82">
        <w:rPr>
          <w:sz w:val="22"/>
          <w:szCs w:val="24"/>
        </w:rPr>
        <w:t xml:space="preserve"> smluvních</w:t>
      </w:r>
      <w:r w:rsidR="009D39EB" w:rsidRPr="00EB6F82">
        <w:rPr>
          <w:sz w:val="22"/>
          <w:szCs w:val="24"/>
        </w:rPr>
        <w:t xml:space="preserve"> záležitostech oprávněn jednat:</w:t>
      </w:r>
      <w:r w:rsidR="003D51D2" w:rsidRPr="00EB6F82">
        <w:rPr>
          <w:sz w:val="22"/>
          <w:szCs w:val="24"/>
        </w:rPr>
        <w:tab/>
      </w:r>
      <w:r>
        <w:rPr>
          <w:sz w:val="22"/>
          <w:szCs w:val="24"/>
        </w:rPr>
        <w:t>JUDr. Eva Vašíčková</w:t>
      </w:r>
    </w:p>
    <w:p w:rsidR="003D51D2" w:rsidRPr="002F64CA" w:rsidRDefault="00C9410F" w:rsidP="00635788">
      <w:pPr>
        <w:jc w:val="both"/>
        <w:rPr>
          <w:bCs/>
          <w:sz w:val="22"/>
          <w:szCs w:val="24"/>
        </w:rPr>
      </w:pPr>
      <w:r>
        <w:rPr>
          <w:sz w:val="22"/>
          <w:szCs w:val="24"/>
        </w:rPr>
        <w:t>V tec</w:t>
      </w:r>
      <w:r w:rsidR="003D51D2" w:rsidRPr="00EB6F82">
        <w:rPr>
          <w:sz w:val="22"/>
          <w:szCs w:val="24"/>
        </w:rPr>
        <w:t>hnických záleži</w:t>
      </w:r>
      <w:r w:rsidR="009D39EB" w:rsidRPr="00EB6F82">
        <w:rPr>
          <w:sz w:val="22"/>
          <w:szCs w:val="24"/>
        </w:rPr>
        <w:t>tostech oprávněn jednat:</w:t>
      </w:r>
      <w:r w:rsidR="003D51D2" w:rsidRPr="00EB6F82">
        <w:rPr>
          <w:sz w:val="22"/>
          <w:szCs w:val="24"/>
        </w:rPr>
        <w:tab/>
      </w:r>
      <w:r>
        <w:rPr>
          <w:bCs/>
          <w:sz w:val="22"/>
          <w:szCs w:val="24"/>
          <w:lang w:val="en-US"/>
        </w:rPr>
        <w:t xml:space="preserve">Ing. </w:t>
      </w:r>
      <w:proofErr w:type="spellStart"/>
      <w:r>
        <w:rPr>
          <w:bCs/>
          <w:sz w:val="22"/>
          <w:szCs w:val="24"/>
          <w:lang w:val="en-US"/>
        </w:rPr>
        <w:t>Radek</w:t>
      </w:r>
      <w:proofErr w:type="spellEnd"/>
      <w:r>
        <w:rPr>
          <w:bCs/>
          <w:sz w:val="22"/>
          <w:szCs w:val="24"/>
          <w:lang w:val="en-US"/>
        </w:rPr>
        <w:t xml:space="preserve"> </w:t>
      </w:r>
      <w:proofErr w:type="spellStart"/>
      <w:r>
        <w:rPr>
          <w:bCs/>
          <w:sz w:val="22"/>
          <w:szCs w:val="24"/>
          <w:lang w:val="en-US"/>
        </w:rPr>
        <w:t>Maděrič</w:t>
      </w:r>
      <w:proofErr w:type="spellEnd"/>
    </w:p>
    <w:p w:rsidR="003D51D2" w:rsidRPr="002F64CA" w:rsidRDefault="0000074B" w:rsidP="00536966">
      <w:pPr>
        <w:ind w:left="4950" w:hanging="4950"/>
        <w:rPr>
          <w:bCs/>
          <w:snapToGrid w:val="0"/>
          <w:sz w:val="22"/>
          <w:szCs w:val="24"/>
          <w:lang w:val="en-US"/>
        </w:rPr>
      </w:pPr>
      <w:r>
        <w:rPr>
          <w:bCs/>
          <w:sz w:val="22"/>
          <w:szCs w:val="24"/>
        </w:rPr>
        <w:t xml:space="preserve">Bankovní spojení:                                              </w:t>
      </w:r>
      <w:r w:rsidR="00C9410F">
        <w:rPr>
          <w:bCs/>
          <w:snapToGrid w:val="0"/>
          <w:sz w:val="22"/>
          <w:szCs w:val="24"/>
          <w:lang w:val="en-US"/>
        </w:rPr>
        <w:t xml:space="preserve">  </w:t>
      </w:r>
      <w:proofErr w:type="gramStart"/>
      <w:r w:rsidR="00C9410F">
        <w:rPr>
          <w:bCs/>
          <w:snapToGrid w:val="0"/>
          <w:sz w:val="22"/>
          <w:szCs w:val="24"/>
          <w:lang w:val="en-US"/>
        </w:rPr>
        <w:t xml:space="preserve">ČSOB </w:t>
      </w:r>
      <w:proofErr w:type="spellStart"/>
      <w:r w:rsidR="00C9410F">
        <w:rPr>
          <w:bCs/>
          <w:snapToGrid w:val="0"/>
          <w:sz w:val="22"/>
          <w:szCs w:val="24"/>
          <w:lang w:val="en-US"/>
        </w:rPr>
        <w:t>a.s</w:t>
      </w:r>
      <w:proofErr w:type="spellEnd"/>
      <w:r w:rsidR="00C9410F">
        <w:rPr>
          <w:bCs/>
          <w:snapToGrid w:val="0"/>
          <w:sz w:val="22"/>
          <w:szCs w:val="24"/>
          <w:lang w:val="en-US"/>
        </w:rPr>
        <w:t>.</w:t>
      </w:r>
      <w:proofErr w:type="gramEnd"/>
    </w:p>
    <w:p w:rsidR="003D51D2" w:rsidRPr="002F64CA" w:rsidRDefault="003D51D2" w:rsidP="003D51D2">
      <w:pPr>
        <w:rPr>
          <w:bCs/>
          <w:sz w:val="22"/>
          <w:szCs w:val="24"/>
        </w:rPr>
      </w:pPr>
      <w:r w:rsidRPr="00EB6F82">
        <w:rPr>
          <w:sz w:val="22"/>
          <w:szCs w:val="24"/>
        </w:rPr>
        <w:t>Číslo účtu:</w:t>
      </w:r>
      <w:r w:rsidRPr="00EB6F82">
        <w:rPr>
          <w:b/>
          <w:sz w:val="22"/>
          <w:szCs w:val="24"/>
        </w:rPr>
        <w:t xml:space="preserve"> </w:t>
      </w:r>
      <w:r w:rsidRPr="00EB6F82">
        <w:rPr>
          <w:b/>
          <w:sz w:val="22"/>
          <w:szCs w:val="24"/>
        </w:rPr>
        <w:tab/>
      </w:r>
      <w:r w:rsidRPr="00EB6F82">
        <w:rPr>
          <w:b/>
          <w:sz w:val="22"/>
          <w:szCs w:val="24"/>
        </w:rPr>
        <w:tab/>
      </w:r>
      <w:r w:rsidRPr="00EB6F82">
        <w:rPr>
          <w:b/>
          <w:sz w:val="22"/>
          <w:szCs w:val="24"/>
        </w:rPr>
        <w:tab/>
      </w:r>
      <w:r w:rsidRPr="00EB6F82">
        <w:rPr>
          <w:b/>
          <w:sz w:val="22"/>
          <w:szCs w:val="24"/>
        </w:rPr>
        <w:tab/>
      </w:r>
      <w:r w:rsidR="00C9410F">
        <w:rPr>
          <w:bCs/>
          <w:snapToGrid w:val="0"/>
          <w:sz w:val="22"/>
          <w:szCs w:val="24"/>
          <w:lang w:val="en-US"/>
        </w:rPr>
        <w:t xml:space="preserve">             </w:t>
      </w:r>
    </w:p>
    <w:p w:rsidR="003D51D2" w:rsidRPr="00EB6F82" w:rsidRDefault="003D51D2" w:rsidP="003D51D2">
      <w:pPr>
        <w:rPr>
          <w:b/>
          <w:bCs/>
          <w:snapToGrid w:val="0"/>
          <w:sz w:val="22"/>
          <w:szCs w:val="24"/>
          <w:lang w:val="en-US"/>
        </w:rPr>
      </w:pPr>
      <w:r w:rsidRPr="00EB6F82">
        <w:rPr>
          <w:bCs/>
          <w:snapToGrid w:val="0"/>
          <w:sz w:val="22"/>
          <w:szCs w:val="24"/>
        </w:rPr>
        <w:t xml:space="preserve">IČ/DIČ: </w:t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Pr="00EB6F82">
        <w:rPr>
          <w:bCs/>
          <w:snapToGrid w:val="0"/>
          <w:sz w:val="22"/>
          <w:szCs w:val="24"/>
        </w:rPr>
        <w:tab/>
      </w:r>
      <w:r w:rsidR="00C9410F">
        <w:rPr>
          <w:bCs/>
          <w:snapToGrid w:val="0"/>
          <w:sz w:val="22"/>
          <w:szCs w:val="24"/>
          <w:lang w:val="en-US"/>
        </w:rPr>
        <w:t>46347526/CZ46347526</w:t>
      </w:r>
    </w:p>
    <w:p w:rsidR="003D51D2" w:rsidRPr="00EB6F82" w:rsidRDefault="003D51D2" w:rsidP="003D51D2">
      <w:pPr>
        <w:jc w:val="both"/>
        <w:rPr>
          <w:snapToGrid w:val="0"/>
          <w:sz w:val="22"/>
          <w:szCs w:val="24"/>
        </w:rPr>
      </w:pPr>
      <w:r w:rsidRPr="00EB6F82">
        <w:rPr>
          <w:snapToGrid w:val="0"/>
          <w:sz w:val="22"/>
          <w:szCs w:val="24"/>
        </w:rPr>
        <w:t>TČ:</w:t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="00C9410F">
        <w:rPr>
          <w:snapToGrid w:val="0"/>
          <w:sz w:val="22"/>
          <w:szCs w:val="24"/>
        </w:rPr>
        <w:t>+420 541 554 111</w:t>
      </w:r>
    </w:p>
    <w:p w:rsidR="003D51D2" w:rsidRPr="00EB6F82" w:rsidRDefault="003D51D2" w:rsidP="003D51D2">
      <w:pPr>
        <w:jc w:val="both"/>
        <w:rPr>
          <w:snapToGrid w:val="0"/>
          <w:sz w:val="22"/>
          <w:szCs w:val="24"/>
        </w:rPr>
      </w:pPr>
      <w:r w:rsidRPr="00EB6F82">
        <w:rPr>
          <w:snapToGrid w:val="0"/>
          <w:sz w:val="22"/>
          <w:szCs w:val="24"/>
        </w:rPr>
        <w:t>E-mail:</w:t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="00C9410F">
        <w:rPr>
          <w:snapToGrid w:val="0"/>
          <w:sz w:val="22"/>
          <w:szCs w:val="24"/>
        </w:rPr>
        <w:t>info@aquatis.cz</w:t>
      </w:r>
    </w:p>
    <w:p w:rsidR="003D51D2" w:rsidRPr="00EB6F82" w:rsidRDefault="003D51D2" w:rsidP="003D51D2">
      <w:pPr>
        <w:jc w:val="both"/>
        <w:rPr>
          <w:snapToGrid w:val="0"/>
          <w:sz w:val="22"/>
          <w:szCs w:val="24"/>
        </w:rPr>
      </w:pPr>
      <w:r w:rsidRPr="00EB6F82">
        <w:rPr>
          <w:snapToGrid w:val="0"/>
          <w:sz w:val="22"/>
          <w:szCs w:val="24"/>
        </w:rPr>
        <w:t>ID DS:</w:t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r w:rsidRPr="00EB6F82">
        <w:rPr>
          <w:snapToGrid w:val="0"/>
          <w:sz w:val="22"/>
          <w:szCs w:val="24"/>
        </w:rPr>
        <w:tab/>
      </w:r>
      <w:proofErr w:type="spellStart"/>
      <w:r w:rsidR="00C9410F">
        <w:rPr>
          <w:snapToGrid w:val="0"/>
          <w:sz w:val="22"/>
          <w:szCs w:val="24"/>
        </w:rPr>
        <w:t>ghccgrc</w:t>
      </w:r>
      <w:proofErr w:type="spellEnd"/>
    </w:p>
    <w:p w:rsidR="003D51D2" w:rsidRPr="00EB6F82" w:rsidRDefault="003D51D2" w:rsidP="003D51D2">
      <w:pPr>
        <w:jc w:val="both"/>
        <w:rPr>
          <w:b/>
          <w:snapToGrid w:val="0"/>
          <w:sz w:val="18"/>
        </w:rPr>
      </w:pPr>
      <w:r w:rsidRPr="00EB6F82">
        <w:rPr>
          <w:snapToGrid w:val="0"/>
          <w:sz w:val="22"/>
        </w:rPr>
        <w:t>(dále jen „zhotovitel“)</w:t>
      </w:r>
    </w:p>
    <w:p w:rsidR="001D363B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sz w:val="22"/>
          <w:szCs w:val="24"/>
        </w:rPr>
      </w:pPr>
    </w:p>
    <w:p w:rsidR="005A2D98" w:rsidRDefault="005A2D98" w:rsidP="00B83F26">
      <w:pPr>
        <w:pStyle w:val="Zkladntext3"/>
        <w:tabs>
          <w:tab w:val="left" w:pos="2127"/>
          <w:tab w:val="left" w:pos="4800"/>
        </w:tabs>
        <w:ind w:hanging="360"/>
        <w:rPr>
          <w:sz w:val="22"/>
          <w:szCs w:val="24"/>
        </w:rPr>
      </w:pPr>
    </w:p>
    <w:p w:rsidR="005A2D98" w:rsidRPr="00EB6F82" w:rsidRDefault="005A2D98" w:rsidP="00B83F26">
      <w:pPr>
        <w:pStyle w:val="Zkladntext3"/>
        <w:tabs>
          <w:tab w:val="left" w:pos="2127"/>
          <w:tab w:val="left" w:pos="4800"/>
        </w:tabs>
        <w:ind w:hanging="360"/>
        <w:rPr>
          <w:sz w:val="22"/>
          <w:szCs w:val="24"/>
        </w:rPr>
      </w:pPr>
    </w:p>
    <w:p w:rsidR="00B83F26" w:rsidRPr="00EB6F82" w:rsidRDefault="00B83F26" w:rsidP="004E6E46">
      <w:pPr>
        <w:tabs>
          <w:tab w:val="left" w:pos="300"/>
        </w:tabs>
        <w:jc w:val="center"/>
        <w:rPr>
          <w:b/>
          <w:snapToGrid w:val="0"/>
          <w:sz w:val="22"/>
          <w:szCs w:val="24"/>
        </w:rPr>
      </w:pPr>
      <w:r w:rsidRPr="00EB6F82">
        <w:rPr>
          <w:b/>
          <w:snapToGrid w:val="0"/>
          <w:sz w:val="22"/>
          <w:szCs w:val="24"/>
        </w:rPr>
        <w:t>II.</w:t>
      </w:r>
    </w:p>
    <w:p w:rsidR="00B83F26" w:rsidRDefault="00B83F26" w:rsidP="004E6E46">
      <w:pPr>
        <w:jc w:val="center"/>
        <w:rPr>
          <w:b/>
          <w:snapToGrid w:val="0"/>
          <w:sz w:val="22"/>
          <w:szCs w:val="24"/>
        </w:rPr>
      </w:pPr>
      <w:r w:rsidRPr="00EB6F82">
        <w:rPr>
          <w:b/>
          <w:snapToGrid w:val="0"/>
          <w:sz w:val="22"/>
          <w:szCs w:val="24"/>
        </w:rPr>
        <w:t>Předmět díla</w:t>
      </w:r>
    </w:p>
    <w:p w:rsidR="00604EE2" w:rsidRPr="00EB6F82" w:rsidRDefault="00604EE2" w:rsidP="004E6E46">
      <w:pPr>
        <w:jc w:val="center"/>
        <w:rPr>
          <w:b/>
          <w:snapToGrid w:val="0"/>
          <w:sz w:val="22"/>
          <w:szCs w:val="24"/>
        </w:rPr>
      </w:pPr>
    </w:p>
    <w:p w:rsidR="0067439D" w:rsidRPr="00164F06" w:rsidRDefault="00727292" w:rsidP="00727292">
      <w:pPr>
        <w:pStyle w:val="Zkladntext"/>
        <w:spacing w:line="240" w:lineRule="auto"/>
        <w:ind w:left="426" w:hanging="426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1.   </w:t>
      </w:r>
      <w:r w:rsidR="00B83F26" w:rsidRPr="00727292">
        <w:rPr>
          <w:b w:val="0"/>
          <w:sz w:val="22"/>
          <w:szCs w:val="22"/>
        </w:rPr>
        <w:t>Objednatel j</w:t>
      </w:r>
      <w:r w:rsidR="00164F06" w:rsidRPr="00727292">
        <w:rPr>
          <w:b w:val="0"/>
          <w:sz w:val="22"/>
          <w:szCs w:val="22"/>
        </w:rPr>
        <w:t>e</w:t>
      </w:r>
      <w:r w:rsidR="00B83F26" w:rsidRPr="00727292">
        <w:rPr>
          <w:b w:val="0"/>
          <w:sz w:val="22"/>
          <w:szCs w:val="22"/>
        </w:rPr>
        <w:t xml:space="preserve"> stavební</w:t>
      </w:r>
      <w:r w:rsidR="00A76848" w:rsidRPr="00727292">
        <w:rPr>
          <w:b w:val="0"/>
          <w:sz w:val="22"/>
          <w:szCs w:val="22"/>
        </w:rPr>
        <w:t>k</w:t>
      </w:r>
      <w:r w:rsidR="00164F06" w:rsidRPr="00727292">
        <w:rPr>
          <w:b w:val="0"/>
          <w:sz w:val="22"/>
          <w:szCs w:val="22"/>
        </w:rPr>
        <w:t>em</w:t>
      </w:r>
      <w:r w:rsidR="00B83F26" w:rsidRPr="00727292">
        <w:rPr>
          <w:b w:val="0"/>
          <w:sz w:val="22"/>
          <w:szCs w:val="22"/>
        </w:rPr>
        <w:t xml:space="preserve"> stavby specifikované v odst. 2. t</w:t>
      </w:r>
      <w:r w:rsidR="00F66048" w:rsidRPr="00727292">
        <w:rPr>
          <w:b w:val="0"/>
          <w:sz w:val="22"/>
          <w:szCs w:val="22"/>
        </w:rPr>
        <w:t>ohoto</w:t>
      </w:r>
      <w:r w:rsidR="00B83F26" w:rsidRPr="00727292">
        <w:rPr>
          <w:b w:val="0"/>
          <w:sz w:val="22"/>
          <w:szCs w:val="22"/>
        </w:rPr>
        <w:t xml:space="preserve"> </w:t>
      </w:r>
      <w:r w:rsidR="00F66048" w:rsidRPr="00727292">
        <w:rPr>
          <w:b w:val="0"/>
          <w:sz w:val="22"/>
          <w:szCs w:val="22"/>
        </w:rPr>
        <w:t>článku</w:t>
      </w:r>
      <w:r w:rsidR="00B83F26" w:rsidRPr="00727292">
        <w:rPr>
          <w:b w:val="0"/>
          <w:sz w:val="22"/>
          <w:szCs w:val="22"/>
        </w:rPr>
        <w:t>, nad jejímž prováděním je</w:t>
      </w:r>
      <w:r w:rsidR="005A2D98" w:rsidRPr="00727292">
        <w:rPr>
          <w:b w:val="0"/>
          <w:sz w:val="22"/>
          <w:szCs w:val="22"/>
        </w:rPr>
        <w:t> </w:t>
      </w:r>
      <w:r w:rsidR="00B83F26" w:rsidRPr="00727292">
        <w:rPr>
          <w:b w:val="0"/>
          <w:sz w:val="22"/>
          <w:szCs w:val="22"/>
        </w:rPr>
        <w:t>nutné dle ustanovení § 152 odst. 4 zákona č. 183/2006 Sb., o územním plánování a stavebním řádu, v</w:t>
      </w:r>
      <w:r w:rsidR="00243CAD" w:rsidRPr="00727292">
        <w:rPr>
          <w:b w:val="0"/>
          <w:sz w:val="22"/>
          <w:szCs w:val="22"/>
        </w:rPr>
        <w:t xml:space="preserve">e znění pozdějších předpisů, </w:t>
      </w:r>
      <w:r w:rsidR="00B83F26" w:rsidRPr="00727292">
        <w:rPr>
          <w:b w:val="0"/>
          <w:sz w:val="22"/>
          <w:szCs w:val="22"/>
        </w:rPr>
        <w:t xml:space="preserve">zajistit </w:t>
      </w:r>
      <w:r w:rsidR="00B83F26" w:rsidRPr="00727292">
        <w:rPr>
          <w:sz w:val="22"/>
          <w:szCs w:val="22"/>
        </w:rPr>
        <w:t>autorský dozor projektanta</w:t>
      </w:r>
      <w:r w:rsidR="00B83F26" w:rsidRPr="00727292">
        <w:rPr>
          <w:b w:val="0"/>
          <w:sz w:val="22"/>
          <w:szCs w:val="22"/>
        </w:rPr>
        <w:t xml:space="preserve"> (zhotovitele projektové dokumentace) nad souladem prováděné stavby s ověřenou projektovou dokumentací</w:t>
      </w:r>
      <w:r>
        <w:rPr>
          <w:b w:val="0"/>
          <w:sz w:val="22"/>
          <w:szCs w:val="22"/>
        </w:rPr>
        <w:t>.</w:t>
      </w:r>
      <w:r w:rsidRPr="00727292">
        <w:rPr>
          <w:b w:val="0"/>
          <w:sz w:val="22"/>
          <w:szCs w:val="22"/>
        </w:rPr>
        <w:t xml:space="preserve"> </w:t>
      </w:r>
    </w:p>
    <w:p w:rsidR="00164F06" w:rsidRPr="0067439D" w:rsidRDefault="00164F06" w:rsidP="00164F06">
      <w:pPr>
        <w:ind w:left="426"/>
        <w:jc w:val="both"/>
        <w:rPr>
          <w:snapToGrid w:val="0"/>
          <w:sz w:val="22"/>
          <w:szCs w:val="22"/>
        </w:rPr>
      </w:pPr>
    </w:p>
    <w:p w:rsidR="00537F12" w:rsidRPr="00537F12" w:rsidRDefault="00537F12" w:rsidP="00537F12">
      <w:p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lastRenderedPageBreak/>
        <w:t xml:space="preserve">2.  </w:t>
      </w:r>
      <w:r w:rsidR="00727292">
        <w:rPr>
          <w:sz w:val="22"/>
          <w:szCs w:val="22"/>
        </w:rPr>
        <w:t xml:space="preserve"> </w:t>
      </w:r>
      <w:r w:rsidR="002C79FE">
        <w:rPr>
          <w:sz w:val="22"/>
          <w:szCs w:val="22"/>
        </w:rPr>
        <w:t xml:space="preserve">   </w:t>
      </w:r>
      <w:r w:rsidR="00B83F26" w:rsidRPr="00727292">
        <w:rPr>
          <w:sz w:val="22"/>
          <w:szCs w:val="22"/>
        </w:rPr>
        <w:t xml:space="preserve">Předmětem </w:t>
      </w:r>
      <w:r w:rsidR="00341FEF" w:rsidRPr="00727292">
        <w:rPr>
          <w:sz w:val="22"/>
          <w:szCs w:val="22"/>
        </w:rPr>
        <w:t>díla</w:t>
      </w:r>
      <w:r w:rsidR="00B83F26" w:rsidRPr="00727292">
        <w:rPr>
          <w:sz w:val="22"/>
          <w:szCs w:val="22"/>
        </w:rPr>
        <w:t xml:space="preserve"> </w:t>
      </w:r>
      <w:proofErr w:type="gramStart"/>
      <w:r w:rsidR="00B83F26" w:rsidRPr="00727292">
        <w:rPr>
          <w:sz w:val="22"/>
          <w:szCs w:val="22"/>
        </w:rPr>
        <w:t>je</w:t>
      </w:r>
      <w:r w:rsidR="00B83F26" w:rsidRPr="0067439D">
        <w:rPr>
          <w:sz w:val="22"/>
          <w:szCs w:val="22"/>
        </w:rPr>
        <w:t xml:space="preserve"> </w:t>
      </w:r>
      <w:r w:rsidR="005758FA">
        <w:rPr>
          <w:snapToGrid w:val="0"/>
          <w:sz w:val="22"/>
          <w:szCs w:val="22"/>
        </w:rPr>
        <w:t xml:space="preserve"> </w:t>
      </w:r>
      <w:r w:rsidR="005758FA" w:rsidRPr="00635788">
        <w:rPr>
          <w:b/>
          <w:snapToGrid w:val="0"/>
          <w:sz w:val="22"/>
          <w:szCs w:val="22"/>
        </w:rPr>
        <w:t>zajištění</w:t>
      </w:r>
      <w:proofErr w:type="gramEnd"/>
      <w:r w:rsidR="005758FA" w:rsidRPr="00635788">
        <w:rPr>
          <w:b/>
          <w:snapToGrid w:val="0"/>
          <w:sz w:val="22"/>
          <w:szCs w:val="22"/>
        </w:rPr>
        <w:t xml:space="preserve"> autorského dozoru projektanta</w:t>
      </w:r>
      <w:r w:rsidR="005758FA">
        <w:rPr>
          <w:snapToGrid w:val="0"/>
          <w:sz w:val="22"/>
          <w:szCs w:val="22"/>
        </w:rPr>
        <w:t xml:space="preserve"> při realizaci staveb uvedených v čl. II. Předmět díla, v rozsahu uvedeném v čl. III. Specifikace díla.</w:t>
      </w:r>
    </w:p>
    <w:p w:rsidR="0067439D" w:rsidRPr="00727292" w:rsidRDefault="0067439D" w:rsidP="00727292">
      <w:pPr>
        <w:pStyle w:val="Zkladntext"/>
        <w:spacing w:line="240" w:lineRule="auto"/>
        <w:ind w:left="426" w:hanging="426"/>
        <w:jc w:val="both"/>
        <w:rPr>
          <w:b w:val="0"/>
          <w:sz w:val="22"/>
          <w:szCs w:val="22"/>
        </w:rPr>
      </w:pPr>
    </w:p>
    <w:p w:rsidR="00164F06" w:rsidRPr="00164F06" w:rsidRDefault="005758FA" w:rsidP="002C79FE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 Specifikace </w:t>
      </w:r>
      <w:r w:rsidR="00164F06" w:rsidRPr="00164F06">
        <w:rPr>
          <w:rStyle w:val="l-L2Char"/>
          <w:rFonts w:ascii="Times New Roman" w:hAnsi="Times New Roman"/>
          <w:b w:val="0"/>
          <w:u w:val="none"/>
        </w:rPr>
        <w:t xml:space="preserve">stavby:    </w:t>
      </w:r>
      <w:r w:rsidR="002C79FE">
        <w:rPr>
          <w:rStyle w:val="l-L2Char"/>
          <w:rFonts w:ascii="Times New Roman" w:hAnsi="Times New Roman"/>
        </w:rPr>
        <w:t>P</w:t>
      </w:r>
      <w:r w:rsidR="00164F06" w:rsidRPr="00164F06">
        <w:t>olní cesty a protierozní opatření v </w:t>
      </w:r>
      <w:proofErr w:type="gramStart"/>
      <w:r w:rsidR="00164F06" w:rsidRPr="00164F06">
        <w:t xml:space="preserve">k. </w:t>
      </w:r>
      <w:proofErr w:type="spellStart"/>
      <w:r w:rsidR="00164F06" w:rsidRPr="00164F06">
        <w:t>ú.Jinačovice</w:t>
      </w:r>
      <w:proofErr w:type="spellEnd"/>
      <w:proofErr w:type="gramEnd"/>
      <w:r w:rsidR="00164F06" w:rsidRPr="00164F06">
        <w:t>, lokalita „Sever“</w:t>
      </w:r>
      <w:r w:rsidR="00164F06" w:rsidRPr="00164F06" w:rsidDel="008A5568">
        <w:rPr>
          <w:bCs/>
          <w:snapToGrid w:val="0"/>
          <w:highlight w:val="yellow"/>
          <w:u w:val="none"/>
          <w:lang w:val="en-US"/>
        </w:rPr>
        <w:t xml:space="preserve"> </w:t>
      </w:r>
    </w:p>
    <w:p w:rsidR="00164F06" w:rsidRPr="00164F06" w:rsidRDefault="00164F06" w:rsidP="00164F06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both"/>
        <w:rPr>
          <w:rStyle w:val="l-L2Char"/>
          <w:rFonts w:ascii="Times New Roman" w:hAnsi="Times New Roman"/>
          <w:b w:val="0"/>
          <w:u w:val="none"/>
        </w:rPr>
      </w:pPr>
      <w:r w:rsidRPr="00164F06">
        <w:rPr>
          <w:rStyle w:val="l-L2Char"/>
          <w:rFonts w:ascii="Times New Roman" w:hAnsi="Times New Roman"/>
          <w:b w:val="0"/>
          <w:u w:val="none"/>
        </w:rPr>
        <w:t xml:space="preserve">Místo stavby:          </w:t>
      </w:r>
      <w:proofErr w:type="spellStart"/>
      <w:proofErr w:type="gramStart"/>
      <w:r w:rsidRPr="00164F06">
        <w:rPr>
          <w:b w:val="0"/>
          <w:bCs/>
          <w:snapToGrid w:val="0"/>
          <w:u w:val="none"/>
          <w:lang w:val="en-US"/>
        </w:rPr>
        <w:t>k.ú</w:t>
      </w:r>
      <w:proofErr w:type="spellEnd"/>
      <w:r w:rsidRPr="00164F06">
        <w:rPr>
          <w:b w:val="0"/>
          <w:bCs/>
          <w:snapToGrid w:val="0"/>
          <w:u w:val="none"/>
          <w:lang w:val="en-US"/>
        </w:rPr>
        <w:t>.</w:t>
      </w:r>
      <w:proofErr w:type="gramEnd"/>
      <w:r w:rsidRPr="00164F06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Pr="00164F06">
        <w:rPr>
          <w:b w:val="0"/>
          <w:bCs/>
          <w:snapToGrid w:val="0"/>
          <w:u w:val="none"/>
          <w:lang w:val="en-US"/>
        </w:rPr>
        <w:t>Jinačovice</w:t>
      </w:r>
      <w:proofErr w:type="spellEnd"/>
      <w:r w:rsidRPr="00164F06">
        <w:rPr>
          <w:b w:val="0"/>
          <w:bCs/>
          <w:snapToGrid w:val="0"/>
          <w:u w:val="none"/>
          <w:lang w:val="en-US"/>
        </w:rPr>
        <w:t xml:space="preserve">, </w:t>
      </w:r>
      <w:proofErr w:type="spellStart"/>
      <w:r w:rsidRPr="00164F06">
        <w:rPr>
          <w:b w:val="0"/>
          <w:bCs/>
          <w:snapToGrid w:val="0"/>
          <w:u w:val="none"/>
          <w:lang w:val="en-US"/>
        </w:rPr>
        <w:t>okres</w:t>
      </w:r>
      <w:proofErr w:type="spellEnd"/>
      <w:r w:rsidRPr="00164F06">
        <w:rPr>
          <w:b w:val="0"/>
          <w:bCs/>
          <w:snapToGrid w:val="0"/>
          <w:u w:val="none"/>
          <w:lang w:val="en-US"/>
        </w:rPr>
        <w:t xml:space="preserve"> Brno</w:t>
      </w:r>
      <w:r w:rsidR="002C79FE">
        <w:rPr>
          <w:b w:val="0"/>
          <w:bCs/>
          <w:snapToGrid w:val="0"/>
          <w:u w:val="none"/>
          <w:lang w:val="en-US"/>
        </w:rPr>
        <w:t xml:space="preserve"> - </w:t>
      </w:r>
      <w:proofErr w:type="spellStart"/>
      <w:r w:rsidR="002C79FE">
        <w:rPr>
          <w:b w:val="0"/>
          <w:bCs/>
          <w:snapToGrid w:val="0"/>
          <w:u w:val="none"/>
          <w:lang w:val="en-US"/>
        </w:rPr>
        <w:t>venkov</w:t>
      </w:r>
      <w:proofErr w:type="spellEnd"/>
      <w:r w:rsidRPr="00164F06">
        <w:rPr>
          <w:b w:val="0"/>
          <w:bCs/>
          <w:snapToGrid w:val="0"/>
          <w:u w:val="none"/>
          <w:lang w:val="en-US"/>
        </w:rPr>
        <w:t xml:space="preserve">, </w:t>
      </w:r>
      <w:proofErr w:type="spellStart"/>
      <w:r w:rsidRPr="00164F06">
        <w:rPr>
          <w:b w:val="0"/>
          <w:bCs/>
          <w:snapToGrid w:val="0"/>
          <w:u w:val="none"/>
          <w:lang w:val="en-US"/>
        </w:rPr>
        <w:t>kraj</w:t>
      </w:r>
      <w:proofErr w:type="spellEnd"/>
      <w:r w:rsidRPr="00164F06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Pr="00164F06">
        <w:rPr>
          <w:b w:val="0"/>
          <w:bCs/>
          <w:snapToGrid w:val="0"/>
          <w:u w:val="none"/>
          <w:lang w:val="en-US"/>
        </w:rPr>
        <w:t>Jihomoravský</w:t>
      </w:r>
      <w:proofErr w:type="spellEnd"/>
      <w:r w:rsidRPr="00164F06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:rsidR="00164F06" w:rsidRPr="00164F06" w:rsidRDefault="00164F06" w:rsidP="00164F06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both"/>
        <w:rPr>
          <w:rStyle w:val="l-L2Char"/>
          <w:rFonts w:ascii="Times New Roman" w:hAnsi="Times New Roman"/>
          <w:b w:val="0"/>
          <w:u w:val="none"/>
        </w:rPr>
      </w:pPr>
      <w:r w:rsidRPr="00164F06">
        <w:rPr>
          <w:rStyle w:val="l-L2Char"/>
          <w:rFonts w:ascii="Times New Roman" w:hAnsi="Times New Roman"/>
          <w:b w:val="0"/>
          <w:u w:val="none"/>
        </w:rPr>
        <w:t xml:space="preserve">Popis stavby:      </w:t>
      </w:r>
    </w:p>
    <w:p w:rsidR="002C79FE" w:rsidRPr="000452BA" w:rsidRDefault="002C79FE" w:rsidP="002C79FE">
      <w:pPr>
        <w:pStyle w:val="Odstavecseseznamem1"/>
        <w:ind w:left="993" w:hanging="273"/>
        <w:rPr>
          <w:sz w:val="22"/>
        </w:rPr>
      </w:pPr>
      <w:proofErr w:type="gramStart"/>
      <w:r>
        <w:rPr>
          <w:sz w:val="22"/>
        </w:rPr>
        <w:t xml:space="preserve">a)  </w:t>
      </w:r>
      <w:r w:rsidRPr="000452BA">
        <w:rPr>
          <w:sz w:val="22"/>
        </w:rPr>
        <w:t>Polní</w:t>
      </w:r>
      <w:proofErr w:type="gramEnd"/>
      <w:r w:rsidRPr="000452BA">
        <w:rPr>
          <w:sz w:val="22"/>
        </w:rPr>
        <w:t xml:space="preserve"> cesta C2: stávající, zčásti nově zpevněná Obci Jinačovice, jednopruhová cesta</w:t>
      </w:r>
      <w:r>
        <w:rPr>
          <w:sz w:val="22"/>
        </w:rPr>
        <w:t xml:space="preserve"> </w:t>
      </w:r>
      <w:r>
        <w:rPr>
          <w:sz w:val="22"/>
        </w:rPr>
        <w:br/>
        <w:t xml:space="preserve">   </w:t>
      </w:r>
      <w:r w:rsidRPr="000452BA">
        <w:rPr>
          <w:sz w:val="22"/>
        </w:rPr>
        <w:t>v</w:t>
      </w:r>
      <w:r>
        <w:rPr>
          <w:sz w:val="22"/>
        </w:rPr>
        <w:t> </w:t>
      </w:r>
      <w:r w:rsidRPr="000452BA">
        <w:rPr>
          <w:sz w:val="22"/>
        </w:rPr>
        <w:t>délce</w:t>
      </w:r>
      <w:r>
        <w:rPr>
          <w:sz w:val="22"/>
        </w:rPr>
        <w:t xml:space="preserve"> </w:t>
      </w:r>
      <w:r w:rsidRPr="000452BA">
        <w:rPr>
          <w:sz w:val="22"/>
        </w:rPr>
        <w:t>440 m, šířka 3,5 m, kategorie P 5,0 /30, kryt živičný. Cesta bude odvodněna</w:t>
      </w:r>
      <w:r>
        <w:rPr>
          <w:sz w:val="22"/>
        </w:rPr>
        <w:t xml:space="preserve"> </w:t>
      </w:r>
      <w:r>
        <w:rPr>
          <w:sz w:val="22"/>
        </w:rPr>
        <w:br/>
        <w:t xml:space="preserve">   </w:t>
      </w:r>
      <w:r w:rsidRPr="000452BA">
        <w:rPr>
          <w:sz w:val="22"/>
        </w:rPr>
        <w:t xml:space="preserve">příkopem PR2 a cestním příkopem. V trase budou řešeny propustky P1, P5, P6, P7, P8 a </w:t>
      </w:r>
      <w:r>
        <w:rPr>
          <w:sz w:val="22"/>
        </w:rPr>
        <w:br/>
        <w:t xml:space="preserve">   </w:t>
      </w:r>
      <w:r w:rsidRPr="000452BA">
        <w:rPr>
          <w:sz w:val="22"/>
        </w:rPr>
        <w:t>P10. Podél cesty je navržena vegetační doprovodná zeleň IP9. V trase je nutno řešit</w:t>
      </w:r>
      <w:r>
        <w:rPr>
          <w:sz w:val="22"/>
        </w:rPr>
        <w:t xml:space="preserve"> </w:t>
      </w:r>
      <w:r>
        <w:rPr>
          <w:sz w:val="22"/>
        </w:rPr>
        <w:br/>
        <w:t xml:space="preserve">   </w:t>
      </w:r>
      <w:r w:rsidRPr="000452BA">
        <w:rPr>
          <w:sz w:val="22"/>
        </w:rPr>
        <w:t>křížení s podzemním vedením O2.</w:t>
      </w:r>
    </w:p>
    <w:p w:rsidR="002C79FE" w:rsidRPr="000452BA" w:rsidRDefault="002C79FE" w:rsidP="002C79FE">
      <w:pPr>
        <w:pStyle w:val="Odstavecseseznamem1"/>
        <w:ind w:left="993" w:hanging="273"/>
        <w:rPr>
          <w:sz w:val="22"/>
        </w:rPr>
      </w:pPr>
    </w:p>
    <w:p w:rsidR="002C79FE" w:rsidRPr="000452BA" w:rsidRDefault="002C79FE" w:rsidP="002C79FE">
      <w:pPr>
        <w:pStyle w:val="Odstavecseseznamem1"/>
        <w:ind w:left="993" w:hanging="273"/>
        <w:rPr>
          <w:sz w:val="22"/>
        </w:rPr>
      </w:pPr>
      <w:proofErr w:type="gramStart"/>
      <w:r w:rsidRPr="000452BA">
        <w:rPr>
          <w:sz w:val="22"/>
        </w:rPr>
        <w:t>b)</w:t>
      </w:r>
      <w:r>
        <w:rPr>
          <w:sz w:val="22"/>
        </w:rPr>
        <w:t xml:space="preserve">    </w:t>
      </w:r>
      <w:r w:rsidRPr="000452BA">
        <w:rPr>
          <w:sz w:val="22"/>
        </w:rPr>
        <w:t>Polní</w:t>
      </w:r>
      <w:proofErr w:type="gramEnd"/>
      <w:r w:rsidRPr="000452BA">
        <w:rPr>
          <w:sz w:val="22"/>
        </w:rPr>
        <w:t xml:space="preserve"> cesta C5: nově navržená travnatá polní cesta v délce 300 m, kategorie P 3/30. Cesta</w:t>
      </w:r>
      <w:r>
        <w:rPr>
          <w:sz w:val="22"/>
        </w:rPr>
        <w:t xml:space="preserve"> </w:t>
      </w:r>
      <w:r>
        <w:rPr>
          <w:sz w:val="22"/>
        </w:rPr>
        <w:br/>
        <w:t xml:space="preserve">    </w:t>
      </w:r>
      <w:r w:rsidRPr="000452BA">
        <w:rPr>
          <w:sz w:val="22"/>
        </w:rPr>
        <w:t xml:space="preserve">vede souběžně s protierozním </w:t>
      </w:r>
      <w:proofErr w:type="spellStart"/>
      <w:r w:rsidRPr="000452BA">
        <w:rPr>
          <w:sz w:val="22"/>
        </w:rPr>
        <w:t>průlehem</w:t>
      </w:r>
      <w:proofErr w:type="spellEnd"/>
      <w:r w:rsidRPr="000452BA">
        <w:rPr>
          <w:sz w:val="22"/>
        </w:rPr>
        <w:t xml:space="preserve"> PRU2, a měla by sloužit zejména k</w:t>
      </w:r>
      <w:r>
        <w:rPr>
          <w:sz w:val="22"/>
        </w:rPr>
        <w:t> </w:t>
      </w:r>
      <w:r w:rsidRPr="000452BA">
        <w:rPr>
          <w:sz w:val="22"/>
        </w:rPr>
        <w:t>údržbě</w:t>
      </w:r>
      <w:r>
        <w:rPr>
          <w:sz w:val="22"/>
        </w:rPr>
        <w:t xml:space="preserve"> </w:t>
      </w:r>
      <w:r>
        <w:rPr>
          <w:sz w:val="22"/>
        </w:rPr>
        <w:br/>
        <w:t xml:space="preserve">    </w:t>
      </w:r>
      <w:proofErr w:type="spellStart"/>
      <w:r w:rsidRPr="000452BA">
        <w:rPr>
          <w:sz w:val="22"/>
        </w:rPr>
        <w:t>průlehu</w:t>
      </w:r>
      <w:proofErr w:type="spellEnd"/>
      <w:r w:rsidRPr="000452BA">
        <w:rPr>
          <w:sz w:val="22"/>
        </w:rPr>
        <w:t xml:space="preserve"> PRU2. </w:t>
      </w:r>
    </w:p>
    <w:p w:rsidR="002C79FE" w:rsidRPr="000452BA" w:rsidRDefault="002C79FE" w:rsidP="002C79FE">
      <w:pPr>
        <w:pStyle w:val="Odstavecseseznamem1"/>
        <w:ind w:left="993" w:hanging="273"/>
        <w:rPr>
          <w:sz w:val="22"/>
        </w:rPr>
      </w:pPr>
    </w:p>
    <w:p w:rsidR="002C79FE" w:rsidRPr="000452BA" w:rsidRDefault="002C79FE" w:rsidP="002C79FE">
      <w:pPr>
        <w:pStyle w:val="Odstavecseseznamem1"/>
        <w:ind w:left="993" w:hanging="273"/>
        <w:rPr>
          <w:sz w:val="22"/>
        </w:rPr>
      </w:pPr>
      <w:proofErr w:type="gramStart"/>
      <w:r w:rsidRPr="000452BA">
        <w:rPr>
          <w:sz w:val="22"/>
        </w:rPr>
        <w:t xml:space="preserve">c) </w:t>
      </w:r>
      <w:r>
        <w:rPr>
          <w:sz w:val="22"/>
        </w:rPr>
        <w:t xml:space="preserve">   </w:t>
      </w:r>
      <w:r w:rsidRPr="000452BA">
        <w:rPr>
          <w:sz w:val="22"/>
        </w:rPr>
        <w:t>Polní</w:t>
      </w:r>
      <w:proofErr w:type="gramEnd"/>
      <w:r w:rsidRPr="000452BA">
        <w:rPr>
          <w:sz w:val="22"/>
        </w:rPr>
        <w:t xml:space="preserve"> cesta C6: nově navržená travnatá polní cesta v délce 243 m, kategorie P3/30. Cesta</w:t>
      </w:r>
      <w:r>
        <w:rPr>
          <w:sz w:val="22"/>
        </w:rPr>
        <w:t xml:space="preserve"> </w:t>
      </w:r>
      <w:r>
        <w:rPr>
          <w:sz w:val="22"/>
        </w:rPr>
        <w:br/>
        <w:t xml:space="preserve">   </w:t>
      </w:r>
      <w:r w:rsidRPr="000452BA">
        <w:rPr>
          <w:sz w:val="22"/>
        </w:rPr>
        <w:t xml:space="preserve"> přerušuje délku svahu v lokalitě a tím přispěje ke zmírnění vodní eroze v lokalitě. Je</w:t>
      </w:r>
      <w:r>
        <w:rPr>
          <w:sz w:val="22"/>
        </w:rPr>
        <w:t xml:space="preserve"> </w:t>
      </w:r>
      <w:r>
        <w:rPr>
          <w:sz w:val="22"/>
        </w:rPr>
        <w:br/>
        <w:t xml:space="preserve">   </w:t>
      </w:r>
      <w:r w:rsidRPr="000452BA">
        <w:rPr>
          <w:sz w:val="22"/>
        </w:rPr>
        <w:t xml:space="preserve"> plánovaná výsadba doprovodné či solitérní zeleně. </w:t>
      </w:r>
    </w:p>
    <w:p w:rsidR="002C79FE" w:rsidRPr="000452BA" w:rsidRDefault="002C79FE" w:rsidP="002C79FE">
      <w:pPr>
        <w:pStyle w:val="Odstavecseseznamem1"/>
        <w:ind w:left="993" w:hanging="273"/>
        <w:rPr>
          <w:sz w:val="22"/>
        </w:rPr>
      </w:pPr>
    </w:p>
    <w:p w:rsidR="002C79FE" w:rsidRPr="000452BA" w:rsidRDefault="002C79FE" w:rsidP="002C79FE">
      <w:pPr>
        <w:pStyle w:val="Odstavecseseznamem1"/>
        <w:ind w:left="993" w:hanging="273"/>
        <w:rPr>
          <w:sz w:val="22"/>
        </w:rPr>
      </w:pPr>
      <w:proofErr w:type="gramStart"/>
      <w:r w:rsidRPr="000452BA">
        <w:rPr>
          <w:sz w:val="22"/>
        </w:rPr>
        <w:t xml:space="preserve">d) </w:t>
      </w:r>
      <w:r>
        <w:rPr>
          <w:sz w:val="22"/>
        </w:rPr>
        <w:t xml:space="preserve">  </w:t>
      </w:r>
      <w:r w:rsidRPr="000452BA">
        <w:rPr>
          <w:sz w:val="22"/>
        </w:rPr>
        <w:t>Příkop</w:t>
      </w:r>
      <w:proofErr w:type="gramEnd"/>
      <w:r w:rsidRPr="000452BA">
        <w:rPr>
          <w:sz w:val="22"/>
        </w:rPr>
        <w:t xml:space="preserve"> PR2: svodný příkop umožňující odvedení neškodného odtoku srážkových vod</w:t>
      </w:r>
      <w:r>
        <w:rPr>
          <w:sz w:val="22"/>
        </w:rPr>
        <w:t xml:space="preserve"> </w:t>
      </w:r>
      <w:r>
        <w:rPr>
          <w:sz w:val="22"/>
        </w:rPr>
        <w:br/>
        <w:t xml:space="preserve">    </w:t>
      </w:r>
      <w:r w:rsidRPr="000452BA">
        <w:rPr>
          <w:sz w:val="22"/>
        </w:rPr>
        <w:t>z lokality Závist. Příkop je veden podél cesty C2 v délce 323 m.</w:t>
      </w:r>
    </w:p>
    <w:p w:rsidR="002C79FE" w:rsidRPr="000452BA" w:rsidRDefault="002C79FE" w:rsidP="002C79FE">
      <w:pPr>
        <w:pStyle w:val="Odstavecseseznamem1"/>
        <w:ind w:left="993" w:hanging="273"/>
        <w:rPr>
          <w:sz w:val="22"/>
        </w:rPr>
      </w:pPr>
    </w:p>
    <w:p w:rsidR="002C79FE" w:rsidRPr="000452BA" w:rsidRDefault="002C79FE" w:rsidP="002C79FE">
      <w:pPr>
        <w:pStyle w:val="Odstavecseseznamem1"/>
        <w:ind w:left="993" w:hanging="273"/>
        <w:rPr>
          <w:sz w:val="22"/>
        </w:rPr>
      </w:pPr>
      <w:proofErr w:type="gramStart"/>
      <w:r w:rsidRPr="000452BA">
        <w:rPr>
          <w:sz w:val="22"/>
        </w:rPr>
        <w:t xml:space="preserve">e) </w:t>
      </w:r>
      <w:r>
        <w:rPr>
          <w:sz w:val="22"/>
        </w:rPr>
        <w:t xml:space="preserve">     </w:t>
      </w:r>
      <w:r w:rsidRPr="000452BA">
        <w:rPr>
          <w:sz w:val="22"/>
        </w:rPr>
        <w:t>Protierozní</w:t>
      </w:r>
      <w:proofErr w:type="gramEnd"/>
      <w:r w:rsidRPr="000452BA">
        <w:rPr>
          <w:sz w:val="22"/>
        </w:rPr>
        <w:t xml:space="preserve"> prvky PRU1, PRU2, ZP1, PM1, </w:t>
      </w:r>
      <w:proofErr w:type="spellStart"/>
      <w:r w:rsidRPr="000452BA">
        <w:rPr>
          <w:sz w:val="22"/>
        </w:rPr>
        <w:t>průleh</w:t>
      </w:r>
      <w:proofErr w:type="spellEnd"/>
      <w:r w:rsidRPr="000452BA">
        <w:rPr>
          <w:sz w:val="22"/>
        </w:rPr>
        <w:t xml:space="preserve"> PRU2, zatravněný pás ZP1 a cesta C5</w:t>
      </w:r>
      <w:r>
        <w:rPr>
          <w:sz w:val="22"/>
        </w:rPr>
        <w:br/>
        <w:t xml:space="preserve">   </w:t>
      </w:r>
      <w:r w:rsidRPr="000452BA">
        <w:rPr>
          <w:sz w:val="22"/>
        </w:rPr>
        <w:t xml:space="preserve">  budou řešeny souběžně v délce 300 m. Zatravněný pás bude plnit funkci částečné </w:t>
      </w:r>
      <w:r>
        <w:rPr>
          <w:sz w:val="22"/>
        </w:rPr>
        <w:br/>
        <w:t xml:space="preserve">     </w:t>
      </w:r>
      <w:r w:rsidRPr="000452BA">
        <w:rPr>
          <w:sz w:val="22"/>
        </w:rPr>
        <w:t xml:space="preserve">sedimentace splavenin a zmírnění odnosu půdních částic, navazující </w:t>
      </w:r>
      <w:proofErr w:type="spellStart"/>
      <w:r w:rsidRPr="000452BA">
        <w:rPr>
          <w:sz w:val="22"/>
        </w:rPr>
        <w:t>průleh</w:t>
      </w:r>
      <w:proofErr w:type="spellEnd"/>
      <w:r w:rsidRPr="000452BA">
        <w:rPr>
          <w:sz w:val="22"/>
        </w:rPr>
        <w:t xml:space="preserve"> pak bezpečně </w:t>
      </w:r>
      <w:r>
        <w:rPr>
          <w:sz w:val="22"/>
        </w:rPr>
        <w:br/>
        <w:t xml:space="preserve">     </w:t>
      </w:r>
      <w:r w:rsidRPr="000452BA">
        <w:rPr>
          <w:sz w:val="22"/>
        </w:rPr>
        <w:t xml:space="preserve">odvede povrchový odtok do recipientu. Protierozní mez PM1 s </w:t>
      </w:r>
      <w:proofErr w:type="spellStart"/>
      <w:r w:rsidRPr="000452BA">
        <w:rPr>
          <w:sz w:val="22"/>
        </w:rPr>
        <w:t>průlehem</w:t>
      </w:r>
      <w:proofErr w:type="spellEnd"/>
      <w:r w:rsidRPr="000452BA">
        <w:rPr>
          <w:sz w:val="22"/>
        </w:rPr>
        <w:t xml:space="preserve"> PRU1 jsou </w:t>
      </w:r>
      <w:r>
        <w:rPr>
          <w:sz w:val="22"/>
        </w:rPr>
        <w:br/>
        <w:t xml:space="preserve">     </w:t>
      </w:r>
      <w:r w:rsidRPr="000452BA">
        <w:rPr>
          <w:sz w:val="22"/>
        </w:rPr>
        <w:t xml:space="preserve">navrženy v délce 120m, jejich funkce bude obdobná jako PRU2 a ZP1. Mez a zatravněný </w:t>
      </w:r>
      <w:r>
        <w:rPr>
          <w:sz w:val="22"/>
        </w:rPr>
        <w:br/>
        <w:t xml:space="preserve">     </w:t>
      </w:r>
      <w:r w:rsidRPr="000452BA">
        <w:rPr>
          <w:sz w:val="22"/>
        </w:rPr>
        <w:t xml:space="preserve">pás bude vhodně doplněn doprovodnou vegetací a bude tak plnit funkci </w:t>
      </w:r>
      <w:proofErr w:type="spellStart"/>
      <w:r w:rsidRPr="000452BA">
        <w:rPr>
          <w:sz w:val="22"/>
        </w:rPr>
        <w:t>ekostabilizující</w:t>
      </w:r>
      <w:proofErr w:type="spellEnd"/>
      <w:r w:rsidRPr="000452BA">
        <w:rPr>
          <w:sz w:val="22"/>
        </w:rPr>
        <w:t xml:space="preserve"> a</w:t>
      </w:r>
      <w:r>
        <w:rPr>
          <w:sz w:val="22"/>
        </w:rPr>
        <w:t xml:space="preserve"> </w:t>
      </w:r>
      <w:r>
        <w:rPr>
          <w:sz w:val="22"/>
        </w:rPr>
        <w:br/>
        <w:t xml:space="preserve">     </w:t>
      </w:r>
      <w:r w:rsidRPr="000452BA">
        <w:rPr>
          <w:sz w:val="22"/>
        </w:rPr>
        <w:t>částečně tak zmírní i případné ohrožení větrnou erozí. Celková plocha záboru je 5045m</w:t>
      </w:r>
      <w:r w:rsidRPr="000452BA">
        <w:rPr>
          <w:sz w:val="22"/>
          <w:vertAlign w:val="superscript"/>
        </w:rPr>
        <w:t xml:space="preserve">2 </w:t>
      </w:r>
      <w:r w:rsidRPr="000452BA">
        <w:rPr>
          <w:sz w:val="22"/>
        </w:rPr>
        <w:t>.</w:t>
      </w:r>
    </w:p>
    <w:p w:rsidR="002C79FE" w:rsidRPr="000452BA" w:rsidRDefault="002C79FE" w:rsidP="002C79FE">
      <w:pPr>
        <w:pStyle w:val="Odstavecseseznamem1"/>
        <w:ind w:left="993" w:hanging="273"/>
        <w:rPr>
          <w:sz w:val="22"/>
        </w:rPr>
      </w:pPr>
    </w:p>
    <w:p w:rsidR="002C79FE" w:rsidRPr="00B07310" w:rsidRDefault="002C79FE" w:rsidP="002C79FE">
      <w:pPr>
        <w:pStyle w:val="Odstavecseseznamem1"/>
        <w:ind w:left="993" w:hanging="273"/>
        <w:rPr>
          <w:rFonts w:ascii="Arial" w:hAnsi="Arial" w:cs="Arial"/>
          <w:sz w:val="20"/>
          <w:szCs w:val="20"/>
        </w:rPr>
      </w:pPr>
      <w:proofErr w:type="gramStart"/>
      <w:r w:rsidRPr="000452BA">
        <w:rPr>
          <w:sz w:val="22"/>
        </w:rPr>
        <w:t xml:space="preserve">f) </w:t>
      </w:r>
      <w:r>
        <w:rPr>
          <w:sz w:val="22"/>
        </w:rPr>
        <w:t xml:space="preserve">     </w:t>
      </w:r>
      <w:r w:rsidRPr="000452BA">
        <w:rPr>
          <w:sz w:val="22"/>
        </w:rPr>
        <w:t>Doprovodná</w:t>
      </w:r>
      <w:proofErr w:type="gramEnd"/>
      <w:r w:rsidRPr="000452BA">
        <w:rPr>
          <w:sz w:val="22"/>
        </w:rPr>
        <w:t xml:space="preserve"> zeleň IP9  podél cesty C2, návrh založení travnatého pásu s výsadbou habru</w:t>
      </w:r>
      <w:r>
        <w:rPr>
          <w:sz w:val="22"/>
        </w:rPr>
        <w:t xml:space="preserve"> </w:t>
      </w:r>
      <w:r>
        <w:rPr>
          <w:sz w:val="22"/>
        </w:rPr>
        <w:br/>
        <w:t xml:space="preserve">    </w:t>
      </w:r>
      <w:r w:rsidRPr="000452BA">
        <w:rPr>
          <w:sz w:val="22"/>
        </w:rPr>
        <w:t xml:space="preserve"> obecného, třešně ptačí, hlohu, růže šípkové, lísky obecné, výměra 450m</w:t>
      </w:r>
      <w:r w:rsidRPr="000452BA">
        <w:rPr>
          <w:sz w:val="22"/>
          <w:vertAlign w:val="superscript"/>
        </w:rPr>
        <w:t>2</w:t>
      </w:r>
      <w:r w:rsidRPr="000452BA">
        <w:rPr>
          <w:sz w:val="22"/>
        </w:rPr>
        <w:t>.</w:t>
      </w:r>
    </w:p>
    <w:p w:rsidR="00164F06" w:rsidRPr="00164F06" w:rsidRDefault="002C79FE" w:rsidP="002C79FE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both"/>
        <w:rPr>
          <w:rStyle w:val="l-L2Char"/>
          <w:rFonts w:ascii="Times New Roman" w:hAnsi="Times New Roman"/>
        </w:rPr>
      </w:pPr>
      <w:r w:rsidRPr="00164F06">
        <w:rPr>
          <w:rStyle w:val="Odstavec2roveChar"/>
          <w:rFonts w:ascii="Times New Roman" w:hAnsi="Times New Roman"/>
          <w:b w:val="0"/>
          <w:u w:val="none"/>
        </w:rPr>
        <w:t xml:space="preserve"> </w:t>
      </w:r>
      <w:r w:rsidR="00164F06" w:rsidRPr="00164F06">
        <w:rPr>
          <w:rStyle w:val="l-L2Char"/>
          <w:rFonts w:ascii="Times New Roman" w:hAnsi="Times New Roman"/>
          <w:b w:val="0"/>
          <w:u w:val="none"/>
        </w:rPr>
        <w:t>(dále jen „stavba“).</w:t>
      </w:r>
    </w:p>
    <w:p w:rsidR="002F64CA" w:rsidRPr="005A2D98" w:rsidRDefault="002F64CA" w:rsidP="004E6E46">
      <w:pPr>
        <w:pStyle w:val="Odstavecseseznamem"/>
        <w:rPr>
          <w:sz w:val="22"/>
          <w:szCs w:val="22"/>
        </w:rPr>
      </w:pPr>
    </w:p>
    <w:p w:rsidR="00B83F26" w:rsidRPr="00EB6F82" w:rsidRDefault="00B83F26" w:rsidP="004E6E46">
      <w:pPr>
        <w:pStyle w:val="Zkladntext"/>
        <w:spacing w:line="240" w:lineRule="auto"/>
        <w:jc w:val="center"/>
        <w:rPr>
          <w:sz w:val="22"/>
          <w:szCs w:val="24"/>
        </w:rPr>
      </w:pPr>
      <w:r w:rsidRPr="00EB6F82">
        <w:rPr>
          <w:sz w:val="22"/>
          <w:szCs w:val="24"/>
        </w:rPr>
        <w:t>III.</w:t>
      </w:r>
    </w:p>
    <w:p w:rsidR="00531C6F" w:rsidRDefault="00B83F26" w:rsidP="004E6E46">
      <w:pPr>
        <w:pStyle w:val="Zkladntext"/>
        <w:spacing w:line="240" w:lineRule="auto"/>
        <w:jc w:val="center"/>
        <w:rPr>
          <w:sz w:val="22"/>
          <w:szCs w:val="24"/>
        </w:rPr>
      </w:pPr>
      <w:r w:rsidRPr="00EB6F82">
        <w:rPr>
          <w:sz w:val="22"/>
          <w:szCs w:val="24"/>
        </w:rPr>
        <w:t xml:space="preserve">Specifikace </w:t>
      </w:r>
      <w:r w:rsidR="002C79FE">
        <w:rPr>
          <w:sz w:val="22"/>
          <w:szCs w:val="24"/>
        </w:rPr>
        <w:t>Plnění</w:t>
      </w:r>
    </w:p>
    <w:p w:rsidR="00604EE2" w:rsidRPr="00EB6F82" w:rsidRDefault="00604EE2" w:rsidP="004E6E46">
      <w:pPr>
        <w:pStyle w:val="Zkladntext"/>
        <w:spacing w:line="240" w:lineRule="auto"/>
        <w:jc w:val="center"/>
        <w:rPr>
          <w:sz w:val="22"/>
          <w:szCs w:val="24"/>
        </w:rPr>
      </w:pPr>
    </w:p>
    <w:p w:rsidR="00B83F26" w:rsidRPr="00130DCC" w:rsidRDefault="00B83F26" w:rsidP="004E6E46">
      <w:pPr>
        <w:pStyle w:val="Zkladntext"/>
        <w:numPr>
          <w:ilvl w:val="0"/>
          <w:numId w:val="28"/>
        </w:numPr>
        <w:spacing w:line="240" w:lineRule="auto"/>
        <w:jc w:val="both"/>
        <w:rPr>
          <w:sz w:val="22"/>
        </w:rPr>
      </w:pPr>
      <w:r w:rsidRPr="00EB6F82">
        <w:rPr>
          <w:b w:val="0"/>
          <w:sz w:val="22"/>
        </w:rPr>
        <w:t>Výkonem autorského dozoru zhotovitele projektové dokumentace se zabezpečuje dodržování základních parametrů díla v souladu se stavebním povolením, s projektovou dokumentací ověřenou stavebním úřadem, podmínkami smlouvy, doplňky a změnami projektové dokumentace, které budou schváleny objednatelem a dodatečně ověřeny stavebním úřadem, pokud je takového schválení třeba.</w:t>
      </w:r>
    </w:p>
    <w:p w:rsidR="00130DCC" w:rsidRPr="00EB6F82" w:rsidRDefault="00130DCC" w:rsidP="00130DCC">
      <w:pPr>
        <w:pStyle w:val="Zkladntext"/>
        <w:spacing w:line="240" w:lineRule="auto"/>
        <w:ind w:left="644"/>
        <w:jc w:val="both"/>
        <w:rPr>
          <w:sz w:val="22"/>
        </w:rPr>
      </w:pPr>
    </w:p>
    <w:p w:rsidR="00B83F26" w:rsidRPr="00EB6F82" w:rsidRDefault="00B83F26" w:rsidP="004E6E46">
      <w:pPr>
        <w:pStyle w:val="Zkladntext3"/>
        <w:numPr>
          <w:ilvl w:val="0"/>
          <w:numId w:val="28"/>
        </w:numPr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 xml:space="preserve">Zhotovitel se zavazuje, že </w:t>
      </w:r>
      <w:r w:rsidR="00F76C4E" w:rsidRPr="00EB6F82">
        <w:rPr>
          <w:bCs/>
          <w:sz w:val="22"/>
          <w:szCs w:val="24"/>
        </w:rPr>
        <w:t xml:space="preserve">bude </w:t>
      </w:r>
      <w:r w:rsidRPr="00EB6F82">
        <w:rPr>
          <w:bCs/>
          <w:sz w:val="22"/>
          <w:szCs w:val="24"/>
        </w:rPr>
        <w:t>dle ustanovení § 152 odst. 4 zákona č. 183/2006 Sb., o</w:t>
      </w:r>
      <w:r w:rsidR="00C84240" w:rsidRPr="00EB6F82">
        <w:rPr>
          <w:bCs/>
          <w:sz w:val="22"/>
          <w:szCs w:val="24"/>
        </w:rPr>
        <w:t> </w:t>
      </w:r>
      <w:r w:rsidRPr="00EB6F82">
        <w:rPr>
          <w:bCs/>
          <w:sz w:val="22"/>
          <w:szCs w:val="24"/>
        </w:rPr>
        <w:t>územním plánování a stavebním řádu, v platném znění, vykonávat autorský dozor nad</w:t>
      </w:r>
      <w:r w:rsidR="00F76C4E" w:rsidRPr="00EB6F82">
        <w:rPr>
          <w:bCs/>
          <w:sz w:val="22"/>
          <w:szCs w:val="24"/>
        </w:rPr>
        <w:t> </w:t>
      </w:r>
      <w:r w:rsidRPr="00EB6F82">
        <w:rPr>
          <w:bCs/>
          <w:sz w:val="22"/>
          <w:szCs w:val="24"/>
        </w:rPr>
        <w:t>souladem zhotovovan</w:t>
      </w:r>
      <w:r w:rsidR="007C2B13">
        <w:rPr>
          <w:bCs/>
          <w:sz w:val="22"/>
          <w:szCs w:val="24"/>
        </w:rPr>
        <w:t>ých</w:t>
      </w:r>
      <w:r w:rsidRPr="00EB6F82">
        <w:rPr>
          <w:bCs/>
          <w:sz w:val="22"/>
          <w:szCs w:val="24"/>
        </w:rPr>
        <w:t xml:space="preserve"> stav</w:t>
      </w:r>
      <w:r w:rsidR="007C2B13">
        <w:rPr>
          <w:bCs/>
          <w:sz w:val="22"/>
          <w:szCs w:val="24"/>
        </w:rPr>
        <w:t>eb</w:t>
      </w:r>
      <w:r w:rsidRPr="00EB6F82">
        <w:rPr>
          <w:bCs/>
          <w:sz w:val="22"/>
          <w:szCs w:val="24"/>
        </w:rPr>
        <w:t xml:space="preserve"> </w:t>
      </w:r>
      <w:r w:rsidRPr="00EB6F82">
        <w:rPr>
          <w:sz w:val="22"/>
        </w:rPr>
        <w:t>specifikovan</w:t>
      </w:r>
      <w:r w:rsidR="007C2B13">
        <w:rPr>
          <w:sz w:val="22"/>
        </w:rPr>
        <w:t>ých</w:t>
      </w:r>
      <w:r w:rsidRPr="00EB6F82">
        <w:rPr>
          <w:sz w:val="22"/>
        </w:rPr>
        <w:t xml:space="preserve"> v čl. II. odst. 2 </w:t>
      </w:r>
      <w:proofErr w:type="gramStart"/>
      <w:r w:rsidRPr="00EB6F82">
        <w:rPr>
          <w:sz w:val="22"/>
        </w:rPr>
        <w:t>této</w:t>
      </w:r>
      <w:proofErr w:type="gramEnd"/>
      <w:r w:rsidRPr="00EB6F82">
        <w:rPr>
          <w:sz w:val="22"/>
        </w:rPr>
        <w:t xml:space="preserve"> smlouvy</w:t>
      </w:r>
      <w:r w:rsidRPr="00EB6F82">
        <w:rPr>
          <w:bCs/>
          <w:sz w:val="22"/>
          <w:szCs w:val="24"/>
        </w:rPr>
        <w:t xml:space="preserve"> s</w:t>
      </w:r>
      <w:r w:rsidR="00C84240" w:rsidRPr="00EB6F82">
        <w:rPr>
          <w:bCs/>
          <w:sz w:val="22"/>
          <w:szCs w:val="24"/>
        </w:rPr>
        <w:t xml:space="preserve"> </w:t>
      </w:r>
      <w:r w:rsidRPr="00EB6F82">
        <w:rPr>
          <w:bCs/>
          <w:sz w:val="22"/>
          <w:szCs w:val="24"/>
        </w:rPr>
        <w:t>ověřenou projektovou dokumentací po dobu výstavby</w:t>
      </w:r>
      <w:r w:rsidR="00015DD0" w:rsidRPr="00EB6F82">
        <w:rPr>
          <w:bCs/>
          <w:sz w:val="22"/>
          <w:szCs w:val="24"/>
        </w:rPr>
        <w:t xml:space="preserve"> (dále jen „plnění“)</w:t>
      </w:r>
      <w:r w:rsidRPr="00EB6F82">
        <w:rPr>
          <w:bCs/>
          <w:sz w:val="22"/>
          <w:szCs w:val="24"/>
        </w:rPr>
        <w:t xml:space="preserve">, a to zejména </w:t>
      </w:r>
      <w:r w:rsidR="00206E65" w:rsidRPr="00EB6F82">
        <w:rPr>
          <w:bCs/>
          <w:sz w:val="22"/>
          <w:szCs w:val="24"/>
        </w:rPr>
        <w:t>v</w:t>
      </w:r>
      <w:r w:rsidR="00C84240" w:rsidRPr="00EB6F82">
        <w:rPr>
          <w:bCs/>
          <w:sz w:val="22"/>
          <w:szCs w:val="24"/>
        </w:rPr>
        <w:t xml:space="preserve"> </w:t>
      </w:r>
      <w:r w:rsidR="00206E65" w:rsidRPr="00EB6F82">
        <w:rPr>
          <w:bCs/>
          <w:sz w:val="22"/>
          <w:szCs w:val="24"/>
        </w:rPr>
        <w:t xml:space="preserve">rozsahu </w:t>
      </w:r>
      <w:r w:rsidRPr="00EB6F82">
        <w:rPr>
          <w:bCs/>
          <w:sz w:val="22"/>
          <w:szCs w:val="24"/>
        </w:rPr>
        <w:t>níže specifikovan</w:t>
      </w:r>
      <w:r w:rsidR="00206E65" w:rsidRPr="00EB6F82">
        <w:rPr>
          <w:bCs/>
          <w:sz w:val="22"/>
          <w:szCs w:val="24"/>
        </w:rPr>
        <w:t>ých činností</w:t>
      </w:r>
      <w:r w:rsidRPr="00EB6F82">
        <w:rPr>
          <w:bCs/>
          <w:sz w:val="22"/>
          <w:szCs w:val="24"/>
        </w:rPr>
        <w:t>: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účastní se předání a převzetí staveniště zhotovitelem stav</w:t>
      </w:r>
      <w:r w:rsidR="007C2B13">
        <w:rPr>
          <w:bCs/>
          <w:sz w:val="22"/>
          <w:szCs w:val="24"/>
        </w:rPr>
        <w:t>eb</w:t>
      </w:r>
      <w:r w:rsidRPr="00EB6F82">
        <w:rPr>
          <w:bCs/>
          <w:sz w:val="22"/>
          <w:szCs w:val="24"/>
        </w:rPr>
        <w:t xml:space="preserve"> </w:t>
      </w:r>
      <w:r w:rsidRPr="00EB6F82">
        <w:rPr>
          <w:sz w:val="22"/>
        </w:rPr>
        <w:t>specifikované v</w:t>
      </w:r>
      <w:r w:rsidR="00C84240" w:rsidRPr="00EB6F82">
        <w:rPr>
          <w:sz w:val="22"/>
        </w:rPr>
        <w:t xml:space="preserve"> </w:t>
      </w:r>
      <w:r w:rsidRPr="00EB6F82">
        <w:rPr>
          <w:sz w:val="22"/>
        </w:rPr>
        <w:t xml:space="preserve">čl. II. odst. 2 </w:t>
      </w:r>
      <w:proofErr w:type="gramStart"/>
      <w:r w:rsidRPr="00EB6F82">
        <w:rPr>
          <w:sz w:val="22"/>
        </w:rPr>
        <w:t>této</w:t>
      </w:r>
      <w:proofErr w:type="gramEnd"/>
      <w:r w:rsidRPr="00EB6F82">
        <w:rPr>
          <w:sz w:val="22"/>
        </w:rPr>
        <w:t xml:space="preserve"> </w:t>
      </w:r>
      <w:r w:rsidR="00BC7F38">
        <w:rPr>
          <w:sz w:val="22"/>
        </w:rPr>
        <w:t>s</w:t>
      </w:r>
      <w:r w:rsidRPr="00EB6F82">
        <w:rPr>
          <w:sz w:val="22"/>
        </w:rPr>
        <w:t>mlouvy</w:t>
      </w:r>
      <w:r w:rsidRPr="00EB6F82">
        <w:rPr>
          <w:bCs/>
          <w:sz w:val="22"/>
          <w:szCs w:val="24"/>
        </w:rPr>
        <w:t>, přičemž kontroluje, zda skutečnosti známé v době předání staveniště odpovídají předpokladům, podle kterých byla vypracována projektová dokumentace,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lastRenderedPageBreak/>
        <w:t>dohlíží na soulad zhotovovan</w:t>
      </w:r>
      <w:r w:rsidR="007C2B13">
        <w:rPr>
          <w:bCs/>
          <w:sz w:val="22"/>
          <w:szCs w:val="24"/>
        </w:rPr>
        <w:t>ých</w:t>
      </w:r>
      <w:r w:rsidRPr="00EB6F82">
        <w:rPr>
          <w:bCs/>
          <w:sz w:val="22"/>
          <w:szCs w:val="24"/>
        </w:rPr>
        <w:t xml:space="preserve"> stav</w:t>
      </w:r>
      <w:r w:rsidR="007C2B13">
        <w:rPr>
          <w:bCs/>
          <w:sz w:val="22"/>
          <w:szCs w:val="24"/>
        </w:rPr>
        <w:t>eb</w:t>
      </w:r>
      <w:r w:rsidRPr="00EB6F82">
        <w:rPr>
          <w:bCs/>
          <w:sz w:val="22"/>
          <w:szCs w:val="24"/>
        </w:rPr>
        <w:t xml:space="preserve"> s projektovou dokumentací</w:t>
      </w:r>
      <w:r w:rsidR="00F72FED" w:rsidRPr="00EB6F82">
        <w:rPr>
          <w:bCs/>
          <w:sz w:val="22"/>
          <w:szCs w:val="24"/>
        </w:rPr>
        <w:t>,</w:t>
      </w:r>
      <w:r w:rsidRPr="00EB6F82">
        <w:rPr>
          <w:bCs/>
          <w:sz w:val="22"/>
          <w:szCs w:val="24"/>
        </w:rPr>
        <w:t xml:space="preserve"> ověřenou ve</w:t>
      </w:r>
      <w:r w:rsidR="00C84240" w:rsidRPr="00EB6F82">
        <w:rPr>
          <w:bCs/>
          <w:sz w:val="22"/>
          <w:szCs w:val="24"/>
        </w:rPr>
        <w:t> </w:t>
      </w:r>
      <w:r w:rsidRPr="00EB6F82">
        <w:rPr>
          <w:bCs/>
          <w:sz w:val="22"/>
          <w:szCs w:val="24"/>
        </w:rPr>
        <w:t xml:space="preserve">stavebním řízení, která je podkladem pro jeho činnost, sleduje a kontroluje postup výstavby ve vztahu k dokumentaci, </w:t>
      </w:r>
    </w:p>
    <w:p w:rsidR="00EF1A5F" w:rsidRPr="00EB6F82" w:rsidRDefault="00EF1A5F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sleduje postup výstavby z technického hlediska a z hlediska časového plánu výstavby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účastní se bezodkladně na výzvu objednatele či zhotovitele stav</w:t>
      </w:r>
      <w:r w:rsidR="007C2B13">
        <w:rPr>
          <w:bCs/>
          <w:sz w:val="22"/>
          <w:szCs w:val="24"/>
        </w:rPr>
        <w:t>eb</w:t>
      </w:r>
      <w:r w:rsidR="00EF1A5F" w:rsidRPr="00EB6F82">
        <w:rPr>
          <w:bCs/>
          <w:sz w:val="22"/>
          <w:szCs w:val="24"/>
        </w:rPr>
        <w:t xml:space="preserve"> kontrolních dnů, zásadních zkoušek </w:t>
      </w:r>
      <w:r w:rsidRPr="00EB6F82">
        <w:rPr>
          <w:bCs/>
          <w:sz w:val="22"/>
          <w:szCs w:val="24"/>
        </w:rPr>
        <w:t>a měření a vydává stanoviska k jejich výsledkům</w:t>
      </w:r>
      <w:r w:rsidR="001F43CE" w:rsidRPr="00EB6F82">
        <w:rPr>
          <w:bCs/>
          <w:sz w:val="22"/>
          <w:szCs w:val="24"/>
        </w:rPr>
        <w:t>,</w:t>
      </w:r>
      <w:r w:rsidRPr="00EB6F82">
        <w:rPr>
          <w:bCs/>
          <w:sz w:val="22"/>
          <w:szCs w:val="24"/>
        </w:rPr>
        <w:t xml:space="preserve"> 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podává nutná vysvětlení k</w:t>
      </w:r>
      <w:r w:rsidR="00F72FED" w:rsidRPr="00EB6F82">
        <w:rPr>
          <w:bCs/>
          <w:sz w:val="22"/>
          <w:szCs w:val="24"/>
        </w:rPr>
        <w:t xml:space="preserve"> projektové </w:t>
      </w:r>
      <w:r w:rsidRPr="00EB6F82">
        <w:rPr>
          <w:bCs/>
          <w:sz w:val="22"/>
          <w:szCs w:val="24"/>
        </w:rPr>
        <w:t>dokumentaci stav</w:t>
      </w:r>
      <w:r w:rsidR="007C2B13">
        <w:rPr>
          <w:bCs/>
          <w:sz w:val="22"/>
          <w:szCs w:val="24"/>
        </w:rPr>
        <w:t>eb</w:t>
      </w:r>
      <w:r w:rsidRPr="00EB6F82">
        <w:rPr>
          <w:bCs/>
          <w:sz w:val="22"/>
          <w:szCs w:val="24"/>
        </w:rPr>
        <w:t>, která je podkladem pro výkon autorského dozoru a spolupracuje při odstraňování důsledků nedostatků, zjištěných v této dokumentaci,</w:t>
      </w:r>
    </w:p>
    <w:p w:rsidR="00EF1A5F" w:rsidRPr="00EB6F82" w:rsidRDefault="00EF1A5F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podává vyjádření k</w:t>
      </w:r>
      <w:r w:rsidR="00C84240" w:rsidRPr="00EB6F82">
        <w:rPr>
          <w:bCs/>
          <w:sz w:val="22"/>
          <w:szCs w:val="24"/>
        </w:rPr>
        <w:t xml:space="preserve"> </w:t>
      </w:r>
      <w:r w:rsidRPr="00EB6F82">
        <w:rPr>
          <w:bCs/>
          <w:sz w:val="22"/>
          <w:szCs w:val="24"/>
        </w:rPr>
        <w:t>požadavkům na větší množství výrobků a výkonů oproti projektové dokumentaci</w:t>
      </w:r>
      <w:r w:rsidR="003E7F11">
        <w:rPr>
          <w:bCs/>
          <w:sz w:val="22"/>
          <w:szCs w:val="24"/>
        </w:rPr>
        <w:t>,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 xml:space="preserve">navrhuje změny a odchylky ke zlepšení řešení projektu, vznikající ve fázi realizace </w:t>
      </w:r>
      <w:r w:rsidR="00F72FED" w:rsidRPr="00EB6F82">
        <w:rPr>
          <w:bCs/>
          <w:sz w:val="22"/>
          <w:szCs w:val="24"/>
        </w:rPr>
        <w:t>stavby</w:t>
      </w:r>
      <w:r w:rsidRPr="00EB6F82">
        <w:rPr>
          <w:bCs/>
          <w:sz w:val="22"/>
          <w:szCs w:val="24"/>
        </w:rPr>
        <w:t>,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 xml:space="preserve">posuzuje návrhy na změny stavby, na odchylky od schválené projektové dokumentace, které byly vyvolány vlivem okolností vzniklých v průběhu realizace díla, 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na žádost objednatel</w:t>
      </w:r>
      <w:r w:rsidR="00AB0B15">
        <w:rPr>
          <w:bCs/>
          <w:sz w:val="22"/>
          <w:szCs w:val="24"/>
        </w:rPr>
        <w:t>ů</w:t>
      </w:r>
      <w:r w:rsidRPr="00EB6F82">
        <w:rPr>
          <w:bCs/>
          <w:sz w:val="22"/>
          <w:szCs w:val="24"/>
        </w:rPr>
        <w:t xml:space="preserve"> provede posouzení a odsouhlasení případných návrhů zhotovitele stav</w:t>
      </w:r>
      <w:r w:rsidR="007C2B13">
        <w:rPr>
          <w:bCs/>
          <w:sz w:val="22"/>
          <w:szCs w:val="24"/>
        </w:rPr>
        <w:t>eb</w:t>
      </w:r>
      <w:r w:rsidRPr="00EB6F82">
        <w:rPr>
          <w:bCs/>
          <w:sz w:val="22"/>
          <w:szCs w:val="24"/>
        </w:rPr>
        <w:t xml:space="preserve"> na změny schválené projektové dokumentace a na odchylky od ní, které byly vyvolány vlivem okolností vzniklých v průběhu realizace díla,</w:t>
      </w:r>
    </w:p>
    <w:p w:rsidR="00EF1A5F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 xml:space="preserve">účastní se </w:t>
      </w:r>
      <w:r w:rsidR="00EF1A5F" w:rsidRPr="00EB6F82">
        <w:rPr>
          <w:bCs/>
          <w:sz w:val="22"/>
          <w:szCs w:val="24"/>
        </w:rPr>
        <w:t xml:space="preserve">vybraných </w:t>
      </w:r>
      <w:r w:rsidRPr="00EB6F82">
        <w:rPr>
          <w:bCs/>
          <w:sz w:val="22"/>
          <w:szCs w:val="24"/>
        </w:rPr>
        <w:t>kontrolních dn</w:t>
      </w:r>
      <w:r w:rsidR="00EF1A5F" w:rsidRPr="00EB6F82">
        <w:rPr>
          <w:bCs/>
          <w:sz w:val="22"/>
          <w:szCs w:val="24"/>
        </w:rPr>
        <w:t>ů v</w:t>
      </w:r>
      <w:r w:rsidR="00C84240" w:rsidRPr="00EB6F82">
        <w:rPr>
          <w:bCs/>
          <w:sz w:val="22"/>
          <w:szCs w:val="24"/>
        </w:rPr>
        <w:t xml:space="preserve"> </w:t>
      </w:r>
      <w:r w:rsidR="00EF1A5F" w:rsidRPr="00EB6F82">
        <w:rPr>
          <w:bCs/>
          <w:sz w:val="22"/>
          <w:szCs w:val="24"/>
        </w:rPr>
        <w:t>minimálním rozsahu stanoveným ve</w:t>
      </w:r>
      <w:r w:rsidR="00C84240" w:rsidRPr="00EB6F82">
        <w:rPr>
          <w:bCs/>
          <w:sz w:val="22"/>
          <w:szCs w:val="24"/>
        </w:rPr>
        <w:t> sta</w:t>
      </w:r>
      <w:r w:rsidR="00EF1A5F" w:rsidRPr="00EB6F82">
        <w:rPr>
          <w:bCs/>
          <w:sz w:val="22"/>
          <w:szCs w:val="24"/>
        </w:rPr>
        <w:t>vebním povolení</w:t>
      </w:r>
      <w:r w:rsidR="003E7F11">
        <w:rPr>
          <w:bCs/>
          <w:sz w:val="22"/>
          <w:szCs w:val="24"/>
        </w:rPr>
        <w:t>,</w:t>
      </w:r>
      <w:r w:rsidR="00EF1A5F" w:rsidRPr="00EB6F82">
        <w:rPr>
          <w:bCs/>
          <w:sz w:val="22"/>
          <w:szCs w:val="24"/>
        </w:rPr>
        <w:t xml:space="preserve"> 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spolupracuje</w:t>
      </w:r>
      <w:r w:rsidR="00EF1A5F" w:rsidRPr="00EB6F82">
        <w:rPr>
          <w:bCs/>
          <w:sz w:val="22"/>
          <w:szCs w:val="24"/>
        </w:rPr>
        <w:t xml:space="preserve"> </w:t>
      </w:r>
      <w:r w:rsidRPr="00EB6F82">
        <w:rPr>
          <w:bCs/>
          <w:sz w:val="22"/>
          <w:szCs w:val="24"/>
        </w:rPr>
        <w:t>s</w:t>
      </w:r>
      <w:r w:rsidR="00EF1A5F" w:rsidRPr="00EB6F82">
        <w:rPr>
          <w:bCs/>
          <w:sz w:val="22"/>
          <w:szCs w:val="24"/>
        </w:rPr>
        <w:t xml:space="preserve"> </w:t>
      </w:r>
      <w:r w:rsidRPr="00EB6F82">
        <w:rPr>
          <w:bCs/>
          <w:sz w:val="22"/>
          <w:szCs w:val="24"/>
        </w:rPr>
        <w:t>ostatními partnery</w:t>
      </w:r>
      <w:r w:rsidR="00EF1A5F" w:rsidRPr="00EB6F82">
        <w:rPr>
          <w:bCs/>
          <w:sz w:val="22"/>
          <w:szCs w:val="24"/>
        </w:rPr>
        <w:t xml:space="preserve"> </w:t>
      </w:r>
      <w:r w:rsidRPr="00EB6F82">
        <w:rPr>
          <w:bCs/>
          <w:sz w:val="22"/>
          <w:szCs w:val="24"/>
        </w:rPr>
        <w:t>(objednatel, zhotovitel</w:t>
      </w:r>
      <w:r w:rsidR="00EF1A5F" w:rsidRPr="00EB6F82">
        <w:rPr>
          <w:bCs/>
          <w:sz w:val="22"/>
          <w:szCs w:val="24"/>
        </w:rPr>
        <w:t xml:space="preserve"> </w:t>
      </w:r>
      <w:r w:rsidRPr="00EB6F82">
        <w:rPr>
          <w:bCs/>
          <w:sz w:val="22"/>
          <w:szCs w:val="24"/>
        </w:rPr>
        <w:t>stavby, technický</w:t>
      </w:r>
      <w:r w:rsidR="00EF1A5F" w:rsidRPr="00EB6F82">
        <w:rPr>
          <w:bCs/>
          <w:sz w:val="22"/>
          <w:szCs w:val="24"/>
        </w:rPr>
        <w:t xml:space="preserve"> </w:t>
      </w:r>
      <w:r w:rsidRPr="00EB6F82">
        <w:rPr>
          <w:bCs/>
          <w:sz w:val="22"/>
          <w:szCs w:val="24"/>
        </w:rPr>
        <w:t xml:space="preserve">dozor </w:t>
      </w:r>
      <w:r w:rsidR="00EF1A5F" w:rsidRPr="00EB6F82">
        <w:rPr>
          <w:bCs/>
          <w:sz w:val="22"/>
          <w:szCs w:val="24"/>
        </w:rPr>
        <w:t>stav</w:t>
      </w:r>
      <w:r w:rsidRPr="00EB6F82">
        <w:rPr>
          <w:bCs/>
          <w:sz w:val="22"/>
          <w:szCs w:val="24"/>
        </w:rPr>
        <w:t>ebníka</w:t>
      </w:r>
      <w:r w:rsidR="00EF1A5F" w:rsidRPr="00EB6F82">
        <w:rPr>
          <w:bCs/>
          <w:sz w:val="22"/>
          <w:szCs w:val="24"/>
        </w:rPr>
        <w:t>, koordinátor bezpečnosti práce</w:t>
      </w:r>
      <w:r w:rsidRPr="00EB6F82">
        <w:rPr>
          <w:bCs/>
          <w:sz w:val="22"/>
          <w:szCs w:val="24"/>
        </w:rPr>
        <w:t>) při operativním řešení problémů vzniklých na</w:t>
      </w:r>
      <w:r w:rsidR="00AB0B15">
        <w:rPr>
          <w:bCs/>
          <w:sz w:val="22"/>
          <w:szCs w:val="24"/>
        </w:rPr>
        <w:t> </w:t>
      </w:r>
      <w:r w:rsidRPr="00EB6F82">
        <w:rPr>
          <w:bCs/>
          <w:sz w:val="22"/>
          <w:szCs w:val="24"/>
        </w:rPr>
        <w:t>stav</w:t>
      </w:r>
      <w:r w:rsidR="002A20DE">
        <w:rPr>
          <w:bCs/>
          <w:sz w:val="22"/>
          <w:szCs w:val="24"/>
        </w:rPr>
        <w:t>b</w:t>
      </w:r>
      <w:r w:rsidR="00AB0B15">
        <w:rPr>
          <w:bCs/>
          <w:sz w:val="22"/>
          <w:szCs w:val="24"/>
        </w:rPr>
        <w:t>ě</w:t>
      </w:r>
      <w:r w:rsidR="003E7F11">
        <w:rPr>
          <w:bCs/>
          <w:sz w:val="22"/>
          <w:szCs w:val="24"/>
        </w:rPr>
        <w:t>,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sleduje dodržování podmínek pro stavb</w:t>
      </w:r>
      <w:r w:rsidR="007C2B13">
        <w:rPr>
          <w:bCs/>
          <w:sz w:val="22"/>
          <w:szCs w:val="24"/>
        </w:rPr>
        <w:t>y</w:t>
      </w:r>
      <w:r w:rsidRPr="00EB6F82">
        <w:rPr>
          <w:bCs/>
          <w:sz w:val="22"/>
          <w:szCs w:val="24"/>
        </w:rPr>
        <w:t xml:space="preserve"> tak, jak jsou určeny stavebním povolením a</w:t>
      </w:r>
      <w:r w:rsidR="00C84240" w:rsidRPr="00EB6F82">
        <w:rPr>
          <w:bCs/>
          <w:sz w:val="22"/>
          <w:szCs w:val="24"/>
        </w:rPr>
        <w:t> </w:t>
      </w:r>
      <w:r w:rsidRPr="00EB6F82">
        <w:rPr>
          <w:bCs/>
          <w:sz w:val="22"/>
          <w:szCs w:val="24"/>
        </w:rPr>
        <w:t xml:space="preserve">stanovisky dotčených účastníků výstavby, která jsou ve stavebním povolení stanovena jako závazná, 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 xml:space="preserve">svá zjištění, požadavky a návrhy zaznamenává do stavebního deníku, 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aktivně se zúčastní přebírání stavby objednatel</w:t>
      </w:r>
      <w:r w:rsidR="003E7F11">
        <w:rPr>
          <w:bCs/>
          <w:sz w:val="22"/>
          <w:szCs w:val="24"/>
        </w:rPr>
        <w:t>i</w:t>
      </w:r>
      <w:r w:rsidRPr="00EB6F82">
        <w:rPr>
          <w:bCs/>
          <w:sz w:val="22"/>
          <w:szCs w:val="24"/>
        </w:rPr>
        <w:t xml:space="preserve"> od zhotovitele stavby</w:t>
      </w:r>
      <w:r w:rsidRPr="00EB6F82">
        <w:rPr>
          <w:sz w:val="22"/>
        </w:rPr>
        <w:t xml:space="preserve"> specifikované v čl. II. odst. 2. této smlouvy</w:t>
      </w:r>
      <w:r w:rsidRPr="00EB6F82">
        <w:rPr>
          <w:bCs/>
          <w:sz w:val="22"/>
          <w:szCs w:val="24"/>
        </w:rPr>
        <w:t xml:space="preserve"> a při kontrole odstranění závad zjištěných při přebírání stavby objednatel</w:t>
      </w:r>
      <w:r w:rsidR="003E7F11">
        <w:rPr>
          <w:bCs/>
          <w:sz w:val="22"/>
          <w:szCs w:val="24"/>
        </w:rPr>
        <w:t>i</w:t>
      </w:r>
      <w:r w:rsidRPr="00EB6F82">
        <w:rPr>
          <w:bCs/>
          <w:sz w:val="22"/>
          <w:szCs w:val="24"/>
        </w:rPr>
        <w:t>, přičemž aktivní účastí se rozumí kompletní samostatná prohlídka zhotovované stavby, upozorňování na vady a nedodělky stavby, vypracování zápisu o nalezených vadách a nedodělcích a jeho předání objednatel</w:t>
      </w:r>
      <w:r w:rsidR="003E7F11">
        <w:rPr>
          <w:bCs/>
          <w:sz w:val="22"/>
          <w:szCs w:val="24"/>
        </w:rPr>
        <w:t>ům</w:t>
      </w:r>
      <w:r w:rsidRPr="00EB6F82">
        <w:rPr>
          <w:bCs/>
          <w:sz w:val="22"/>
          <w:szCs w:val="24"/>
        </w:rPr>
        <w:t xml:space="preserve">, 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aktivně se účastní kolaudace a při kontrole odstranění kolaudačních závad,</w:t>
      </w:r>
    </w:p>
    <w:p w:rsidR="00B83F26" w:rsidRPr="00EB6F82" w:rsidRDefault="00B83F26" w:rsidP="004E6E4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odsouhlasení dokumentace skutečného provedení stavby,</w:t>
      </w:r>
    </w:p>
    <w:p w:rsidR="00B83F26" w:rsidRDefault="00B83F26" w:rsidP="0073289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1134" w:hanging="425"/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>po dokončení stavby zhotovitel</w:t>
      </w:r>
      <w:r w:rsidR="003E7F11">
        <w:rPr>
          <w:bCs/>
          <w:sz w:val="22"/>
          <w:szCs w:val="24"/>
        </w:rPr>
        <w:t>em</w:t>
      </w:r>
      <w:r w:rsidRPr="00EB6F82">
        <w:rPr>
          <w:bCs/>
          <w:sz w:val="22"/>
          <w:szCs w:val="24"/>
        </w:rPr>
        <w:t xml:space="preserve"> vyhotoví zprávu o souladu zhotovené stavby s ověřenou projektovou dokumentací.</w:t>
      </w:r>
    </w:p>
    <w:p w:rsidR="00940249" w:rsidRPr="00EB6F82" w:rsidRDefault="00940249" w:rsidP="00940249">
      <w:pPr>
        <w:pStyle w:val="Zkladntext3"/>
        <w:overflowPunct w:val="0"/>
        <w:autoSpaceDE w:val="0"/>
        <w:autoSpaceDN w:val="0"/>
        <w:adjustRightInd w:val="0"/>
        <w:ind w:left="1134"/>
        <w:rPr>
          <w:bCs/>
          <w:sz w:val="22"/>
          <w:szCs w:val="24"/>
        </w:rPr>
      </w:pPr>
    </w:p>
    <w:p w:rsidR="00B83F26" w:rsidRDefault="00B83F26" w:rsidP="0073289F">
      <w:pPr>
        <w:pStyle w:val="Zkladntext3"/>
        <w:numPr>
          <w:ilvl w:val="0"/>
          <w:numId w:val="28"/>
        </w:numPr>
        <w:rPr>
          <w:bCs/>
          <w:sz w:val="22"/>
          <w:szCs w:val="24"/>
        </w:rPr>
      </w:pPr>
      <w:r w:rsidRPr="00EB6F82">
        <w:rPr>
          <w:bCs/>
          <w:sz w:val="22"/>
          <w:szCs w:val="24"/>
        </w:rPr>
        <w:t xml:space="preserve">Datum a čas výkonu autorského dozoru </w:t>
      </w:r>
      <w:r w:rsidR="00B7615A" w:rsidRPr="00EB6F82">
        <w:rPr>
          <w:bCs/>
          <w:sz w:val="22"/>
          <w:szCs w:val="24"/>
        </w:rPr>
        <w:t xml:space="preserve">projektanta </w:t>
      </w:r>
      <w:r w:rsidRPr="00EB6F82">
        <w:rPr>
          <w:bCs/>
          <w:sz w:val="22"/>
          <w:szCs w:val="24"/>
        </w:rPr>
        <w:t>na stavbě zaznamenává zhotovitel do</w:t>
      </w:r>
      <w:r w:rsidR="004F2E72" w:rsidRPr="00EB6F82">
        <w:rPr>
          <w:bCs/>
          <w:sz w:val="22"/>
          <w:szCs w:val="24"/>
        </w:rPr>
        <w:t> </w:t>
      </w:r>
      <w:r w:rsidRPr="00EB6F82">
        <w:rPr>
          <w:bCs/>
          <w:sz w:val="22"/>
          <w:szCs w:val="24"/>
        </w:rPr>
        <w:t>stavebního deníku.</w:t>
      </w:r>
    </w:p>
    <w:p w:rsidR="00277422" w:rsidRDefault="00277422" w:rsidP="00277422">
      <w:pPr>
        <w:pStyle w:val="Zkladntext3"/>
        <w:ind w:left="644"/>
        <w:rPr>
          <w:bCs/>
          <w:sz w:val="22"/>
          <w:szCs w:val="24"/>
        </w:rPr>
      </w:pPr>
    </w:p>
    <w:p w:rsidR="00277422" w:rsidRPr="00635788" w:rsidRDefault="00277422" w:rsidP="00277422">
      <w:pPr>
        <w:pStyle w:val="Zkladntext3"/>
        <w:numPr>
          <w:ilvl w:val="0"/>
          <w:numId w:val="28"/>
        </w:numPr>
        <w:rPr>
          <w:b/>
          <w:bCs/>
          <w:szCs w:val="24"/>
        </w:rPr>
      </w:pPr>
      <w:r w:rsidRPr="00635788">
        <w:rPr>
          <w:szCs w:val="24"/>
        </w:rPr>
        <w:t xml:space="preserve">Součástí výkonu autorského dozoru projektanta je provádění drobných úprav v projektové dokumentaci, které musí být schváleny </w:t>
      </w:r>
      <w:commentRangeStart w:id="0"/>
      <w:r w:rsidRPr="00635788">
        <w:rPr>
          <w:szCs w:val="24"/>
        </w:rPr>
        <w:t>objednatelem</w:t>
      </w:r>
      <w:commentRangeEnd w:id="0"/>
      <w:r w:rsidR="006B5924" w:rsidRPr="000120E3">
        <w:rPr>
          <w:rStyle w:val="Odkaznakoment"/>
          <w:snapToGrid/>
        </w:rPr>
        <w:commentReference w:id="0"/>
      </w:r>
      <w:r w:rsidRPr="00635788">
        <w:rPr>
          <w:szCs w:val="24"/>
        </w:rPr>
        <w:t xml:space="preserve">. </w:t>
      </w:r>
    </w:p>
    <w:p w:rsidR="00940249" w:rsidRPr="000120E3" w:rsidRDefault="00940249" w:rsidP="00940249">
      <w:pPr>
        <w:pStyle w:val="Zkladntext3"/>
        <w:ind w:left="644"/>
        <w:rPr>
          <w:bCs/>
          <w:sz w:val="22"/>
          <w:szCs w:val="24"/>
        </w:rPr>
      </w:pPr>
    </w:p>
    <w:p w:rsidR="00B83F26" w:rsidRPr="000120E3" w:rsidRDefault="00B83F26" w:rsidP="004E6E46">
      <w:pPr>
        <w:pStyle w:val="Zkladntext3"/>
        <w:numPr>
          <w:ilvl w:val="0"/>
          <w:numId w:val="28"/>
        </w:numPr>
        <w:rPr>
          <w:b/>
          <w:bCs/>
          <w:sz w:val="22"/>
          <w:szCs w:val="24"/>
        </w:rPr>
      </w:pPr>
      <w:r w:rsidRPr="000120E3">
        <w:rPr>
          <w:sz w:val="22"/>
          <w:szCs w:val="24"/>
        </w:rPr>
        <w:t>Součástí výkonu autorského dozoru projektanta není provádění změn v projektové dokumentaci, které mohou být vyvolány různými vlivy, např. podrobnějším poznáním přírodních podmínek, změnou předpokládaného postupu a sledu prací na díle, a řada dalších vlivů a změn, včetně zákonných předpisů.</w:t>
      </w:r>
    </w:p>
    <w:p w:rsidR="008F2B74" w:rsidRPr="000120E3" w:rsidRDefault="008F2B74" w:rsidP="008F2B74">
      <w:pPr>
        <w:pStyle w:val="Zkladntext3"/>
        <w:ind w:left="644"/>
        <w:rPr>
          <w:b/>
          <w:bCs/>
          <w:sz w:val="22"/>
          <w:szCs w:val="24"/>
        </w:rPr>
      </w:pPr>
    </w:p>
    <w:p w:rsidR="008F2B74" w:rsidRPr="00FA6EB0" w:rsidRDefault="000120E3" w:rsidP="00635788">
      <w:pPr>
        <w:pStyle w:val="Zkladntext3"/>
        <w:ind w:left="567" w:hanging="567"/>
        <w:rPr>
          <w:b/>
          <w:bCs/>
          <w:sz w:val="22"/>
          <w:szCs w:val="24"/>
          <w:highlight w:val="yellow"/>
        </w:rPr>
      </w:pPr>
      <w:r>
        <w:rPr>
          <w:sz w:val="22"/>
          <w:szCs w:val="24"/>
        </w:rPr>
        <w:t xml:space="preserve">     6.  </w:t>
      </w:r>
      <w:proofErr w:type="gramStart"/>
      <w:r w:rsidR="008F2B74" w:rsidRPr="00635788">
        <w:rPr>
          <w:sz w:val="22"/>
          <w:szCs w:val="24"/>
        </w:rPr>
        <w:t xml:space="preserve">Zhotovitel </w:t>
      </w:r>
      <w:r w:rsidR="005758FA" w:rsidRPr="00635788">
        <w:rPr>
          <w:sz w:val="22"/>
          <w:szCs w:val="24"/>
        </w:rPr>
        <w:t xml:space="preserve"> zajistí</w:t>
      </w:r>
      <w:proofErr w:type="gramEnd"/>
      <w:r w:rsidR="005758FA" w:rsidRPr="00635788">
        <w:rPr>
          <w:sz w:val="22"/>
          <w:szCs w:val="24"/>
        </w:rPr>
        <w:t xml:space="preserve"> aktivní účast projektanta na zadávacím řízení při výběru zhotovitele stavb</w:t>
      </w:r>
      <w:r w:rsidR="003644EE">
        <w:rPr>
          <w:sz w:val="22"/>
          <w:szCs w:val="24"/>
        </w:rPr>
        <w:t>y</w:t>
      </w:r>
      <w:r w:rsidR="005758FA" w:rsidRPr="00635788">
        <w:rPr>
          <w:sz w:val="22"/>
          <w:szCs w:val="24"/>
        </w:rPr>
        <w:t xml:space="preserve">. </w:t>
      </w:r>
      <w:proofErr w:type="gramStart"/>
      <w:r w:rsidR="005758FA" w:rsidRPr="00635788">
        <w:rPr>
          <w:sz w:val="22"/>
          <w:szCs w:val="24"/>
        </w:rPr>
        <w:t xml:space="preserve">Na </w:t>
      </w:r>
      <w:r>
        <w:rPr>
          <w:sz w:val="22"/>
          <w:szCs w:val="24"/>
        </w:rPr>
        <w:t xml:space="preserve"> </w:t>
      </w:r>
      <w:r w:rsidR="005758FA" w:rsidRPr="00635788">
        <w:rPr>
          <w:sz w:val="22"/>
          <w:szCs w:val="24"/>
        </w:rPr>
        <w:t>základě</w:t>
      </w:r>
      <w:proofErr w:type="gramEnd"/>
      <w:r w:rsidR="005758FA" w:rsidRPr="00635788">
        <w:rPr>
          <w:sz w:val="22"/>
          <w:szCs w:val="24"/>
        </w:rPr>
        <w:t xml:space="preserve"> jmenování se projektant účastní jako člen hodnotící komise zadávacího řízení. V případě potřeby zpracuje dodatečné informace k veřejné zakázce</w:t>
      </w:r>
      <w:r w:rsidR="005758FA">
        <w:rPr>
          <w:sz w:val="22"/>
          <w:szCs w:val="24"/>
        </w:rPr>
        <w:t xml:space="preserve"> na realizaci uvedených staveb.</w:t>
      </w:r>
    </w:p>
    <w:p w:rsidR="00B83F26" w:rsidRDefault="00B83F26" w:rsidP="004E6E46">
      <w:pPr>
        <w:tabs>
          <w:tab w:val="left" w:pos="709"/>
        </w:tabs>
        <w:jc w:val="both"/>
        <w:rPr>
          <w:sz w:val="22"/>
          <w:szCs w:val="24"/>
        </w:rPr>
      </w:pPr>
    </w:p>
    <w:p w:rsidR="002F64CA" w:rsidRDefault="002F64CA" w:rsidP="004E6E46">
      <w:pPr>
        <w:tabs>
          <w:tab w:val="left" w:pos="709"/>
        </w:tabs>
        <w:jc w:val="both"/>
        <w:rPr>
          <w:sz w:val="22"/>
          <w:szCs w:val="24"/>
        </w:rPr>
      </w:pPr>
    </w:p>
    <w:p w:rsidR="000120E3" w:rsidRDefault="000120E3" w:rsidP="004E6E46">
      <w:pPr>
        <w:tabs>
          <w:tab w:val="left" w:pos="709"/>
        </w:tabs>
        <w:jc w:val="both"/>
        <w:rPr>
          <w:sz w:val="22"/>
          <w:szCs w:val="24"/>
        </w:rPr>
      </w:pPr>
    </w:p>
    <w:p w:rsidR="000120E3" w:rsidRDefault="000120E3" w:rsidP="004E6E46">
      <w:pPr>
        <w:tabs>
          <w:tab w:val="left" w:pos="709"/>
        </w:tabs>
        <w:jc w:val="both"/>
        <w:rPr>
          <w:sz w:val="22"/>
          <w:szCs w:val="24"/>
        </w:rPr>
      </w:pPr>
    </w:p>
    <w:p w:rsidR="000120E3" w:rsidRPr="00EB6F82" w:rsidRDefault="000120E3" w:rsidP="004E6E46">
      <w:pPr>
        <w:tabs>
          <w:tab w:val="left" w:pos="709"/>
        </w:tabs>
        <w:jc w:val="both"/>
        <w:rPr>
          <w:sz w:val="22"/>
          <w:szCs w:val="24"/>
        </w:rPr>
      </w:pPr>
    </w:p>
    <w:p w:rsidR="00792549" w:rsidRPr="00EB6F82" w:rsidRDefault="00B83F26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EB6F82">
        <w:rPr>
          <w:b/>
          <w:sz w:val="22"/>
        </w:rPr>
        <w:t xml:space="preserve">IV. </w:t>
      </w:r>
    </w:p>
    <w:p w:rsidR="00B83F26" w:rsidRDefault="00B83F26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EB6F82">
        <w:rPr>
          <w:b/>
          <w:sz w:val="22"/>
        </w:rPr>
        <w:t>Doba plnění</w:t>
      </w:r>
    </w:p>
    <w:p w:rsidR="00940249" w:rsidRPr="00940249" w:rsidRDefault="00940249" w:rsidP="00940249"/>
    <w:p w:rsidR="00015DD0" w:rsidRDefault="00B83F26" w:rsidP="004E6E46">
      <w:pPr>
        <w:jc w:val="both"/>
        <w:rPr>
          <w:sz w:val="22"/>
          <w:szCs w:val="24"/>
        </w:rPr>
      </w:pPr>
      <w:r w:rsidRPr="00EB6F82">
        <w:rPr>
          <w:sz w:val="22"/>
        </w:rPr>
        <w:t xml:space="preserve">Zhotovitel bude provádět </w:t>
      </w:r>
      <w:r w:rsidR="005758FA">
        <w:rPr>
          <w:sz w:val="22"/>
        </w:rPr>
        <w:t xml:space="preserve">činnosti </w:t>
      </w:r>
      <w:r w:rsidRPr="00EB6F82">
        <w:rPr>
          <w:sz w:val="22"/>
        </w:rPr>
        <w:t>podle čl. III. této smlouvy ode dne předání staveniště zhotoviteli stav</w:t>
      </w:r>
      <w:r w:rsidR="00D3755D">
        <w:rPr>
          <w:sz w:val="22"/>
        </w:rPr>
        <w:t>b</w:t>
      </w:r>
      <w:r w:rsidR="00531F89">
        <w:rPr>
          <w:sz w:val="22"/>
        </w:rPr>
        <w:t>y</w:t>
      </w:r>
      <w:r w:rsidR="00D3755D">
        <w:rPr>
          <w:sz w:val="22"/>
        </w:rPr>
        <w:t xml:space="preserve"> </w:t>
      </w:r>
      <w:r w:rsidRPr="00EB6F82">
        <w:rPr>
          <w:sz w:val="22"/>
        </w:rPr>
        <w:t>specifikovan</w:t>
      </w:r>
      <w:r w:rsidR="00531F89">
        <w:rPr>
          <w:sz w:val="22"/>
        </w:rPr>
        <w:t>é</w:t>
      </w:r>
      <w:r w:rsidRPr="00EB6F82">
        <w:rPr>
          <w:sz w:val="22"/>
        </w:rPr>
        <w:t xml:space="preserve"> v čl. II. odst. </w:t>
      </w:r>
      <w:r w:rsidR="00A00B86" w:rsidRPr="00EB6F82">
        <w:rPr>
          <w:sz w:val="22"/>
        </w:rPr>
        <w:t>2</w:t>
      </w:r>
      <w:r w:rsidRPr="00EB6F82">
        <w:rPr>
          <w:sz w:val="22"/>
        </w:rPr>
        <w:t xml:space="preserve"> </w:t>
      </w:r>
      <w:proofErr w:type="gramStart"/>
      <w:r w:rsidRPr="00EB6F82">
        <w:rPr>
          <w:sz w:val="22"/>
        </w:rPr>
        <w:t>této</w:t>
      </w:r>
      <w:proofErr w:type="gramEnd"/>
      <w:r w:rsidRPr="00EB6F82">
        <w:rPr>
          <w:sz w:val="22"/>
        </w:rPr>
        <w:t xml:space="preserve"> smlouvy do vydání kolaudačního souhlasu</w:t>
      </w:r>
      <w:r w:rsidR="00270033" w:rsidRPr="00EB6F82">
        <w:rPr>
          <w:sz w:val="22"/>
        </w:rPr>
        <w:t xml:space="preserve"> na stavbu</w:t>
      </w:r>
      <w:r w:rsidR="007C5C7F" w:rsidRPr="00EB6F82">
        <w:rPr>
          <w:sz w:val="22"/>
        </w:rPr>
        <w:t>, případně</w:t>
      </w:r>
      <w:r w:rsidR="00A00B86" w:rsidRPr="00EB6F82">
        <w:rPr>
          <w:sz w:val="22"/>
        </w:rPr>
        <w:t xml:space="preserve"> </w:t>
      </w:r>
      <w:r w:rsidR="0085556B" w:rsidRPr="00EB6F82">
        <w:rPr>
          <w:sz w:val="22"/>
        </w:rPr>
        <w:t>až</w:t>
      </w:r>
      <w:r w:rsidR="000B4621">
        <w:rPr>
          <w:sz w:val="22"/>
        </w:rPr>
        <w:t> </w:t>
      </w:r>
      <w:r w:rsidR="0085556B" w:rsidRPr="00EB6F82">
        <w:rPr>
          <w:sz w:val="22"/>
        </w:rPr>
        <w:t>do</w:t>
      </w:r>
      <w:r w:rsidR="00AB0B15">
        <w:rPr>
          <w:sz w:val="22"/>
        </w:rPr>
        <w:t> </w:t>
      </w:r>
      <w:r w:rsidR="0085556B" w:rsidRPr="00EB6F82">
        <w:rPr>
          <w:sz w:val="22"/>
        </w:rPr>
        <w:t xml:space="preserve">doby </w:t>
      </w:r>
      <w:r w:rsidRPr="00EB6F82">
        <w:rPr>
          <w:sz w:val="22"/>
          <w:szCs w:val="24"/>
        </w:rPr>
        <w:t xml:space="preserve">odstranění vad </w:t>
      </w:r>
      <w:r w:rsidR="00270033" w:rsidRPr="00EB6F82">
        <w:rPr>
          <w:sz w:val="22"/>
          <w:szCs w:val="24"/>
        </w:rPr>
        <w:t xml:space="preserve"> </w:t>
      </w:r>
      <w:r w:rsidRPr="00EB6F82">
        <w:rPr>
          <w:sz w:val="22"/>
          <w:szCs w:val="24"/>
        </w:rPr>
        <w:t>a nedodělků zjištěných při předání stavby</w:t>
      </w:r>
      <w:r w:rsidR="00FD23A6" w:rsidRPr="00EB6F82">
        <w:rPr>
          <w:sz w:val="22"/>
          <w:szCs w:val="24"/>
        </w:rPr>
        <w:t xml:space="preserve"> nebo při její  kolaudaci</w:t>
      </w:r>
      <w:r w:rsidRPr="00EB6F82">
        <w:rPr>
          <w:sz w:val="22"/>
          <w:szCs w:val="24"/>
        </w:rPr>
        <w:t xml:space="preserve">.  </w:t>
      </w:r>
    </w:p>
    <w:p w:rsidR="00FC5699" w:rsidRDefault="00277422" w:rsidP="00277422">
      <w:pPr>
        <w:spacing w:line="280" w:lineRule="atLeast"/>
        <w:jc w:val="both"/>
        <w:rPr>
          <w:sz w:val="22"/>
          <w:szCs w:val="22"/>
        </w:rPr>
      </w:pPr>
      <w:r w:rsidRPr="00635788">
        <w:rPr>
          <w:sz w:val="22"/>
          <w:szCs w:val="22"/>
        </w:rPr>
        <w:t xml:space="preserve">Účast projektanta na zadávacím řízení pro realizaci předmětných staveb je započata dnem zahájení zadávacího řízení pro realizaci staveb </w:t>
      </w:r>
      <w:r w:rsidR="005758FA" w:rsidRPr="00635788">
        <w:rPr>
          <w:sz w:val="22"/>
          <w:szCs w:val="22"/>
        </w:rPr>
        <w:t xml:space="preserve">a ukončena podpisem </w:t>
      </w:r>
      <w:r w:rsidRPr="00635788">
        <w:rPr>
          <w:sz w:val="22"/>
          <w:szCs w:val="22"/>
        </w:rPr>
        <w:t xml:space="preserve">smlouvy o dílo mezi objednatelem a vybraným zhotovitelem na vlastní provedení </w:t>
      </w:r>
      <w:commentRangeStart w:id="1"/>
      <w:r w:rsidRPr="00635788">
        <w:rPr>
          <w:sz w:val="22"/>
          <w:szCs w:val="22"/>
        </w:rPr>
        <w:t>staveb</w:t>
      </w:r>
      <w:commentRangeEnd w:id="1"/>
      <w:r w:rsidR="00DC150B" w:rsidRPr="000120E3">
        <w:rPr>
          <w:rStyle w:val="Odkaznakoment"/>
        </w:rPr>
        <w:commentReference w:id="1"/>
      </w:r>
      <w:r w:rsidRPr="00635788">
        <w:rPr>
          <w:sz w:val="22"/>
          <w:szCs w:val="22"/>
        </w:rPr>
        <w:t>.</w:t>
      </w:r>
    </w:p>
    <w:p w:rsidR="00277422" w:rsidRPr="00277422" w:rsidRDefault="00277422" w:rsidP="00277422">
      <w:pPr>
        <w:spacing w:line="280" w:lineRule="atLeast"/>
        <w:jc w:val="both"/>
        <w:rPr>
          <w:sz w:val="22"/>
          <w:szCs w:val="22"/>
        </w:rPr>
      </w:pPr>
      <w:r w:rsidRPr="00277422">
        <w:rPr>
          <w:sz w:val="22"/>
          <w:szCs w:val="22"/>
        </w:rPr>
        <w:t xml:space="preserve">                                                            </w:t>
      </w:r>
    </w:p>
    <w:p w:rsidR="002F64CA" w:rsidRDefault="002F64CA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</w:p>
    <w:p w:rsidR="00792549" w:rsidRPr="00EB6F82" w:rsidRDefault="00015DD0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EB6F82">
        <w:rPr>
          <w:b/>
          <w:sz w:val="22"/>
        </w:rPr>
        <w:t xml:space="preserve">V. </w:t>
      </w:r>
    </w:p>
    <w:p w:rsidR="00015DD0" w:rsidRDefault="00015DD0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EB6F82">
        <w:rPr>
          <w:b/>
          <w:sz w:val="22"/>
        </w:rPr>
        <w:t>Předání a převzetí plnění</w:t>
      </w:r>
    </w:p>
    <w:p w:rsidR="00604EE2" w:rsidRPr="00604EE2" w:rsidRDefault="00604EE2" w:rsidP="00604EE2"/>
    <w:p w:rsidR="00196C15" w:rsidRPr="00196C15" w:rsidRDefault="00015DD0" w:rsidP="00196C1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196C15">
        <w:rPr>
          <w:b w:val="0"/>
          <w:u w:val="none"/>
        </w:rPr>
        <w:t>Místem poskytování plnění bude především místo stav</w:t>
      </w:r>
      <w:r w:rsidR="00D3755D" w:rsidRPr="00196C15">
        <w:rPr>
          <w:b w:val="0"/>
          <w:u w:val="none"/>
        </w:rPr>
        <w:t>b</w:t>
      </w:r>
      <w:r w:rsidR="00531F89" w:rsidRPr="00196C15">
        <w:rPr>
          <w:b w:val="0"/>
          <w:u w:val="none"/>
        </w:rPr>
        <w:t>y</w:t>
      </w:r>
      <w:r w:rsidRPr="00196C15">
        <w:rPr>
          <w:b w:val="0"/>
          <w:u w:val="none"/>
        </w:rPr>
        <w:t xml:space="preserve"> specifikovan</w:t>
      </w:r>
      <w:r w:rsidR="00531F89" w:rsidRPr="00196C15">
        <w:rPr>
          <w:b w:val="0"/>
          <w:u w:val="none"/>
        </w:rPr>
        <w:t>é</w:t>
      </w:r>
      <w:r w:rsidRPr="00196C15">
        <w:rPr>
          <w:b w:val="0"/>
          <w:u w:val="none"/>
        </w:rPr>
        <w:t xml:space="preserve"> v</w:t>
      </w:r>
      <w:r w:rsidR="00ED063A" w:rsidRPr="00196C15">
        <w:rPr>
          <w:b w:val="0"/>
          <w:u w:val="none"/>
        </w:rPr>
        <w:t xml:space="preserve"> </w:t>
      </w:r>
      <w:r w:rsidRPr="00196C15">
        <w:rPr>
          <w:b w:val="0"/>
          <w:u w:val="none"/>
        </w:rPr>
        <w:t>čl.</w:t>
      </w:r>
      <w:r w:rsidR="009F145A" w:rsidRPr="00196C15">
        <w:rPr>
          <w:b w:val="0"/>
          <w:u w:val="none"/>
        </w:rPr>
        <w:t xml:space="preserve"> </w:t>
      </w:r>
      <w:r w:rsidRPr="00196C15">
        <w:rPr>
          <w:b w:val="0"/>
          <w:u w:val="none"/>
        </w:rPr>
        <w:t>II odst.</w:t>
      </w:r>
      <w:r w:rsidR="009F145A" w:rsidRPr="00196C15">
        <w:rPr>
          <w:b w:val="0"/>
          <w:u w:val="none"/>
        </w:rPr>
        <w:t xml:space="preserve"> </w:t>
      </w:r>
      <w:r w:rsidRPr="00196C15">
        <w:rPr>
          <w:b w:val="0"/>
          <w:u w:val="none"/>
        </w:rPr>
        <w:t>2 této smlouvy</w:t>
      </w:r>
      <w:r w:rsidR="000E6467" w:rsidRPr="00196C15">
        <w:rPr>
          <w:b w:val="0"/>
          <w:u w:val="none"/>
        </w:rPr>
        <w:t xml:space="preserve"> a</w:t>
      </w:r>
      <w:r w:rsidR="00D3755D" w:rsidRPr="00196C15">
        <w:rPr>
          <w:b w:val="0"/>
          <w:u w:val="none"/>
        </w:rPr>
        <w:t> </w:t>
      </w:r>
      <w:r w:rsidR="000E6467" w:rsidRPr="00196C15">
        <w:rPr>
          <w:b w:val="0"/>
          <w:u w:val="none"/>
        </w:rPr>
        <w:t>případně sídlo objednatele</w:t>
      </w:r>
      <w:r w:rsidR="00D3755D" w:rsidRPr="00196C15">
        <w:rPr>
          <w:b w:val="0"/>
          <w:u w:val="none"/>
        </w:rPr>
        <w:t xml:space="preserve"> </w:t>
      </w:r>
      <w:r w:rsidR="000E6467" w:rsidRPr="00196C15">
        <w:rPr>
          <w:b w:val="0"/>
          <w:u w:val="none"/>
        </w:rPr>
        <w:t>či zhotovitele dle určení objednatele. Písemnosti související s</w:t>
      </w:r>
      <w:r w:rsidR="00D3755D" w:rsidRPr="00196C15">
        <w:rPr>
          <w:b w:val="0"/>
          <w:u w:val="none"/>
        </w:rPr>
        <w:t> </w:t>
      </w:r>
      <w:r w:rsidR="000E6467" w:rsidRPr="00196C15">
        <w:rPr>
          <w:b w:val="0"/>
          <w:u w:val="none"/>
        </w:rPr>
        <w:t>plněním vyhotovené zhotovitelem budou objednateli</w:t>
      </w:r>
      <w:r w:rsidR="00D3755D" w:rsidRPr="00196C15">
        <w:rPr>
          <w:b w:val="0"/>
          <w:u w:val="none"/>
        </w:rPr>
        <w:t xml:space="preserve"> </w:t>
      </w:r>
      <w:r w:rsidR="000E6467" w:rsidRPr="00196C15">
        <w:rPr>
          <w:b w:val="0"/>
          <w:u w:val="none"/>
        </w:rPr>
        <w:t>předávány dle dohody, jinak v sídle objednatele</w:t>
      </w:r>
      <w:r w:rsidR="00196C15" w:rsidRPr="00196C15">
        <w:rPr>
          <w:b w:val="0"/>
          <w:u w:val="none"/>
        </w:rPr>
        <w:t xml:space="preserve"> </w:t>
      </w:r>
      <w:r w:rsidR="00196C15" w:rsidRPr="00635788">
        <w:rPr>
          <w:b w:val="0"/>
          <w:u w:val="none"/>
        </w:rPr>
        <w:t xml:space="preserve">- </w:t>
      </w:r>
      <w:r w:rsidR="00196C15" w:rsidRPr="00635788">
        <w:rPr>
          <w:rStyle w:val="l-L2Char"/>
          <w:rFonts w:ascii="Times New Roman" w:hAnsi="Times New Roman"/>
          <w:b w:val="0"/>
          <w:u w:val="none"/>
        </w:rPr>
        <w:t>pracoviště objednatele: Pobočka Brno, Kotlářská 53, 602 00 Brno</w:t>
      </w:r>
      <w:r w:rsidR="001C6573" w:rsidRPr="00635788">
        <w:rPr>
          <w:rStyle w:val="l-L2Char"/>
          <w:rFonts w:ascii="Times New Roman" w:hAnsi="Times New Roman"/>
          <w:b w:val="0"/>
          <w:u w:val="none"/>
        </w:rPr>
        <w:t xml:space="preserve">, dveře </w:t>
      </w:r>
      <w:proofErr w:type="gramStart"/>
      <w:r w:rsidR="001C6573" w:rsidRPr="00635788">
        <w:rPr>
          <w:rStyle w:val="l-L2Char"/>
          <w:rFonts w:ascii="Times New Roman" w:hAnsi="Times New Roman"/>
          <w:b w:val="0"/>
          <w:u w:val="none"/>
        </w:rPr>
        <w:t>č.</w:t>
      </w:r>
      <w:commentRangeStart w:id="2"/>
      <w:r w:rsidR="00C16B54" w:rsidRPr="00635788">
        <w:rPr>
          <w:rStyle w:val="l-L2Char"/>
          <w:rFonts w:ascii="Times New Roman" w:hAnsi="Times New Roman"/>
          <w:b w:val="0"/>
          <w:u w:val="none"/>
        </w:rPr>
        <w:t>506</w:t>
      </w:r>
      <w:commentRangeEnd w:id="2"/>
      <w:proofErr w:type="gramEnd"/>
      <w:r w:rsidR="002F1F17" w:rsidRPr="005253C1">
        <w:rPr>
          <w:rStyle w:val="Odkaznakoment"/>
          <w:b w:val="0"/>
          <w:u w:val="none"/>
          <w:lang w:eastAsia="cs-CZ"/>
        </w:rPr>
        <w:commentReference w:id="2"/>
      </w:r>
      <w:r w:rsidR="00196C15" w:rsidRPr="00635788">
        <w:rPr>
          <w:rStyle w:val="l-L2Char"/>
          <w:rFonts w:ascii="Times New Roman" w:hAnsi="Times New Roman"/>
          <w:b w:val="0"/>
          <w:u w:val="none"/>
        </w:rPr>
        <w:t>.</w:t>
      </w:r>
      <w:r w:rsidR="00196C15" w:rsidRPr="00196C15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:rsidR="00015DD0" w:rsidRPr="00EB6F82" w:rsidRDefault="000E6467" w:rsidP="004E6E46">
      <w:pPr>
        <w:jc w:val="both"/>
        <w:rPr>
          <w:sz w:val="22"/>
          <w:szCs w:val="24"/>
        </w:rPr>
      </w:pPr>
      <w:r w:rsidRPr="00EB6F82">
        <w:rPr>
          <w:sz w:val="22"/>
          <w:szCs w:val="24"/>
        </w:rPr>
        <w:t>.</w:t>
      </w:r>
      <w:r w:rsidR="00015DD0" w:rsidRPr="00EB6F82">
        <w:rPr>
          <w:sz w:val="22"/>
          <w:szCs w:val="24"/>
        </w:rPr>
        <w:t xml:space="preserve">  </w:t>
      </w:r>
    </w:p>
    <w:p w:rsidR="002F64CA" w:rsidRPr="00EB6F82" w:rsidRDefault="002F64CA" w:rsidP="004E6E46">
      <w:pPr>
        <w:jc w:val="both"/>
        <w:rPr>
          <w:b/>
          <w:sz w:val="22"/>
        </w:rPr>
      </w:pPr>
    </w:p>
    <w:p w:rsidR="00792549" w:rsidRPr="00EB6F82" w:rsidRDefault="00B83F26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EB6F82">
        <w:rPr>
          <w:b/>
          <w:sz w:val="22"/>
        </w:rPr>
        <w:t>V</w:t>
      </w:r>
      <w:r w:rsidR="000E6467" w:rsidRPr="00EB6F82">
        <w:rPr>
          <w:b/>
          <w:sz w:val="22"/>
        </w:rPr>
        <w:t>I</w:t>
      </w:r>
      <w:r w:rsidRPr="00EB6F82">
        <w:rPr>
          <w:b/>
          <w:sz w:val="22"/>
        </w:rPr>
        <w:t xml:space="preserve">. </w:t>
      </w:r>
    </w:p>
    <w:p w:rsidR="00B83F26" w:rsidRDefault="00B83F26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EB6F82">
        <w:rPr>
          <w:b/>
          <w:sz w:val="22"/>
        </w:rPr>
        <w:t>Práva a povinnosti</w:t>
      </w:r>
    </w:p>
    <w:p w:rsidR="00604EE2" w:rsidRPr="00604EE2" w:rsidRDefault="00604EE2" w:rsidP="00604EE2"/>
    <w:p w:rsidR="00B83F26" w:rsidRPr="00EB6F82" w:rsidRDefault="00B83F26" w:rsidP="004E6E46">
      <w:pPr>
        <w:numPr>
          <w:ilvl w:val="0"/>
          <w:numId w:val="4"/>
        </w:numPr>
        <w:ind w:left="0" w:firstLine="0"/>
        <w:jc w:val="both"/>
        <w:rPr>
          <w:sz w:val="22"/>
        </w:rPr>
      </w:pPr>
      <w:r w:rsidRPr="00EB6F82">
        <w:rPr>
          <w:sz w:val="22"/>
          <w:u w:val="single"/>
        </w:rPr>
        <w:t>Povinnosti objednatel</w:t>
      </w:r>
      <w:r w:rsidR="007502DF">
        <w:rPr>
          <w:sz w:val="22"/>
          <w:u w:val="single"/>
        </w:rPr>
        <w:t>e</w:t>
      </w:r>
      <w:r w:rsidRPr="00EB6F82">
        <w:rPr>
          <w:sz w:val="22"/>
          <w:u w:val="single"/>
        </w:rPr>
        <w:t>:</w:t>
      </w:r>
    </w:p>
    <w:p w:rsidR="00B83F26" w:rsidRPr="00EB6F82" w:rsidRDefault="00B83F26" w:rsidP="004E6E46">
      <w:pPr>
        <w:numPr>
          <w:ilvl w:val="1"/>
          <w:numId w:val="27"/>
        </w:numPr>
        <w:jc w:val="both"/>
        <w:rPr>
          <w:sz w:val="22"/>
        </w:rPr>
      </w:pPr>
      <w:r w:rsidRPr="00EB6F82">
        <w:rPr>
          <w:sz w:val="22"/>
        </w:rPr>
        <w:t>Přizvat zhotovitele ke všem rozhodujícím jednáním souvisejícím s předmětem této smlouvy, resp. předat neprodleně zápis nebo informace z jednání, kterých</w:t>
      </w:r>
      <w:r w:rsidR="009F145A" w:rsidRPr="00EB6F82">
        <w:rPr>
          <w:sz w:val="22"/>
        </w:rPr>
        <w:t xml:space="preserve"> </w:t>
      </w:r>
      <w:r w:rsidRPr="00EB6F82">
        <w:rPr>
          <w:sz w:val="22"/>
        </w:rPr>
        <w:t>se zhotovitel nezúčastnil.</w:t>
      </w:r>
    </w:p>
    <w:p w:rsidR="00B83F26" w:rsidRPr="00EB6F82" w:rsidRDefault="00B83F26" w:rsidP="004E6E46">
      <w:pPr>
        <w:numPr>
          <w:ilvl w:val="1"/>
          <w:numId w:val="27"/>
        </w:numPr>
        <w:jc w:val="both"/>
        <w:rPr>
          <w:sz w:val="22"/>
        </w:rPr>
      </w:pPr>
      <w:r w:rsidRPr="00EB6F82">
        <w:rPr>
          <w:sz w:val="22"/>
        </w:rPr>
        <w:t>Zabezpečit provedení prací a činností, které nemohou být přeneseny</w:t>
      </w:r>
      <w:r w:rsidR="009F145A" w:rsidRPr="00EB6F82">
        <w:rPr>
          <w:sz w:val="22"/>
        </w:rPr>
        <w:t xml:space="preserve"> </w:t>
      </w:r>
      <w:r w:rsidRPr="00EB6F82">
        <w:rPr>
          <w:sz w:val="22"/>
        </w:rPr>
        <w:t>na zhotovitele pro</w:t>
      </w:r>
      <w:r w:rsidR="00ED063A" w:rsidRPr="00EB6F82">
        <w:rPr>
          <w:sz w:val="22"/>
        </w:rPr>
        <w:t> </w:t>
      </w:r>
      <w:r w:rsidRPr="00EB6F82">
        <w:rPr>
          <w:sz w:val="22"/>
        </w:rPr>
        <w:t>nezastupitelnost objednatel</w:t>
      </w:r>
      <w:r w:rsidR="007502DF">
        <w:rPr>
          <w:sz w:val="22"/>
        </w:rPr>
        <w:t>e</w:t>
      </w:r>
      <w:r w:rsidRPr="00EB6F82">
        <w:rPr>
          <w:sz w:val="22"/>
        </w:rPr>
        <w:t>.</w:t>
      </w:r>
    </w:p>
    <w:p w:rsidR="00D93301" w:rsidRPr="00EB6F82" w:rsidRDefault="00D93301" w:rsidP="004E6E46">
      <w:pPr>
        <w:numPr>
          <w:ilvl w:val="1"/>
          <w:numId w:val="27"/>
        </w:numPr>
        <w:jc w:val="both"/>
        <w:rPr>
          <w:sz w:val="22"/>
        </w:rPr>
      </w:pPr>
      <w:r w:rsidRPr="00EB6F82">
        <w:rPr>
          <w:sz w:val="22"/>
        </w:rPr>
        <w:t>Objednatel j</w:t>
      </w:r>
      <w:r w:rsidR="00196C15">
        <w:rPr>
          <w:sz w:val="22"/>
        </w:rPr>
        <w:t>e</w:t>
      </w:r>
      <w:r w:rsidRPr="00EB6F82">
        <w:rPr>
          <w:sz w:val="22"/>
        </w:rPr>
        <w:t xml:space="preserve"> v nezbytném rozsahu povin</w:t>
      </w:r>
      <w:r w:rsidR="00196C15">
        <w:rPr>
          <w:sz w:val="22"/>
        </w:rPr>
        <w:t>e</w:t>
      </w:r>
      <w:r w:rsidR="00865874">
        <w:rPr>
          <w:sz w:val="22"/>
        </w:rPr>
        <w:t>n</w:t>
      </w:r>
      <w:r w:rsidRPr="00EB6F82">
        <w:rPr>
          <w:sz w:val="22"/>
        </w:rPr>
        <w:t xml:space="preserve"> poskytnout zhotoviteli součinnost pro poskytování plnění, zejména se zavazuj</w:t>
      </w:r>
      <w:r w:rsidR="007502DF">
        <w:rPr>
          <w:sz w:val="22"/>
        </w:rPr>
        <w:t>e</w:t>
      </w:r>
      <w:r w:rsidRPr="00EB6F82">
        <w:rPr>
          <w:sz w:val="22"/>
        </w:rPr>
        <w:t xml:space="preserve"> poskytnout zhotoviteli na vyžádání podklady nezbytné pro</w:t>
      </w:r>
      <w:r w:rsidR="00AB0B15">
        <w:rPr>
          <w:sz w:val="22"/>
        </w:rPr>
        <w:t> </w:t>
      </w:r>
      <w:r w:rsidRPr="00EB6F82">
        <w:rPr>
          <w:sz w:val="22"/>
        </w:rPr>
        <w:t>poskytování plnění.</w:t>
      </w:r>
    </w:p>
    <w:p w:rsidR="00D93301" w:rsidRDefault="00D93301" w:rsidP="004E6E46">
      <w:pPr>
        <w:numPr>
          <w:ilvl w:val="1"/>
          <w:numId w:val="27"/>
        </w:numPr>
        <w:jc w:val="both"/>
        <w:rPr>
          <w:sz w:val="22"/>
        </w:rPr>
      </w:pPr>
      <w:r w:rsidRPr="00EB6F82">
        <w:rPr>
          <w:sz w:val="22"/>
        </w:rPr>
        <w:t>Objednatel j</w:t>
      </w:r>
      <w:r w:rsidR="00196C15">
        <w:rPr>
          <w:sz w:val="22"/>
        </w:rPr>
        <w:t>e</w:t>
      </w:r>
      <w:r w:rsidRPr="00EB6F82">
        <w:rPr>
          <w:sz w:val="22"/>
        </w:rPr>
        <w:t xml:space="preserve"> oprávněn kontrolovat, zda je plnění poskytováno</w:t>
      </w:r>
      <w:r w:rsidR="009F145A" w:rsidRPr="00EB6F82">
        <w:rPr>
          <w:sz w:val="22"/>
        </w:rPr>
        <w:t xml:space="preserve"> </w:t>
      </w:r>
      <w:r w:rsidRPr="00EB6F82">
        <w:rPr>
          <w:sz w:val="22"/>
        </w:rPr>
        <w:t>zhotovitelem řádně a</w:t>
      </w:r>
      <w:r w:rsidR="00ED063A" w:rsidRPr="00EB6F82">
        <w:rPr>
          <w:sz w:val="22"/>
        </w:rPr>
        <w:t> </w:t>
      </w:r>
      <w:r w:rsidRPr="00EB6F82">
        <w:rPr>
          <w:sz w:val="22"/>
        </w:rPr>
        <w:t>v souladu s</w:t>
      </w:r>
      <w:r w:rsidR="00ED063A" w:rsidRPr="00EB6F82">
        <w:rPr>
          <w:sz w:val="22"/>
        </w:rPr>
        <w:t xml:space="preserve"> </w:t>
      </w:r>
      <w:r w:rsidRPr="00EB6F82">
        <w:rPr>
          <w:sz w:val="22"/>
        </w:rPr>
        <w:t>touto smlouvou, je</w:t>
      </w:r>
      <w:r w:rsidR="00D3755D">
        <w:rPr>
          <w:sz w:val="22"/>
        </w:rPr>
        <w:t>jich</w:t>
      </w:r>
      <w:r w:rsidRPr="00EB6F82">
        <w:rPr>
          <w:sz w:val="22"/>
        </w:rPr>
        <w:t xml:space="preserve"> pokyny a příslušnými právními předpisy.</w:t>
      </w:r>
    </w:p>
    <w:p w:rsidR="00130DCC" w:rsidRPr="00EB6F82" w:rsidRDefault="00130DCC" w:rsidP="00130DCC">
      <w:pPr>
        <w:ind w:left="705"/>
        <w:jc w:val="both"/>
        <w:rPr>
          <w:sz w:val="22"/>
        </w:rPr>
      </w:pPr>
    </w:p>
    <w:p w:rsidR="00531C6F" w:rsidRPr="00EB6F82" w:rsidRDefault="00B83F26" w:rsidP="004E6E46">
      <w:pPr>
        <w:pStyle w:val="Odstavecseseznamem"/>
        <w:numPr>
          <w:ilvl w:val="0"/>
          <w:numId w:val="4"/>
        </w:numPr>
        <w:jc w:val="both"/>
        <w:rPr>
          <w:sz w:val="22"/>
        </w:rPr>
      </w:pPr>
      <w:r w:rsidRPr="00EB6F82">
        <w:rPr>
          <w:sz w:val="22"/>
          <w:u w:val="single"/>
        </w:rPr>
        <w:t>Povinnosti zhotovitele</w:t>
      </w:r>
      <w:r w:rsidRPr="00EB6F82">
        <w:rPr>
          <w:sz w:val="22"/>
        </w:rPr>
        <w:t>:</w:t>
      </w:r>
    </w:p>
    <w:p w:rsidR="00B83F26" w:rsidRPr="00EB6F82" w:rsidRDefault="00B83F26" w:rsidP="004E6E4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sz w:val="22"/>
        </w:rPr>
      </w:pPr>
      <w:r w:rsidRPr="00EB6F82">
        <w:rPr>
          <w:sz w:val="22"/>
        </w:rPr>
        <w:t>Zabezpečovat činnosti, které jsou předmětem této smlouvy, s náležitou starostlivostí, odborností a</w:t>
      </w:r>
      <w:r w:rsidR="00D3755D">
        <w:rPr>
          <w:sz w:val="22"/>
        </w:rPr>
        <w:t> </w:t>
      </w:r>
      <w:r w:rsidRPr="00EB6F82">
        <w:rPr>
          <w:sz w:val="22"/>
        </w:rPr>
        <w:t>v souladu se zájmy objednatel</w:t>
      </w:r>
      <w:r w:rsidR="008B2980">
        <w:rPr>
          <w:sz w:val="22"/>
        </w:rPr>
        <w:t>e</w:t>
      </w:r>
      <w:r w:rsidRPr="00EB6F82">
        <w:rPr>
          <w:sz w:val="22"/>
        </w:rPr>
        <w:t xml:space="preserve">. </w:t>
      </w:r>
    </w:p>
    <w:p w:rsidR="00B83F26" w:rsidRPr="00EB6F82" w:rsidRDefault="00B83F26" w:rsidP="004E6E4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sz w:val="22"/>
        </w:rPr>
      </w:pPr>
      <w:r w:rsidRPr="00EB6F82">
        <w:rPr>
          <w:sz w:val="22"/>
        </w:rPr>
        <w:t>Dodržovat všeobecně závazné předpisy, technické normy, dohody vyplývající z této smlouvy, pokyny objednatel</w:t>
      </w:r>
      <w:r w:rsidR="008B2980">
        <w:rPr>
          <w:sz w:val="22"/>
        </w:rPr>
        <w:t>e</w:t>
      </w:r>
      <w:r w:rsidRPr="00EB6F82">
        <w:rPr>
          <w:sz w:val="22"/>
        </w:rPr>
        <w:t xml:space="preserve"> a vyjádření orgánů státní správy. </w:t>
      </w:r>
    </w:p>
    <w:p w:rsidR="00B83F26" w:rsidRPr="00EB6F82" w:rsidRDefault="00B83F26" w:rsidP="004E6E4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sz w:val="22"/>
        </w:rPr>
      </w:pPr>
      <w:r w:rsidRPr="00EB6F82">
        <w:rPr>
          <w:sz w:val="22"/>
        </w:rPr>
        <w:t>Upozornit písemně a bez zbytečného odkladu objednatele na zřejmou nevhodnost je</w:t>
      </w:r>
      <w:r w:rsidR="008B2980">
        <w:rPr>
          <w:sz w:val="22"/>
        </w:rPr>
        <w:t>ho</w:t>
      </w:r>
      <w:r w:rsidRPr="00EB6F82">
        <w:rPr>
          <w:sz w:val="22"/>
        </w:rPr>
        <w:t xml:space="preserve"> pokynů, které by mohly mít za následek vznik škody. V</w:t>
      </w:r>
      <w:r w:rsidR="00ED063A" w:rsidRPr="00EB6F82">
        <w:rPr>
          <w:sz w:val="22"/>
        </w:rPr>
        <w:t xml:space="preserve"> </w:t>
      </w:r>
      <w:r w:rsidRPr="00EB6F82">
        <w:rPr>
          <w:sz w:val="22"/>
        </w:rPr>
        <w:t>případě,</w:t>
      </w:r>
      <w:r w:rsidR="002213F5" w:rsidRPr="00EB6F82">
        <w:rPr>
          <w:sz w:val="22"/>
        </w:rPr>
        <w:t xml:space="preserve"> </w:t>
      </w:r>
      <w:r w:rsidRPr="00EB6F82">
        <w:rPr>
          <w:sz w:val="22"/>
        </w:rPr>
        <w:t>že objednatel i přes upozornění zhotovitele na splnění pokynů trv</w:t>
      </w:r>
      <w:r w:rsidR="008B2980">
        <w:rPr>
          <w:sz w:val="22"/>
        </w:rPr>
        <w:t>á</w:t>
      </w:r>
      <w:r w:rsidRPr="00EB6F82">
        <w:rPr>
          <w:sz w:val="22"/>
        </w:rPr>
        <w:t>, neodpovídá zhotovitel za škodu takto vzniklou. Pro případ, že zhotovitel nesplní shora uvedenou povinnost, je povinen uhradit objednatel</w:t>
      </w:r>
      <w:r w:rsidR="008B2980">
        <w:rPr>
          <w:sz w:val="22"/>
        </w:rPr>
        <w:t>i</w:t>
      </w:r>
      <w:r w:rsidRPr="00EB6F82">
        <w:rPr>
          <w:sz w:val="22"/>
        </w:rPr>
        <w:t xml:space="preserve"> škodu, která </w:t>
      </w:r>
      <w:r w:rsidR="008B2980">
        <w:rPr>
          <w:sz w:val="22"/>
        </w:rPr>
        <w:t>mu</w:t>
      </w:r>
      <w:r w:rsidRPr="00EB6F82">
        <w:rPr>
          <w:sz w:val="22"/>
        </w:rPr>
        <w:t xml:space="preserve"> tímto jednáním vznikla. </w:t>
      </w:r>
    </w:p>
    <w:p w:rsidR="00B83F26" w:rsidRPr="00EB6F82" w:rsidRDefault="00B83F26" w:rsidP="004E6E4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sz w:val="22"/>
        </w:rPr>
      </w:pPr>
      <w:r w:rsidRPr="00EB6F82">
        <w:rPr>
          <w:sz w:val="22"/>
        </w:rPr>
        <w:t>Pravidelně informovat objednatele o všech jednáních, ke kterým jím byl zmocněn dle této smlouvy.</w:t>
      </w:r>
    </w:p>
    <w:p w:rsidR="006B6D36" w:rsidRPr="00EB6F82" w:rsidRDefault="00EF7CB8" w:rsidP="004E6E4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Style w:val="l-L2Char"/>
          <w:rFonts w:ascii="Times New Roman" w:hAnsi="Times New Roman"/>
          <w:snapToGrid/>
          <w:szCs w:val="24"/>
        </w:rPr>
      </w:pPr>
      <w:r w:rsidRPr="00EB6F82">
        <w:rPr>
          <w:sz w:val="22"/>
          <w:szCs w:val="24"/>
        </w:rPr>
        <w:t>Zhotovitel je povinen včas oznámit objednatel</w:t>
      </w:r>
      <w:r w:rsidR="001D2072">
        <w:rPr>
          <w:sz w:val="22"/>
          <w:szCs w:val="24"/>
        </w:rPr>
        <w:t>i</w:t>
      </w:r>
      <w:r w:rsidRPr="00EB6F82">
        <w:rPr>
          <w:sz w:val="22"/>
          <w:szCs w:val="24"/>
        </w:rPr>
        <w:t xml:space="preserve"> všechny okolnosti, které zjistil při</w:t>
      </w:r>
      <w:r w:rsidR="00ED063A" w:rsidRPr="00EB6F82">
        <w:rPr>
          <w:sz w:val="22"/>
          <w:szCs w:val="24"/>
        </w:rPr>
        <w:t> </w:t>
      </w:r>
      <w:r w:rsidRPr="00EB6F82">
        <w:rPr>
          <w:sz w:val="22"/>
          <w:szCs w:val="24"/>
        </w:rPr>
        <w:t>poskytování plnění a jež mohou mít vliv na změnu pokynů objednatel</w:t>
      </w:r>
      <w:r w:rsidR="001D2072">
        <w:rPr>
          <w:sz w:val="22"/>
          <w:szCs w:val="24"/>
        </w:rPr>
        <w:t>e</w:t>
      </w:r>
      <w:r w:rsidRPr="00EB6F82">
        <w:rPr>
          <w:sz w:val="22"/>
          <w:szCs w:val="24"/>
        </w:rPr>
        <w:t>.</w:t>
      </w:r>
      <w:r w:rsidR="006B6D36" w:rsidRPr="00EB6F82">
        <w:rPr>
          <w:rStyle w:val="l-L2Char"/>
          <w:rFonts w:ascii="Times New Roman" w:hAnsi="Times New Roman"/>
          <w:szCs w:val="24"/>
        </w:rPr>
        <w:t xml:space="preserve"> </w:t>
      </w:r>
    </w:p>
    <w:p w:rsidR="006B6D36" w:rsidRPr="00EB6F82" w:rsidRDefault="006B6D36" w:rsidP="004E6E4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sz w:val="22"/>
          <w:szCs w:val="24"/>
        </w:rPr>
      </w:pPr>
      <w:r w:rsidRPr="00EB6F82">
        <w:rPr>
          <w:rStyle w:val="l-L2Char"/>
          <w:rFonts w:ascii="Times New Roman" w:hAnsi="Times New Roman"/>
          <w:szCs w:val="24"/>
        </w:rPr>
        <w:t xml:space="preserve">Zhotovitel je povinen poskytovat </w:t>
      </w:r>
      <w:r w:rsidR="00ED063A" w:rsidRPr="00EB6F82">
        <w:rPr>
          <w:rStyle w:val="l-L2Char"/>
          <w:rFonts w:ascii="Times New Roman" w:hAnsi="Times New Roman"/>
          <w:szCs w:val="24"/>
        </w:rPr>
        <w:t>s</w:t>
      </w:r>
      <w:r w:rsidRPr="00EB6F82">
        <w:rPr>
          <w:rStyle w:val="l-L2Char"/>
          <w:rFonts w:ascii="Times New Roman" w:hAnsi="Times New Roman"/>
          <w:szCs w:val="24"/>
        </w:rPr>
        <w:t>lužby výhradně svými pověřenými zaměstnanci s dostatečnou kvalifikací.</w:t>
      </w:r>
    </w:p>
    <w:p w:rsidR="00EF7CB8" w:rsidRPr="00EB6F82" w:rsidRDefault="00EF7CB8" w:rsidP="004E6E4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b/>
          <w:sz w:val="22"/>
        </w:rPr>
      </w:pPr>
      <w:r w:rsidRPr="00EB6F82">
        <w:rPr>
          <w:sz w:val="22"/>
          <w:szCs w:val="22"/>
        </w:rPr>
        <w:t>Zhotovitel prohlašuje, že odpovídá objednatel</w:t>
      </w:r>
      <w:r w:rsidR="001D2072">
        <w:rPr>
          <w:sz w:val="22"/>
          <w:szCs w:val="22"/>
        </w:rPr>
        <w:t>i</w:t>
      </w:r>
      <w:r w:rsidRPr="00EB6F82">
        <w:rPr>
          <w:sz w:val="22"/>
          <w:szCs w:val="22"/>
        </w:rPr>
        <w:t xml:space="preserve"> za škodu na věcech, které od objednatel</w:t>
      </w:r>
      <w:r w:rsidR="001D2072">
        <w:rPr>
          <w:sz w:val="22"/>
          <w:szCs w:val="22"/>
        </w:rPr>
        <w:t>e</w:t>
      </w:r>
      <w:r w:rsidRPr="00EB6F82">
        <w:rPr>
          <w:sz w:val="22"/>
          <w:szCs w:val="22"/>
        </w:rPr>
        <w:t xml:space="preserve"> protokolárně převzal pro účely poskytnutí plnění, a zavazuje se spolu se zakončením plnění dle</w:t>
      </w:r>
      <w:r w:rsidR="00AB0B15">
        <w:rPr>
          <w:sz w:val="22"/>
          <w:szCs w:val="22"/>
        </w:rPr>
        <w:t> </w:t>
      </w:r>
      <w:r w:rsidRPr="00EB6F82">
        <w:rPr>
          <w:sz w:val="22"/>
          <w:szCs w:val="22"/>
        </w:rPr>
        <w:t>této smlouvy předložit objednatel</w:t>
      </w:r>
      <w:r w:rsidR="001D2072">
        <w:rPr>
          <w:sz w:val="22"/>
          <w:szCs w:val="22"/>
        </w:rPr>
        <w:t>i</w:t>
      </w:r>
      <w:r w:rsidRPr="00EB6F82">
        <w:rPr>
          <w:sz w:val="22"/>
          <w:szCs w:val="22"/>
        </w:rPr>
        <w:t xml:space="preserve"> vyúčtování a vrátit </w:t>
      </w:r>
      <w:r w:rsidR="001D2072">
        <w:rPr>
          <w:sz w:val="22"/>
          <w:szCs w:val="22"/>
        </w:rPr>
        <w:t>mu</w:t>
      </w:r>
      <w:r w:rsidRPr="00EB6F82">
        <w:rPr>
          <w:sz w:val="22"/>
          <w:szCs w:val="22"/>
        </w:rPr>
        <w:t xml:space="preserve"> veškeré takové věci, které při poskytování </w:t>
      </w:r>
      <w:r w:rsidR="00ED063A" w:rsidRPr="00EB6F82">
        <w:rPr>
          <w:sz w:val="22"/>
          <w:szCs w:val="22"/>
        </w:rPr>
        <w:t>p</w:t>
      </w:r>
      <w:r w:rsidRPr="00EB6F82">
        <w:rPr>
          <w:sz w:val="22"/>
          <w:szCs w:val="22"/>
        </w:rPr>
        <w:t>lnění nezpracoval.</w:t>
      </w:r>
    </w:p>
    <w:p w:rsidR="00EF7CB8" w:rsidRPr="00EB6F82" w:rsidRDefault="00EF7CB8" w:rsidP="004E6E46">
      <w:pPr>
        <w:pStyle w:val="Zkladntext2"/>
        <w:tabs>
          <w:tab w:val="left" w:pos="1701"/>
        </w:tabs>
        <w:jc w:val="both"/>
        <w:rPr>
          <w:sz w:val="22"/>
          <w:szCs w:val="24"/>
        </w:rPr>
      </w:pPr>
      <w:r w:rsidRPr="00EB6F82">
        <w:rPr>
          <w:sz w:val="22"/>
          <w:szCs w:val="24"/>
        </w:rPr>
        <w:t xml:space="preserve"> </w:t>
      </w:r>
    </w:p>
    <w:p w:rsidR="00301D36" w:rsidRPr="00EB6F82" w:rsidRDefault="00301D36" w:rsidP="004E6E46">
      <w:pPr>
        <w:pStyle w:val="Zkladntext2"/>
        <w:tabs>
          <w:tab w:val="left" w:pos="1701"/>
        </w:tabs>
        <w:jc w:val="both"/>
        <w:rPr>
          <w:sz w:val="22"/>
          <w:szCs w:val="24"/>
        </w:rPr>
      </w:pPr>
    </w:p>
    <w:p w:rsidR="00792549" w:rsidRPr="00604EE2" w:rsidRDefault="00B83F26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604EE2">
        <w:rPr>
          <w:b/>
          <w:sz w:val="22"/>
        </w:rPr>
        <w:t>V</w:t>
      </w:r>
      <w:r w:rsidR="000E6467" w:rsidRPr="00604EE2">
        <w:rPr>
          <w:b/>
          <w:sz w:val="22"/>
        </w:rPr>
        <w:t>I</w:t>
      </w:r>
      <w:r w:rsidRPr="00604EE2">
        <w:rPr>
          <w:b/>
          <w:sz w:val="22"/>
        </w:rPr>
        <w:t xml:space="preserve">I. </w:t>
      </w:r>
    </w:p>
    <w:p w:rsidR="00B83F26" w:rsidRDefault="00B83F26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604EE2">
        <w:rPr>
          <w:b/>
          <w:sz w:val="22"/>
        </w:rPr>
        <w:t xml:space="preserve">Cena předmětu </w:t>
      </w:r>
      <w:r w:rsidR="0085556B" w:rsidRPr="00604EE2">
        <w:rPr>
          <w:b/>
          <w:sz w:val="22"/>
        </w:rPr>
        <w:t>díla</w:t>
      </w:r>
    </w:p>
    <w:p w:rsidR="00604EE2" w:rsidRPr="00604EE2" w:rsidRDefault="00604EE2" w:rsidP="00604EE2"/>
    <w:p w:rsidR="002A20DE" w:rsidRPr="00130DCC" w:rsidRDefault="002A20DE" w:rsidP="0073289F">
      <w:pPr>
        <w:pStyle w:val="Odstavecseseznamem"/>
        <w:numPr>
          <w:ilvl w:val="0"/>
          <w:numId w:val="17"/>
        </w:numPr>
        <w:ind w:left="284" w:hanging="295"/>
        <w:jc w:val="both"/>
        <w:rPr>
          <w:sz w:val="22"/>
          <w:szCs w:val="24"/>
        </w:rPr>
      </w:pPr>
      <w:r w:rsidRPr="00604EE2">
        <w:rPr>
          <w:sz w:val="22"/>
        </w:rPr>
        <w:t>Smluvní cena za provedení díla byla stanovena dohodou smluvních stran na základě nabídky</w:t>
      </w:r>
      <w:r w:rsidR="008832D1" w:rsidRPr="00604EE2">
        <w:rPr>
          <w:sz w:val="22"/>
        </w:rPr>
        <w:t xml:space="preserve"> zhotovitele</w:t>
      </w:r>
      <w:r w:rsidRPr="00604EE2">
        <w:rPr>
          <w:sz w:val="22"/>
        </w:rPr>
        <w:t xml:space="preserve"> ze dne </w:t>
      </w:r>
      <w:r w:rsidR="003644EE">
        <w:rPr>
          <w:sz w:val="22"/>
          <w:szCs w:val="24"/>
          <w:lang w:val="en-US"/>
        </w:rPr>
        <w:t>2. 6. 2016</w:t>
      </w:r>
      <w:r w:rsidRPr="00604EE2">
        <w:rPr>
          <w:sz w:val="22"/>
          <w:szCs w:val="24"/>
          <w:lang w:val="en-US"/>
        </w:rPr>
        <w:t xml:space="preserve"> </w:t>
      </w:r>
      <w:r w:rsidRPr="00604EE2">
        <w:rPr>
          <w:sz w:val="22"/>
        </w:rPr>
        <w:t xml:space="preserve">a činí celkem </w:t>
      </w:r>
      <w:r w:rsidR="008832D1" w:rsidRPr="00604EE2">
        <w:rPr>
          <w:sz w:val="22"/>
        </w:rPr>
        <w:t xml:space="preserve"> </w:t>
      </w:r>
      <w:r w:rsidR="003644EE">
        <w:rPr>
          <w:b/>
          <w:sz w:val="22"/>
          <w:szCs w:val="24"/>
          <w:lang w:val="en-US"/>
        </w:rPr>
        <w:t>114 000</w:t>
      </w:r>
      <w:r w:rsidR="009D39EB" w:rsidRPr="00604EE2">
        <w:rPr>
          <w:b/>
          <w:sz w:val="22"/>
          <w:szCs w:val="24"/>
          <w:lang w:val="en-US"/>
        </w:rPr>
        <w:t xml:space="preserve">,-- </w:t>
      </w:r>
      <w:r w:rsidR="007C5C7F" w:rsidRPr="00604EE2">
        <w:rPr>
          <w:sz w:val="22"/>
        </w:rPr>
        <w:t>Kč bez</w:t>
      </w:r>
      <w:r w:rsidR="009D39EB" w:rsidRPr="00604EE2">
        <w:rPr>
          <w:sz w:val="22"/>
        </w:rPr>
        <w:t> </w:t>
      </w:r>
      <w:r w:rsidR="007C5C7F" w:rsidRPr="00604EE2">
        <w:rPr>
          <w:sz w:val="22"/>
        </w:rPr>
        <w:t>DP</w:t>
      </w:r>
      <w:r w:rsidR="00761ABA" w:rsidRPr="00604EE2">
        <w:rPr>
          <w:sz w:val="22"/>
          <w:szCs w:val="24"/>
          <w:lang w:val="en-US"/>
        </w:rPr>
        <w:t>H</w:t>
      </w:r>
      <w:r w:rsidR="007C5C7F" w:rsidRPr="00604EE2">
        <w:rPr>
          <w:sz w:val="22"/>
        </w:rPr>
        <w:t xml:space="preserve"> (slovy:</w:t>
      </w:r>
      <w:r w:rsidR="008E5BF1" w:rsidRPr="00604EE2">
        <w:rPr>
          <w:b/>
          <w:sz w:val="22"/>
          <w:szCs w:val="24"/>
          <w:lang w:val="en-US"/>
        </w:rPr>
        <w:t xml:space="preserve"> </w:t>
      </w:r>
      <w:proofErr w:type="spellStart"/>
      <w:r w:rsidR="003644EE" w:rsidRPr="00635788">
        <w:rPr>
          <w:sz w:val="22"/>
          <w:szCs w:val="24"/>
          <w:lang w:val="en-US"/>
        </w:rPr>
        <w:t>jedno</w:t>
      </w:r>
      <w:r w:rsidR="003644EE" w:rsidRPr="003644EE">
        <w:rPr>
          <w:sz w:val="22"/>
          <w:szCs w:val="24"/>
          <w:lang w:val="en-US"/>
        </w:rPr>
        <w:t>stočtrnácttisíckorun</w:t>
      </w:r>
      <w:proofErr w:type="spellEnd"/>
      <w:r w:rsidR="005C23CD" w:rsidRPr="00604EE2">
        <w:rPr>
          <w:sz w:val="22"/>
        </w:rPr>
        <w:t>českých</w:t>
      </w:r>
      <w:r w:rsidR="007C5C7F" w:rsidRPr="00604EE2">
        <w:rPr>
          <w:sz w:val="22"/>
        </w:rPr>
        <w:t>).</w:t>
      </w:r>
      <w:r w:rsidR="008E5BF1" w:rsidRPr="00604EE2">
        <w:rPr>
          <w:sz w:val="22"/>
        </w:rPr>
        <w:t xml:space="preserve"> </w:t>
      </w:r>
    </w:p>
    <w:p w:rsidR="00130DCC" w:rsidRPr="00604EE2" w:rsidRDefault="00130DCC" w:rsidP="00130DCC">
      <w:pPr>
        <w:pStyle w:val="Odstavecseseznamem"/>
        <w:ind w:left="284"/>
        <w:jc w:val="both"/>
        <w:rPr>
          <w:sz w:val="22"/>
          <w:szCs w:val="24"/>
        </w:rPr>
      </w:pPr>
    </w:p>
    <w:p w:rsidR="002A20DE" w:rsidRPr="00130DCC" w:rsidRDefault="007C5C7F" w:rsidP="0073289F">
      <w:pPr>
        <w:pStyle w:val="Odstavecseseznamem"/>
        <w:numPr>
          <w:ilvl w:val="0"/>
          <w:numId w:val="17"/>
        </w:numPr>
        <w:ind w:left="284" w:hanging="295"/>
        <w:jc w:val="both"/>
        <w:rPr>
          <w:sz w:val="22"/>
        </w:rPr>
      </w:pPr>
      <w:r w:rsidRPr="00604EE2">
        <w:rPr>
          <w:sz w:val="22"/>
        </w:rPr>
        <w:t xml:space="preserve">Tato </w:t>
      </w:r>
      <w:r w:rsidR="00254993" w:rsidRPr="00604EE2">
        <w:rPr>
          <w:sz w:val="22"/>
        </w:rPr>
        <w:t>cena</w:t>
      </w:r>
      <w:r w:rsidRPr="00604EE2">
        <w:rPr>
          <w:sz w:val="22"/>
        </w:rPr>
        <w:t xml:space="preserve"> je nejvýše přípustná a nepřekročitelná. </w:t>
      </w:r>
      <w:r w:rsidR="00063376" w:rsidRPr="00604EE2">
        <w:rPr>
          <w:sz w:val="22"/>
          <w:szCs w:val="24"/>
        </w:rPr>
        <w:t xml:space="preserve">V ceně jsou zahrnuty veškeré náklady </w:t>
      </w:r>
      <w:r w:rsidR="000B4621" w:rsidRPr="00604EE2">
        <w:rPr>
          <w:sz w:val="22"/>
          <w:szCs w:val="24"/>
        </w:rPr>
        <w:t>zhotovitele</w:t>
      </w:r>
      <w:r w:rsidR="00063376" w:rsidRPr="00604EE2">
        <w:rPr>
          <w:sz w:val="22"/>
          <w:szCs w:val="24"/>
        </w:rPr>
        <w:t xml:space="preserve"> související s komplexním zajištěním celého předmětu smlouvy</w:t>
      </w:r>
      <w:r w:rsidR="002A20DE" w:rsidRPr="00604EE2">
        <w:rPr>
          <w:sz w:val="22"/>
          <w:szCs w:val="24"/>
        </w:rPr>
        <w:t>.</w:t>
      </w:r>
    </w:p>
    <w:p w:rsidR="00130DCC" w:rsidRPr="00604EE2" w:rsidRDefault="00130DCC" w:rsidP="00130DCC">
      <w:pPr>
        <w:pStyle w:val="Odstavecseseznamem"/>
        <w:ind w:left="284"/>
        <w:jc w:val="both"/>
        <w:rPr>
          <w:sz w:val="22"/>
        </w:rPr>
      </w:pPr>
    </w:p>
    <w:p w:rsidR="007C5C7F" w:rsidRPr="00604EE2" w:rsidRDefault="005C23CD" w:rsidP="0073289F">
      <w:pPr>
        <w:pStyle w:val="Odstavecseseznamem"/>
        <w:numPr>
          <w:ilvl w:val="0"/>
          <w:numId w:val="17"/>
        </w:numPr>
        <w:ind w:left="284" w:hanging="295"/>
        <w:jc w:val="both"/>
        <w:rPr>
          <w:sz w:val="22"/>
        </w:rPr>
      </w:pPr>
      <w:r w:rsidRPr="00604EE2">
        <w:rPr>
          <w:sz w:val="22"/>
        </w:rPr>
        <w:t>Zhotovitel je plátcem DPH, která bude účtována podle předpisů platných v době účtování.</w:t>
      </w:r>
      <w:r w:rsidR="009D39EB" w:rsidRPr="00604EE2">
        <w:rPr>
          <w:sz w:val="22"/>
        </w:rPr>
        <w:t xml:space="preserve"> </w:t>
      </w:r>
      <w:r w:rsidR="007C5C7F" w:rsidRPr="00604EE2">
        <w:rPr>
          <w:sz w:val="22"/>
        </w:rPr>
        <w:t xml:space="preserve">Výši celkové ceny </w:t>
      </w:r>
      <w:r w:rsidR="00254993" w:rsidRPr="00604EE2">
        <w:rPr>
          <w:sz w:val="22"/>
        </w:rPr>
        <w:t>díla</w:t>
      </w:r>
      <w:r w:rsidR="007C5C7F" w:rsidRPr="00604EE2">
        <w:rPr>
          <w:sz w:val="22"/>
        </w:rPr>
        <w:t xml:space="preserve"> je možné změnit, dojde-li ke změně sazby DPH. </w:t>
      </w:r>
    </w:p>
    <w:p w:rsidR="00846566" w:rsidRPr="00604EE2" w:rsidRDefault="00846566" w:rsidP="00846566">
      <w:pPr>
        <w:ind w:left="284"/>
        <w:jc w:val="both"/>
        <w:rPr>
          <w:sz w:val="22"/>
        </w:rPr>
      </w:pPr>
    </w:p>
    <w:p w:rsidR="008832D1" w:rsidRDefault="008832D1" w:rsidP="00A426B5">
      <w:pPr>
        <w:ind w:left="-11" w:firstLine="295"/>
        <w:jc w:val="both"/>
        <w:rPr>
          <w:b/>
          <w:sz w:val="22"/>
        </w:rPr>
      </w:pPr>
      <w:commentRangeStart w:id="3"/>
      <w:r w:rsidRPr="00604EE2">
        <w:rPr>
          <w:b/>
          <w:sz w:val="22"/>
        </w:rPr>
        <w:t>Rekapitulace celkové ceny díla:</w:t>
      </w:r>
    </w:p>
    <w:p w:rsidR="00E330CC" w:rsidRDefault="00E330CC" w:rsidP="00A426B5">
      <w:pPr>
        <w:ind w:left="-11" w:firstLine="295"/>
        <w:jc w:val="both"/>
        <w:rPr>
          <w:b/>
          <w:sz w:val="22"/>
        </w:rPr>
      </w:pPr>
    </w:p>
    <w:tbl>
      <w:tblPr>
        <w:tblW w:w="907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42"/>
        <w:gridCol w:w="1843"/>
        <w:gridCol w:w="142"/>
        <w:gridCol w:w="1417"/>
        <w:gridCol w:w="284"/>
        <w:gridCol w:w="2126"/>
      </w:tblGrid>
      <w:tr w:rsidR="00E330CC" w:rsidRPr="009E1827" w:rsidTr="00140229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CC" w:rsidRPr="00625052" w:rsidRDefault="00E330CC" w:rsidP="001402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část díla 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CC" w:rsidRPr="00625052" w:rsidRDefault="00E330CC" w:rsidP="001402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052">
              <w:rPr>
                <w:b/>
                <w:b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CC" w:rsidRPr="00625052" w:rsidRDefault="00E330CC" w:rsidP="001402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052">
              <w:rPr>
                <w:b/>
                <w:bCs/>
                <w:color w:val="000000"/>
                <w:sz w:val="22"/>
                <w:szCs w:val="22"/>
              </w:rPr>
              <w:t>DPH 21 %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CC" w:rsidRPr="00625052" w:rsidRDefault="00E330CC" w:rsidP="001402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052">
              <w:rPr>
                <w:b/>
                <w:bCs/>
                <w:color w:val="000000"/>
                <w:sz w:val="22"/>
                <w:szCs w:val="22"/>
              </w:rPr>
              <w:t>Cena včetně DPH (Kč)</w:t>
            </w:r>
          </w:p>
        </w:tc>
      </w:tr>
      <w:tr w:rsidR="00E330CC" w:rsidRPr="009E1827" w:rsidTr="00140229">
        <w:trPr>
          <w:trHeight w:val="284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0CC" w:rsidRPr="00E330CC" w:rsidRDefault="00E330CC" w:rsidP="00140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0CC">
              <w:rPr>
                <w:b/>
                <w:bCs/>
                <w:color w:val="000000"/>
              </w:rPr>
              <w:t>A) výkon autorského dozoru projektanta</w:t>
            </w:r>
          </w:p>
        </w:tc>
      </w:tr>
      <w:tr w:rsidR="00E330CC" w:rsidRPr="009E1827" w:rsidTr="00E330CC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CC" w:rsidRPr="00E330CC" w:rsidRDefault="00E330CC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Polní cesta C2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12 000,-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2 520,-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14 520,-</w:t>
            </w:r>
          </w:p>
        </w:tc>
      </w:tr>
      <w:tr w:rsidR="00E330CC" w:rsidRPr="009E1827" w:rsidTr="00E330CC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0CC" w:rsidRPr="00E330CC" w:rsidRDefault="00E330CC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Polní cesta C5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12 000,-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2 520,-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14 520,-</w:t>
            </w:r>
          </w:p>
        </w:tc>
      </w:tr>
      <w:tr w:rsidR="00E330CC" w:rsidRPr="009E1827" w:rsidTr="00E330CC">
        <w:trPr>
          <w:trHeight w:val="284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CC" w:rsidRPr="00E330CC" w:rsidRDefault="00E330CC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Polní cesta C6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12 000,-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2 520,-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14 520,-</w:t>
            </w:r>
          </w:p>
        </w:tc>
      </w:tr>
      <w:tr w:rsidR="00E330CC" w:rsidRPr="009E1827" w:rsidTr="00E330CC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CC" w:rsidRPr="00E330CC" w:rsidRDefault="00E330CC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Příkop PR2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12 000,-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2 520,-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14 520,-</w:t>
            </w:r>
          </w:p>
        </w:tc>
      </w:tr>
      <w:tr w:rsidR="00E330CC" w:rsidRPr="009E1827" w:rsidTr="00E330CC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CC" w:rsidRPr="00E330CC" w:rsidRDefault="00E330CC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Protierozní prvky PRU1,</w:t>
            </w:r>
            <w:r>
              <w:rPr>
                <w:color w:val="000000"/>
              </w:rPr>
              <w:t xml:space="preserve"> </w:t>
            </w:r>
            <w:r w:rsidRPr="00E330CC">
              <w:rPr>
                <w:color w:val="000000"/>
              </w:rPr>
              <w:t>PRU2,</w:t>
            </w:r>
            <w:r>
              <w:rPr>
                <w:color w:val="000000"/>
              </w:rPr>
              <w:t xml:space="preserve"> </w:t>
            </w:r>
            <w:r w:rsidRPr="00E330CC">
              <w:rPr>
                <w:color w:val="000000"/>
              </w:rPr>
              <w:t>ZP1,</w:t>
            </w:r>
            <w:r>
              <w:rPr>
                <w:color w:val="000000"/>
              </w:rPr>
              <w:t xml:space="preserve"> </w:t>
            </w:r>
            <w:r w:rsidRPr="00E330CC">
              <w:rPr>
                <w:color w:val="000000"/>
              </w:rPr>
              <w:t>PM1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12 000,-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2 520,-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14 520,-</w:t>
            </w:r>
          </w:p>
        </w:tc>
      </w:tr>
      <w:tr w:rsidR="00E330CC" w:rsidRPr="009E1827" w:rsidTr="00E330CC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CC" w:rsidRPr="00E330CC" w:rsidRDefault="00E330CC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Interakční prvek IP 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12 000,-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2 520,-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CC" w:rsidRPr="00625052" w:rsidRDefault="003644EE" w:rsidP="00635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14 520,-</w:t>
            </w:r>
          </w:p>
        </w:tc>
      </w:tr>
      <w:tr w:rsidR="00E330CC" w:rsidRPr="009E1827" w:rsidTr="00140229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30CC" w:rsidRPr="00E330CC" w:rsidRDefault="00E330CC" w:rsidP="00140229">
            <w:pPr>
              <w:jc w:val="right"/>
              <w:rPr>
                <w:b/>
                <w:bCs/>
                <w:color w:val="000000"/>
              </w:rPr>
            </w:pPr>
            <w:r w:rsidRPr="00E330CC">
              <w:rPr>
                <w:b/>
                <w:bCs/>
                <w:color w:val="000000"/>
              </w:rPr>
              <w:t xml:space="preserve">Celkem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30CC" w:rsidRPr="00625052" w:rsidRDefault="003644EE" w:rsidP="00635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72 000,-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30CC" w:rsidRPr="00625052" w:rsidRDefault="003644EE" w:rsidP="00635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15 120,-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30CC" w:rsidRPr="00625052" w:rsidRDefault="003644EE" w:rsidP="00635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87 120,-</w:t>
            </w:r>
          </w:p>
        </w:tc>
      </w:tr>
      <w:tr w:rsidR="00E330CC" w:rsidRPr="00C475BE" w:rsidTr="00140229">
        <w:trPr>
          <w:trHeight w:val="423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center"/>
            <w:hideMark/>
          </w:tcPr>
          <w:p w:rsidR="00E330CC" w:rsidRPr="00C475BE" w:rsidRDefault="00E330CC" w:rsidP="0014022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B) </w:t>
            </w:r>
            <w:r w:rsidRPr="00C475BE">
              <w:rPr>
                <w:b/>
                <w:bCs/>
                <w:color w:val="000000"/>
                <w:szCs w:val="22"/>
              </w:rPr>
              <w:t>Aktivní účast projektanta na zadávacím řízení</w:t>
            </w:r>
            <w:r w:rsidRPr="00C475BE">
              <w:rPr>
                <w:color w:val="000000"/>
                <w:szCs w:val="22"/>
              </w:rPr>
              <w:t xml:space="preserve"> pro realizaci staveb</w:t>
            </w:r>
          </w:p>
        </w:tc>
      </w:tr>
      <w:tr w:rsidR="00E330CC" w:rsidRPr="00C475BE" w:rsidTr="00E330CC">
        <w:trPr>
          <w:trHeight w:val="28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CC" w:rsidRPr="00E330CC" w:rsidRDefault="00E330CC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Polní cesta C2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7 000,-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CC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1 470,-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CC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8 470,-</w:t>
            </w:r>
          </w:p>
        </w:tc>
      </w:tr>
      <w:tr w:rsidR="00A75B7A" w:rsidRPr="00C475BE" w:rsidTr="00E330CC">
        <w:trPr>
          <w:trHeight w:val="284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5B7A" w:rsidRPr="00E330CC" w:rsidRDefault="00A75B7A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Polní cesta C5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snapToGrid w:val="0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7 000,-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snapToGrid w:val="0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1 470,-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snapToGrid w:val="0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8 470,-</w:t>
            </w:r>
          </w:p>
        </w:tc>
      </w:tr>
      <w:tr w:rsidR="00A75B7A" w:rsidRPr="00C475BE" w:rsidTr="00E330CC">
        <w:trPr>
          <w:trHeight w:val="28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A" w:rsidRPr="00E330CC" w:rsidRDefault="00A75B7A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Polní cesta C6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7 000,-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1 470,-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8 470,-</w:t>
            </w:r>
          </w:p>
        </w:tc>
      </w:tr>
      <w:tr w:rsidR="00A75B7A" w:rsidRPr="00C475BE" w:rsidTr="00E330CC">
        <w:trPr>
          <w:trHeight w:val="284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A" w:rsidRPr="00E330CC" w:rsidRDefault="00A75B7A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Příkop PR2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7 000,-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1 470,-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8 470,-</w:t>
            </w:r>
          </w:p>
        </w:tc>
      </w:tr>
      <w:tr w:rsidR="00A75B7A" w:rsidRPr="00C475BE" w:rsidTr="00E330CC">
        <w:trPr>
          <w:trHeight w:val="284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A" w:rsidRPr="00E330CC" w:rsidRDefault="00A75B7A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Protierozní prvky PRU1,</w:t>
            </w:r>
            <w:r>
              <w:rPr>
                <w:color w:val="000000"/>
              </w:rPr>
              <w:t xml:space="preserve"> </w:t>
            </w:r>
            <w:r w:rsidRPr="00E330CC">
              <w:rPr>
                <w:color w:val="000000"/>
              </w:rPr>
              <w:t>PRU2,</w:t>
            </w:r>
            <w:r>
              <w:rPr>
                <w:color w:val="000000"/>
              </w:rPr>
              <w:t xml:space="preserve"> </w:t>
            </w:r>
            <w:r w:rsidRPr="00E330CC">
              <w:rPr>
                <w:color w:val="000000"/>
              </w:rPr>
              <w:t>ZP1,</w:t>
            </w:r>
            <w:r>
              <w:rPr>
                <w:color w:val="000000"/>
              </w:rPr>
              <w:t xml:space="preserve"> </w:t>
            </w:r>
            <w:r w:rsidRPr="00E330CC">
              <w:rPr>
                <w:color w:val="000000"/>
              </w:rPr>
              <w:t>PM1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7 000,-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1 470,-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8 470,-</w:t>
            </w:r>
          </w:p>
        </w:tc>
      </w:tr>
      <w:tr w:rsidR="00A75B7A" w:rsidRPr="00C475BE" w:rsidTr="00E330CC">
        <w:trPr>
          <w:trHeight w:val="284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A" w:rsidRPr="00E330CC" w:rsidRDefault="00A75B7A" w:rsidP="00140229">
            <w:pPr>
              <w:jc w:val="both"/>
              <w:rPr>
                <w:color w:val="000000"/>
              </w:rPr>
            </w:pPr>
            <w:r w:rsidRPr="00E330CC">
              <w:rPr>
                <w:color w:val="000000"/>
              </w:rPr>
              <w:t>Interakční prvek IP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7 000,-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1 470,-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8 470,-</w:t>
            </w:r>
          </w:p>
        </w:tc>
      </w:tr>
      <w:tr w:rsidR="00A75B7A" w:rsidRPr="00C475BE" w:rsidTr="00140229">
        <w:trPr>
          <w:trHeight w:val="284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A75B7A" w:rsidRPr="00C475BE" w:rsidRDefault="00A75B7A" w:rsidP="00140229">
            <w:pPr>
              <w:jc w:val="right"/>
              <w:rPr>
                <w:b/>
                <w:color w:val="000000"/>
                <w:szCs w:val="22"/>
              </w:rPr>
            </w:pPr>
            <w:r w:rsidRPr="00C475BE">
              <w:rPr>
                <w:b/>
                <w:color w:val="000000"/>
                <w:szCs w:val="22"/>
              </w:rPr>
              <w:t xml:space="preserve">Celkem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A75B7A" w:rsidRPr="00C475BE" w:rsidRDefault="00A75B7A" w:rsidP="0063578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42 000,-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A75B7A" w:rsidRPr="00635788" w:rsidRDefault="00A75B7A" w:rsidP="00635788">
            <w:pPr>
              <w:jc w:val="center"/>
              <w:rPr>
                <w:b/>
                <w:color w:val="000000"/>
                <w:szCs w:val="22"/>
              </w:rPr>
            </w:pPr>
            <w:r w:rsidRPr="00635788">
              <w:rPr>
                <w:b/>
                <w:color w:val="000000"/>
                <w:szCs w:val="22"/>
              </w:rPr>
              <w:t>8</w:t>
            </w:r>
            <w:r>
              <w:rPr>
                <w:b/>
                <w:color w:val="000000"/>
                <w:szCs w:val="22"/>
              </w:rPr>
              <w:t xml:space="preserve"> </w:t>
            </w:r>
            <w:r w:rsidRPr="00635788">
              <w:rPr>
                <w:b/>
                <w:color w:val="000000"/>
                <w:szCs w:val="22"/>
              </w:rPr>
              <w:t>820,-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75B7A" w:rsidRPr="00635788" w:rsidRDefault="00A75B7A" w:rsidP="0063578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50 820,-</w:t>
            </w:r>
          </w:p>
        </w:tc>
      </w:tr>
    </w:tbl>
    <w:commentRangeEnd w:id="3"/>
    <w:p w:rsidR="00E330CC" w:rsidRDefault="00D04EC9" w:rsidP="00A426B5">
      <w:pPr>
        <w:ind w:left="-11" w:firstLine="295"/>
        <w:jc w:val="both"/>
        <w:rPr>
          <w:b/>
          <w:sz w:val="22"/>
        </w:rPr>
      </w:pPr>
      <w:r>
        <w:rPr>
          <w:rStyle w:val="Odkaznakoment"/>
        </w:rPr>
        <w:commentReference w:id="3"/>
      </w:r>
    </w:p>
    <w:p w:rsidR="00E330CC" w:rsidRDefault="00E330CC" w:rsidP="00A426B5">
      <w:pPr>
        <w:ind w:left="-11" w:firstLine="295"/>
        <w:jc w:val="both"/>
        <w:rPr>
          <w:b/>
          <w:sz w:val="22"/>
        </w:rPr>
      </w:pPr>
    </w:p>
    <w:p w:rsidR="00F11C44" w:rsidRPr="00F11C44" w:rsidRDefault="007C5C7F" w:rsidP="009E1827">
      <w:pPr>
        <w:numPr>
          <w:ilvl w:val="0"/>
          <w:numId w:val="17"/>
        </w:numPr>
        <w:jc w:val="both"/>
        <w:rPr>
          <w:sz w:val="22"/>
        </w:rPr>
      </w:pPr>
      <w:r w:rsidRPr="00EB6F82">
        <w:rPr>
          <w:sz w:val="22"/>
        </w:rPr>
        <w:t>Cena obsahuje veškeré náklady zhotovitele nezbytné k provedení kompletního předmětu díla (včetně hovorného, cestovného atd.).</w:t>
      </w:r>
      <w:r w:rsidR="00F11C44" w:rsidRPr="00F11C44">
        <w:rPr>
          <w:sz w:val="22"/>
          <w:szCs w:val="24"/>
        </w:rPr>
        <w:t xml:space="preserve"> </w:t>
      </w:r>
    </w:p>
    <w:p w:rsidR="00F11C44" w:rsidRPr="00F11C44" w:rsidRDefault="00F11C44" w:rsidP="009E1827">
      <w:pPr>
        <w:numPr>
          <w:ilvl w:val="0"/>
          <w:numId w:val="17"/>
        </w:numPr>
        <w:jc w:val="both"/>
        <w:rPr>
          <w:sz w:val="22"/>
        </w:rPr>
      </w:pPr>
      <w:r w:rsidRPr="00EB6F82">
        <w:rPr>
          <w:sz w:val="22"/>
          <w:szCs w:val="24"/>
        </w:rPr>
        <w:t>Objednatel neposkytuj</w:t>
      </w:r>
      <w:r w:rsidR="00130DCC">
        <w:rPr>
          <w:sz w:val="22"/>
          <w:szCs w:val="24"/>
        </w:rPr>
        <w:t>e</w:t>
      </w:r>
      <w:r w:rsidRPr="00EB6F82">
        <w:rPr>
          <w:sz w:val="22"/>
          <w:szCs w:val="24"/>
        </w:rPr>
        <w:t xml:space="preserve"> zálohy.</w:t>
      </w:r>
    </w:p>
    <w:p w:rsidR="000120E3" w:rsidRPr="009E1827" w:rsidRDefault="00F47445" w:rsidP="009E1827">
      <w:pPr>
        <w:pStyle w:val="l-L1"/>
        <w:keepNext w:val="0"/>
        <w:numPr>
          <w:ilvl w:val="0"/>
          <w:numId w:val="17"/>
        </w:numPr>
        <w:spacing w:before="0" w:after="0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635788">
        <w:rPr>
          <w:sz w:val="24"/>
          <w:u w:val="none"/>
        </w:rPr>
        <w:t>Fakturace bude provedena zvlášť pro činnosti A)</w:t>
      </w:r>
      <w:r>
        <w:rPr>
          <w:b w:val="0"/>
          <w:sz w:val="24"/>
          <w:u w:val="none"/>
        </w:rPr>
        <w:t> </w:t>
      </w:r>
      <w:r w:rsidRPr="00635788">
        <w:rPr>
          <w:sz w:val="24"/>
          <w:u w:val="none"/>
        </w:rPr>
        <w:t xml:space="preserve">výkon autorského dozoru, B) aktivní účast projektanta na zadávacím řízení dle tabulky </w:t>
      </w:r>
      <w:proofErr w:type="spellStart"/>
      <w:r w:rsidRPr="00635788">
        <w:rPr>
          <w:sz w:val="24"/>
          <w:u w:val="none"/>
        </w:rPr>
        <w:t>čl</w:t>
      </w:r>
      <w:proofErr w:type="spellEnd"/>
      <w:r w:rsidRPr="00635788">
        <w:rPr>
          <w:sz w:val="24"/>
          <w:u w:val="none"/>
        </w:rPr>
        <w:t xml:space="preserve"> VII. </w:t>
      </w:r>
      <w:proofErr w:type="gramStart"/>
      <w:r w:rsidRPr="00635788">
        <w:rPr>
          <w:sz w:val="24"/>
          <w:u w:val="none"/>
        </w:rPr>
        <w:t>odst.1 této</w:t>
      </w:r>
      <w:proofErr w:type="gramEnd"/>
      <w:r w:rsidRPr="00635788">
        <w:rPr>
          <w:sz w:val="24"/>
          <w:u w:val="none"/>
        </w:rPr>
        <w:t xml:space="preserve"> smlouvy, a to následovně: část A) bude uhrazena jednorázově, po vydání kolaudačního souhlasu, účtovány budou stavební pouze objekty, které byly fakticky realizovány; část B) bude uhrazena jednorázově po podpisu smlouvy se zhotovitelem stavby, účtovány budou stavební pouze objekty, které byly předmětem veřejné zakázky na vlastní provedení staveb.</w:t>
      </w:r>
    </w:p>
    <w:p w:rsidR="00791FB2" w:rsidRPr="009E1827" w:rsidRDefault="00F47445" w:rsidP="00635788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360"/>
        <w:jc w:val="both"/>
        <w:rPr>
          <w:rStyle w:val="l-L2Char"/>
          <w:rFonts w:ascii="Times New Roman" w:hAnsi="Times New Roman"/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Každá faktura </w:t>
      </w:r>
      <w:r w:rsidR="00B83F26" w:rsidRPr="009E1827">
        <w:rPr>
          <w:b w:val="0"/>
          <w:szCs w:val="22"/>
          <w:u w:val="none"/>
        </w:rPr>
        <w:t>bude objednate</w:t>
      </w:r>
      <w:r w:rsidR="00044EDE">
        <w:rPr>
          <w:b w:val="0"/>
          <w:szCs w:val="22"/>
          <w:u w:val="none"/>
        </w:rPr>
        <w:t>li</w:t>
      </w:r>
      <w:r w:rsidR="00B83F26" w:rsidRPr="009E1827">
        <w:rPr>
          <w:b w:val="0"/>
          <w:szCs w:val="22"/>
          <w:u w:val="none"/>
        </w:rPr>
        <w:t xml:space="preserve"> předložena ve třech vyhotoveních</w:t>
      </w:r>
      <w:r w:rsidR="00791FB2" w:rsidRPr="009E1827">
        <w:rPr>
          <w:b w:val="0"/>
          <w:szCs w:val="22"/>
          <w:u w:val="none"/>
        </w:rPr>
        <w:t>.</w:t>
      </w:r>
      <w:r w:rsidR="00B83F26" w:rsidRPr="009E1827">
        <w:rPr>
          <w:b w:val="0"/>
          <w:szCs w:val="22"/>
          <w:u w:val="none"/>
        </w:rPr>
        <w:t xml:space="preserve"> Faktura musí splňovat předepsané náležitosti účetního dokladu ve smyslu § 11 zákona č. 563/1991 Sb., o</w:t>
      </w:r>
      <w:r w:rsidR="00347C18" w:rsidRPr="009E1827">
        <w:rPr>
          <w:b w:val="0"/>
          <w:szCs w:val="22"/>
          <w:u w:val="none"/>
        </w:rPr>
        <w:t> </w:t>
      </w:r>
      <w:r w:rsidR="00B83F26" w:rsidRPr="009E1827">
        <w:rPr>
          <w:b w:val="0"/>
          <w:szCs w:val="22"/>
          <w:u w:val="none"/>
        </w:rPr>
        <w:t>účetnictví, ve znění pozdějších předpisů. Údaje na faktuře musí být správné, úplné, průkazné a</w:t>
      </w:r>
      <w:r w:rsidR="004E6E46" w:rsidRPr="009E1827">
        <w:rPr>
          <w:b w:val="0"/>
          <w:szCs w:val="22"/>
          <w:u w:val="none"/>
        </w:rPr>
        <w:t> </w:t>
      </w:r>
      <w:r w:rsidR="00B83F26" w:rsidRPr="009E1827">
        <w:rPr>
          <w:b w:val="0"/>
          <w:szCs w:val="22"/>
          <w:u w:val="none"/>
        </w:rPr>
        <w:t>srozumitelné. Tyto doklady musí být průběžně chronologicky vedeny způsobem zaručujícím jejich trvanlivost. Náležitosti faktury – daňového dokladu stanoví § 28 odst. 2 zákona č. 235/2004 Sb., o dani z přidané hodnoty, v platném znění</w:t>
      </w:r>
      <w:r w:rsidR="000120E3">
        <w:rPr>
          <w:b w:val="0"/>
          <w:szCs w:val="22"/>
          <w:u w:val="none"/>
        </w:rPr>
        <w:t>.</w:t>
      </w:r>
      <w:r w:rsidR="00791FB2" w:rsidRPr="009E1827">
        <w:rPr>
          <w:rStyle w:val="l-L2Char"/>
          <w:rFonts w:ascii="Times New Roman" w:hAnsi="Times New Roman"/>
          <w:b w:val="0"/>
          <w:szCs w:val="22"/>
          <w:u w:val="none"/>
        </w:rPr>
        <w:t xml:space="preserve"> </w:t>
      </w:r>
    </w:p>
    <w:p w:rsidR="00791FB2" w:rsidRPr="00635788" w:rsidRDefault="00791FB2" w:rsidP="009E1827">
      <w:pPr>
        <w:pStyle w:val="l-L1"/>
        <w:keepNext w:val="0"/>
        <w:numPr>
          <w:ilvl w:val="0"/>
          <w:numId w:val="17"/>
        </w:numPr>
        <w:spacing w:before="0" w:after="0" w:line="240" w:lineRule="auto"/>
        <w:jc w:val="both"/>
        <w:rPr>
          <w:rStyle w:val="l-L2Char"/>
          <w:rFonts w:ascii="Times New Roman" w:hAnsi="Times New Roman"/>
          <w:b w:val="0"/>
          <w:szCs w:val="22"/>
          <w:u w:val="none"/>
        </w:rPr>
      </w:pPr>
      <w:r w:rsidRPr="00635788">
        <w:rPr>
          <w:rStyle w:val="l-L2Char"/>
          <w:rFonts w:ascii="Times New Roman" w:hAnsi="Times New Roman"/>
          <w:b w:val="0"/>
          <w:szCs w:val="22"/>
          <w:u w:val="none"/>
        </w:rPr>
        <w:t>Na faktuře pro objednatele bude zhotovitel uvádět:</w:t>
      </w:r>
    </w:p>
    <w:p w:rsidR="00791FB2" w:rsidRPr="00635788" w:rsidRDefault="00791FB2" w:rsidP="00791FB2">
      <w:pPr>
        <w:pStyle w:val="Odstavecseseznamem"/>
        <w:numPr>
          <w:ilvl w:val="0"/>
          <w:numId w:val="43"/>
        </w:numPr>
        <w:ind w:hanging="218"/>
        <w:rPr>
          <w:sz w:val="22"/>
          <w:szCs w:val="22"/>
        </w:rPr>
      </w:pPr>
      <w:r w:rsidRPr="00635788">
        <w:rPr>
          <w:rStyle w:val="l-L2Char"/>
          <w:rFonts w:ascii="Times New Roman" w:hAnsi="Times New Roman"/>
          <w:szCs w:val="22"/>
        </w:rPr>
        <w:t xml:space="preserve">fakturační adresu - </w:t>
      </w:r>
      <w:r w:rsidRPr="00635788">
        <w:rPr>
          <w:sz w:val="22"/>
          <w:szCs w:val="22"/>
        </w:rPr>
        <w:t xml:space="preserve"> Státní pozemkový úřad, Praha 3, Husinecká 1024/11a,  PSČ 130 00</w:t>
      </w:r>
    </w:p>
    <w:p w:rsidR="00791FB2" w:rsidRPr="00635788" w:rsidRDefault="00F47445" w:rsidP="00791FB2">
      <w:pPr>
        <w:pStyle w:val="Odstavecseseznamem"/>
        <w:numPr>
          <w:ilvl w:val="0"/>
          <w:numId w:val="44"/>
        </w:numPr>
        <w:tabs>
          <w:tab w:val="left" w:pos="0"/>
          <w:tab w:val="left" w:pos="340"/>
        </w:tabs>
        <w:ind w:left="709" w:hanging="283"/>
        <w:rPr>
          <w:sz w:val="22"/>
          <w:szCs w:val="22"/>
        </w:rPr>
      </w:pPr>
      <w:r w:rsidRPr="00635788">
        <w:rPr>
          <w:sz w:val="22"/>
          <w:szCs w:val="22"/>
        </w:rPr>
        <w:t>konečný příjemce -</w:t>
      </w:r>
      <w:r w:rsidR="00791FB2" w:rsidRPr="00635788">
        <w:rPr>
          <w:sz w:val="22"/>
          <w:szCs w:val="22"/>
        </w:rPr>
        <w:t>- Státní pozemkový úřad</w:t>
      </w:r>
      <w:r w:rsidR="001156A2" w:rsidRPr="00635788">
        <w:rPr>
          <w:sz w:val="22"/>
          <w:szCs w:val="22"/>
        </w:rPr>
        <w:t xml:space="preserve"> – Krajský pozemkový úřad pro Jihomoravský kraj</w:t>
      </w:r>
      <w:r w:rsidR="00791FB2" w:rsidRPr="00635788">
        <w:rPr>
          <w:sz w:val="22"/>
          <w:szCs w:val="22"/>
        </w:rPr>
        <w:t>, Pobočka B</w:t>
      </w:r>
      <w:r w:rsidR="0016594E" w:rsidRPr="00635788">
        <w:rPr>
          <w:sz w:val="22"/>
          <w:szCs w:val="22"/>
        </w:rPr>
        <w:t>rno</w:t>
      </w:r>
      <w:r w:rsidR="00791FB2" w:rsidRPr="00635788">
        <w:rPr>
          <w:sz w:val="22"/>
          <w:szCs w:val="22"/>
        </w:rPr>
        <w:t xml:space="preserve">, </w:t>
      </w:r>
      <w:r w:rsidR="0016594E" w:rsidRPr="00635788">
        <w:rPr>
          <w:sz w:val="22"/>
          <w:szCs w:val="22"/>
        </w:rPr>
        <w:t xml:space="preserve">Kotlářská 53, 602 00 </w:t>
      </w:r>
      <w:commentRangeStart w:id="4"/>
      <w:r w:rsidR="0016594E" w:rsidRPr="00635788">
        <w:rPr>
          <w:sz w:val="22"/>
          <w:szCs w:val="22"/>
        </w:rPr>
        <w:t>Brno</w:t>
      </w:r>
      <w:commentRangeEnd w:id="4"/>
      <w:r w:rsidR="00642C3E" w:rsidRPr="005253C1">
        <w:rPr>
          <w:rStyle w:val="Odkaznakoment"/>
        </w:rPr>
        <w:commentReference w:id="4"/>
      </w:r>
      <w:r w:rsidR="00791FB2" w:rsidRPr="00635788">
        <w:rPr>
          <w:sz w:val="22"/>
          <w:szCs w:val="22"/>
        </w:rPr>
        <w:t xml:space="preserve">   </w:t>
      </w:r>
      <w:r w:rsidR="00791FB2" w:rsidRPr="00635788">
        <w:rPr>
          <w:rStyle w:val="l-L2Char"/>
          <w:rFonts w:ascii="Times New Roman" w:hAnsi="Times New Roman"/>
          <w:szCs w:val="22"/>
        </w:rPr>
        <w:t xml:space="preserve"> </w:t>
      </w:r>
    </w:p>
    <w:p w:rsidR="00B83F26" w:rsidRPr="00EB6F82" w:rsidRDefault="00B83F26" w:rsidP="009E1827">
      <w:pPr>
        <w:numPr>
          <w:ilvl w:val="0"/>
          <w:numId w:val="17"/>
        </w:numPr>
        <w:jc w:val="both"/>
        <w:rPr>
          <w:sz w:val="22"/>
          <w:szCs w:val="24"/>
        </w:rPr>
      </w:pPr>
      <w:r w:rsidRPr="00EB6F82">
        <w:rPr>
          <w:sz w:val="22"/>
          <w:szCs w:val="24"/>
        </w:rPr>
        <w:t xml:space="preserve">Splatnost faktury bude </w:t>
      </w:r>
      <w:r w:rsidR="008E5BF1" w:rsidRPr="00EB6F82">
        <w:rPr>
          <w:sz w:val="22"/>
          <w:szCs w:val="24"/>
        </w:rPr>
        <w:t>30</w:t>
      </w:r>
      <w:r w:rsidRPr="00EB6F82">
        <w:rPr>
          <w:sz w:val="22"/>
          <w:szCs w:val="24"/>
        </w:rPr>
        <w:t xml:space="preserve"> dnů ode dne doručení objednatel</w:t>
      </w:r>
      <w:r w:rsidR="00434870">
        <w:rPr>
          <w:sz w:val="22"/>
          <w:szCs w:val="24"/>
        </w:rPr>
        <w:t>ům</w:t>
      </w:r>
      <w:r w:rsidRPr="00EB6F82">
        <w:rPr>
          <w:sz w:val="22"/>
          <w:szCs w:val="24"/>
        </w:rPr>
        <w:t xml:space="preserve">. </w:t>
      </w:r>
    </w:p>
    <w:p w:rsidR="004E6E46" w:rsidRDefault="00B83F26" w:rsidP="009E1827">
      <w:pPr>
        <w:numPr>
          <w:ilvl w:val="0"/>
          <w:numId w:val="17"/>
        </w:numPr>
        <w:tabs>
          <w:tab w:val="left" w:pos="0"/>
          <w:tab w:val="left" w:pos="340"/>
        </w:tabs>
        <w:jc w:val="both"/>
        <w:rPr>
          <w:sz w:val="22"/>
          <w:szCs w:val="24"/>
        </w:rPr>
      </w:pPr>
      <w:r w:rsidRPr="00EB6F82">
        <w:rPr>
          <w:sz w:val="22"/>
          <w:szCs w:val="24"/>
        </w:rPr>
        <w:t xml:space="preserve"> Pokud faktura neobsahuje všechny zákonem a smlouvou stanovené náležitosti,</w:t>
      </w:r>
      <w:r w:rsidR="00B0493E" w:rsidRPr="00EB6F82">
        <w:rPr>
          <w:sz w:val="22"/>
          <w:szCs w:val="24"/>
        </w:rPr>
        <w:t xml:space="preserve"> </w:t>
      </w:r>
      <w:r w:rsidRPr="00EB6F82">
        <w:rPr>
          <w:sz w:val="22"/>
          <w:szCs w:val="24"/>
        </w:rPr>
        <w:t>j</w:t>
      </w:r>
      <w:r w:rsidR="0016594E">
        <w:rPr>
          <w:sz w:val="22"/>
          <w:szCs w:val="24"/>
        </w:rPr>
        <w:t>e</w:t>
      </w:r>
      <w:r w:rsidRPr="00EB6F82">
        <w:rPr>
          <w:sz w:val="22"/>
          <w:szCs w:val="24"/>
        </w:rPr>
        <w:t xml:space="preserve"> objednatel</w:t>
      </w:r>
      <w:r w:rsidR="00434870">
        <w:rPr>
          <w:sz w:val="22"/>
          <w:szCs w:val="24"/>
        </w:rPr>
        <w:t xml:space="preserve"> </w:t>
      </w:r>
      <w:r w:rsidRPr="00EB6F82">
        <w:rPr>
          <w:sz w:val="22"/>
          <w:szCs w:val="24"/>
        </w:rPr>
        <w:t>oprávněn ji do data splatnosti vrátit s tím, že zhotovitel je poté povinen vystavit novou fakturu s novým termínem splatnosti. V takovém případě ne</w:t>
      </w:r>
      <w:r w:rsidR="00434870">
        <w:rPr>
          <w:sz w:val="22"/>
          <w:szCs w:val="24"/>
        </w:rPr>
        <w:t>jsou</w:t>
      </w:r>
      <w:r w:rsidRPr="00EB6F82">
        <w:rPr>
          <w:sz w:val="22"/>
          <w:szCs w:val="24"/>
        </w:rPr>
        <w:t xml:space="preserve"> objednatel</w:t>
      </w:r>
      <w:r w:rsidR="00434870">
        <w:rPr>
          <w:sz w:val="22"/>
          <w:szCs w:val="24"/>
        </w:rPr>
        <w:t>é</w:t>
      </w:r>
      <w:r w:rsidRPr="00EB6F82">
        <w:rPr>
          <w:sz w:val="22"/>
          <w:szCs w:val="24"/>
        </w:rPr>
        <w:t xml:space="preserve"> v prodlení s úhradou.</w:t>
      </w:r>
    </w:p>
    <w:p w:rsidR="0016594E" w:rsidRDefault="0016594E" w:rsidP="0016594E">
      <w:pPr>
        <w:pStyle w:val="Zkladntext2"/>
        <w:numPr>
          <w:ilvl w:val="0"/>
          <w:numId w:val="17"/>
        </w:numPr>
        <w:tabs>
          <w:tab w:val="left" w:pos="0"/>
          <w:tab w:val="left" w:pos="340"/>
        </w:tabs>
        <w:jc w:val="both"/>
      </w:pPr>
      <w:r>
        <w:t>Zhotovitel bere na vědomí, že objednatel je organizační složkou státu a jeho platební schopnost závisí na převodu prostředků ze státního rozpočtu určených na financování předmětu díla dle této smlouvy. Doba, po kterou nebude provedena úhrada faktury</w:t>
      </w:r>
      <w:r w:rsidR="001156A2">
        <w:t>,</w:t>
      </w:r>
      <w:r>
        <w:t xml:space="preserve"> z důvodu nedostupnosti finančních prostředků určených pro pozemkové úpravy na účtu objednatele, se nepovažuje za prodlení zaviněné objednatelem a nelze z tohoto důvodu vůči němu uplatňovat jakékoliv sankce, úhrada faktury bude v tomto případě provedena až po obdržení potřebných finančních prostředků ze státního rozpočtu.  </w:t>
      </w:r>
    </w:p>
    <w:p w:rsidR="0016594E" w:rsidRDefault="0016594E" w:rsidP="0016594E">
      <w:pPr>
        <w:tabs>
          <w:tab w:val="left" w:pos="0"/>
          <w:tab w:val="left" w:pos="340"/>
        </w:tabs>
        <w:ind w:left="360"/>
        <w:jc w:val="both"/>
        <w:rPr>
          <w:sz w:val="22"/>
          <w:szCs w:val="24"/>
        </w:rPr>
      </w:pPr>
    </w:p>
    <w:p w:rsidR="00702814" w:rsidRDefault="00702814" w:rsidP="0016594E">
      <w:pPr>
        <w:tabs>
          <w:tab w:val="left" w:pos="0"/>
          <w:tab w:val="left" w:pos="340"/>
        </w:tabs>
        <w:ind w:left="360"/>
        <w:jc w:val="both"/>
        <w:rPr>
          <w:sz w:val="22"/>
          <w:szCs w:val="24"/>
        </w:rPr>
      </w:pPr>
    </w:p>
    <w:p w:rsidR="00702814" w:rsidRPr="00EB6F82" w:rsidRDefault="00702814" w:rsidP="0016594E">
      <w:pPr>
        <w:tabs>
          <w:tab w:val="left" w:pos="0"/>
          <w:tab w:val="left" w:pos="340"/>
        </w:tabs>
        <w:ind w:left="360"/>
        <w:jc w:val="both"/>
        <w:rPr>
          <w:sz w:val="22"/>
          <w:szCs w:val="24"/>
        </w:rPr>
      </w:pPr>
    </w:p>
    <w:p w:rsidR="00791FB2" w:rsidRPr="00791FB2" w:rsidRDefault="00791FB2" w:rsidP="00130DCC">
      <w:pPr>
        <w:tabs>
          <w:tab w:val="left" w:pos="0"/>
          <w:tab w:val="left" w:pos="340"/>
        </w:tabs>
        <w:jc w:val="center"/>
        <w:rPr>
          <w:b/>
          <w:sz w:val="22"/>
          <w:szCs w:val="22"/>
        </w:rPr>
      </w:pPr>
      <w:r w:rsidRPr="00791FB2">
        <w:rPr>
          <w:b/>
          <w:sz w:val="22"/>
          <w:szCs w:val="22"/>
        </w:rPr>
        <w:t>VIII.</w:t>
      </w:r>
    </w:p>
    <w:p w:rsidR="00B83F26" w:rsidRDefault="00B83F26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EB6F82">
        <w:rPr>
          <w:b/>
          <w:sz w:val="22"/>
        </w:rPr>
        <w:t>Smluvní pokuty a sankce</w:t>
      </w:r>
    </w:p>
    <w:p w:rsidR="00702814" w:rsidRPr="00702814" w:rsidRDefault="00702814" w:rsidP="00702814"/>
    <w:p w:rsidR="00B83F26" w:rsidRPr="00EB6F82" w:rsidRDefault="00B83F26" w:rsidP="004E6E4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</w:rPr>
      </w:pPr>
      <w:r w:rsidRPr="00EB6F82">
        <w:rPr>
          <w:sz w:val="22"/>
        </w:rPr>
        <w:t>Pro případ nedodržení lhůty splatnosti vystavené faktury se smluvní strany dohodly na</w:t>
      </w:r>
      <w:r w:rsidR="004E6E46" w:rsidRPr="00EB6F82">
        <w:rPr>
          <w:sz w:val="22"/>
        </w:rPr>
        <w:t> </w:t>
      </w:r>
      <w:r w:rsidRPr="00EB6F82">
        <w:rPr>
          <w:sz w:val="22"/>
        </w:rPr>
        <w:t xml:space="preserve">smluvní pokutě </w:t>
      </w:r>
      <w:r w:rsidR="004E6E46" w:rsidRPr="00EB6F82">
        <w:rPr>
          <w:sz w:val="22"/>
        </w:rPr>
        <w:t xml:space="preserve">ve výši </w:t>
      </w:r>
      <w:r w:rsidRPr="00EB6F82">
        <w:rPr>
          <w:sz w:val="22"/>
        </w:rPr>
        <w:t xml:space="preserve">0,1% z dlužné částky, </w:t>
      </w:r>
      <w:r w:rsidRPr="009E1827">
        <w:rPr>
          <w:sz w:val="22"/>
        </w:rPr>
        <w:t>kterou zaplatí objednatel za každý</w:t>
      </w:r>
      <w:r w:rsidRPr="00EB6F82">
        <w:rPr>
          <w:sz w:val="22"/>
        </w:rPr>
        <w:t xml:space="preserve"> den prodlení.</w:t>
      </w:r>
      <w:r w:rsidRPr="00EB6F82">
        <w:rPr>
          <w:color w:val="FF0000"/>
          <w:sz w:val="22"/>
        </w:rPr>
        <w:t xml:space="preserve"> </w:t>
      </w:r>
    </w:p>
    <w:p w:rsidR="00B83F26" w:rsidRPr="00EB6F82" w:rsidRDefault="00B83F26" w:rsidP="004E6E4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</w:rPr>
      </w:pPr>
      <w:r w:rsidRPr="00EB6F82">
        <w:rPr>
          <w:sz w:val="22"/>
        </w:rPr>
        <w:t xml:space="preserve">Při nedodržení povinností zhotovitele vyplývajících z ustanovení této smlouvy se sjednává smluvní pokuta ve </w:t>
      </w:r>
      <w:r w:rsidRPr="009B3F28">
        <w:rPr>
          <w:sz w:val="22"/>
        </w:rPr>
        <w:t xml:space="preserve">výši </w:t>
      </w:r>
      <w:r w:rsidR="009B3F28" w:rsidRPr="009B3F28">
        <w:rPr>
          <w:sz w:val="22"/>
        </w:rPr>
        <w:t>3</w:t>
      </w:r>
      <w:r w:rsidR="00D203E9" w:rsidRPr="009B3F28">
        <w:rPr>
          <w:sz w:val="22"/>
          <w:szCs w:val="24"/>
          <w:lang w:val="en-US"/>
        </w:rPr>
        <w:t> 000,--</w:t>
      </w:r>
      <w:r w:rsidRPr="009B3F28">
        <w:rPr>
          <w:sz w:val="22"/>
        </w:rPr>
        <w:t xml:space="preserve"> </w:t>
      </w:r>
      <w:r w:rsidR="00024245" w:rsidRPr="009B3F28">
        <w:rPr>
          <w:sz w:val="22"/>
        </w:rPr>
        <w:t xml:space="preserve">Kč </w:t>
      </w:r>
      <w:r w:rsidRPr="00EB6F82">
        <w:rPr>
          <w:sz w:val="22"/>
        </w:rPr>
        <w:t>za kaž</w:t>
      </w:r>
      <w:r w:rsidR="00571FFD" w:rsidRPr="00EB6F82">
        <w:rPr>
          <w:sz w:val="22"/>
        </w:rPr>
        <w:t>dý případ nedodržení povinností</w:t>
      </w:r>
      <w:r w:rsidRPr="00EB6F82">
        <w:rPr>
          <w:sz w:val="22"/>
        </w:rPr>
        <w:t xml:space="preserve"> zhotovitele. Toto ustanovení o</w:t>
      </w:r>
      <w:r w:rsidR="00C9788A">
        <w:rPr>
          <w:sz w:val="22"/>
        </w:rPr>
        <w:t> </w:t>
      </w:r>
      <w:r w:rsidRPr="00EB6F82">
        <w:rPr>
          <w:sz w:val="22"/>
        </w:rPr>
        <w:t>smluvní pokutě neruší právo objednatel</w:t>
      </w:r>
      <w:r w:rsidR="00C9788A">
        <w:rPr>
          <w:sz w:val="22"/>
        </w:rPr>
        <w:t>ů</w:t>
      </w:r>
      <w:r w:rsidRPr="00EB6F82">
        <w:rPr>
          <w:sz w:val="22"/>
        </w:rPr>
        <w:t xml:space="preserve"> na náhradu škody v plném rozsahu, kter</w:t>
      </w:r>
      <w:r w:rsidR="00C9788A">
        <w:rPr>
          <w:sz w:val="22"/>
        </w:rPr>
        <w:t xml:space="preserve">á </w:t>
      </w:r>
      <w:r w:rsidR="009A1D69">
        <w:rPr>
          <w:sz w:val="22"/>
        </w:rPr>
        <w:t>jim</w:t>
      </w:r>
      <w:r w:rsidRPr="00EB6F82">
        <w:rPr>
          <w:sz w:val="22"/>
        </w:rPr>
        <w:t xml:space="preserve"> vznikne porušením povinností zhotovitele.</w:t>
      </w:r>
    </w:p>
    <w:p w:rsidR="00024245" w:rsidRPr="00EB6F82" w:rsidRDefault="00024245" w:rsidP="004E6E4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</w:rPr>
      </w:pPr>
      <w:r w:rsidRPr="00EB6F82">
        <w:rPr>
          <w:sz w:val="22"/>
        </w:rPr>
        <w:t>Smluvní pokuta je splatná do 14</w:t>
      </w:r>
      <w:r w:rsidR="00792549" w:rsidRPr="00EB6F82">
        <w:rPr>
          <w:sz w:val="22"/>
        </w:rPr>
        <w:t xml:space="preserve"> </w:t>
      </w:r>
      <w:r w:rsidRPr="00EB6F82">
        <w:rPr>
          <w:sz w:val="22"/>
        </w:rPr>
        <w:t>dn</w:t>
      </w:r>
      <w:r w:rsidR="00C9788A">
        <w:rPr>
          <w:sz w:val="22"/>
        </w:rPr>
        <w:t>ů</w:t>
      </w:r>
      <w:r w:rsidRPr="00EB6F82">
        <w:rPr>
          <w:sz w:val="22"/>
        </w:rPr>
        <w:t xml:space="preserve"> poté, co bude písemná výzva jedné strany v tomto směru</w:t>
      </w:r>
      <w:r w:rsidR="00792549" w:rsidRPr="00EB6F82">
        <w:rPr>
          <w:sz w:val="22"/>
        </w:rPr>
        <w:t xml:space="preserve"> </w:t>
      </w:r>
      <w:r w:rsidRPr="00EB6F82">
        <w:rPr>
          <w:sz w:val="22"/>
        </w:rPr>
        <w:t xml:space="preserve">druhé straně </w:t>
      </w:r>
      <w:r w:rsidR="009A1D69">
        <w:rPr>
          <w:sz w:val="22"/>
        </w:rPr>
        <w:t xml:space="preserve">řádně </w:t>
      </w:r>
      <w:r w:rsidRPr="00EB6F82">
        <w:rPr>
          <w:sz w:val="22"/>
        </w:rPr>
        <w:t>doručena.</w:t>
      </w:r>
    </w:p>
    <w:p w:rsidR="007F521D" w:rsidRPr="00EB6F82" w:rsidRDefault="007F521D" w:rsidP="004E6E4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4"/>
        </w:rPr>
      </w:pPr>
      <w:r w:rsidRPr="00EB6F82">
        <w:rPr>
          <w:sz w:val="22"/>
          <w:szCs w:val="24"/>
        </w:rPr>
        <w:t xml:space="preserve">Žádná ze smluvních stran nemá povinnost nahradit škodu způsobenou porušením svých povinností vyplývajících z této </w:t>
      </w:r>
      <w:r w:rsidR="00792549" w:rsidRPr="00EB6F82">
        <w:rPr>
          <w:sz w:val="22"/>
          <w:szCs w:val="24"/>
        </w:rPr>
        <w:t>s</w:t>
      </w:r>
      <w:r w:rsidRPr="00EB6F82">
        <w:rPr>
          <w:sz w:val="22"/>
          <w:szCs w:val="24"/>
        </w:rPr>
        <w:t>mlouvy a není v prodlení, bránila-li jí v jejich splnění některá z překážek vylučujících povinnost k náhradě škody ve smyslu § 2913 odst. 2 občanského zákoníku.</w:t>
      </w:r>
      <w:r w:rsidRPr="00EB6F82">
        <w:rPr>
          <w:rStyle w:val="l-L2Char"/>
          <w:rFonts w:ascii="Times New Roman" w:hAnsi="Times New Roman"/>
          <w:szCs w:val="24"/>
        </w:rPr>
        <w:t xml:space="preserve"> </w:t>
      </w:r>
    </w:p>
    <w:p w:rsidR="00B83F26" w:rsidRPr="00EB6F82" w:rsidRDefault="00B83F26" w:rsidP="004E6E46">
      <w:pPr>
        <w:jc w:val="both"/>
        <w:rPr>
          <w:sz w:val="22"/>
          <w:szCs w:val="24"/>
        </w:rPr>
      </w:pPr>
      <w:r w:rsidRPr="00EB6F82">
        <w:rPr>
          <w:sz w:val="22"/>
          <w:szCs w:val="24"/>
        </w:rPr>
        <w:t xml:space="preserve">  </w:t>
      </w:r>
    </w:p>
    <w:p w:rsidR="001D6933" w:rsidRPr="00EB6F82" w:rsidRDefault="001D6933" w:rsidP="004E6E46">
      <w:pPr>
        <w:jc w:val="both"/>
        <w:rPr>
          <w:sz w:val="22"/>
          <w:szCs w:val="24"/>
        </w:rPr>
      </w:pPr>
    </w:p>
    <w:p w:rsidR="00792549" w:rsidRPr="00EB6F82" w:rsidRDefault="00B83F26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EB6F82">
        <w:rPr>
          <w:b/>
          <w:sz w:val="22"/>
        </w:rPr>
        <w:t>I</w:t>
      </w:r>
      <w:r w:rsidR="000E6467" w:rsidRPr="00EB6F82">
        <w:rPr>
          <w:b/>
          <w:sz w:val="22"/>
        </w:rPr>
        <w:t>X</w:t>
      </w:r>
      <w:r w:rsidRPr="00EB6F82">
        <w:rPr>
          <w:b/>
          <w:sz w:val="22"/>
        </w:rPr>
        <w:t xml:space="preserve">. </w:t>
      </w:r>
    </w:p>
    <w:p w:rsidR="00B83F26" w:rsidRDefault="00B83F26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EB6F82">
        <w:rPr>
          <w:b/>
          <w:sz w:val="22"/>
        </w:rPr>
        <w:t>Odstoupení od smlouvy</w:t>
      </w:r>
      <w:r w:rsidR="0069264C" w:rsidRPr="00EB6F82">
        <w:rPr>
          <w:b/>
          <w:sz w:val="22"/>
        </w:rPr>
        <w:t xml:space="preserve"> a ukončení smlouvy</w:t>
      </w:r>
      <w:r w:rsidR="00721C31" w:rsidRPr="00EB6F82">
        <w:rPr>
          <w:b/>
          <w:sz w:val="22"/>
        </w:rPr>
        <w:t xml:space="preserve"> </w:t>
      </w:r>
    </w:p>
    <w:p w:rsidR="002A0661" w:rsidRPr="002A0661" w:rsidRDefault="002A0661" w:rsidP="002A0661"/>
    <w:p w:rsidR="002A0661" w:rsidRPr="002A0661" w:rsidRDefault="007F521D" w:rsidP="002A0661">
      <w:pPr>
        <w:pStyle w:val="Odstavecseseznamem"/>
        <w:numPr>
          <w:ilvl w:val="0"/>
          <w:numId w:val="26"/>
        </w:numPr>
        <w:jc w:val="both"/>
        <w:rPr>
          <w:rStyle w:val="l-L2Char"/>
          <w:rFonts w:ascii="Times New Roman" w:hAnsi="Times New Roman"/>
        </w:rPr>
      </w:pPr>
      <w:r w:rsidRPr="002A0661">
        <w:rPr>
          <w:rStyle w:val="l-L2Char"/>
          <w:rFonts w:ascii="Times New Roman" w:hAnsi="Times New Roman"/>
          <w:szCs w:val="24"/>
        </w:rPr>
        <w:t>Objednatel si vyhrazuj</w:t>
      </w:r>
      <w:r w:rsidR="002A0661" w:rsidRPr="002A0661">
        <w:rPr>
          <w:rStyle w:val="l-L2Char"/>
          <w:rFonts w:ascii="Times New Roman" w:hAnsi="Times New Roman"/>
          <w:szCs w:val="24"/>
        </w:rPr>
        <w:t>e</w:t>
      </w:r>
      <w:r w:rsidR="00C9788A" w:rsidRPr="002A0661">
        <w:rPr>
          <w:rStyle w:val="l-L2Char"/>
          <w:rFonts w:ascii="Times New Roman" w:hAnsi="Times New Roman"/>
          <w:szCs w:val="24"/>
        </w:rPr>
        <w:t xml:space="preserve"> </w:t>
      </w:r>
      <w:r w:rsidRPr="002A0661">
        <w:rPr>
          <w:rStyle w:val="l-L2Char"/>
          <w:rFonts w:ascii="Times New Roman" w:hAnsi="Times New Roman"/>
          <w:szCs w:val="24"/>
        </w:rPr>
        <w:t>právo na odstoupení od smlouvy v</w:t>
      </w:r>
      <w:r w:rsidR="002D7D7C" w:rsidRPr="002A0661">
        <w:rPr>
          <w:rStyle w:val="l-L2Char"/>
          <w:rFonts w:ascii="Times New Roman" w:hAnsi="Times New Roman"/>
          <w:szCs w:val="24"/>
        </w:rPr>
        <w:t xml:space="preserve"> </w:t>
      </w:r>
      <w:r w:rsidRPr="002A0661">
        <w:rPr>
          <w:rStyle w:val="l-L2Char"/>
          <w:rFonts w:ascii="Times New Roman" w:hAnsi="Times New Roman"/>
          <w:szCs w:val="24"/>
        </w:rPr>
        <w:t>případě, že zhotovitel bude v</w:t>
      </w:r>
      <w:r w:rsidR="002D7D7C" w:rsidRPr="002A0661">
        <w:rPr>
          <w:rStyle w:val="l-L2Char"/>
          <w:rFonts w:ascii="Times New Roman" w:hAnsi="Times New Roman"/>
          <w:szCs w:val="24"/>
        </w:rPr>
        <w:t xml:space="preserve"> </w:t>
      </w:r>
      <w:r w:rsidRPr="002A0661">
        <w:rPr>
          <w:rStyle w:val="l-L2Char"/>
          <w:rFonts w:ascii="Times New Roman" w:hAnsi="Times New Roman"/>
          <w:szCs w:val="24"/>
        </w:rPr>
        <w:t>prodlení s plněním smlouvy z</w:t>
      </w:r>
      <w:r w:rsidR="002D7D7C" w:rsidRPr="002A0661">
        <w:rPr>
          <w:rStyle w:val="l-L2Char"/>
          <w:rFonts w:ascii="Times New Roman" w:hAnsi="Times New Roman"/>
          <w:szCs w:val="24"/>
        </w:rPr>
        <w:t xml:space="preserve"> </w:t>
      </w:r>
      <w:r w:rsidRPr="002A0661">
        <w:rPr>
          <w:rStyle w:val="l-L2Char"/>
          <w:rFonts w:ascii="Times New Roman" w:hAnsi="Times New Roman"/>
          <w:szCs w:val="24"/>
        </w:rPr>
        <w:t xml:space="preserve">důvodů na straně zhotovitele déle než 1 měsíc, nebo bude </w:t>
      </w:r>
      <w:r w:rsidR="000618A9" w:rsidRPr="002A0661">
        <w:rPr>
          <w:rStyle w:val="l-L2Char"/>
          <w:rFonts w:ascii="Times New Roman" w:hAnsi="Times New Roman"/>
          <w:szCs w:val="24"/>
        </w:rPr>
        <w:t>p</w:t>
      </w:r>
      <w:r w:rsidRPr="002A0661">
        <w:rPr>
          <w:rStyle w:val="l-L2Char"/>
          <w:rFonts w:ascii="Times New Roman" w:hAnsi="Times New Roman"/>
          <w:szCs w:val="24"/>
        </w:rPr>
        <w:t>lnění poskytovat nekvalitně v</w:t>
      </w:r>
      <w:r w:rsidR="002D7D7C" w:rsidRPr="002A0661">
        <w:rPr>
          <w:rStyle w:val="l-L2Char"/>
          <w:rFonts w:ascii="Times New Roman" w:hAnsi="Times New Roman"/>
          <w:szCs w:val="24"/>
        </w:rPr>
        <w:t xml:space="preserve"> </w:t>
      </w:r>
      <w:r w:rsidRPr="002A0661">
        <w:rPr>
          <w:rStyle w:val="l-L2Char"/>
          <w:rFonts w:ascii="Times New Roman" w:hAnsi="Times New Roman"/>
          <w:szCs w:val="24"/>
        </w:rPr>
        <w:t>rozporu s</w:t>
      </w:r>
      <w:r w:rsidR="002D7D7C" w:rsidRPr="002A0661">
        <w:rPr>
          <w:rStyle w:val="l-L2Char"/>
          <w:rFonts w:ascii="Times New Roman" w:hAnsi="Times New Roman"/>
          <w:szCs w:val="24"/>
        </w:rPr>
        <w:t xml:space="preserve"> </w:t>
      </w:r>
      <w:r w:rsidRPr="002A0661">
        <w:rPr>
          <w:rStyle w:val="l-L2Char"/>
          <w:rFonts w:ascii="Times New Roman" w:hAnsi="Times New Roman"/>
          <w:szCs w:val="24"/>
        </w:rPr>
        <w:t>platnými předpisy nebo smlouvou, i když byl na</w:t>
      </w:r>
      <w:r w:rsidR="002D7D7C" w:rsidRPr="002A0661">
        <w:rPr>
          <w:rStyle w:val="l-L2Char"/>
          <w:rFonts w:ascii="Times New Roman" w:hAnsi="Times New Roman"/>
          <w:szCs w:val="24"/>
        </w:rPr>
        <w:t xml:space="preserve"> </w:t>
      </w:r>
      <w:r w:rsidRPr="002A0661">
        <w:rPr>
          <w:rStyle w:val="l-L2Char"/>
          <w:rFonts w:ascii="Times New Roman" w:hAnsi="Times New Roman"/>
          <w:szCs w:val="24"/>
        </w:rPr>
        <w:t xml:space="preserve">tuto skutečnost </w:t>
      </w:r>
      <w:r w:rsidR="00C9788A" w:rsidRPr="002A0661">
        <w:rPr>
          <w:rStyle w:val="l-L2Char"/>
          <w:rFonts w:ascii="Times New Roman" w:hAnsi="Times New Roman"/>
          <w:szCs w:val="24"/>
        </w:rPr>
        <w:t>objednatel</w:t>
      </w:r>
      <w:r w:rsidR="009A1D69" w:rsidRPr="002A0661">
        <w:rPr>
          <w:rStyle w:val="l-L2Char"/>
          <w:rFonts w:ascii="Times New Roman" w:hAnsi="Times New Roman"/>
          <w:szCs w:val="24"/>
        </w:rPr>
        <w:t>em</w:t>
      </w:r>
      <w:r w:rsidR="00C9788A" w:rsidRPr="002A0661">
        <w:rPr>
          <w:rStyle w:val="l-L2Char"/>
          <w:rFonts w:ascii="Times New Roman" w:hAnsi="Times New Roman"/>
          <w:szCs w:val="24"/>
        </w:rPr>
        <w:t xml:space="preserve"> </w:t>
      </w:r>
      <w:r w:rsidRPr="002A0661">
        <w:rPr>
          <w:rStyle w:val="l-L2Char"/>
          <w:rFonts w:ascii="Times New Roman" w:hAnsi="Times New Roman"/>
          <w:szCs w:val="24"/>
        </w:rPr>
        <w:t>písemně upozorněn.</w:t>
      </w:r>
    </w:p>
    <w:p w:rsidR="002A0661" w:rsidRPr="002A0661" w:rsidRDefault="002A0661" w:rsidP="002A0661">
      <w:pPr>
        <w:pStyle w:val="Odstavecseseznamem"/>
        <w:numPr>
          <w:ilvl w:val="0"/>
          <w:numId w:val="26"/>
        </w:numPr>
        <w:jc w:val="both"/>
        <w:rPr>
          <w:rStyle w:val="l-L2Char"/>
          <w:rFonts w:ascii="Times New Roman" w:hAnsi="Times New Roman"/>
        </w:rPr>
      </w:pPr>
      <w:r w:rsidRPr="002A0661">
        <w:rPr>
          <w:rStyle w:val="l-L2Char"/>
          <w:rFonts w:ascii="Times New Roman" w:hAnsi="Times New Roman"/>
          <w:szCs w:val="22"/>
        </w:rPr>
        <w:t>Objednatel je oprávněn odstoupit od smlouvy odstoupit bez jakýchkoli sankcí, pokud nebude schválena částka ze státního rozpočtu následujícího roku, která je potřebná k úhradě za Plnění poskytované podle této smlouvy v následujícím roce. Objednatel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:rsidR="007F521D" w:rsidRPr="00C9788A" w:rsidRDefault="007F521D" w:rsidP="004E6E46">
      <w:pPr>
        <w:pStyle w:val="Odstavecseseznamem"/>
        <w:numPr>
          <w:ilvl w:val="0"/>
          <w:numId w:val="26"/>
        </w:numPr>
        <w:jc w:val="both"/>
        <w:rPr>
          <w:rStyle w:val="l-L2Char"/>
          <w:rFonts w:ascii="Times New Roman" w:hAnsi="Times New Roman"/>
          <w:b/>
          <w:szCs w:val="22"/>
        </w:rPr>
      </w:pPr>
      <w:r w:rsidRPr="00C9788A">
        <w:rPr>
          <w:rStyle w:val="l-L2Char"/>
          <w:rFonts w:ascii="Times New Roman" w:hAnsi="Times New Roman"/>
          <w:szCs w:val="22"/>
        </w:rPr>
        <w:t>Objednatel si vyhrazuj</w:t>
      </w:r>
      <w:r w:rsidR="002A0661">
        <w:rPr>
          <w:rStyle w:val="l-L2Char"/>
          <w:rFonts w:ascii="Times New Roman" w:hAnsi="Times New Roman"/>
          <w:szCs w:val="22"/>
        </w:rPr>
        <w:t>e</w:t>
      </w:r>
      <w:r w:rsidRPr="00C9788A">
        <w:rPr>
          <w:rStyle w:val="l-L2Char"/>
          <w:rFonts w:ascii="Times New Roman" w:hAnsi="Times New Roman"/>
          <w:szCs w:val="22"/>
        </w:rPr>
        <w:t xml:space="preserve"> právo na odstoupení od smlouvy ve vztahu k</w:t>
      </w:r>
      <w:r w:rsidR="000618A9" w:rsidRPr="00C9788A">
        <w:rPr>
          <w:rStyle w:val="l-L2Char"/>
          <w:rFonts w:ascii="Times New Roman" w:hAnsi="Times New Roman"/>
          <w:szCs w:val="22"/>
        </w:rPr>
        <w:t xml:space="preserve"> p</w:t>
      </w:r>
      <w:r w:rsidRPr="00C9788A">
        <w:rPr>
          <w:rStyle w:val="l-L2Char"/>
          <w:rFonts w:ascii="Times New Roman" w:hAnsi="Times New Roman"/>
          <w:szCs w:val="22"/>
        </w:rPr>
        <w:t>lnění v</w:t>
      </w:r>
      <w:r w:rsidR="002D7D7C">
        <w:rPr>
          <w:rStyle w:val="l-L2Char"/>
          <w:rFonts w:ascii="Times New Roman" w:hAnsi="Times New Roman"/>
          <w:szCs w:val="22"/>
        </w:rPr>
        <w:t xml:space="preserve"> </w:t>
      </w:r>
      <w:r w:rsidRPr="00C9788A">
        <w:rPr>
          <w:rStyle w:val="l-L2Char"/>
          <w:rFonts w:ascii="Times New Roman" w:hAnsi="Times New Roman"/>
          <w:szCs w:val="22"/>
        </w:rPr>
        <w:t>případě, že objednatel</w:t>
      </w:r>
      <w:r w:rsidR="001156A2">
        <w:rPr>
          <w:rStyle w:val="l-L2Char"/>
          <w:rFonts w:ascii="Times New Roman" w:hAnsi="Times New Roman"/>
          <w:szCs w:val="22"/>
        </w:rPr>
        <w:t xml:space="preserve"> </w:t>
      </w:r>
      <w:r w:rsidR="001156A2">
        <w:rPr>
          <w:rStyle w:val="l-L2Char"/>
          <w:rFonts w:ascii="Times New Roman" w:hAnsi="Times New Roman"/>
          <w:szCs w:val="22"/>
        </w:rPr>
        <w:br/>
      </w:r>
      <w:r w:rsidRPr="00C9788A">
        <w:rPr>
          <w:rStyle w:val="l-L2Char"/>
          <w:rFonts w:ascii="Times New Roman" w:hAnsi="Times New Roman"/>
          <w:szCs w:val="22"/>
        </w:rPr>
        <w:t>obdrží ze státního rozpočtu snížené množství finančních prostředků oproti množství požadovanému v</w:t>
      </w:r>
      <w:r w:rsidR="002D7D7C">
        <w:rPr>
          <w:rStyle w:val="l-L2Char"/>
          <w:rFonts w:ascii="Times New Roman" w:hAnsi="Times New Roman"/>
          <w:szCs w:val="22"/>
        </w:rPr>
        <w:t xml:space="preserve"> </w:t>
      </w:r>
      <w:r w:rsidRPr="00C9788A">
        <w:rPr>
          <w:rStyle w:val="l-L2Char"/>
          <w:rFonts w:ascii="Times New Roman" w:hAnsi="Times New Roman"/>
          <w:szCs w:val="22"/>
        </w:rPr>
        <w:t xml:space="preserve">období před započetím poskytování </w:t>
      </w:r>
      <w:r w:rsidR="000618A9" w:rsidRPr="00C9788A">
        <w:rPr>
          <w:rStyle w:val="l-L2Char"/>
          <w:rFonts w:ascii="Times New Roman" w:hAnsi="Times New Roman"/>
          <w:szCs w:val="22"/>
        </w:rPr>
        <w:t>p</w:t>
      </w:r>
      <w:r w:rsidRPr="00C9788A">
        <w:rPr>
          <w:rStyle w:val="l-L2Char"/>
          <w:rFonts w:ascii="Times New Roman" w:hAnsi="Times New Roman"/>
          <w:szCs w:val="22"/>
        </w:rPr>
        <w:t>lnění, a dále v</w:t>
      </w:r>
      <w:r w:rsidR="002D7D7C">
        <w:rPr>
          <w:rStyle w:val="l-L2Char"/>
          <w:rFonts w:ascii="Times New Roman" w:hAnsi="Times New Roman"/>
          <w:szCs w:val="22"/>
        </w:rPr>
        <w:t xml:space="preserve"> </w:t>
      </w:r>
      <w:r w:rsidRPr="00C9788A">
        <w:rPr>
          <w:rStyle w:val="l-L2Char"/>
          <w:rFonts w:ascii="Times New Roman" w:hAnsi="Times New Roman"/>
          <w:szCs w:val="22"/>
        </w:rPr>
        <w:t xml:space="preserve">případě, pokud nedojde k realizaci stavby </w:t>
      </w:r>
      <w:r w:rsidRPr="009B3F28">
        <w:rPr>
          <w:rStyle w:val="l-L2Char"/>
          <w:rFonts w:ascii="Times New Roman" w:hAnsi="Times New Roman"/>
          <w:szCs w:val="22"/>
        </w:rPr>
        <w:t>do</w:t>
      </w:r>
      <w:r w:rsidR="002D7D7C" w:rsidRPr="009B3F28">
        <w:rPr>
          <w:rStyle w:val="l-L2Char"/>
          <w:rFonts w:ascii="Times New Roman" w:hAnsi="Times New Roman"/>
          <w:szCs w:val="22"/>
        </w:rPr>
        <w:t xml:space="preserve"> </w:t>
      </w:r>
      <w:r w:rsidR="009B3F28" w:rsidRPr="009B3F28">
        <w:rPr>
          <w:rStyle w:val="l-L2Char"/>
          <w:rFonts w:ascii="Times New Roman" w:hAnsi="Times New Roman"/>
          <w:szCs w:val="22"/>
        </w:rPr>
        <w:t>6</w:t>
      </w:r>
      <w:r w:rsidR="00F66048" w:rsidRPr="009B3F28">
        <w:rPr>
          <w:rStyle w:val="l-L2Char"/>
          <w:rFonts w:ascii="Times New Roman" w:hAnsi="Times New Roman"/>
          <w:szCs w:val="22"/>
        </w:rPr>
        <w:t xml:space="preserve"> let ode</w:t>
      </w:r>
      <w:r w:rsidR="00F66048" w:rsidRPr="00C9788A">
        <w:rPr>
          <w:rStyle w:val="l-L2Char"/>
          <w:rFonts w:ascii="Times New Roman" w:hAnsi="Times New Roman"/>
          <w:szCs w:val="22"/>
        </w:rPr>
        <w:t xml:space="preserve"> dne podpisu této smlouvy.</w:t>
      </w:r>
    </w:p>
    <w:p w:rsidR="00A1694B" w:rsidRPr="00C9788A" w:rsidRDefault="00A1694B" w:rsidP="004E6E46">
      <w:pPr>
        <w:numPr>
          <w:ilvl w:val="0"/>
          <w:numId w:val="26"/>
        </w:numPr>
        <w:jc w:val="both"/>
        <w:rPr>
          <w:rStyle w:val="l-L2Char"/>
          <w:rFonts w:ascii="Times New Roman" w:hAnsi="Times New Roman"/>
          <w:szCs w:val="22"/>
        </w:rPr>
      </w:pPr>
      <w:r w:rsidRPr="00C9788A">
        <w:rPr>
          <w:rStyle w:val="l-L2Char"/>
          <w:rFonts w:ascii="Times New Roman" w:hAnsi="Times New Roman"/>
          <w:szCs w:val="22"/>
        </w:rPr>
        <w:t>Ve vztahu k</w:t>
      </w:r>
      <w:r w:rsidR="002D7D7C">
        <w:rPr>
          <w:rStyle w:val="l-L2Char"/>
          <w:rFonts w:ascii="Times New Roman" w:hAnsi="Times New Roman"/>
          <w:szCs w:val="22"/>
        </w:rPr>
        <w:t xml:space="preserve"> </w:t>
      </w:r>
      <w:r w:rsidRPr="00C9788A">
        <w:rPr>
          <w:rStyle w:val="l-L2Char"/>
          <w:rFonts w:ascii="Times New Roman" w:hAnsi="Times New Roman"/>
          <w:szCs w:val="22"/>
        </w:rPr>
        <w:t>plnění j</w:t>
      </w:r>
      <w:r w:rsidR="00AC62D3">
        <w:rPr>
          <w:rStyle w:val="l-L2Char"/>
          <w:rFonts w:ascii="Times New Roman" w:hAnsi="Times New Roman"/>
          <w:szCs w:val="22"/>
        </w:rPr>
        <w:t>e</w:t>
      </w:r>
      <w:r w:rsidR="00C9788A" w:rsidRPr="00C9788A">
        <w:rPr>
          <w:rStyle w:val="l-L2Char"/>
          <w:rFonts w:ascii="Times New Roman" w:hAnsi="Times New Roman"/>
          <w:szCs w:val="22"/>
        </w:rPr>
        <w:t xml:space="preserve"> </w:t>
      </w:r>
      <w:r w:rsidRPr="00C9788A">
        <w:rPr>
          <w:rStyle w:val="l-L2Char"/>
          <w:rFonts w:ascii="Times New Roman" w:hAnsi="Times New Roman"/>
          <w:szCs w:val="22"/>
        </w:rPr>
        <w:t>objednatel oprávněn tuto</w:t>
      </w:r>
      <w:r w:rsidRPr="00C9788A">
        <w:rPr>
          <w:sz w:val="22"/>
          <w:szCs w:val="22"/>
        </w:rPr>
        <w:t xml:space="preserve"> </w:t>
      </w:r>
      <w:r w:rsidRPr="00C9788A">
        <w:rPr>
          <w:rStyle w:val="l-L2Char"/>
          <w:rFonts w:ascii="Times New Roman" w:hAnsi="Times New Roman"/>
          <w:szCs w:val="22"/>
          <w:lang w:eastAsia="en-US"/>
        </w:rPr>
        <w:t xml:space="preserve">smlouvu vypovědět písemnou výpovědí doručenou zhotoviteli. Výpovědní </w:t>
      </w:r>
      <w:r w:rsidR="006C1D2C" w:rsidRPr="00C9788A">
        <w:rPr>
          <w:rStyle w:val="l-L2Char"/>
          <w:rFonts w:ascii="Times New Roman" w:hAnsi="Times New Roman"/>
          <w:szCs w:val="22"/>
          <w:lang w:eastAsia="en-US"/>
        </w:rPr>
        <w:t xml:space="preserve">doba </w:t>
      </w:r>
      <w:r w:rsidRPr="00C9788A">
        <w:rPr>
          <w:rStyle w:val="l-L2Char"/>
          <w:rFonts w:ascii="Times New Roman" w:hAnsi="Times New Roman"/>
          <w:szCs w:val="22"/>
          <w:lang w:eastAsia="en-US"/>
        </w:rPr>
        <w:t>činí tři (3) měsíce a počne běžet prvního dne měsíce následujícího po</w:t>
      </w:r>
      <w:r w:rsidR="002D7D7C">
        <w:rPr>
          <w:rStyle w:val="l-L2Char"/>
          <w:rFonts w:ascii="Times New Roman" w:hAnsi="Times New Roman"/>
          <w:szCs w:val="22"/>
          <w:lang w:eastAsia="en-US"/>
        </w:rPr>
        <w:t xml:space="preserve"> </w:t>
      </w:r>
      <w:r w:rsidRPr="00C9788A">
        <w:rPr>
          <w:rStyle w:val="l-L2Char"/>
          <w:rFonts w:ascii="Times New Roman" w:hAnsi="Times New Roman"/>
          <w:szCs w:val="22"/>
          <w:lang w:eastAsia="en-US"/>
        </w:rPr>
        <w:t>měsíci, ve kterém byla výpověď doručena zhotoviteli.</w:t>
      </w:r>
    </w:p>
    <w:p w:rsidR="0069264C" w:rsidRPr="00C9788A" w:rsidRDefault="0069264C" w:rsidP="004E6E46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C9788A">
        <w:rPr>
          <w:sz w:val="22"/>
          <w:szCs w:val="22"/>
        </w:rPr>
        <w:t xml:space="preserve">Smlouva může být </w:t>
      </w:r>
      <w:r w:rsidR="009A1D69">
        <w:rPr>
          <w:sz w:val="22"/>
          <w:szCs w:val="22"/>
        </w:rPr>
        <w:t xml:space="preserve">také </w:t>
      </w:r>
      <w:r w:rsidRPr="00C9788A">
        <w:rPr>
          <w:sz w:val="22"/>
          <w:szCs w:val="22"/>
        </w:rPr>
        <w:t>ukončena dohodou smluvních stran.</w:t>
      </w:r>
    </w:p>
    <w:p w:rsidR="0069264C" w:rsidRPr="00C9788A" w:rsidRDefault="0069264C" w:rsidP="004E6E46">
      <w:pPr>
        <w:ind w:left="360"/>
        <w:jc w:val="both"/>
        <w:rPr>
          <w:sz w:val="22"/>
          <w:szCs w:val="22"/>
        </w:rPr>
      </w:pPr>
    </w:p>
    <w:p w:rsidR="00A1694B" w:rsidRPr="00EB6F82" w:rsidRDefault="00A1694B" w:rsidP="004E6E46">
      <w:pPr>
        <w:pStyle w:val="Odstavecseseznamem"/>
        <w:ind w:left="360"/>
        <w:jc w:val="both"/>
        <w:rPr>
          <w:rStyle w:val="l-L2Char"/>
          <w:rFonts w:ascii="Times New Roman" w:hAnsi="Times New Roman"/>
          <w:b/>
          <w:szCs w:val="24"/>
        </w:rPr>
      </w:pPr>
    </w:p>
    <w:p w:rsidR="008857DC" w:rsidRPr="00EB6F82" w:rsidRDefault="00B83F26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EB6F82">
        <w:rPr>
          <w:b/>
          <w:sz w:val="22"/>
        </w:rPr>
        <w:t xml:space="preserve">X. </w:t>
      </w:r>
    </w:p>
    <w:p w:rsidR="00B83F26" w:rsidRDefault="00B83F26" w:rsidP="004E6E46">
      <w:pPr>
        <w:pStyle w:val="Nadpis2"/>
        <w:spacing w:line="240" w:lineRule="auto"/>
        <w:ind w:firstLine="2"/>
        <w:jc w:val="center"/>
        <w:rPr>
          <w:b/>
          <w:sz w:val="22"/>
        </w:rPr>
      </w:pPr>
      <w:r w:rsidRPr="00EB6F82">
        <w:rPr>
          <w:b/>
          <w:sz w:val="22"/>
        </w:rPr>
        <w:t>Ostatní ujednání</w:t>
      </w:r>
    </w:p>
    <w:p w:rsidR="003822C4" w:rsidRPr="003822C4" w:rsidRDefault="003822C4" w:rsidP="003822C4"/>
    <w:p w:rsidR="00B83F26" w:rsidRPr="00EB6F82" w:rsidRDefault="00B83F26" w:rsidP="00F75C96">
      <w:pPr>
        <w:pStyle w:val="Odstavecseseznamem"/>
        <w:numPr>
          <w:ilvl w:val="0"/>
          <w:numId w:val="37"/>
        </w:numPr>
        <w:ind w:left="426" w:hanging="426"/>
        <w:jc w:val="both"/>
        <w:rPr>
          <w:sz w:val="22"/>
        </w:rPr>
      </w:pPr>
      <w:r w:rsidRPr="00EB6F82">
        <w:rPr>
          <w:sz w:val="22"/>
        </w:rPr>
        <w:t>Smluvní strany souhlasí, že jejich veškerá komunikace může být vedena prostřednictvím e-mailu s tím, že nesrozumitelnost či neúplnost zprávy musí adresát oznámit odesílateli bez</w:t>
      </w:r>
      <w:r w:rsidR="00792549" w:rsidRPr="00EB6F82">
        <w:rPr>
          <w:sz w:val="22"/>
        </w:rPr>
        <w:t> </w:t>
      </w:r>
      <w:r w:rsidRPr="00EB6F82">
        <w:rPr>
          <w:sz w:val="22"/>
        </w:rPr>
        <w:t>zbytečného odkladu poté, co zprávu dostal. V případě, že se tak nestane, nemůže vůči odesílateli namítat, že nebyl seznámen se skutečným obsahem zprávy.</w:t>
      </w:r>
    </w:p>
    <w:p w:rsidR="00816B62" w:rsidRPr="00EB6F82" w:rsidRDefault="00816B62" w:rsidP="00F75C96">
      <w:pPr>
        <w:pStyle w:val="Odstavecseseznamem"/>
        <w:numPr>
          <w:ilvl w:val="0"/>
          <w:numId w:val="37"/>
        </w:numPr>
        <w:ind w:left="426" w:hanging="426"/>
        <w:jc w:val="both"/>
        <w:rPr>
          <w:sz w:val="22"/>
        </w:rPr>
      </w:pPr>
      <w:r w:rsidRPr="00EB6F82">
        <w:rPr>
          <w:sz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063376" w:rsidRPr="00EB6F82" w:rsidRDefault="00063376" w:rsidP="00F75C96">
      <w:pPr>
        <w:pStyle w:val="Odstavecseseznamem"/>
        <w:numPr>
          <w:ilvl w:val="0"/>
          <w:numId w:val="37"/>
        </w:numPr>
        <w:ind w:left="426" w:hanging="426"/>
        <w:jc w:val="both"/>
        <w:rPr>
          <w:sz w:val="22"/>
        </w:rPr>
      </w:pPr>
      <w:r w:rsidRPr="00EB6F82">
        <w:rPr>
          <w:bCs/>
          <w:sz w:val="22"/>
        </w:rPr>
        <w:t>V průběhu zhotovování díla, není zhotovitel oprávněn poskytovat výsledky činnosti jiným osobám. Zhotovitel se zavazuje během plnění smlouvy (zhotovování předmětu díla apod.) i</w:t>
      </w:r>
      <w:r w:rsidR="00F75C96" w:rsidRPr="00EB6F82">
        <w:rPr>
          <w:bCs/>
          <w:sz w:val="22"/>
        </w:rPr>
        <w:t> </w:t>
      </w:r>
      <w:r w:rsidRPr="00EB6F82">
        <w:rPr>
          <w:bCs/>
          <w:sz w:val="22"/>
        </w:rPr>
        <w:t>po ukončení smlouvy (i po jeho předání objednatel</w:t>
      </w:r>
      <w:r w:rsidR="00697768">
        <w:rPr>
          <w:bCs/>
          <w:sz w:val="22"/>
        </w:rPr>
        <w:t>ům</w:t>
      </w:r>
      <w:r w:rsidRPr="00EB6F82">
        <w:rPr>
          <w:bCs/>
          <w:sz w:val="22"/>
        </w:rPr>
        <w:t>), zachovávat mlčenlivost o všech skutečnostech, o kterých se dozv</w:t>
      </w:r>
      <w:r w:rsidR="005B4EB6">
        <w:rPr>
          <w:bCs/>
          <w:sz w:val="22"/>
        </w:rPr>
        <w:t>ěděl</w:t>
      </w:r>
      <w:r w:rsidRPr="00EB6F82">
        <w:rPr>
          <w:bCs/>
          <w:sz w:val="22"/>
        </w:rPr>
        <w:t xml:space="preserve"> od objednatel</w:t>
      </w:r>
      <w:r w:rsidR="00697768">
        <w:rPr>
          <w:bCs/>
          <w:sz w:val="22"/>
        </w:rPr>
        <w:t>ů</w:t>
      </w:r>
      <w:r w:rsidRPr="00EB6F82">
        <w:rPr>
          <w:bCs/>
          <w:sz w:val="22"/>
        </w:rPr>
        <w:t xml:space="preserve"> v souvislosti s plněním smlouvy (se</w:t>
      </w:r>
      <w:r w:rsidR="00F75C96" w:rsidRPr="00EB6F82">
        <w:rPr>
          <w:bCs/>
          <w:sz w:val="22"/>
        </w:rPr>
        <w:t> </w:t>
      </w:r>
      <w:r w:rsidRPr="00EB6F82">
        <w:rPr>
          <w:bCs/>
          <w:sz w:val="22"/>
        </w:rPr>
        <w:t>zhotovením díla). Povinnost mlčenlivosti se vztahuje i zaměstnance zhotovitele a</w:t>
      </w:r>
      <w:r w:rsidR="00F75C96" w:rsidRPr="00EB6F82">
        <w:rPr>
          <w:bCs/>
          <w:sz w:val="22"/>
        </w:rPr>
        <w:t> </w:t>
      </w:r>
      <w:r w:rsidRPr="00EB6F82">
        <w:rPr>
          <w:bCs/>
          <w:sz w:val="22"/>
        </w:rPr>
        <w:t>na</w:t>
      </w:r>
      <w:r w:rsidR="00F75C96" w:rsidRPr="00EB6F82">
        <w:rPr>
          <w:bCs/>
          <w:sz w:val="22"/>
        </w:rPr>
        <w:t> </w:t>
      </w:r>
      <w:r w:rsidRPr="00EB6F82">
        <w:rPr>
          <w:bCs/>
          <w:sz w:val="22"/>
        </w:rPr>
        <w:t>všechny další osoby, které zhotovitel k plnění předmětu smlouvy zmocnil.</w:t>
      </w:r>
    </w:p>
    <w:p w:rsidR="00063376" w:rsidRPr="00EB6F82" w:rsidRDefault="00063376" w:rsidP="00F75C96">
      <w:pPr>
        <w:pStyle w:val="Odstavecseseznamem"/>
        <w:numPr>
          <w:ilvl w:val="0"/>
          <w:numId w:val="37"/>
        </w:numPr>
        <w:ind w:left="426" w:hanging="426"/>
        <w:jc w:val="both"/>
        <w:rPr>
          <w:sz w:val="22"/>
        </w:rPr>
      </w:pPr>
      <w:r w:rsidRPr="00EB6F82">
        <w:rPr>
          <w:sz w:val="22"/>
        </w:rPr>
        <w:t xml:space="preserve">Vyskytnou-li se události, které jedné nebo </w:t>
      </w:r>
      <w:r w:rsidR="0017612D">
        <w:rPr>
          <w:sz w:val="22"/>
        </w:rPr>
        <w:t>všem</w:t>
      </w:r>
      <w:r w:rsidRPr="00EB6F82">
        <w:rPr>
          <w:sz w:val="22"/>
        </w:rPr>
        <w:t xml:space="preserve"> smluvním stranám částečně nebo úplně znemožní plnění jejich povinností podle této smlouvy, jsou povinn</w:t>
      </w:r>
      <w:r w:rsidR="0017612D">
        <w:rPr>
          <w:sz w:val="22"/>
        </w:rPr>
        <w:t>y</w:t>
      </w:r>
      <w:r w:rsidRPr="00EB6F82">
        <w:rPr>
          <w:sz w:val="22"/>
        </w:rPr>
        <w:t xml:space="preserve"> se o tomto bez</w:t>
      </w:r>
      <w:r w:rsidR="00792549" w:rsidRPr="00EB6F82">
        <w:rPr>
          <w:sz w:val="22"/>
        </w:rPr>
        <w:t> </w:t>
      </w:r>
      <w:r w:rsidRPr="00EB6F82">
        <w:rPr>
          <w:sz w:val="22"/>
        </w:rPr>
        <w:t>zbytečného odkladu informovat a společně podniknout kroky k jejich překonání. Nesplnění této povinnosti zakládá právo na náhradu škody pro stranu, která se porušení smlouvy v tomto bodě nedopustila.</w:t>
      </w:r>
    </w:p>
    <w:p w:rsidR="003D0FED" w:rsidRPr="00EB6F82" w:rsidRDefault="003D0FED" w:rsidP="00F75C96">
      <w:pPr>
        <w:pStyle w:val="Odstavecseseznamem"/>
        <w:numPr>
          <w:ilvl w:val="0"/>
          <w:numId w:val="37"/>
        </w:numPr>
        <w:ind w:left="426" w:hanging="426"/>
        <w:jc w:val="both"/>
        <w:rPr>
          <w:sz w:val="22"/>
        </w:rPr>
      </w:pPr>
      <w:r w:rsidRPr="00EB6F82">
        <w:rPr>
          <w:sz w:val="22"/>
        </w:rPr>
        <w:t>Pokud v této smlouvě není stanoveno jinak, řídí se smluvní strany příslušnými ustanoveními občanského zákoníku.</w:t>
      </w:r>
    </w:p>
    <w:p w:rsidR="00B83F26" w:rsidRPr="00EB6F82" w:rsidRDefault="001F43CE" w:rsidP="00F75C96">
      <w:pPr>
        <w:pStyle w:val="Odstavecseseznamem"/>
        <w:numPr>
          <w:ilvl w:val="0"/>
          <w:numId w:val="37"/>
        </w:numPr>
        <w:ind w:left="426" w:hanging="426"/>
        <w:jc w:val="both"/>
        <w:rPr>
          <w:sz w:val="22"/>
        </w:rPr>
      </w:pPr>
      <w:r w:rsidRPr="00EB6F82">
        <w:rPr>
          <w:sz w:val="22"/>
        </w:rPr>
        <w:t>T</w:t>
      </w:r>
      <w:r w:rsidR="00B83F26" w:rsidRPr="00EB6F82">
        <w:rPr>
          <w:sz w:val="22"/>
        </w:rPr>
        <w:t xml:space="preserve">uto smlouvu lze měnit jen písemnými očíslovanými dodatky, podepsanými zástupci smluvních stran. </w:t>
      </w:r>
    </w:p>
    <w:p w:rsidR="00B83F26" w:rsidRPr="00EB6F82" w:rsidRDefault="00B83F26" w:rsidP="00F75C96">
      <w:pPr>
        <w:pStyle w:val="Odstavecseseznamem"/>
        <w:numPr>
          <w:ilvl w:val="0"/>
          <w:numId w:val="37"/>
        </w:numPr>
        <w:ind w:left="426" w:hanging="426"/>
        <w:jc w:val="both"/>
        <w:rPr>
          <w:sz w:val="22"/>
        </w:rPr>
      </w:pPr>
      <w:r w:rsidRPr="00EB6F82">
        <w:rPr>
          <w:sz w:val="22"/>
        </w:rPr>
        <w:t>Tato smlouva je vy</w:t>
      </w:r>
      <w:r w:rsidR="007C5C7F" w:rsidRPr="00EB6F82">
        <w:rPr>
          <w:sz w:val="22"/>
        </w:rPr>
        <w:t>pracována</w:t>
      </w:r>
      <w:r w:rsidRPr="00EB6F82">
        <w:rPr>
          <w:sz w:val="22"/>
        </w:rPr>
        <w:t xml:space="preserve"> v</w:t>
      </w:r>
      <w:r w:rsidR="003822C4">
        <w:rPr>
          <w:sz w:val="22"/>
        </w:rPr>
        <w:t>e</w:t>
      </w:r>
      <w:r w:rsidRPr="00EB6F82">
        <w:rPr>
          <w:sz w:val="22"/>
        </w:rPr>
        <w:t xml:space="preserve"> </w:t>
      </w:r>
      <w:r w:rsidR="003822C4">
        <w:rPr>
          <w:sz w:val="22"/>
        </w:rPr>
        <w:t>čtyřech</w:t>
      </w:r>
      <w:r w:rsidRPr="00EB6F82">
        <w:rPr>
          <w:sz w:val="22"/>
        </w:rPr>
        <w:t xml:space="preserve"> vyhotoveních, z nichž každá strana obdrží po dvou vyhotoveních.</w:t>
      </w:r>
    </w:p>
    <w:p w:rsidR="003D0FED" w:rsidRPr="00EB6F82" w:rsidRDefault="003D0FED" w:rsidP="00F75C96">
      <w:pPr>
        <w:pStyle w:val="Odstavecseseznamem"/>
        <w:numPr>
          <w:ilvl w:val="0"/>
          <w:numId w:val="37"/>
        </w:numPr>
        <w:ind w:left="426" w:hanging="426"/>
        <w:jc w:val="both"/>
        <w:rPr>
          <w:sz w:val="22"/>
        </w:rPr>
      </w:pPr>
      <w:r w:rsidRPr="00EB6F82">
        <w:rPr>
          <w:sz w:val="22"/>
        </w:rPr>
        <w:t>Veškerá práva a povinnosti vyplývající z této smlouvy přecházejí, pokud to povaha těchto práva povinností nevylučuje, na právní nástupce smluvních stan.</w:t>
      </w:r>
    </w:p>
    <w:p w:rsidR="003D0FED" w:rsidRDefault="003D0FED" w:rsidP="00F75C96">
      <w:pPr>
        <w:pStyle w:val="Odstavecseseznamem"/>
        <w:numPr>
          <w:ilvl w:val="0"/>
          <w:numId w:val="37"/>
        </w:numPr>
        <w:ind w:left="426" w:hanging="426"/>
        <w:jc w:val="both"/>
        <w:rPr>
          <w:sz w:val="22"/>
          <w:szCs w:val="24"/>
        </w:rPr>
      </w:pPr>
      <w:r w:rsidRPr="00EB6F82">
        <w:rPr>
          <w:sz w:val="22"/>
          <w:szCs w:val="24"/>
        </w:rPr>
        <w:t>Smlouva nabývá platnosti a účinnosti dnem podpisu smluvními stranami. Ukončením účinnosti této smlouvy nejsou dotčena ustanovení smlouvy týkající se převodu vlastnického práva, nároků z odpovědnosti za vady a ze záruky za jakost, nároků z odpovědnosti za škodu a nároků ze</w:t>
      </w:r>
      <w:r w:rsidR="00FF669F">
        <w:rPr>
          <w:sz w:val="22"/>
          <w:szCs w:val="24"/>
        </w:rPr>
        <w:t> </w:t>
      </w:r>
      <w:r w:rsidRPr="00EB6F82">
        <w:rPr>
          <w:sz w:val="22"/>
          <w:szCs w:val="24"/>
        </w:rPr>
        <w:t>smluvních pokut, ustanovení o povinnosti mlčenlivosti, ani další ustanovení a</w:t>
      </w:r>
      <w:r w:rsidR="00792549" w:rsidRPr="00EB6F82">
        <w:rPr>
          <w:sz w:val="22"/>
          <w:szCs w:val="24"/>
        </w:rPr>
        <w:t> </w:t>
      </w:r>
      <w:r w:rsidRPr="00EB6F82">
        <w:rPr>
          <w:sz w:val="22"/>
          <w:szCs w:val="24"/>
        </w:rPr>
        <w:t>nároky, z jejichž povahy vyplývá, že mají trvat i po zániku této smlouvy.</w:t>
      </w:r>
    </w:p>
    <w:p w:rsidR="009B3F28" w:rsidRPr="009B3F28" w:rsidRDefault="009B3F28" w:rsidP="00F75C96">
      <w:pPr>
        <w:pStyle w:val="Odstavecseseznamem"/>
        <w:numPr>
          <w:ilvl w:val="0"/>
          <w:numId w:val="37"/>
        </w:numPr>
        <w:ind w:left="426" w:hanging="426"/>
        <w:jc w:val="both"/>
        <w:rPr>
          <w:sz w:val="22"/>
          <w:szCs w:val="24"/>
        </w:rPr>
      </w:pPr>
      <w:r w:rsidRPr="009B3F28">
        <w:rPr>
          <w:sz w:val="22"/>
        </w:rPr>
        <w:t>Obě smluvní strany prohlašují, že si tuto smlouvu před jejím podpisem přečetly, že byla uzavřena po vzájemném projednání dle jejich pravé a svobodné vůle, určitě, vážně a srozumitelně, nikoliv v tísni za nápadně nevýhodných podmínek.</w:t>
      </w:r>
    </w:p>
    <w:p w:rsidR="00AE0A68" w:rsidRPr="00EB6F82" w:rsidRDefault="00AE0A68" w:rsidP="00F75C96">
      <w:pPr>
        <w:pStyle w:val="Zkladntext"/>
        <w:numPr>
          <w:ilvl w:val="0"/>
          <w:numId w:val="37"/>
        </w:numPr>
        <w:spacing w:line="240" w:lineRule="auto"/>
        <w:ind w:left="426" w:hanging="426"/>
        <w:rPr>
          <w:b w:val="0"/>
          <w:sz w:val="22"/>
          <w:szCs w:val="24"/>
        </w:rPr>
      </w:pPr>
      <w:r w:rsidRPr="00EB6F82">
        <w:rPr>
          <w:b w:val="0"/>
          <w:sz w:val="22"/>
          <w:szCs w:val="24"/>
        </w:rPr>
        <w:t>Na důkaz shora uvedeného připojují smluvní strany své podpisy.</w:t>
      </w:r>
    </w:p>
    <w:tbl>
      <w:tblPr>
        <w:tblStyle w:val="Mkatabulky"/>
        <w:tblW w:w="910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993"/>
        <w:gridCol w:w="3827"/>
      </w:tblGrid>
      <w:tr w:rsidR="00EB6F82" w:rsidRPr="00EB6F82" w:rsidTr="00EB6F82">
        <w:tc>
          <w:tcPr>
            <w:tcW w:w="4284" w:type="dxa"/>
          </w:tcPr>
          <w:p w:rsidR="003822C4" w:rsidRDefault="003822C4" w:rsidP="00697768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B87009" w:rsidRDefault="003822C4" w:rsidP="0069776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 Brně</w:t>
            </w:r>
            <w:r w:rsidR="00EB6F82" w:rsidRPr="00EB6F82">
              <w:rPr>
                <w:rFonts w:ascii="Times New Roman" w:hAnsi="Times New Roman" w:cs="Times New Roman"/>
                <w:sz w:val="22"/>
              </w:rPr>
              <w:t xml:space="preserve"> dne </w:t>
            </w:r>
            <w:proofErr w:type="gramStart"/>
            <w:r w:rsidR="00C932A3">
              <w:rPr>
                <w:rFonts w:ascii="Times New Roman" w:hAnsi="Times New Roman" w:cs="Times New Roman"/>
                <w:sz w:val="22"/>
              </w:rPr>
              <w:t>30.6.2016</w:t>
            </w:r>
            <w:proofErr w:type="gramEnd"/>
          </w:p>
          <w:p w:rsidR="00B87009" w:rsidRDefault="00B87009" w:rsidP="00697768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B87009" w:rsidRDefault="00B87009" w:rsidP="00697768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B87009" w:rsidRPr="00EB6F82" w:rsidRDefault="00B87009" w:rsidP="00697768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EB6F82" w:rsidRDefault="003822C4" w:rsidP="004E6E46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</w:t>
            </w:r>
          </w:p>
          <w:p w:rsidR="003822C4" w:rsidRDefault="003822C4" w:rsidP="004E6E4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822C4" w:rsidRDefault="003822C4" w:rsidP="004E6E4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822C4" w:rsidRDefault="003822C4" w:rsidP="004E6E4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822C4" w:rsidRPr="00EB6F82" w:rsidRDefault="003822C4" w:rsidP="004E6E4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</w:tcPr>
          <w:p w:rsidR="003822C4" w:rsidRDefault="003822C4" w:rsidP="002F64C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97768" w:rsidRDefault="003822C4" w:rsidP="002F64C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</w:t>
            </w:r>
            <w:r w:rsidR="00A11E29">
              <w:rPr>
                <w:rFonts w:ascii="Times New Roman" w:hAnsi="Times New Roman" w:cs="Times New Roman"/>
                <w:sz w:val="22"/>
              </w:rPr>
              <w:t xml:space="preserve"> Brně </w:t>
            </w:r>
            <w:r>
              <w:rPr>
                <w:rFonts w:ascii="Times New Roman" w:hAnsi="Times New Roman" w:cs="Times New Roman"/>
                <w:sz w:val="22"/>
              </w:rPr>
              <w:t>dne</w:t>
            </w:r>
            <w:r w:rsidR="00C932A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="00C932A3">
              <w:rPr>
                <w:rFonts w:ascii="Times New Roman" w:hAnsi="Times New Roman" w:cs="Times New Roman"/>
                <w:sz w:val="22"/>
              </w:rPr>
              <w:t>1.7.2017</w:t>
            </w:r>
            <w:bookmarkStart w:id="5" w:name="_GoBack"/>
            <w:bookmarkEnd w:id="5"/>
            <w:proofErr w:type="gramEnd"/>
          </w:p>
          <w:p w:rsidR="00A11E29" w:rsidRDefault="00A11E29" w:rsidP="002F64C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97768" w:rsidRDefault="00697768" w:rsidP="002F64C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97768" w:rsidRDefault="00697768" w:rsidP="002F64C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97768" w:rsidRPr="00EB6F82" w:rsidRDefault="00697768" w:rsidP="002F64C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6F82" w:rsidRPr="00EB6F82" w:rsidTr="00EB6F82">
        <w:tc>
          <w:tcPr>
            <w:tcW w:w="4284" w:type="dxa"/>
            <w:tcBorders>
              <w:top w:val="dotted" w:sz="4" w:space="0" w:color="auto"/>
            </w:tcBorders>
            <w:vAlign w:val="center"/>
          </w:tcPr>
          <w:p w:rsidR="00EB6F82" w:rsidRPr="00EB6F82" w:rsidRDefault="00697768" w:rsidP="003822C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</w:t>
            </w:r>
            <w:r w:rsidR="003822C4">
              <w:rPr>
                <w:rFonts w:ascii="Times New Roman" w:hAnsi="Times New Roman" w:cs="Times New Roman"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822C4"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Ing.</w:t>
            </w:r>
            <w:r w:rsidR="001156A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822C4">
              <w:rPr>
                <w:rFonts w:ascii="Times New Roman" w:hAnsi="Times New Roman" w:cs="Times New Roman"/>
                <w:sz w:val="22"/>
              </w:rPr>
              <w:t>Jan Ševčík</w:t>
            </w:r>
          </w:p>
        </w:tc>
        <w:tc>
          <w:tcPr>
            <w:tcW w:w="993" w:type="dxa"/>
          </w:tcPr>
          <w:p w:rsidR="00EB6F82" w:rsidRPr="00EB6F82" w:rsidRDefault="00EB6F82" w:rsidP="004E6E4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EB6F82" w:rsidRPr="00EB6F82" w:rsidRDefault="00A11E29" w:rsidP="00EB6F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Ing. Pavel Kutálek</w:t>
            </w:r>
          </w:p>
        </w:tc>
      </w:tr>
      <w:tr w:rsidR="00EB6F82" w:rsidRPr="00EB6F82" w:rsidTr="00EB6F82">
        <w:tc>
          <w:tcPr>
            <w:tcW w:w="4284" w:type="dxa"/>
            <w:vAlign w:val="center"/>
          </w:tcPr>
          <w:p w:rsidR="00EB6F82" w:rsidRPr="00EB6F82" w:rsidRDefault="003822C4" w:rsidP="00EB6F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ředitel Krajského pozemkového úřadu</w:t>
            </w:r>
          </w:p>
        </w:tc>
        <w:tc>
          <w:tcPr>
            <w:tcW w:w="993" w:type="dxa"/>
          </w:tcPr>
          <w:p w:rsidR="00EB6F82" w:rsidRPr="00EB6F82" w:rsidRDefault="00EB6F82" w:rsidP="004E6E4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A11E29" w:rsidRPr="00EB6F82" w:rsidRDefault="00A11E29" w:rsidP="00A11E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generální ředitel, AQUATIS a.s.</w:t>
            </w:r>
          </w:p>
        </w:tc>
      </w:tr>
      <w:tr w:rsidR="00EB6F82" w:rsidRPr="00EB6F82" w:rsidTr="00EB6F82">
        <w:tc>
          <w:tcPr>
            <w:tcW w:w="4284" w:type="dxa"/>
            <w:vAlign w:val="center"/>
          </w:tcPr>
          <w:p w:rsidR="00EB6F82" w:rsidRPr="00EB6F82" w:rsidRDefault="003822C4" w:rsidP="00EB6F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 Jihomoravský kraj</w:t>
            </w:r>
          </w:p>
        </w:tc>
        <w:tc>
          <w:tcPr>
            <w:tcW w:w="993" w:type="dxa"/>
          </w:tcPr>
          <w:p w:rsidR="00EB6F82" w:rsidRPr="00EB6F82" w:rsidRDefault="00EB6F82" w:rsidP="004E6E4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</w:tcPr>
          <w:p w:rsidR="00EB6F82" w:rsidRPr="00EB6F82" w:rsidRDefault="00EB6F82" w:rsidP="004E6E4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B7D9D" w:rsidRPr="00F849C2" w:rsidRDefault="003B7D9D" w:rsidP="00454906">
      <w:pPr>
        <w:pStyle w:val="l-L1"/>
        <w:numPr>
          <w:ilvl w:val="0"/>
          <w:numId w:val="0"/>
        </w:numPr>
        <w:ind w:left="4395"/>
        <w:jc w:val="left"/>
      </w:pPr>
    </w:p>
    <w:sectPr w:rsidR="003B7D9D" w:rsidRPr="00F849C2" w:rsidSect="00EB64F1">
      <w:footerReference w:type="even" r:id="rId10"/>
      <w:footerReference w:type="default" r:id="rId11"/>
      <w:headerReference w:type="first" r:id="rId12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hvalovam" w:date="2016-03-18T07:58:00Z" w:initials="c">
    <w:p w:rsidR="006B5924" w:rsidRDefault="006B5924">
      <w:pPr>
        <w:pStyle w:val="Textkomente"/>
      </w:pPr>
      <w:r>
        <w:rPr>
          <w:rStyle w:val="Odkaznakoment"/>
        </w:rPr>
        <w:annotationRef/>
      </w:r>
      <w:r>
        <w:t>vložen nový text</w:t>
      </w:r>
    </w:p>
  </w:comment>
  <w:comment w:id="1" w:author="chvalovam" w:date="2016-03-18T07:59:00Z" w:initials="c">
    <w:p w:rsidR="00DC150B" w:rsidRDefault="00DC150B">
      <w:pPr>
        <w:pStyle w:val="Textkomente"/>
      </w:pPr>
      <w:r>
        <w:rPr>
          <w:rStyle w:val="Odkaznakoment"/>
        </w:rPr>
        <w:annotationRef/>
      </w:r>
      <w:r>
        <w:t>vložen nový text</w:t>
      </w:r>
    </w:p>
  </w:comment>
  <w:comment w:id="2" w:author="chvalovam" w:date="2016-03-18T07:59:00Z" w:initials="c">
    <w:p w:rsidR="002F1F17" w:rsidRDefault="002F1F17">
      <w:pPr>
        <w:pStyle w:val="Textkomente"/>
      </w:pPr>
      <w:r>
        <w:rPr>
          <w:rStyle w:val="Odkaznakoment"/>
        </w:rPr>
        <w:annotationRef/>
      </w:r>
      <w:r>
        <w:t>vložen nový text</w:t>
      </w:r>
    </w:p>
  </w:comment>
  <w:comment w:id="3" w:author="chvalovam" w:date="2016-03-18T08:04:00Z" w:initials="c">
    <w:p w:rsidR="00D04EC9" w:rsidRDefault="00D04EC9">
      <w:pPr>
        <w:pStyle w:val="Textkomente"/>
      </w:pPr>
      <w:r>
        <w:rPr>
          <w:rStyle w:val="Odkaznakoment"/>
        </w:rPr>
        <w:annotationRef/>
      </w:r>
      <w:r>
        <w:t>vložena tabulka</w:t>
      </w:r>
    </w:p>
  </w:comment>
  <w:comment w:id="4" w:author="chvalovam" w:date="2016-03-18T08:06:00Z" w:initials="c">
    <w:p w:rsidR="00642C3E" w:rsidRDefault="00642C3E">
      <w:pPr>
        <w:pStyle w:val="Textkomente"/>
      </w:pPr>
      <w:r>
        <w:rPr>
          <w:rStyle w:val="Odkaznakoment"/>
        </w:rPr>
        <w:annotationRef/>
      </w:r>
      <w:r>
        <w:t>vložen nový text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32" w:rsidRDefault="00014332" w:rsidP="00B83F26">
      <w:r>
        <w:separator/>
      </w:r>
    </w:p>
  </w:endnote>
  <w:endnote w:type="continuationSeparator" w:id="0">
    <w:p w:rsidR="00014332" w:rsidRDefault="00014332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59" w:rsidRDefault="00662F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495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4959" w:rsidRDefault="00C549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9626"/>
      <w:docPartObj>
        <w:docPartGallery w:val="Page Numbers (Bottom of Page)"/>
        <w:docPartUnique/>
      </w:docPartObj>
    </w:sdtPr>
    <w:sdtEndPr/>
    <w:sdtContent>
      <w:p w:rsidR="00C54959" w:rsidRDefault="00662F8A">
        <w:pPr>
          <w:pStyle w:val="Zpat"/>
          <w:jc w:val="center"/>
        </w:pPr>
        <w:r>
          <w:fldChar w:fldCharType="begin"/>
        </w:r>
        <w:r w:rsidR="00762DE5">
          <w:instrText xml:space="preserve"> PAGE   \* MERGEFORMAT </w:instrText>
        </w:r>
        <w:r>
          <w:fldChar w:fldCharType="separate"/>
        </w:r>
        <w:r w:rsidR="00C932A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54959" w:rsidRDefault="00C54959">
    <w:pPr>
      <w:pStyle w:val="Zpat"/>
    </w:pPr>
  </w:p>
  <w:p w:rsidR="00820230" w:rsidRDefault="008202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32" w:rsidRDefault="00014332" w:rsidP="00B83F26">
      <w:r>
        <w:separator/>
      </w:r>
    </w:p>
  </w:footnote>
  <w:footnote w:type="continuationSeparator" w:id="0">
    <w:p w:rsidR="00014332" w:rsidRDefault="00014332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59" w:rsidRDefault="00C54959" w:rsidP="00DD34EC">
    <w:pPr>
      <w:pStyle w:val="Zhlav"/>
    </w:pPr>
    <w:r>
      <w:t xml:space="preserve">                                                                                                                                     Č. objednatele: </w:t>
    </w:r>
    <w:r w:rsidR="00C9410F">
      <w:t>813-2016-523101</w:t>
    </w:r>
  </w:p>
  <w:p w:rsidR="00C54959" w:rsidRDefault="00C54959" w:rsidP="00DD34EC">
    <w:pPr>
      <w:pStyle w:val="Zhlav"/>
    </w:pPr>
    <w:r>
      <w:t xml:space="preserve">                                                                                                                                     Č. zhotovitele:</w:t>
    </w:r>
    <w:r w:rsidR="00C932A3">
      <w:t xml:space="preserve"> 161232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B84"/>
    <w:multiLevelType w:val="hybridMultilevel"/>
    <w:tmpl w:val="17381F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963E3"/>
    <w:multiLevelType w:val="hybridMultilevel"/>
    <w:tmpl w:val="1B32B8F2"/>
    <w:lvl w:ilvl="0" w:tplc="040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5">
    <w:nsid w:val="0C886DC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6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1A7E7FE2"/>
    <w:multiLevelType w:val="hybridMultilevel"/>
    <w:tmpl w:val="C980E4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1A3D7A"/>
    <w:multiLevelType w:val="hybridMultilevel"/>
    <w:tmpl w:val="178E1D62"/>
    <w:lvl w:ilvl="0" w:tplc="B0F65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7F12DE"/>
    <w:multiLevelType w:val="hybridMultilevel"/>
    <w:tmpl w:val="79EE1E3C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BDA033D"/>
    <w:multiLevelType w:val="hybridMultilevel"/>
    <w:tmpl w:val="E4CADDAE"/>
    <w:lvl w:ilvl="0" w:tplc="B9D4999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072CD3"/>
    <w:multiLevelType w:val="hybridMultilevel"/>
    <w:tmpl w:val="ACF00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FE0392F"/>
    <w:multiLevelType w:val="hybridMultilevel"/>
    <w:tmpl w:val="1EE20DB4"/>
    <w:lvl w:ilvl="0" w:tplc="F1E443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E03F4E"/>
    <w:multiLevelType w:val="hybridMultilevel"/>
    <w:tmpl w:val="C2689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6">
    <w:nsid w:val="46E16180"/>
    <w:multiLevelType w:val="hybridMultilevel"/>
    <w:tmpl w:val="CFD00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981C84"/>
    <w:multiLevelType w:val="hybridMultilevel"/>
    <w:tmpl w:val="798A2A86"/>
    <w:lvl w:ilvl="0" w:tplc="FF866692">
      <w:start w:val="5"/>
      <w:numFmt w:val="bullet"/>
      <w:lvlText w:val="-"/>
      <w:lvlJc w:val="left"/>
      <w:pPr>
        <w:ind w:left="1523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>
    <w:nsid w:val="69D27C11"/>
    <w:multiLevelType w:val="hybridMultilevel"/>
    <w:tmpl w:val="F51CC702"/>
    <w:lvl w:ilvl="0" w:tplc="F1E4439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E0644"/>
    <w:multiLevelType w:val="hybridMultilevel"/>
    <w:tmpl w:val="8CE6E30E"/>
    <w:lvl w:ilvl="0" w:tplc="FF866692">
      <w:start w:val="5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8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66868"/>
    <w:multiLevelType w:val="hybridMultilevel"/>
    <w:tmpl w:val="3BD01BF4"/>
    <w:lvl w:ilvl="0" w:tplc="0405000B">
      <w:start w:val="1"/>
      <w:numFmt w:val="bullet"/>
      <w:lvlText w:val=""/>
      <w:lvlJc w:val="left"/>
      <w:pPr>
        <w:ind w:left="1523" w:hanging="360"/>
      </w:pPr>
      <w:rPr>
        <w:rFonts w:ascii="Wingdings" w:hAnsi="Wingdings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6334E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4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5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23"/>
  </w:num>
  <w:num w:numId="9">
    <w:abstractNumId w:val="29"/>
  </w:num>
  <w:num w:numId="10">
    <w:abstractNumId w:val="41"/>
  </w:num>
  <w:num w:numId="11">
    <w:abstractNumId w:val="24"/>
  </w:num>
  <w:num w:numId="12">
    <w:abstractNumId w:val="42"/>
  </w:num>
  <w:num w:numId="13">
    <w:abstractNumId w:val="2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1"/>
  </w:num>
  <w:num w:numId="18">
    <w:abstractNumId w:val="1"/>
  </w:num>
  <w:num w:numId="19">
    <w:abstractNumId w:val="21"/>
  </w:num>
  <w:num w:numId="20">
    <w:abstractNumId w:val="9"/>
  </w:num>
  <w:num w:numId="21">
    <w:abstractNumId w:val="6"/>
  </w:num>
  <w:num w:numId="22">
    <w:abstractNumId w:val="12"/>
  </w:num>
  <w:num w:numId="23">
    <w:abstractNumId w:val="19"/>
  </w:num>
  <w:num w:numId="24">
    <w:abstractNumId w:val="14"/>
  </w:num>
  <w:num w:numId="25">
    <w:abstractNumId w:val="43"/>
  </w:num>
  <w:num w:numId="26">
    <w:abstractNumId w:val="30"/>
  </w:num>
  <w:num w:numId="27">
    <w:abstractNumId w:val="34"/>
  </w:num>
  <w:num w:numId="28">
    <w:abstractNumId w:val="10"/>
  </w:num>
  <w:num w:numId="29">
    <w:abstractNumId w:val="27"/>
  </w:num>
  <w:num w:numId="30">
    <w:abstractNumId w:val="28"/>
  </w:num>
  <w:num w:numId="31">
    <w:abstractNumId w:val="40"/>
  </w:num>
  <w:num w:numId="32">
    <w:abstractNumId w:val="38"/>
  </w:num>
  <w:num w:numId="33">
    <w:abstractNumId w:val="7"/>
  </w:num>
  <w:num w:numId="34">
    <w:abstractNumId w:val="32"/>
  </w:num>
  <w:num w:numId="35">
    <w:abstractNumId w:val="36"/>
  </w:num>
  <w:num w:numId="36">
    <w:abstractNumId w:val="33"/>
  </w:num>
  <w:num w:numId="37">
    <w:abstractNumId w:val="18"/>
  </w:num>
  <w:num w:numId="38">
    <w:abstractNumId w:val="26"/>
  </w:num>
  <w:num w:numId="39">
    <w:abstractNumId w:val="37"/>
  </w:num>
  <w:num w:numId="40">
    <w:abstractNumId w:val="31"/>
  </w:num>
  <w:num w:numId="41">
    <w:abstractNumId w:val="39"/>
  </w:num>
  <w:num w:numId="42">
    <w:abstractNumId w:val="35"/>
  </w:num>
  <w:num w:numId="43">
    <w:abstractNumId w:val="8"/>
  </w:num>
  <w:num w:numId="44">
    <w:abstractNumId w:val="0"/>
  </w:num>
  <w:num w:numId="45">
    <w:abstractNumId w:val="4"/>
  </w:num>
  <w:num w:numId="46">
    <w:abstractNumId w:val="16"/>
  </w:num>
  <w:num w:numId="47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ílek Robert Mgr.">
    <w15:presenceInfo w15:providerId="AD" w15:userId="S-1-5-21-3654044162-3347481870-3539283771-106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26"/>
    <w:rsid w:val="0000074B"/>
    <w:rsid w:val="00006455"/>
    <w:rsid w:val="00006EE5"/>
    <w:rsid w:val="000120E3"/>
    <w:rsid w:val="00012340"/>
    <w:rsid w:val="00014332"/>
    <w:rsid w:val="00015DD0"/>
    <w:rsid w:val="00024245"/>
    <w:rsid w:val="00027193"/>
    <w:rsid w:val="00030C3D"/>
    <w:rsid w:val="0004455B"/>
    <w:rsid w:val="00044EDE"/>
    <w:rsid w:val="0004607F"/>
    <w:rsid w:val="000516B6"/>
    <w:rsid w:val="000618A9"/>
    <w:rsid w:val="00061D36"/>
    <w:rsid w:val="00063376"/>
    <w:rsid w:val="00086B0B"/>
    <w:rsid w:val="00087A0A"/>
    <w:rsid w:val="00090512"/>
    <w:rsid w:val="00093C5B"/>
    <w:rsid w:val="000B008C"/>
    <w:rsid w:val="000B3316"/>
    <w:rsid w:val="000B4621"/>
    <w:rsid w:val="000C4B33"/>
    <w:rsid w:val="000D1C08"/>
    <w:rsid w:val="000E6467"/>
    <w:rsid w:val="000F1247"/>
    <w:rsid w:val="000F3B79"/>
    <w:rsid w:val="001156A2"/>
    <w:rsid w:val="00126A2D"/>
    <w:rsid w:val="0012753E"/>
    <w:rsid w:val="00130DCC"/>
    <w:rsid w:val="001348A2"/>
    <w:rsid w:val="00134D04"/>
    <w:rsid w:val="00154F2A"/>
    <w:rsid w:val="00164F06"/>
    <w:rsid w:val="0016594E"/>
    <w:rsid w:val="00170C82"/>
    <w:rsid w:val="0017612D"/>
    <w:rsid w:val="00181A77"/>
    <w:rsid w:val="00185DB2"/>
    <w:rsid w:val="00186F80"/>
    <w:rsid w:val="00196C15"/>
    <w:rsid w:val="001A4873"/>
    <w:rsid w:val="001C6573"/>
    <w:rsid w:val="001D2072"/>
    <w:rsid w:val="001D363B"/>
    <w:rsid w:val="001D6745"/>
    <w:rsid w:val="001D6933"/>
    <w:rsid w:val="001F3369"/>
    <w:rsid w:val="001F43CE"/>
    <w:rsid w:val="00206E65"/>
    <w:rsid w:val="00213D92"/>
    <w:rsid w:val="00216D79"/>
    <w:rsid w:val="0021725F"/>
    <w:rsid w:val="002206AC"/>
    <w:rsid w:val="002213F5"/>
    <w:rsid w:val="00223F47"/>
    <w:rsid w:val="00234282"/>
    <w:rsid w:val="00243CAD"/>
    <w:rsid w:val="00254993"/>
    <w:rsid w:val="00270033"/>
    <w:rsid w:val="00277422"/>
    <w:rsid w:val="0028399C"/>
    <w:rsid w:val="002876AC"/>
    <w:rsid w:val="002A0661"/>
    <w:rsid w:val="002A20DE"/>
    <w:rsid w:val="002B1C6A"/>
    <w:rsid w:val="002B264E"/>
    <w:rsid w:val="002B64C9"/>
    <w:rsid w:val="002C59E8"/>
    <w:rsid w:val="002C79FE"/>
    <w:rsid w:val="002D3241"/>
    <w:rsid w:val="002D7D7C"/>
    <w:rsid w:val="002E0BCE"/>
    <w:rsid w:val="002F1F17"/>
    <w:rsid w:val="002F64CA"/>
    <w:rsid w:val="00301D36"/>
    <w:rsid w:val="00304813"/>
    <w:rsid w:val="00305045"/>
    <w:rsid w:val="00306498"/>
    <w:rsid w:val="0032529C"/>
    <w:rsid w:val="00331E57"/>
    <w:rsid w:val="00334117"/>
    <w:rsid w:val="00341075"/>
    <w:rsid w:val="00341911"/>
    <w:rsid w:val="00341FEF"/>
    <w:rsid w:val="00347C18"/>
    <w:rsid w:val="00354996"/>
    <w:rsid w:val="003611E2"/>
    <w:rsid w:val="003644EE"/>
    <w:rsid w:val="00380EEC"/>
    <w:rsid w:val="003822C4"/>
    <w:rsid w:val="00394B58"/>
    <w:rsid w:val="003A187B"/>
    <w:rsid w:val="003A4E29"/>
    <w:rsid w:val="003B5990"/>
    <w:rsid w:val="003B7D9D"/>
    <w:rsid w:val="003D0FED"/>
    <w:rsid w:val="003D51D2"/>
    <w:rsid w:val="003E7C8D"/>
    <w:rsid w:val="003E7F11"/>
    <w:rsid w:val="00430EE4"/>
    <w:rsid w:val="00434870"/>
    <w:rsid w:val="00445932"/>
    <w:rsid w:val="00450827"/>
    <w:rsid w:val="00454906"/>
    <w:rsid w:val="0046360C"/>
    <w:rsid w:val="00463AB0"/>
    <w:rsid w:val="004719BE"/>
    <w:rsid w:val="00481B07"/>
    <w:rsid w:val="004853B1"/>
    <w:rsid w:val="004907AC"/>
    <w:rsid w:val="004C268B"/>
    <w:rsid w:val="004D6A6C"/>
    <w:rsid w:val="004E2267"/>
    <w:rsid w:val="004E6B84"/>
    <w:rsid w:val="004E6E46"/>
    <w:rsid w:val="004F2E72"/>
    <w:rsid w:val="00500C21"/>
    <w:rsid w:val="005077E5"/>
    <w:rsid w:val="0051649A"/>
    <w:rsid w:val="00523990"/>
    <w:rsid w:val="005253C1"/>
    <w:rsid w:val="00530002"/>
    <w:rsid w:val="00531C6F"/>
    <w:rsid w:val="00531F89"/>
    <w:rsid w:val="00536966"/>
    <w:rsid w:val="00537F12"/>
    <w:rsid w:val="00540E46"/>
    <w:rsid w:val="00567779"/>
    <w:rsid w:val="00571FFD"/>
    <w:rsid w:val="00572C8B"/>
    <w:rsid w:val="00574F3E"/>
    <w:rsid w:val="005758FA"/>
    <w:rsid w:val="00577773"/>
    <w:rsid w:val="00587429"/>
    <w:rsid w:val="0059024F"/>
    <w:rsid w:val="005A2D98"/>
    <w:rsid w:val="005A4779"/>
    <w:rsid w:val="005B4EB6"/>
    <w:rsid w:val="005C23CD"/>
    <w:rsid w:val="005D328A"/>
    <w:rsid w:val="005E3D3B"/>
    <w:rsid w:val="00604EE2"/>
    <w:rsid w:val="00625052"/>
    <w:rsid w:val="00631D67"/>
    <w:rsid w:val="00635788"/>
    <w:rsid w:val="00642C3E"/>
    <w:rsid w:val="00662F8A"/>
    <w:rsid w:val="0067439D"/>
    <w:rsid w:val="00683F62"/>
    <w:rsid w:val="00687C76"/>
    <w:rsid w:val="00691431"/>
    <w:rsid w:val="0069213B"/>
    <w:rsid w:val="0069264C"/>
    <w:rsid w:val="00693F15"/>
    <w:rsid w:val="00697768"/>
    <w:rsid w:val="006A4457"/>
    <w:rsid w:val="006A6AA5"/>
    <w:rsid w:val="006B5924"/>
    <w:rsid w:val="006B6D36"/>
    <w:rsid w:val="006C0E04"/>
    <w:rsid w:val="006C1D2C"/>
    <w:rsid w:val="006C6261"/>
    <w:rsid w:val="006D03C3"/>
    <w:rsid w:val="006D1125"/>
    <w:rsid w:val="006D588D"/>
    <w:rsid w:val="006E2846"/>
    <w:rsid w:val="006E628A"/>
    <w:rsid w:val="00702814"/>
    <w:rsid w:val="00721C31"/>
    <w:rsid w:val="007261A8"/>
    <w:rsid w:val="00727292"/>
    <w:rsid w:val="0073289F"/>
    <w:rsid w:val="007421FE"/>
    <w:rsid w:val="007502DF"/>
    <w:rsid w:val="00761ABA"/>
    <w:rsid w:val="00762DE5"/>
    <w:rsid w:val="00791974"/>
    <w:rsid w:val="00791FB2"/>
    <w:rsid w:val="00792549"/>
    <w:rsid w:val="007A55F2"/>
    <w:rsid w:val="007A798D"/>
    <w:rsid w:val="007B7A78"/>
    <w:rsid w:val="007C2B13"/>
    <w:rsid w:val="007C3ECF"/>
    <w:rsid w:val="007C5C7F"/>
    <w:rsid w:val="007C76EF"/>
    <w:rsid w:val="007E33A0"/>
    <w:rsid w:val="007F521D"/>
    <w:rsid w:val="00801EA0"/>
    <w:rsid w:val="008041CE"/>
    <w:rsid w:val="00814C88"/>
    <w:rsid w:val="00815E94"/>
    <w:rsid w:val="00815F47"/>
    <w:rsid w:val="00816B62"/>
    <w:rsid w:val="00820230"/>
    <w:rsid w:val="008362F5"/>
    <w:rsid w:val="0083782B"/>
    <w:rsid w:val="008442E9"/>
    <w:rsid w:val="00846566"/>
    <w:rsid w:val="008472B0"/>
    <w:rsid w:val="00847A07"/>
    <w:rsid w:val="008505E6"/>
    <w:rsid w:val="00851E49"/>
    <w:rsid w:val="0085556B"/>
    <w:rsid w:val="00865874"/>
    <w:rsid w:val="00865AAA"/>
    <w:rsid w:val="008779A3"/>
    <w:rsid w:val="008832D1"/>
    <w:rsid w:val="008857DC"/>
    <w:rsid w:val="00893A83"/>
    <w:rsid w:val="00895C11"/>
    <w:rsid w:val="008A6DC3"/>
    <w:rsid w:val="008B2980"/>
    <w:rsid w:val="008B33FA"/>
    <w:rsid w:val="008C6924"/>
    <w:rsid w:val="008E1E9F"/>
    <w:rsid w:val="008E5BF1"/>
    <w:rsid w:val="008F2B74"/>
    <w:rsid w:val="008F3E92"/>
    <w:rsid w:val="009003DD"/>
    <w:rsid w:val="0090074B"/>
    <w:rsid w:val="009076D2"/>
    <w:rsid w:val="00914279"/>
    <w:rsid w:val="009225D8"/>
    <w:rsid w:val="00940249"/>
    <w:rsid w:val="0094234F"/>
    <w:rsid w:val="00942746"/>
    <w:rsid w:val="00944D3F"/>
    <w:rsid w:val="009469CD"/>
    <w:rsid w:val="009470ED"/>
    <w:rsid w:val="009548DE"/>
    <w:rsid w:val="009671A1"/>
    <w:rsid w:val="0097006F"/>
    <w:rsid w:val="009736F8"/>
    <w:rsid w:val="00987DA1"/>
    <w:rsid w:val="0099495F"/>
    <w:rsid w:val="009A1D69"/>
    <w:rsid w:val="009B3F28"/>
    <w:rsid w:val="009D39EB"/>
    <w:rsid w:val="009E1827"/>
    <w:rsid w:val="009F145A"/>
    <w:rsid w:val="00A00B86"/>
    <w:rsid w:val="00A11E29"/>
    <w:rsid w:val="00A1694B"/>
    <w:rsid w:val="00A426B5"/>
    <w:rsid w:val="00A75B7A"/>
    <w:rsid w:val="00A76848"/>
    <w:rsid w:val="00AB0B15"/>
    <w:rsid w:val="00AB3F7B"/>
    <w:rsid w:val="00AB7E11"/>
    <w:rsid w:val="00AC3DCD"/>
    <w:rsid w:val="00AC62D3"/>
    <w:rsid w:val="00AC6FB4"/>
    <w:rsid w:val="00AE0A68"/>
    <w:rsid w:val="00AF083C"/>
    <w:rsid w:val="00AF27BF"/>
    <w:rsid w:val="00B0493E"/>
    <w:rsid w:val="00B14A14"/>
    <w:rsid w:val="00B21DCD"/>
    <w:rsid w:val="00B2498F"/>
    <w:rsid w:val="00B30F9A"/>
    <w:rsid w:val="00B37CAC"/>
    <w:rsid w:val="00B53DE9"/>
    <w:rsid w:val="00B7378A"/>
    <w:rsid w:val="00B7615A"/>
    <w:rsid w:val="00B80447"/>
    <w:rsid w:val="00B83F26"/>
    <w:rsid w:val="00B84595"/>
    <w:rsid w:val="00B86084"/>
    <w:rsid w:val="00B87009"/>
    <w:rsid w:val="00BB4D37"/>
    <w:rsid w:val="00BC00B7"/>
    <w:rsid w:val="00BC7F38"/>
    <w:rsid w:val="00BE0939"/>
    <w:rsid w:val="00BE6C6B"/>
    <w:rsid w:val="00C03C2A"/>
    <w:rsid w:val="00C13C4C"/>
    <w:rsid w:val="00C16AF5"/>
    <w:rsid w:val="00C16B54"/>
    <w:rsid w:val="00C17C65"/>
    <w:rsid w:val="00C276DF"/>
    <w:rsid w:val="00C4145D"/>
    <w:rsid w:val="00C52982"/>
    <w:rsid w:val="00C54959"/>
    <w:rsid w:val="00C557D2"/>
    <w:rsid w:val="00C709CD"/>
    <w:rsid w:val="00C84240"/>
    <w:rsid w:val="00C8621E"/>
    <w:rsid w:val="00C86EB7"/>
    <w:rsid w:val="00C932A3"/>
    <w:rsid w:val="00C9410F"/>
    <w:rsid w:val="00C9788A"/>
    <w:rsid w:val="00CA6724"/>
    <w:rsid w:val="00CB4F7C"/>
    <w:rsid w:val="00CB51D8"/>
    <w:rsid w:val="00CC025F"/>
    <w:rsid w:val="00CD647A"/>
    <w:rsid w:val="00CD7886"/>
    <w:rsid w:val="00CF0417"/>
    <w:rsid w:val="00CF205B"/>
    <w:rsid w:val="00D00561"/>
    <w:rsid w:val="00D0196C"/>
    <w:rsid w:val="00D01ACB"/>
    <w:rsid w:val="00D04EC9"/>
    <w:rsid w:val="00D070A1"/>
    <w:rsid w:val="00D203E9"/>
    <w:rsid w:val="00D32776"/>
    <w:rsid w:val="00D3755D"/>
    <w:rsid w:val="00D5611A"/>
    <w:rsid w:val="00D64398"/>
    <w:rsid w:val="00D90888"/>
    <w:rsid w:val="00D90CCC"/>
    <w:rsid w:val="00D93301"/>
    <w:rsid w:val="00D95A66"/>
    <w:rsid w:val="00DA46AD"/>
    <w:rsid w:val="00DC150B"/>
    <w:rsid w:val="00DC2AB9"/>
    <w:rsid w:val="00DC751E"/>
    <w:rsid w:val="00DD34EC"/>
    <w:rsid w:val="00DE5176"/>
    <w:rsid w:val="00E03A1C"/>
    <w:rsid w:val="00E06DC1"/>
    <w:rsid w:val="00E07AA6"/>
    <w:rsid w:val="00E11AED"/>
    <w:rsid w:val="00E32D43"/>
    <w:rsid w:val="00E330CC"/>
    <w:rsid w:val="00E376F5"/>
    <w:rsid w:val="00E45F05"/>
    <w:rsid w:val="00E70AC3"/>
    <w:rsid w:val="00E724F1"/>
    <w:rsid w:val="00E74E11"/>
    <w:rsid w:val="00E75F8D"/>
    <w:rsid w:val="00E82E8F"/>
    <w:rsid w:val="00E85C64"/>
    <w:rsid w:val="00EA32B0"/>
    <w:rsid w:val="00EA401B"/>
    <w:rsid w:val="00EB4711"/>
    <w:rsid w:val="00EB64F1"/>
    <w:rsid w:val="00EB6F82"/>
    <w:rsid w:val="00EC36EA"/>
    <w:rsid w:val="00EC535B"/>
    <w:rsid w:val="00ED063A"/>
    <w:rsid w:val="00EE1539"/>
    <w:rsid w:val="00EF1A5F"/>
    <w:rsid w:val="00EF2964"/>
    <w:rsid w:val="00EF315E"/>
    <w:rsid w:val="00EF7CB8"/>
    <w:rsid w:val="00F11C44"/>
    <w:rsid w:val="00F24406"/>
    <w:rsid w:val="00F25344"/>
    <w:rsid w:val="00F33C94"/>
    <w:rsid w:val="00F47445"/>
    <w:rsid w:val="00F60711"/>
    <w:rsid w:val="00F66048"/>
    <w:rsid w:val="00F70EEF"/>
    <w:rsid w:val="00F72FED"/>
    <w:rsid w:val="00F75C96"/>
    <w:rsid w:val="00F76C4E"/>
    <w:rsid w:val="00F849C2"/>
    <w:rsid w:val="00F86332"/>
    <w:rsid w:val="00FA6EB0"/>
    <w:rsid w:val="00FC0356"/>
    <w:rsid w:val="00FC2870"/>
    <w:rsid w:val="00FC5699"/>
    <w:rsid w:val="00FD23A6"/>
    <w:rsid w:val="00FE3EDA"/>
    <w:rsid w:val="00FF4680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64F0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64F06"/>
    <w:rPr>
      <w:rFonts w:eastAsia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164F06"/>
    <w:pPr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2C79FE"/>
    <w:pPr>
      <w:numPr>
        <w:ilvl w:val="1"/>
        <w:numId w:val="47"/>
      </w:numPr>
      <w:spacing w:after="240"/>
      <w:contextualSpacing w:val="0"/>
      <w:jc w:val="both"/>
    </w:pPr>
    <w:rPr>
      <w:rFonts w:ascii="Arial" w:hAnsi="Arial"/>
    </w:rPr>
  </w:style>
  <w:style w:type="character" w:customStyle="1" w:styleId="Odstavec2roveChar">
    <w:name w:val="Odstavec 2. úroveň Char"/>
    <w:link w:val="Odstavec2rove"/>
    <w:rsid w:val="002C79FE"/>
    <w:rPr>
      <w:rFonts w:ascii="Arial" w:eastAsia="Times New Roman" w:hAnsi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64F0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64F06"/>
    <w:rPr>
      <w:rFonts w:eastAsia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164F06"/>
    <w:pPr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2C79FE"/>
    <w:pPr>
      <w:numPr>
        <w:ilvl w:val="1"/>
        <w:numId w:val="47"/>
      </w:numPr>
      <w:spacing w:after="240"/>
      <w:contextualSpacing w:val="0"/>
      <w:jc w:val="both"/>
    </w:pPr>
    <w:rPr>
      <w:rFonts w:ascii="Arial" w:hAnsi="Arial"/>
    </w:rPr>
  </w:style>
  <w:style w:type="character" w:customStyle="1" w:styleId="Odstavec2roveChar">
    <w:name w:val="Odstavec 2. úroveň Char"/>
    <w:link w:val="Odstavec2rove"/>
    <w:rsid w:val="002C79FE"/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1094-F740-4EEE-9C9D-BE7B0E4B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2973</Words>
  <Characters>17544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zhebelkova</dc:creator>
  <cp:lastModifiedBy>chvalovam</cp:lastModifiedBy>
  <cp:revision>6</cp:revision>
  <cp:lastPrinted>2016-05-26T05:38:00Z</cp:lastPrinted>
  <dcterms:created xsi:type="dcterms:W3CDTF">2016-07-11T14:35:00Z</dcterms:created>
  <dcterms:modified xsi:type="dcterms:W3CDTF">2016-07-11T14:41:00Z</dcterms:modified>
</cp:coreProperties>
</file>