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05" w:rsidRPr="00EC0468" w:rsidRDefault="00DD6305" w:rsidP="00DD6305">
      <w:pPr>
        <w:pStyle w:val="Nzev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C0468">
        <w:rPr>
          <w:rFonts w:ascii="Times New Roman" w:hAnsi="Times New Roman"/>
          <w:sz w:val="22"/>
          <w:szCs w:val="22"/>
        </w:rPr>
        <w:t>s m l o u v A  o  d í l o</w:t>
      </w:r>
    </w:p>
    <w:p w:rsidR="00DD6305" w:rsidRPr="00EC0468" w:rsidRDefault="00DD6305" w:rsidP="00DD6305">
      <w:pPr>
        <w:pStyle w:val="Nzev"/>
        <w:rPr>
          <w:rFonts w:ascii="Times New Roman" w:hAnsi="Times New Roman"/>
          <w:b w:val="0"/>
          <w:i/>
          <w:caps w:val="0"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 xml:space="preserve">uzavřená ve smyslu ustanovení § 2586 a násl. zákona č. 89/2012 Sb., občanský zákoník, </w:t>
      </w:r>
    </w:p>
    <w:p w:rsidR="00DD6305" w:rsidRPr="00EC0468" w:rsidRDefault="00DD6305" w:rsidP="00DD6305">
      <w:pPr>
        <w:pStyle w:val="Nzev"/>
        <w:rPr>
          <w:rFonts w:ascii="Times New Roman" w:hAnsi="Times New Roman"/>
          <w:b w:val="0"/>
          <w:i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>ve znění pozdějších předpisů (dále jen „Občanský zákoník“)</w:t>
      </w:r>
    </w:p>
    <w:p w:rsidR="00DD6305" w:rsidRPr="00EC0468" w:rsidRDefault="00DD6305" w:rsidP="00DD6305">
      <w:pPr>
        <w:pStyle w:val="Podtitul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t>I. Smluvní strany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1. 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 xml:space="preserve">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  <w:t>Centrum dopravního výzkumu, v. v. i.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adresa: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Líšeňská 33a, 636 00 Brno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jednající: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Ing. Jindřich Frič, Ph.D., ředitel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  <w:t>Komerční banka Brno-město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100736621/0100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IČ / DIČ: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44994575 / CZ44994575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tel., fax.: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721 222 994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zapsaný: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v rejstříku veřejných výzkumných institucí u MŠMT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</w:r>
    </w:p>
    <w:p w:rsidR="00DD6305" w:rsidRPr="00EC0468" w:rsidRDefault="00DD6305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Osoba oprávněná k jednání</w:t>
      </w:r>
      <w:r w:rsidRPr="00EC0468">
        <w:rPr>
          <w:rFonts w:ascii="Times New Roman" w:hAnsi="Times New Roman"/>
          <w:snapToGrid w:val="0"/>
          <w:szCs w:val="22"/>
          <w:highlight w:val="red"/>
        </w:rPr>
        <w:t xml:space="preserve"> </w:t>
      </w:r>
    </w:p>
    <w:p w:rsidR="00AB46C7" w:rsidRPr="00EC0468" w:rsidRDefault="00AB46C7" w:rsidP="00DD6305">
      <w:pPr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 věcech smluvních: </w:t>
      </w:r>
      <w:r w:rsidR="00CB4709" w:rsidRPr="00EC0468">
        <w:rPr>
          <w:rFonts w:ascii="Times New Roman" w:hAnsi="Times New Roman"/>
          <w:szCs w:val="22"/>
        </w:rPr>
        <w:tab/>
      </w:r>
      <w:r w:rsidR="008F2927">
        <w:rPr>
          <w:rFonts w:ascii="Times New Roman" w:hAnsi="Times New Roman"/>
          <w:szCs w:val="22"/>
        </w:rPr>
        <w:t>xxxxxxxxxxxxxx</w:t>
      </w:r>
      <w:r w:rsidRPr="00EC0468">
        <w:rPr>
          <w:rFonts w:ascii="Times New Roman" w:hAnsi="Times New Roman"/>
          <w:szCs w:val="22"/>
        </w:rPr>
        <w:t xml:space="preserve"> </w:t>
      </w:r>
    </w:p>
    <w:p w:rsidR="00DD6305" w:rsidRPr="00EC0468" w:rsidRDefault="00AB46C7" w:rsidP="00DD6305">
      <w:pPr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 věcech </w:t>
      </w:r>
      <w:r w:rsidR="00DD6305" w:rsidRPr="00EC0468">
        <w:rPr>
          <w:rFonts w:ascii="Times New Roman" w:hAnsi="Times New Roman"/>
          <w:szCs w:val="22"/>
        </w:rPr>
        <w:t>technických:</w:t>
      </w:r>
      <w:r w:rsidR="00DD6305" w:rsidRPr="00EC0468">
        <w:rPr>
          <w:rFonts w:ascii="Times New Roman" w:hAnsi="Times New Roman"/>
          <w:szCs w:val="22"/>
        </w:rPr>
        <w:tab/>
      </w:r>
      <w:r w:rsidR="008F2927">
        <w:rPr>
          <w:rFonts w:ascii="Times New Roman" w:hAnsi="Times New Roman"/>
          <w:szCs w:val="22"/>
        </w:rPr>
        <w:t>xxxxxxxxxxxxxxxxxx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ind w:firstLine="708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</w:t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>“</w:t>
      </w: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</w:p>
    <w:p w:rsidR="00557564" w:rsidRPr="00EC0468" w:rsidRDefault="00DD6305" w:rsidP="00557564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2.  </w:t>
      </w:r>
      <w:r w:rsidRPr="00EC0468">
        <w:rPr>
          <w:rFonts w:ascii="Times New Roman" w:hAnsi="Times New Roman"/>
          <w:b/>
          <w:snapToGrid w:val="0"/>
          <w:szCs w:val="22"/>
        </w:rPr>
        <w:tab/>
        <w:t xml:space="preserve">Zhotovitel: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B343C4" w:rsidRPr="00EC0468">
        <w:rPr>
          <w:rFonts w:ascii="Times New Roman" w:hAnsi="Times New Roman"/>
          <w:b/>
          <w:bCs/>
          <w:snapToGrid w:val="0"/>
          <w:szCs w:val="22"/>
        </w:rPr>
        <w:t>Bucek s.r.o.</w:t>
      </w:r>
      <w:r w:rsidR="00557564" w:rsidRPr="00EC0468">
        <w:rPr>
          <w:rFonts w:ascii="Times New Roman" w:hAnsi="Times New Roman"/>
          <w:b/>
          <w:snapToGrid w:val="0"/>
          <w:szCs w:val="22"/>
        </w:rPr>
        <w:t xml:space="preserve"> </w:t>
      </w:r>
    </w:p>
    <w:p w:rsidR="00DD6305" w:rsidRPr="00EC0468" w:rsidRDefault="00557564" w:rsidP="00557564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Ad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resa: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707F3C" w:rsidRPr="00EC0468">
        <w:rPr>
          <w:rFonts w:ascii="Times New Roman" w:hAnsi="Times New Roman"/>
          <w:snapToGrid w:val="0"/>
          <w:szCs w:val="22"/>
        </w:rPr>
        <w:t>Libušino údolí 497/118</w:t>
      </w:r>
      <w:r w:rsidR="009348F8" w:rsidRPr="00EC0468">
        <w:rPr>
          <w:rFonts w:ascii="Times New Roman" w:hAnsi="Times New Roman"/>
          <w:snapToGrid w:val="0"/>
          <w:szCs w:val="22"/>
        </w:rPr>
        <w:t>,</w:t>
      </w:r>
      <w:r w:rsidR="00707F3C" w:rsidRPr="00EC0468">
        <w:rPr>
          <w:rFonts w:ascii="Times New Roman" w:hAnsi="Times New Roman"/>
          <w:snapToGrid w:val="0"/>
          <w:szCs w:val="22"/>
        </w:rPr>
        <w:t xml:space="preserve"> Brno 623 00</w:t>
      </w:r>
    </w:p>
    <w:p w:rsidR="009348F8" w:rsidRPr="00EC0468" w:rsidRDefault="009348F8" w:rsidP="00557564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Jednající: </w:t>
      </w:r>
      <w:r w:rsidR="00AF4075">
        <w:rPr>
          <w:rFonts w:ascii="Times New Roman" w:hAnsi="Times New Roman"/>
          <w:snapToGrid w:val="0"/>
          <w:szCs w:val="22"/>
        </w:rPr>
        <w:tab/>
      </w:r>
      <w:r w:rsidR="00AF4075">
        <w:rPr>
          <w:rFonts w:ascii="Times New Roman" w:hAnsi="Times New Roman"/>
          <w:snapToGrid w:val="0"/>
          <w:szCs w:val="22"/>
        </w:rPr>
        <w:tab/>
        <w:t>Mgr. Jan Bucek, jednatel</w:t>
      </w:r>
    </w:p>
    <w:p w:rsidR="001A1ECA" w:rsidRPr="00EC0468" w:rsidRDefault="00707F3C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IČ/DIČ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>28266111/CZ</w:t>
      </w:r>
      <w:r w:rsidRPr="00EC0468">
        <w:rPr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28266111</w:t>
      </w:r>
    </w:p>
    <w:p w:rsidR="00707F3C" w:rsidRPr="00EC0468" w:rsidRDefault="00707F3C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zapsán: 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V obchodním rejstříku C 57221 vedená u Krajského soudu v Brně</w:t>
      </w:r>
    </w:p>
    <w:p w:rsidR="00707F3C" w:rsidRPr="00EC0468" w:rsidRDefault="00707F3C" w:rsidP="00707F3C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  <w:t>Komerční banka a.s.</w:t>
      </w:r>
    </w:p>
    <w:p w:rsidR="00DD6305" w:rsidRPr="00EC0468" w:rsidRDefault="00707F3C" w:rsidP="00707F3C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 xml:space="preserve">43-958270287/0100 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„Zhotovitel“</w:t>
      </w: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Základní ustanovení</w:t>
      </w:r>
    </w:p>
    <w:p w:rsidR="00DD6305" w:rsidRPr="00EC0468" w:rsidRDefault="00DD6305" w:rsidP="001A1ECA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</w:r>
      <w:r w:rsidR="00CC06CF" w:rsidRPr="00EC0468">
        <w:rPr>
          <w:rFonts w:ascii="Times New Roman" w:hAnsi="Times New Roman"/>
          <w:szCs w:val="22"/>
        </w:rPr>
        <w:t xml:space="preserve">Objednatel uzavřel s městem Písek, se sídlem Velké náměstí 114/3, 397 01 Písek, IČ: 00249998 (dále v textu jako „hlavní Objednatel“) dne 12. května 2017 Smlouvu o dílo č. SML/6277/2016 (dále v textu také jako „hlavní smlouva“), jejímž předmětem je zpracování studie proveditelnosti pro zavedení nízkoemisní zóny ve městě Písku dle zadání hlavního Objednatele.  </w:t>
      </w:r>
    </w:p>
    <w:p w:rsidR="00DD6305" w:rsidRPr="00EC0468" w:rsidRDefault="00DD6305" w:rsidP="00DD6305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Součástí plnění hlavní smlouvy uzavřené mezi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a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je i plnění, které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obstará v souladu s touto smlouvou Zhotovitel. Zhotovitel si je vědom skutečnosti,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vázán vůči hlavnímu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smluvními podmínkami, které ho zavazují poskytnout výsledky činnosti dle této smlouvy </w:t>
      </w:r>
      <w:r w:rsidR="009348F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i, a to v požadované kvalitě a rozsahu. Zhotovitel byl s požadovanou kvalitou a rozsahem plnění dle hlavní smlouvy předem seznámen. Zhotovitel disponuje dostatečným </w:t>
      </w:r>
      <w:r w:rsidRPr="00EC0468">
        <w:rPr>
          <w:rFonts w:ascii="Times New Roman" w:hAnsi="Times New Roman"/>
          <w:b/>
          <w:szCs w:val="22"/>
        </w:rPr>
        <w:t>odborným profilem pro poskytnutí subdodávky</w:t>
      </w:r>
      <w:r w:rsidRPr="00EC0468">
        <w:rPr>
          <w:rFonts w:ascii="Times New Roman" w:hAnsi="Times New Roman"/>
          <w:szCs w:val="22"/>
        </w:rPr>
        <w:t xml:space="preserve"> pro realizaci </w:t>
      </w:r>
      <w:r w:rsidRPr="00EC0468">
        <w:rPr>
          <w:rFonts w:ascii="Times New Roman" w:hAnsi="Times New Roman"/>
          <w:b/>
          <w:szCs w:val="22"/>
        </w:rPr>
        <w:t xml:space="preserve">plnění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hlavnímu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dle </w:t>
      </w:r>
      <w:r w:rsidRPr="00EC0468">
        <w:rPr>
          <w:rFonts w:ascii="Times New Roman" w:hAnsi="Times New Roman"/>
          <w:b/>
          <w:szCs w:val="22"/>
        </w:rPr>
        <w:t>Přílohy</w:t>
      </w:r>
      <w:r w:rsidRPr="00EC0468">
        <w:rPr>
          <w:rFonts w:ascii="Times New Roman" w:hAnsi="Times New Roman"/>
          <w:szCs w:val="22"/>
        </w:rPr>
        <w:t xml:space="preserve"> č. 1 této smlouvy. </w:t>
      </w:r>
    </w:p>
    <w:p w:rsidR="00A176DE" w:rsidRDefault="00A176DE" w:rsidP="00707F3C">
      <w:pPr>
        <w:rPr>
          <w:rFonts w:ascii="Times New Roman" w:hAnsi="Times New Roman"/>
          <w:szCs w:val="22"/>
        </w:rPr>
      </w:pPr>
    </w:p>
    <w:p w:rsidR="001D2659" w:rsidRPr="00EC0468" w:rsidRDefault="001D2659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lastRenderedPageBreak/>
        <w:t>ČLÁNEK 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PŘEDMĚT SMLOUVY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1. </w:t>
      </w:r>
      <w:r w:rsidRPr="00EC0468">
        <w:rPr>
          <w:rFonts w:ascii="Times New Roman" w:hAnsi="Times New Roman"/>
          <w:szCs w:val="22"/>
        </w:rPr>
        <w:tab/>
        <w:t xml:space="preserve">Zhotovitel se touto smlouvou zavazuje provést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dílo specifikované v Příloze č. 1, která je nedílnou součástí této smlouvy. 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Zástupce, který je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oprávněn jednat ve věcech technických, poskytne na požádání Zhotoviteli další dostupné informace a podklady k zajištění řádného plnění předmětu díla</w:t>
      </w:r>
      <w:r w:rsidR="001D2659">
        <w:rPr>
          <w:rFonts w:ascii="Times New Roman" w:hAnsi="Times New Roman"/>
          <w:szCs w:val="22"/>
        </w:rPr>
        <w:t>,</w:t>
      </w:r>
      <w:r w:rsidRPr="00EC0468">
        <w:rPr>
          <w:rFonts w:ascii="Times New Roman" w:hAnsi="Times New Roman"/>
          <w:szCs w:val="22"/>
        </w:rPr>
        <w:t xml:space="preserve"> bude se podílet na prezentaci a koordinaci činností tak, aby byly řádně plněny závazky vyplývající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i z hlavní smlouvy.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Při vypracování díla bude Zhotovitel dodržovat obecně závazné předpisy, technické normy, bude se řídit závaznými podklady </w:t>
      </w:r>
      <w:r w:rsidR="001A1ECA" w:rsidRPr="00EC0468">
        <w:rPr>
          <w:rFonts w:ascii="Times New Roman" w:hAnsi="Times New Roman"/>
          <w:szCs w:val="22"/>
        </w:rPr>
        <w:t xml:space="preserve">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 xml:space="preserve">e,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a ustanoveními této smlouvy o dílo.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oprávněn kontrolovat plnění předmětu smlouvy průběžně.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se zavazuje předmět plnění převzít bez vad a nedodělků v době předání díla a zaplatit za něj Zhotoviteli cenu dle této smlouvy o dílo a podmínek v této smlouvě o dílo dohodnutých.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</w:r>
      <w:r w:rsidR="00557564" w:rsidRPr="00EC0468">
        <w:rPr>
          <w:rFonts w:ascii="Times New Roman" w:hAnsi="Times New Roman"/>
          <w:szCs w:val="22"/>
        </w:rPr>
        <w:t>Způsob a formát zhotoveného díla je specifikován v Příloze č. 1 k této smlouvě.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VYMEZENÍ LICENCE A PRÁV S NÍ SPOJENÝCH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podpisem této Smlouvy poskytuje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</w:t>
      </w:r>
      <w:r w:rsidR="00EC0468" w:rsidRPr="00EC0468">
        <w:rPr>
          <w:rFonts w:ascii="Times New Roman" w:hAnsi="Times New Roman"/>
          <w:szCs w:val="22"/>
        </w:rPr>
        <w:t xml:space="preserve">za účelem plnění hlavní smlouvy </w:t>
      </w:r>
      <w:r w:rsidRPr="00EC0468">
        <w:rPr>
          <w:rFonts w:ascii="Times New Roman" w:hAnsi="Times New Roman"/>
          <w:szCs w:val="22"/>
        </w:rPr>
        <w:t xml:space="preserve">nevýhradní oprávnění k výkonu práva užít (licenci) veškerých výsledků tvůrčí činnosti Zhotovitele dle této Smlouvy zachycených v jakékoli objektivně vnímatelné podobě, a to pro případ, že budou splňovat definiční znaky autorského díla dle zákona č. 121/2000 Sb., o právu autorském, o právech souvisejících s právem autorským a o změně některých zákonů (autorský zákon) ve znění pozdějších předpisů (dále jen „Licence“). Zhotovitel tímto výslovně souhlasí,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může oprávnění tvořící součást Licence poskytnout zcela či z části dále jakémukoliv dalšímu subjektu (podlicence).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není povinen Licenci využít. Licence dle této Smlouvy není omezena územně, časově ani množstevně. Cena za poskytnutí Licence je zahrnuta ve Smluvní ceně dle čl. IV této Smlouvy. 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Zhotovitel je povinen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o skutečnostech, o nichž se dozví v souvislosti s plněním Předmětu Smlouvy a které mohou ovlivnit pokyny udělené 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em</w:t>
      </w:r>
      <w:r w:rsidR="00A176DE" w:rsidRPr="00EC0468">
        <w:rPr>
          <w:rFonts w:ascii="Times New Roman" w:hAnsi="Times New Roman"/>
          <w:szCs w:val="22"/>
        </w:rPr>
        <w:t xml:space="preserve"> nebo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pro plnění Předmětu Smlouvy.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Zhotovitel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</w:t>
      </w:r>
      <w:r w:rsidR="001A1ECA" w:rsidRPr="00EC0468">
        <w:rPr>
          <w:rFonts w:ascii="Times New Roman" w:hAnsi="Times New Roman"/>
          <w:szCs w:val="22"/>
        </w:rPr>
        <w:t xml:space="preserve"> na nevhodnost pokynů, které o</w:t>
      </w:r>
      <w:r w:rsidRPr="00EC0468">
        <w:rPr>
          <w:rFonts w:ascii="Times New Roman" w:hAnsi="Times New Roman"/>
          <w:szCs w:val="22"/>
        </w:rPr>
        <w:t>bdržel</w:t>
      </w:r>
      <w:r w:rsidR="001A1ECA" w:rsidRPr="00EC0468">
        <w:rPr>
          <w:rFonts w:ascii="Times New Roman" w:hAnsi="Times New Roman"/>
          <w:szCs w:val="22"/>
        </w:rPr>
        <w:t xml:space="preserve"> od něj nebo od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>e</w:t>
      </w:r>
      <w:r w:rsidRPr="00EC0468">
        <w:rPr>
          <w:rFonts w:ascii="Times New Roman" w:hAnsi="Times New Roman"/>
          <w:szCs w:val="22"/>
        </w:rPr>
        <w:t xml:space="preserve"> v souvislosti s plněním Předmětu Smlouvy. 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DOBA A MÍSTO PLNĚNÍ </w:t>
      </w:r>
    </w:p>
    <w:p w:rsidR="00557564" w:rsidRPr="00EC0468" w:rsidRDefault="00A176DE" w:rsidP="00CC06CF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</w:t>
      </w:r>
      <w:r w:rsidR="00DD6305" w:rsidRPr="00EC0468">
        <w:rPr>
          <w:rFonts w:ascii="Times New Roman" w:hAnsi="Times New Roman"/>
          <w:szCs w:val="22"/>
        </w:rPr>
        <w:t>.</w:t>
      </w:r>
      <w:r w:rsidR="00DD6305" w:rsidRPr="00EC0468">
        <w:rPr>
          <w:rFonts w:ascii="Times New Roman" w:hAnsi="Times New Roman"/>
          <w:szCs w:val="22"/>
        </w:rPr>
        <w:tab/>
        <w:t>Zhotovitel se zavazuje dokončit a předat dílo nejpozději do</w:t>
      </w:r>
      <w:r w:rsidR="00CC06CF" w:rsidRPr="00EC0468">
        <w:rPr>
          <w:rFonts w:ascii="Times New Roman" w:hAnsi="Times New Roman"/>
          <w:szCs w:val="22"/>
        </w:rPr>
        <w:t xml:space="preserve"> </w:t>
      </w:r>
      <w:r w:rsidR="007C32A7">
        <w:rPr>
          <w:rFonts w:ascii="Times New Roman" w:hAnsi="Times New Roman"/>
          <w:szCs w:val="22"/>
        </w:rPr>
        <w:t>31</w:t>
      </w:r>
      <w:r w:rsidR="00CC06CF" w:rsidRPr="00EC0468">
        <w:rPr>
          <w:rFonts w:ascii="Times New Roman" w:hAnsi="Times New Roman"/>
          <w:szCs w:val="22"/>
        </w:rPr>
        <w:t>. 12. 2017.</w:t>
      </w:r>
      <w:r w:rsidR="004173B0">
        <w:rPr>
          <w:rFonts w:ascii="Times New Roman" w:hAnsi="Times New Roman"/>
          <w:szCs w:val="22"/>
        </w:rPr>
        <w:t xml:space="preserve"> Zhotovitel je povinen přesvědčit se před zahájením plnění této smlouvy, že byla řádně uveřejněna v registru smluv a nabyla účinnosti.</w:t>
      </w:r>
    </w:p>
    <w:p w:rsidR="006D3F4C" w:rsidRPr="00EC0468" w:rsidRDefault="00313392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</w:t>
      </w:r>
      <w:r w:rsidR="00707F3C" w:rsidRPr="00EC0468">
        <w:rPr>
          <w:rFonts w:ascii="Times New Roman" w:hAnsi="Times New Roman"/>
          <w:szCs w:val="22"/>
        </w:rPr>
        <w:t>.</w:t>
      </w:r>
      <w:r w:rsidR="00707F3C" w:rsidRPr="00EC0468">
        <w:rPr>
          <w:rFonts w:ascii="Times New Roman" w:hAnsi="Times New Roman"/>
          <w:szCs w:val="22"/>
        </w:rPr>
        <w:tab/>
      </w:r>
      <w:r w:rsidR="00317704" w:rsidRPr="00EC0468">
        <w:rPr>
          <w:rFonts w:ascii="Times New Roman" w:hAnsi="Times New Roman"/>
          <w:szCs w:val="22"/>
        </w:rPr>
        <w:t>Z</w:t>
      </w:r>
      <w:r w:rsidR="00A176DE" w:rsidRPr="00EC0468">
        <w:rPr>
          <w:rFonts w:ascii="Times New Roman" w:hAnsi="Times New Roman"/>
          <w:szCs w:val="22"/>
        </w:rPr>
        <w:t xml:space="preserve">hotovitel je povinen zapracovat změny návrhů, které byly schváleny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em, případně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>e</w:t>
      </w:r>
      <w:r w:rsidR="00557564" w:rsidRPr="00EC0468">
        <w:rPr>
          <w:rFonts w:ascii="Times New Roman" w:hAnsi="Times New Roman"/>
          <w:szCs w:val="22"/>
        </w:rPr>
        <w:t xml:space="preserve">m, a to nejpozději do 5 pracovních dnů ode dne doručení připomínek Zhotoviteli, případně v termínu, který bude určen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557564" w:rsidRPr="00EC0468">
        <w:rPr>
          <w:rFonts w:ascii="Times New Roman" w:hAnsi="Times New Roman"/>
          <w:szCs w:val="22"/>
        </w:rPr>
        <w:t xml:space="preserve">em, pokud termín určený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557564" w:rsidRPr="00EC0468">
        <w:rPr>
          <w:rFonts w:ascii="Times New Roman" w:hAnsi="Times New Roman"/>
          <w:szCs w:val="22"/>
        </w:rPr>
        <w:t>em bude kratší.</w:t>
      </w:r>
    </w:p>
    <w:p w:rsidR="00317704" w:rsidRPr="00EC0468" w:rsidRDefault="00313392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</w:t>
      </w:r>
      <w:r w:rsidR="00707F3C" w:rsidRPr="00EC0468">
        <w:rPr>
          <w:rFonts w:ascii="Times New Roman" w:hAnsi="Times New Roman"/>
          <w:szCs w:val="22"/>
        </w:rPr>
        <w:t>.</w:t>
      </w:r>
      <w:r w:rsidR="00707F3C" w:rsidRPr="00EC0468">
        <w:rPr>
          <w:rFonts w:ascii="Times New Roman" w:hAnsi="Times New Roman"/>
          <w:szCs w:val="22"/>
        </w:rPr>
        <w:tab/>
      </w:r>
      <w:r w:rsidR="00317704" w:rsidRPr="00EC0468">
        <w:rPr>
          <w:rFonts w:ascii="Times New Roman" w:hAnsi="Times New Roman"/>
          <w:szCs w:val="22"/>
        </w:rPr>
        <w:t>Místem plnění díla je sídlo Objednatele dle záhlaví této smlouvy.</w:t>
      </w:r>
    </w:p>
    <w:p w:rsidR="00707F3C" w:rsidRPr="00EC0468" w:rsidRDefault="00707F3C" w:rsidP="00707F3C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IV</w:t>
      </w: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CENA A PLATEBNÍ PODMÍNKY</w:t>
      </w:r>
    </w:p>
    <w:p w:rsidR="00DD6305" w:rsidRPr="00714716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Cena za provedení díla je stanovena dohodou obou smluvních stran </w:t>
      </w:r>
      <w:r w:rsidR="00EB3B25" w:rsidRPr="00EC0468">
        <w:rPr>
          <w:rFonts w:ascii="Times New Roman" w:hAnsi="Times New Roman"/>
          <w:szCs w:val="22"/>
        </w:rPr>
        <w:t xml:space="preserve">maximálně </w:t>
      </w:r>
      <w:r w:rsidRPr="00EC0468">
        <w:rPr>
          <w:rFonts w:ascii="Times New Roman" w:hAnsi="Times New Roman"/>
          <w:szCs w:val="22"/>
        </w:rPr>
        <w:t xml:space="preserve">ve výši </w:t>
      </w:r>
      <w:r w:rsidR="00714716" w:rsidRPr="00714716">
        <w:rPr>
          <w:rFonts w:ascii="Times New Roman" w:hAnsi="Times New Roman"/>
          <w:szCs w:val="22"/>
        </w:rPr>
        <w:t>200 000</w:t>
      </w:r>
      <w:r w:rsidR="00557564" w:rsidRPr="00714716">
        <w:rPr>
          <w:rFonts w:ascii="Times New Roman" w:hAnsi="Times New Roman"/>
          <w:szCs w:val="22"/>
        </w:rPr>
        <w:t>,-</w:t>
      </w:r>
      <w:r w:rsidR="006F54C8" w:rsidRPr="00714716">
        <w:rPr>
          <w:rFonts w:ascii="Times New Roman" w:hAnsi="Times New Roman"/>
          <w:szCs w:val="22"/>
        </w:rPr>
        <w:t xml:space="preserve"> Kč </w:t>
      </w:r>
      <w:r w:rsidR="005E5F10">
        <w:rPr>
          <w:rFonts w:ascii="Times New Roman" w:hAnsi="Times New Roman"/>
          <w:szCs w:val="22"/>
        </w:rPr>
        <w:t>s</w:t>
      </w:r>
      <w:r w:rsidRPr="00714716">
        <w:rPr>
          <w:rFonts w:ascii="Times New Roman" w:hAnsi="Times New Roman"/>
          <w:szCs w:val="22"/>
        </w:rPr>
        <w:t xml:space="preserve"> DPH.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 xml:space="preserve">Cena je nejvýše přípustná a nepřekročitelná po celou dobu platnosti této smlouvy bez souhlasu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e. </w:t>
      </w:r>
    </w:p>
    <w:p w:rsidR="000335B2" w:rsidRPr="00EC0468" w:rsidRDefault="000335B2" w:rsidP="000335B2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DPH bude účtována ve výši určené podle právních předpisů platných ke dni uskutečnění zdanitelného plnění.</w:t>
      </w:r>
    </w:p>
    <w:p w:rsidR="003E3215" w:rsidRPr="00EC0468" w:rsidRDefault="00EB3B2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Fakturace za realizované plnění bude probíhat </w:t>
      </w:r>
      <w:r w:rsidR="00B6220B" w:rsidRPr="00EC0468">
        <w:rPr>
          <w:rFonts w:ascii="Times New Roman" w:hAnsi="Times New Roman"/>
          <w:szCs w:val="22"/>
        </w:rPr>
        <w:t>po odevzdání plnění dle článku III. odstavce 1 této smlouvy</w:t>
      </w:r>
      <w:r w:rsidRPr="00EC0468">
        <w:rPr>
          <w:rFonts w:ascii="Times New Roman" w:hAnsi="Times New Roman"/>
          <w:szCs w:val="22"/>
        </w:rPr>
        <w:t xml:space="preserve">, </w:t>
      </w:r>
      <w:r w:rsidR="00EC0468" w:rsidRPr="00EC0468">
        <w:rPr>
          <w:rFonts w:ascii="Times New Roman" w:hAnsi="Times New Roman"/>
          <w:szCs w:val="22"/>
        </w:rPr>
        <w:t xml:space="preserve">a po </w:t>
      </w:r>
      <w:r w:rsidRPr="00EC0468">
        <w:rPr>
          <w:rFonts w:ascii="Times New Roman" w:hAnsi="Times New Roman"/>
          <w:szCs w:val="22"/>
        </w:rPr>
        <w:t>obdrž</w:t>
      </w:r>
      <w:r w:rsidR="00EC0468" w:rsidRPr="00EC0468">
        <w:rPr>
          <w:rFonts w:ascii="Times New Roman" w:hAnsi="Times New Roman"/>
          <w:szCs w:val="22"/>
        </w:rPr>
        <w:t>ení</w:t>
      </w:r>
      <w:r w:rsidRPr="00EC0468">
        <w:rPr>
          <w:rFonts w:ascii="Times New Roman" w:hAnsi="Times New Roman"/>
          <w:szCs w:val="22"/>
        </w:rPr>
        <w:t xml:space="preserve"> platby za plnění realizované zhotovitelem </w:t>
      </w:r>
      <w:r w:rsidR="00EC0468" w:rsidRPr="00EC0468">
        <w:rPr>
          <w:rFonts w:ascii="Times New Roman" w:hAnsi="Times New Roman"/>
          <w:szCs w:val="22"/>
        </w:rPr>
        <w:t xml:space="preserve">Objednateli </w:t>
      </w:r>
      <w:r w:rsidRPr="00EC0468">
        <w:rPr>
          <w:rFonts w:ascii="Times New Roman" w:hAnsi="Times New Roman"/>
          <w:szCs w:val="22"/>
        </w:rPr>
        <w:t xml:space="preserve">od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bude o této skutečnosti Zhotovitele bezodkladně informovat. </w:t>
      </w:r>
      <w:r w:rsidR="00B6220B" w:rsidRPr="00EC0468">
        <w:rPr>
          <w:rFonts w:ascii="Times New Roman" w:hAnsi="Times New Roman"/>
          <w:szCs w:val="22"/>
        </w:rPr>
        <w:t xml:space="preserve"> Protokol vyhotovený Zhotovitelem o předání a převzetí jednotlivých částí plnění bude přílohou </w:t>
      </w:r>
      <w:r w:rsidRPr="00EC0468">
        <w:rPr>
          <w:rFonts w:ascii="Times New Roman" w:hAnsi="Times New Roman"/>
          <w:szCs w:val="22"/>
        </w:rPr>
        <w:t>pře</w:t>
      </w:r>
      <w:r w:rsidR="00B6220B" w:rsidRPr="00EC0468">
        <w:rPr>
          <w:rFonts w:ascii="Times New Roman" w:hAnsi="Times New Roman"/>
          <w:szCs w:val="22"/>
        </w:rPr>
        <w:t>d</w:t>
      </w:r>
      <w:r w:rsidRPr="00EC0468">
        <w:rPr>
          <w:rFonts w:ascii="Times New Roman" w:hAnsi="Times New Roman"/>
          <w:szCs w:val="22"/>
        </w:rPr>
        <w:t xml:space="preserve">ložené faktury a bude </w:t>
      </w:r>
      <w:r w:rsidR="0024180F" w:rsidRPr="00EC0468">
        <w:rPr>
          <w:rFonts w:ascii="Times New Roman" w:hAnsi="Times New Roman"/>
          <w:szCs w:val="22"/>
        </w:rPr>
        <w:t xml:space="preserve">předem </w:t>
      </w:r>
      <w:r w:rsidRPr="00EC0468">
        <w:rPr>
          <w:rFonts w:ascii="Times New Roman" w:hAnsi="Times New Roman"/>
          <w:szCs w:val="22"/>
        </w:rPr>
        <w:t>odsouhlasen</w:t>
      </w:r>
      <w:r w:rsidR="00EC0468" w:rsidRPr="00EC0468">
        <w:rPr>
          <w:rFonts w:ascii="Times New Roman" w:hAnsi="Times New Roman"/>
          <w:szCs w:val="22"/>
        </w:rPr>
        <w:t xml:space="preserve"> styčnými pracovníky Zadavatele uvedenými v záhlaví smlouvy.</w:t>
      </w:r>
    </w:p>
    <w:p w:rsidR="00DD6305" w:rsidRPr="00EC0468" w:rsidRDefault="00C421A7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se zavazuje řádně a včas dohodnuté dílo převzít a dohodnutou cenu, dle této smlouvy o dílo a podmínek v této smlouvě o dílo dohodnutých, zaplatit.</w:t>
      </w:r>
    </w:p>
    <w:p w:rsidR="0024180F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si je vědom propojenosti smluvních závazků dle této smlouvy a hlavní smlouvy uzavřené mezi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a </w:t>
      </w:r>
      <w:r w:rsidR="00A176DE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em, a to zejména v tom ohledu, že dokud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</w:t>
      </w:r>
      <w:r w:rsidR="00DA6EF9" w:rsidRPr="00EC0468">
        <w:rPr>
          <w:rFonts w:ascii="Times New Roman" w:hAnsi="Times New Roman"/>
          <w:szCs w:val="22"/>
        </w:rPr>
        <w:t xml:space="preserve">plně </w:t>
      </w:r>
      <w:r w:rsidRPr="00EC0468">
        <w:rPr>
          <w:rFonts w:ascii="Times New Roman" w:hAnsi="Times New Roman"/>
          <w:szCs w:val="22"/>
        </w:rPr>
        <w:t xml:space="preserve">neuhradí plnění poskytnuté Zhotovitelem dle této smlouvy hlavní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, nemůže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Zhotoviteli za jeho činnost podle této smlouvy uhradit smluvní cenu v jakékoliv výši. Zhotovitel prohlašuje, že nebude vznášet žádné právní ani jiné nároky na úhradu smluvní ceny nebo její části, pokud nebude poskytnuta a uhrazena smluvní cena nebo její část za plnění provedené dle této smlouvy Zhotovitelem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Celková smluvní cena zahrnuje, není-li stanoveno jinak, všechny náklady Zhotovitele související s provedením Předmětu Smlouvy, včetně možných rizik a inflačních vlivů. Veškeré částky k zaplacení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podle této Smlouvy budou uhrazeny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na bankovní spojení (účet) Zhotovitele uvedený v identifikaci Zhotovitele jako Strany na začátku této Smlouvy.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Veškeré faktury vystavované podle této Smlouvy musí splňovat náležitosti daňového dokladu podle § 26 a násl. zákona č. 235/2004 Sb., o dani z přidané hodnoty, ve znění pozdějších předpisů. Součástí faktury bude vždy identifikace této Smlouvy.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Faktura se pro účely této Smlouvy má za uhrazenou okamžikem odepsání fakturované částky z bankovního účtu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na bankovní účet Zhotovitele uvedený v záhlaví této Smlouvy.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UKONČENÍ SMLOUVY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Strany jsou oprávněny ukončit tuto Smlouvu pouze vzájemnou písemnou dohodou Stran v listinné podobě a/nebo za podmínek výslovně uvedených v této Smlouvě.</w:t>
      </w:r>
    </w:p>
    <w:p w:rsidR="00DD6305" w:rsidRPr="00EC0468" w:rsidRDefault="00C421A7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j</w:t>
      </w:r>
      <w:r w:rsidR="00DA6EF9" w:rsidRPr="00EC0468">
        <w:rPr>
          <w:rFonts w:ascii="Times New Roman" w:hAnsi="Times New Roman"/>
          <w:szCs w:val="22"/>
        </w:rPr>
        <w:t>e</w:t>
      </w:r>
      <w:r w:rsidR="00DD6305" w:rsidRPr="00EC0468">
        <w:rPr>
          <w:rFonts w:ascii="Times New Roman" w:hAnsi="Times New Roman"/>
          <w:szCs w:val="22"/>
        </w:rPr>
        <w:t xml:space="preserve"> oprávněn ukončit tuto Smlouvu odstoupením </w:t>
      </w:r>
      <w:r w:rsidR="00B6220B" w:rsidRPr="00EC0468">
        <w:rPr>
          <w:rFonts w:ascii="Times New Roman" w:hAnsi="Times New Roman"/>
          <w:szCs w:val="22"/>
        </w:rPr>
        <w:t xml:space="preserve">zejména </w:t>
      </w:r>
      <w:r w:rsidR="00DD6305" w:rsidRPr="00EC0468">
        <w:rPr>
          <w:rFonts w:ascii="Times New Roman" w:hAnsi="Times New Roman"/>
          <w:szCs w:val="22"/>
        </w:rPr>
        <w:t xml:space="preserve">za následujících podmínek: 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plnění dle hlavní smlouvy bude ukončeno nebo omezeno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 xml:space="preserve">jestliže Zhotovitel poruší své povinnosti založené touto Smlouvou nebo zákonem, na toto porušení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písemně Zhotovitele a Zhotovitel ani ve lhůtě 15 dnů od doručení tohoto upozornění nezjedná uspokojivou nápravu porušené povinnosti;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pozbude oprávnění vyžadované právními předpisy k činnostem, k jejichž provádění je Zhotovitel podle Smlouvy povinen, nebo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na Zhotovitele je podán insolvenční návrh, s výjimkou nedůvodného návrhu, nebo příslušný soud rozhodne, že Zhotovitel je v úpadku nebo mu úpadek hrozí (tj. vydá rozhodnutí o tom, že se zjišťuje úpadek Zhotovitele nebo hrozící úpadek Zhotovitele), nebo ve vztahu ke Zhotoviteli je prohlášen konkurs nebo povolena reorganizace, nebo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vstoupí do likvidace.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Odstoupení od této smlouvy nabývá účinnosti písemným doručením oznámení o odstoupení druhé Straně.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Odstoupení a/nebo zánik této Smlouvy z jakéhokoliv právního důvodu dle této Smlouvy nezakládá zánik jiných práv či povinností Stran, u nichž se předpokládá jejich další trvání (zejména podle čl. VII této Smlouvy). </w:t>
      </w:r>
    </w:p>
    <w:p w:rsidR="00DD6305" w:rsidRPr="004173B0" w:rsidRDefault="00DD6305" w:rsidP="00DD630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4173B0">
        <w:rPr>
          <w:rFonts w:ascii="Times New Roman" w:hAnsi="Times New Roman"/>
          <w:szCs w:val="22"/>
        </w:rPr>
        <w:t xml:space="preserve">V případě zániku závazku před řádným splněním díla je Zhotovitel povinen ihned předat </w:t>
      </w:r>
      <w:r w:rsidR="00C421A7" w:rsidRPr="004173B0">
        <w:rPr>
          <w:rFonts w:ascii="Times New Roman" w:hAnsi="Times New Roman"/>
          <w:szCs w:val="22"/>
        </w:rPr>
        <w:t>Objednatel</w:t>
      </w:r>
      <w:r w:rsidRPr="004173B0">
        <w:rPr>
          <w:rFonts w:ascii="Times New Roman" w:hAnsi="Times New Roman"/>
          <w:szCs w:val="22"/>
        </w:rPr>
        <w:t xml:space="preserve">i nedokončené dílo, včetně věcí, které opatřil a které jsou součástí díla. </w:t>
      </w:r>
    </w:p>
    <w:p w:rsidR="001D2659" w:rsidRPr="00EC0468" w:rsidRDefault="001D2659" w:rsidP="00DD6305">
      <w:pPr>
        <w:pStyle w:val="slovanodstavec"/>
        <w:rPr>
          <w:rFonts w:ascii="Times New Roman" w:hAnsi="Times New Roman"/>
          <w:szCs w:val="22"/>
        </w:rPr>
      </w:pP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SOUČINNOST STRAN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Strany prohlašují, že si jsou vědomy skutečnosti, že úspěšné plnění předmětu této Smlouvy je závislé na včasném a úplném vzájemném informování Stran a získání příslušných podkladů</w:t>
      </w:r>
      <w:r w:rsidR="00B6220B" w:rsidRPr="00EC0468">
        <w:rPr>
          <w:rFonts w:ascii="Times New Roman" w:hAnsi="Times New Roman"/>
          <w:szCs w:val="22"/>
        </w:rPr>
        <w:t xml:space="preserve"> a stávajíc</w:t>
      </w:r>
      <w:r w:rsidR="004173B0">
        <w:rPr>
          <w:rFonts w:ascii="Times New Roman" w:hAnsi="Times New Roman"/>
          <w:szCs w:val="22"/>
        </w:rPr>
        <w:t>ího</w:t>
      </w:r>
      <w:r w:rsidR="00B6220B" w:rsidRPr="00EC0468">
        <w:rPr>
          <w:rFonts w:ascii="Times New Roman" w:hAnsi="Times New Roman"/>
          <w:szCs w:val="22"/>
        </w:rPr>
        <w:t xml:space="preserve"> rozsah</w:t>
      </w:r>
      <w:r w:rsidR="004173B0">
        <w:rPr>
          <w:rFonts w:ascii="Times New Roman" w:hAnsi="Times New Roman"/>
          <w:szCs w:val="22"/>
        </w:rPr>
        <w:t>u</w:t>
      </w:r>
      <w:r w:rsidR="00B6220B" w:rsidRPr="00EC0468">
        <w:rPr>
          <w:rFonts w:ascii="Times New Roman" w:hAnsi="Times New Roman"/>
          <w:szCs w:val="22"/>
        </w:rPr>
        <w:t xml:space="preserve"> plnění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 xml:space="preserve">em vůči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>.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se zavazuje vyvinout veškerou nutnou součinnost k tomu, aby závazky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vzešlé z hlavní smlouvy byly splněny v plném rozsahu. 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Podklady a další záležitosti spojené s předmětem této Smlouvy budou mezi Stranami konzultovány a v případě potřeby upřesňovány a doplňovány. Smluvní strany se zavazují zajistit přiměřenou průběžnou spolupráci osob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a Zhotovitele pro plnění Předmětu Smlouvy.</w:t>
      </w:r>
    </w:p>
    <w:p w:rsidR="00DD6305" w:rsidRPr="00EC0468" w:rsidRDefault="00DD6305" w:rsidP="00DD6305">
      <w:pPr>
        <w:pStyle w:val="slovanodstavec"/>
        <w:ind w:left="142"/>
        <w:rPr>
          <w:rFonts w:ascii="Times New Roman" w:hAnsi="Times New Roman"/>
          <w:szCs w:val="22"/>
        </w:rPr>
      </w:pP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</w:t>
      </w: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OCHRANA DŮVĚRNÝCH INFORMACÍ</w:t>
      </w:r>
    </w:p>
    <w:p w:rsidR="00E03E18" w:rsidRPr="00EC0468" w:rsidRDefault="00E03E18" w:rsidP="002E5985">
      <w:pPr>
        <w:jc w:val="center"/>
        <w:rPr>
          <w:rFonts w:ascii="Times New Roman" w:hAnsi="Times New Roman"/>
          <w:b/>
          <w:szCs w:val="22"/>
        </w:rPr>
      </w:pP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je povinen zachovávat mlčenlivost o všech skutečnostech, o kterých se dozví při plnění této Smlouvy. S informacemi poskytnutými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em za účelem splnění závazků plynoucích ze Smlouvy, je povinen Zhotovitel nakládat jako s důvěrnými informacemi.</w:t>
      </w: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  <w:u w:val="single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Za důvěrné informace se pro účel této Smlouvy nepovažují informace, které se staly obecně dostupnými </w:t>
      </w:r>
      <w:r w:rsidRPr="00EC0468">
        <w:rPr>
          <w:rFonts w:ascii="Times New Roman" w:hAnsi="Times New Roman"/>
          <w:szCs w:val="22"/>
          <w:u w:val="single"/>
        </w:rPr>
        <w:t>veřejnosti jinak než následkem jejich zpřístupnění Stran</w:t>
      </w:r>
      <w:r w:rsidR="008B0EF6" w:rsidRPr="00EC0468">
        <w:rPr>
          <w:rFonts w:ascii="Times New Roman" w:hAnsi="Times New Roman"/>
          <w:szCs w:val="22"/>
          <w:u w:val="single"/>
        </w:rPr>
        <w:t>ami smlouvy.</w:t>
      </w: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>Zhotovitel se zavazuje použít důvěrné informace výhradně za účelem splnění svých závazků vyplývajících ze Smlouvy. Zhotovitel se zejména zavazuje, že on ani jiná osoba, která bude Zhotovitelem seznámena s důvěrnými informacemi v souladu s touto Smlouvou, je nezpřístupní žádné třetí osobě vyjma případů, kdy: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(a)</w:t>
      </w:r>
      <w:r w:rsidRPr="00EC0468">
        <w:rPr>
          <w:rFonts w:ascii="Times New Roman" w:hAnsi="Times New Roman"/>
          <w:szCs w:val="22"/>
        </w:rPr>
        <w:tab/>
        <w:t>Zhotovitel zpřístupní důvěrné informace osobám, které potřebují mít možnost přístupu k těmto informacím za účelem splnění závazků Zhotovitele vyplývajících z této Smlouvy (členům projektového týmu a subdodavatelům);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(b)</w:t>
      </w:r>
      <w:r w:rsidRPr="00EC0468">
        <w:rPr>
          <w:rFonts w:ascii="Times New Roman" w:hAnsi="Times New Roman"/>
          <w:szCs w:val="22"/>
        </w:rPr>
        <w:tab/>
        <w:t xml:space="preserve">Zhotovitel zpřístupní důvěrné informace s předchozím písemným souhlasem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nebo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e;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(c)</w:t>
      </w:r>
      <w:r w:rsidRPr="00EC0468">
        <w:rPr>
          <w:rFonts w:ascii="Times New Roman" w:hAnsi="Times New Roman"/>
          <w:szCs w:val="22"/>
        </w:rPr>
        <w:tab/>
        <w:t>tak stanoví obecně závazný právní předpis.</w:t>
      </w:r>
    </w:p>
    <w:p w:rsidR="008B0EF6" w:rsidRPr="00EC0468" w:rsidRDefault="00DD6305" w:rsidP="00E03E18">
      <w:pPr>
        <w:pStyle w:val="slovanodstavec"/>
        <w:ind w:left="426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  <w:t xml:space="preserve">V případě, že Zhotovitel bude mít důvodné podezření, že došlo ke zpřístupnění důvěrných informací neoprávněné osobě, je povinen neprodleně o této skutečnosti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e.</w:t>
      </w: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  <w:t>Závazek ochrany důvěrných informací zůstává v platnosti i po ukončení této Smlouvy.</w:t>
      </w:r>
    </w:p>
    <w:p w:rsidR="008B0EF6" w:rsidRPr="00EC0468" w:rsidRDefault="008B0EF6" w:rsidP="008B0EF6">
      <w:pPr>
        <w:pStyle w:val="slovanodstavec"/>
        <w:ind w:left="142"/>
        <w:rPr>
          <w:rFonts w:ascii="Times New Roman" w:hAnsi="Times New Roman"/>
          <w:szCs w:val="22"/>
        </w:rPr>
      </w:pP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VIII</w:t>
      </w: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OZNÁMENÍ A DORUČOVÁNÍ</w:t>
      </w:r>
    </w:p>
    <w:p w:rsidR="00E03E18" w:rsidRPr="00EC0468" w:rsidRDefault="00E03E18" w:rsidP="002E5985">
      <w:pPr>
        <w:jc w:val="center"/>
        <w:rPr>
          <w:rFonts w:ascii="Times New Roman" w:hAnsi="Times New Roman"/>
          <w:b/>
          <w:szCs w:val="22"/>
        </w:rPr>
      </w:pPr>
    </w:p>
    <w:p w:rsidR="008B0EF6" w:rsidRPr="00EC0468" w:rsidRDefault="008B0EF6" w:rsidP="00E03E18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J</w:t>
      </w:r>
      <w:r w:rsidR="00DD6305" w:rsidRPr="00EC0468">
        <w:rPr>
          <w:rFonts w:ascii="Times New Roman" w:hAnsi="Times New Roman"/>
          <w:szCs w:val="22"/>
        </w:rPr>
        <w:t>akékoliv komunikace předvídané touto Smlouvou či jejími případnými dodatky - oznámení, výzva, žádost, případně další kontakty, budou uskutečňovány mezi Stranami a jejich příslušnými kontaktními osobami písemně a budou doručeny druhé Straně buď osobně, faxem, doporučenou poštou, (oproti potvrzení o přijetí nebo jeho ekvivalentu při odeslání) nebo kurýrní službou.</w:t>
      </w:r>
    </w:p>
    <w:p w:rsidR="008B0EF6" w:rsidRPr="00EC0468" w:rsidRDefault="00DD6305" w:rsidP="00E03E18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Komunikace v písemné formě, odeslaná v souladu s ustanoveními tohoto článku bude považována za doručenou v souladu s tímto článkem sedmého dne po jejím řádném převzetí poštovním úřadem k odeslání, nedojde-li mezitím k převzetí písemnosti jejím adresátem. V případě odeslání zprávy elektronicky je zpráva považována za doručenou dnem, kdy byla odeslána, pokud platí následující podmínky: </w:t>
      </w:r>
    </w:p>
    <w:p w:rsidR="008B0EF6" w:rsidRPr="00EC0468" w:rsidRDefault="00DD6305" w:rsidP="00E03E18">
      <w:pPr>
        <w:pStyle w:val="slovanodstavec"/>
        <w:numPr>
          <w:ilvl w:val="0"/>
          <w:numId w:val="5"/>
        </w:numPr>
        <w:ind w:left="851" w:hanging="284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zpráva byla odeslána v pracovní době od 07.00 hod. - 15.30 hod.</w:t>
      </w:r>
    </w:p>
    <w:p w:rsidR="008B0EF6" w:rsidRPr="00EC0468" w:rsidRDefault="00DD6305" w:rsidP="00E03E18">
      <w:pPr>
        <w:pStyle w:val="slovanodstavec"/>
        <w:numPr>
          <w:ilvl w:val="0"/>
          <w:numId w:val="5"/>
        </w:numPr>
        <w:ind w:left="851" w:hanging="284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zpráva byla odeslána v kopii na všechny níže uvedené mailové adresy.</w:t>
      </w:r>
    </w:p>
    <w:p w:rsidR="008B0EF6" w:rsidRPr="00EC0468" w:rsidRDefault="008B0EF6" w:rsidP="00E03E18">
      <w:pPr>
        <w:pStyle w:val="slovanodstavec"/>
        <w:ind w:left="851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N</w:t>
      </w:r>
      <w:r w:rsidR="00DD6305" w:rsidRPr="00EC0468">
        <w:rPr>
          <w:rFonts w:ascii="Times New Roman" w:hAnsi="Times New Roman"/>
          <w:szCs w:val="22"/>
        </w:rPr>
        <w:t xml:space="preserve">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>e:</w:t>
      </w:r>
    </w:p>
    <w:p w:rsidR="008B0EF6" w:rsidRPr="00EC0468" w:rsidRDefault="008F2927" w:rsidP="00E03E18">
      <w:pPr>
        <w:pStyle w:val="slovanodstavec"/>
        <w:ind w:left="85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xxxxxxxxxxxxxxxxxxxxxxxxxxxxxxxxxxxxx</w:t>
      </w:r>
    </w:p>
    <w:p w:rsidR="00A176DE" w:rsidRPr="00EC0468" w:rsidRDefault="008F2927" w:rsidP="00E03E18">
      <w:pPr>
        <w:pStyle w:val="slovanodstavec"/>
        <w:ind w:left="85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xxxxxxxxxxxxxxxxxxxxxxxxxxxxxxxxxxxxxxxxxxxxxxxxxxx</w:t>
      </w:r>
    </w:p>
    <w:p w:rsidR="00A176DE" w:rsidRPr="00EC0468" w:rsidRDefault="00A176DE" w:rsidP="00E03E18">
      <w:pPr>
        <w:pStyle w:val="slovanodstavec"/>
        <w:ind w:left="851"/>
        <w:rPr>
          <w:rFonts w:ascii="Times New Roman" w:hAnsi="Times New Roman"/>
          <w:szCs w:val="22"/>
        </w:rPr>
      </w:pPr>
    </w:p>
    <w:p w:rsidR="00A176DE" w:rsidRPr="00EC0468" w:rsidRDefault="00DD6305" w:rsidP="00E03E18">
      <w:pPr>
        <w:pStyle w:val="slovanodstavec"/>
        <w:ind w:left="851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Na straně Zhotovitele:</w:t>
      </w:r>
    </w:p>
    <w:p w:rsidR="00A176DE" w:rsidRPr="00EC0468" w:rsidRDefault="008F2927" w:rsidP="004F5756">
      <w:pPr>
        <w:pStyle w:val="slovanodstavec"/>
        <w:ind w:left="85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xxxxxxxxxxxxxxxxxxxxxxxxxxxxxxxxxxxxxxxxxxxxxxxxxxxxxxxxxxx</w:t>
      </w:r>
    </w:p>
    <w:p w:rsidR="00A176DE" w:rsidRPr="00EC0468" w:rsidRDefault="00A176DE" w:rsidP="00E03E18">
      <w:pPr>
        <w:pStyle w:val="slovanodstavec"/>
        <w:ind w:left="851"/>
        <w:rPr>
          <w:rFonts w:ascii="Times New Roman" w:hAnsi="Times New Roman"/>
          <w:szCs w:val="22"/>
        </w:rPr>
      </w:pPr>
    </w:p>
    <w:p w:rsidR="00A176DE" w:rsidRPr="00EC0468" w:rsidRDefault="00DD6305" w:rsidP="000F7342">
      <w:pPr>
        <w:pStyle w:val="slovanodstavec"/>
        <w:numPr>
          <w:ilvl w:val="0"/>
          <w:numId w:val="4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Každá Strana může změnit svoji doručovací adresu či jiné kontaktní osoby a/nebo kontaktní údaje písemným oznámením druhé Straně, a to jedním ze způsobů uvedených v čl. VIII, odst. 2. této Smlouvy.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A176DE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IX</w:t>
      </w: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ZÁRUKY A ODPOVĚDNOST ZA VADY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hlavní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dílo poskytnuté Zhotovitelem dle této smlouvy nepřevezme z důvodu vad nebo nedodělků, nebo v nich dodatečně shledá nedostatky, je Zhotovitel povinen do </w:t>
      </w:r>
      <w:r w:rsidR="008B0EF6" w:rsidRPr="00EC0468">
        <w:rPr>
          <w:rFonts w:ascii="Times New Roman" w:hAnsi="Times New Roman"/>
          <w:szCs w:val="22"/>
        </w:rPr>
        <w:t>5</w:t>
      </w:r>
      <w:r w:rsidRPr="00EC0468">
        <w:rPr>
          <w:rFonts w:ascii="Times New Roman" w:hAnsi="Times New Roman"/>
          <w:szCs w:val="22"/>
        </w:rPr>
        <w:t xml:space="preserve"> pracovních dnů</w:t>
      </w:r>
      <w:r w:rsidR="0024180F" w:rsidRPr="00EC0468">
        <w:rPr>
          <w:rFonts w:ascii="Times New Roman" w:hAnsi="Times New Roman"/>
          <w:szCs w:val="22"/>
        </w:rPr>
        <w:t xml:space="preserve"> ode dne oznámení o vadách </w:t>
      </w:r>
      <w:r w:rsidR="00C421A7" w:rsidRPr="00EC0468">
        <w:rPr>
          <w:rFonts w:ascii="Times New Roman" w:hAnsi="Times New Roman"/>
          <w:szCs w:val="22"/>
        </w:rPr>
        <w:t>Objednatel</w:t>
      </w:r>
      <w:r w:rsidR="0024180F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, nebo ve lhůtě stanovené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(v závislosti na tom, která lhůta uplyne dříve) ode dne doručení připomínek tyto bezplatně odstranit.  </w:t>
      </w:r>
    </w:p>
    <w:p w:rsidR="00A176DE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je povinen podle potřeby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a/anebo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účastnit se na </w:t>
      </w:r>
      <w:r w:rsidR="008B0EF6" w:rsidRPr="00EC0468">
        <w:rPr>
          <w:rFonts w:ascii="Times New Roman" w:hAnsi="Times New Roman"/>
          <w:szCs w:val="22"/>
        </w:rPr>
        <w:t xml:space="preserve">všech </w:t>
      </w:r>
      <w:r w:rsidRPr="00EC0468">
        <w:rPr>
          <w:rFonts w:ascii="Times New Roman" w:hAnsi="Times New Roman"/>
          <w:szCs w:val="22"/>
        </w:rPr>
        <w:t>jednáních a kontrolních dnech</w:t>
      </w:r>
      <w:r w:rsidR="008B0EF6" w:rsidRPr="00EC0468">
        <w:rPr>
          <w:rFonts w:ascii="Times New Roman" w:hAnsi="Times New Roman"/>
          <w:szCs w:val="22"/>
        </w:rPr>
        <w:t xml:space="preserve"> s </w:t>
      </w:r>
      <w:r w:rsidR="00EC0468" w:rsidRPr="00EC0468">
        <w:rPr>
          <w:rFonts w:ascii="Times New Roman" w:hAnsi="Times New Roman"/>
          <w:szCs w:val="22"/>
        </w:rPr>
        <w:t>h</w:t>
      </w:r>
      <w:r w:rsidR="008B0EF6"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8B0EF6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ke zhotovenému dílu dle této smlouvy.</w:t>
      </w:r>
      <w:r w:rsidR="00A176DE" w:rsidRPr="00EC0468">
        <w:rPr>
          <w:rFonts w:ascii="Times New Roman" w:hAnsi="Times New Roman"/>
          <w:szCs w:val="22"/>
        </w:rPr>
        <w:t xml:space="preserve"> Harmonogram a termín schůzek bude domluven operativně dle možností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 a Zhotovitele, případně potřeb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e. </w:t>
      </w:r>
    </w:p>
    <w:p w:rsidR="00317704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</w:t>
      </w:r>
      <w:r w:rsidR="000F7342" w:rsidRPr="00EC0468">
        <w:rPr>
          <w:rFonts w:ascii="Times New Roman" w:hAnsi="Times New Roman"/>
          <w:szCs w:val="22"/>
        </w:rPr>
        <w:t>Zhotovitel</w:t>
      </w:r>
      <w:r w:rsidRPr="00EC0468">
        <w:rPr>
          <w:rFonts w:ascii="Times New Roman" w:hAnsi="Times New Roman"/>
          <w:szCs w:val="22"/>
        </w:rPr>
        <w:t xml:space="preserve"> poruší ustanovení článku VII. </w:t>
      </w:r>
      <w:r w:rsidR="00317704" w:rsidRPr="00EC0468">
        <w:rPr>
          <w:rFonts w:ascii="Times New Roman" w:hAnsi="Times New Roman"/>
          <w:szCs w:val="22"/>
        </w:rPr>
        <w:t xml:space="preserve">a IX. </w:t>
      </w:r>
      <w:r w:rsidRPr="00EC0468">
        <w:rPr>
          <w:rFonts w:ascii="Times New Roman" w:hAnsi="Times New Roman"/>
          <w:szCs w:val="22"/>
        </w:rPr>
        <w:t xml:space="preserve">této smlouvy a způsobí tím </w:t>
      </w:r>
      <w:r w:rsidR="00C421A7" w:rsidRPr="00EC0468">
        <w:rPr>
          <w:rFonts w:ascii="Times New Roman" w:hAnsi="Times New Roman"/>
          <w:szCs w:val="22"/>
        </w:rPr>
        <w:t>Objednatel</w:t>
      </w:r>
      <w:r w:rsidR="000F7342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 xml:space="preserve"> škodu, je povin</w:t>
      </w:r>
      <w:r w:rsidR="000F7342" w:rsidRPr="00EC0468">
        <w:rPr>
          <w:rFonts w:ascii="Times New Roman" w:hAnsi="Times New Roman"/>
          <w:szCs w:val="22"/>
        </w:rPr>
        <w:t>en</w:t>
      </w:r>
      <w:r w:rsidRPr="00EC0468">
        <w:rPr>
          <w:rFonts w:ascii="Times New Roman" w:hAnsi="Times New Roman"/>
          <w:szCs w:val="22"/>
        </w:rPr>
        <w:t xml:space="preserve"> ji uhradit v plné výši, a to škodu majetkovou i nemajetkovou.</w:t>
      </w:r>
    </w:p>
    <w:p w:rsidR="00317704" w:rsidRPr="00EC0468" w:rsidRDefault="00317704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Za nesplnění dohodnutých termínů plnění se sjednává smluvní pokuta ve výši 0,05 % z ceny díla za každý i započatý den prodlení s nedodanou částí díla.</w:t>
      </w:r>
    </w:p>
    <w:p w:rsidR="00DD6305" w:rsidRPr="00EC0468" w:rsidRDefault="00317704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Za nesplnění dohodnutých termínů plnění s odstraněním vad díla nebo zapracováním připomínek se sjednává smluvní pokuta ve výši 0,05 % z fakturované ceny díla za každý i započatý den prodlení s nedodanou částí díla. Úhrada smluvní pokuty nebrání Objednateli k vymáhání škody, kterou Zhotovitel způsobil Objednateli v souvislosti s vadným plněním dle této smlouvy, které bylo způsobilé negativně ovlivnit plnění Objednatele dle hlavní smlouvy.</w:t>
      </w:r>
    </w:p>
    <w:p w:rsidR="00EC0468" w:rsidRPr="00EC0468" w:rsidRDefault="00EC0468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poskytuje na dodané plnění dle této smlouvy záruku 60 měsíců, v souladu s podmínkami </w:t>
      </w:r>
      <w:r w:rsidRPr="00EC0468">
        <w:rPr>
          <w:rFonts w:ascii="Times New Roman" w:hAnsi="Times New Roman"/>
          <w:szCs w:val="22"/>
        </w:rPr>
        <w:br/>
        <w:t>na délku záruční doby pro plnění poskytnuté Objednatelem hlavnímu Objednateli z hlavní smlouvy. Zhotovitel se zavazuje poskytnout Objednateli součinnost k odstranění vad dodaného lnění, pokud to bude část plnění dodaná Zhotovitelem dle této smlouvy tak, aby Objednatel naplnil podmínky hlavního Objednatele.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X</w:t>
      </w: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SPOLEČNÁ A ZÁVĚREČNÁ USTANOVENÍ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nabývá účinnosti dnem jejího </w:t>
      </w:r>
      <w:r w:rsidR="006737A5" w:rsidRPr="00EC0468">
        <w:rPr>
          <w:rFonts w:ascii="Times New Roman" w:hAnsi="Times New Roman"/>
          <w:szCs w:val="22"/>
        </w:rPr>
        <w:t>zveřejnění v centrálním registru smluv.</w:t>
      </w:r>
      <w:r w:rsidRPr="00EC0468">
        <w:rPr>
          <w:rFonts w:ascii="Times New Roman" w:hAnsi="Times New Roman"/>
          <w:szCs w:val="22"/>
        </w:rPr>
        <w:t xml:space="preserve"> 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je uzavřena a podepsána ve čtyřech (4) vyhotoveních v českém jazyce, každý s platností originálu, z nichž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obdrží dvě (2) vyhotovení a Zhotovitel taktéž dvě (2) vyhotovení.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je uzavřena podle ustanovení § 2586 ve spojení s § 2371 a násl. zákona č. 89/2012 Sb., občanský zákoník, ve znění pozdějších předpisů (dále jen "Občanský zákoník“ nebo „OZ“) ve spojení s § 46 a násl. zákona č. 121/2000 Sb., o právu autorském, o právech souvisejících s právem autorským a o změně některých zákonů (autorský zákon), ve znění pozdějších předpisů (dále jen „AZ“ nebo „Autorský zákon“).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Veškeré spory mezi Stranami vyplývající z této Smlouvy a/nebo v souvislosti s ní, se budou Strany snažit nejprve řešit smírnou cestou. V 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Tato Smlouva může být měněna, není-li v této Smlouvě stanoveno jinak, pouze písemnými, vzestupnou řadou číslovanými dodatky podepsanými oběma Stranami.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Všechny ujednání a podmínky v této Smlouvě se budou vztahovat na a budou závazné pro právní nástupce a postupníky příslušných Stran a budou je zavazovat, jako by byli v této Smlouvě jmenováni a vyjádřeni; a kdekoliv je v této Smlouvě zmínka o některé ze Stran, platí, že zahrnuje a vztahuje se na nástupce a postupníky takové Strany, stejně jako by byla v takovém případě uvedena.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Pokud nějaká lhůta, ujednání, podmínka nebo ustanovení této Smlouvy budou prohlášeny nějakým soudem za neplatné, nulitní či nevymahatelné, zůstane zbytek ustanovení této Smlouvy v plné platnosti a účinnosti a nebude v žádném ohledu ovlivněn, narušen nebo zneplatněn; Strany se zavazují, že takové neplatné či nevymáhatelné ustanovení nahradí jiným smluvním ujednáním ve smyslu této Smlouvy, které bude platné, účinné a vymáhatelné.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. Smluvní strany prohlašují, že tato smlouva neobsahuje obchodní tajemství, osobní údaje, které by nebylo možno uveřejnit, utajované skutečnosti ve smyslu ustanovení zák. č. 412/2005 Sb., o ochraně utajovaných skutečností, ani jiné informace či skutečnosti, které by nebylo možno uveřejnit.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Obě Strany tímto prohlašují a potvrzují, že veškerá ustanovení a podmínky této Smlouvy byly dohodnuty mezi nimi svobodně, vážně a určitě, nikoliv v tísni ani za nápadně nevýhodných podmínek a na důkaz toho připojují své podpisy: </w:t>
      </w: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>Příloha č. 1: Technická specifikace plnění</w:t>
      </w: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 xml:space="preserve">V </w:t>
      </w:r>
      <w:r w:rsidR="00E03E18" w:rsidRPr="00EC0468">
        <w:rPr>
          <w:rFonts w:ascii="Times New Roman" w:hAnsi="Times New Roman"/>
          <w:b w:val="0"/>
          <w:sz w:val="22"/>
          <w:szCs w:val="22"/>
        </w:rPr>
        <w:t>Brně</w:t>
      </w:r>
      <w:r w:rsidRPr="00EC0468">
        <w:rPr>
          <w:rFonts w:ascii="Times New Roman" w:hAnsi="Times New Roman"/>
          <w:b w:val="0"/>
          <w:sz w:val="22"/>
          <w:szCs w:val="22"/>
        </w:rPr>
        <w:t xml:space="preserve"> dne ............................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="00E03E18"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  <w:t>V Brně dne .............................</w:t>
      </w: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>Podpis:</w:t>
      </w:r>
      <w:r w:rsidRPr="00EC0468">
        <w:rPr>
          <w:rFonts w:ascii="Times New Roman" w:hAnsi="Times New Roman"/>
          <w:b w:val="0"/>
          <w:sz w:val="22"/>
          <w:szCs w:val="22"/>
        </w:rPr>
        <w:tab/>
        <w:t>…………………………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  <w:t>Podpis:</w:t>
      </w:r>
      <w:r w:rsidRPr="00EC0468">
        <w:rPr>
          <w:rFonts w:ascii="Times New Roman" w:hAnsi="Times New Roman"/>
          <w:sz w:val="22"/>
          <w:szCs w:val="22"/>
        </w:rPr>
        <w:t xml:space="preserve"> </w:t>
      </w:r>
      <w:r w:rsidRPr="00EC0468">
        <w:rPr>
          <w:rFonts w:ascii="Times New Roman" w:hAnsi="Times New Roman"/>
          <w:b w:val="0"/>
          <w:sz w:val="22"/>
          <w:szCs w:val="22"/>
        </w:rPr>
        <w:t>……………………………</w:t>
      </w:r>
    </w:p>
    <w:p w:rsidR="00DD6305" w:rsidRPr="00EC0468" w:rsidRDefault="00AF4075" w:rsidP="00AF4075">
      <w:pPr>
        <w:rPr>
          <w:rFonts w:ascii="Times New Roman" w:hAnsi="Times New Roman"/>
          <w:szCs w:val="22"/>
        </w:rPr>
      </w:pPr>
      <w:r w:rsidRPr="00AF4075">
        <w:rPr>
          <w:rFonts w:ascii="Times New Roman" w:hAnsi="Times New Roman"/>
        </w:rPr>
        <w:t>Bucek s.r.o.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4075">
        <w:rPr>
          <w:rFonts w:ascii="Times New Roman" w:hAnsi="Times New Roman"/>
        </w:rPr>
        <w:t>Centrum dopravního výzkumu, v. v. i.</w:t>
      </w:r>
    </w:p>
    <w:p w:rsidR="00DA6EF9" w:rsidRPr="00AF4075" w:rsidRDefault="00AF4075" w:rsidP="00DA6EF9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AF4075">
        <w:rPr>
          <w:rFonts w:ascii="Times New Roman" w:hAnsi="Times New Roman"/>
          <w:b w:val="0"/>
          <w:sz w:val="22"/>
          <w:szCs w:val="22"/>
        </w:rPr>
        <w:t>Mgr. Jan Bucek, jednatel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Ing. Jindřich Frič, Ph.D., ředitel</w:t>
      </w:r>
    </w:p>
    <w:p w:rsidR="00DA6EF9" w:rsidRPr="00EC0468" w:rsidRDefault="00DA6EF9" w:rsidP="00DA6EF9">
      <w:pPr>
        <w:pStyle w:val="Nadpis1"/>
        <w:jc w:val="both"/>
        <w:rPr>
          <w:rFonts w:ascii="Times New Roman" w:hAnsi="Times New Roman"/>
          <w:sz w:val="22"/>
          <w:szCs w:val="22"/>
        </w:rPr>
      </w:pPr>
    </w:p>
    <w:p w:rsidR="00E03E18" w:rsidRPr="00EC0468" w:rsidRDefault="00E03E18">
      <w:pPr>
        <w:spacing w:before="0" w:after="200" w:line="276" w:lineRule="auto"/>
        <w:jc w:val="left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szCs w:val="22"/>
        </w:rPr>
        <w:br w:type="page"/>
      </w:r>
    </w:p>
    <w:p w:rsidR="00DD6305" w:rsidRPr="00EC0468" w:rsidRDefault="00DA6EF9" w:rsidP="00DA6EF9">
      <w:pPr>
        <w:pStyle w:val="Nadpis1"/>
        <w:jc w:val="both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lastRenderedPageBreak/>
        <w:t>Příloha č. 1 – Technická specifikace plnění</w:t>
      </w:r>
    </w:p>
    <w:p w:rsidR="00DD6305" w:rsidRPr="00EC0468" w:rsidRDefault="00DD6305" w:rsidP="009E6A98">
      <w:pPr>
        <w:pStyle w:val="Nadpis1"/>
        <w:jc w:val="both"/>
        <w:rPr>
          <w:rFonts w:ascii="Times New Roman" w:hAnsi="Times New Roman"/>
          <w:sz w:val="22"/>
          <w:szCs w:val="22"/>
        </w:rPr>
      </w:pPr>
    </w:p>
    <w:p w:rsidR="00B6220B" w:rsidRPr="00EC0468" w:rsidRDefault="00B6220B" w:rsidP="00F65BFA">
      <w:pPr>
        <w:pStyle w:val="Odstavecseseznamem"/>
        <w:numPr>
          <w:ilvl w:val="0"/>
          <w:numId w:val="9"/>
        </w:numPr>
        <w:spacing w:before="120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Zadání rozsahu prací pro </w:t>
      </w:r>
      <w:r w:rsidR="00817578" w:rsidRPr="00EC0468">
        <w:rPr>
          <w:rFonts w:ascii="Times New Roman" w:hAnsi="Times New Roman"/>
          <w:b/>
          <w:szCs w:val="22"/>
        </w:rPr>
        <w:t>Zhotovitele</w:t>
      </w:r>
      <w:r w:rsidRPr="00EC0468">
        <w:rPr>
          <w:rFonts w:ascii="Times New Roman" w:hAnsi="Times New Roman"/>
          <w:b/>
          <w:szCs w:val="22"/>
        </w:rPr>
        <w:t>.:</w:t>
      </w:r>
    </w:p>
    <w:p w:rsidR="00B6220B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Modelové výpočty imisní zátěže budou provedeny s detailností odpovídající rozptylovým studiím jednotlivých zdrojů</w:t>
      </w:r>
      <w:r w:rsidR="0065674A" w:rsidRPr="00EC0468">
        <w:rPr>
          <w:rFonts w:ascii="Times New Roman" w:hAnsi="Times New Roman"/>
          <w:szCs w:val="22"/>
        </w:rPr>
        <w:t>.</w:t>
      </w:r>
      <w:r w:rsidRPr="00EC0468">
        <w:rPr>
          <w:rFonts w:ascii="Times New Roman" w:hAnsi="Times New Roman"/>
          <w:szCs w:val="22"/>
        </w:rPr>
        <w:t xml:space="preserve"> Výsledky modelových výpočtů budou kalibrovány na měření stanic imisního monitoringu. </w:t>
      </w:r>
      <w:r w:rsidRPr="00EC0468">
        <w:rPr>
          <w:rFonts w:ascii="Times New Roman" w:hAnsi="Times New Roman"/>
          <w:bCs/>
          <w:szCs w:val="22"/>
        </w:rPr>
        <w:t>Výpočet rozptylu (imisní zátěže) bude proveden pro tyto znečišťující látky: PM2.5 (prašná frakce aerosolu &lt; 2.5 µm), NOx (oxidy dusíku).</w:t>
      </w:r>
    </w:p>
    <w:p w:rsidR="00B6220B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Vyhotovení modelových výpočtů imisní zátěže a jejich vyhodnocení bude provedeno pro stav v roce </w:t>
      </w:r>
      <w:r w:rsidR="001704C0" w:rsidRPr="00EC0468">
        <w:rPr>
          <w:rFonts w:ascii="Times New Roman" w:hAnsi="Times New Roman"/>
          <w:szCs w:val="22"/>
        </w:rPr>
        <w:t xml:space="preserve">2017 </w:t>
      </w:r>
      <w:r w:rsidRPr="00EC0468">
        <w:rPr>
          <w:rFonts w:ascii="Times New Roman" w:hAnsi="Times New Roman"/>
          <w:szCs w:val="22"/>
        </w:rPr>
        <w:t>(současný stav)</w:t>
      </w:r>
      <w:r w:rsidR="0090301C" w:rsidRPr="00EC0468">
        <w:rPr>
          <w:rFonts w:ascii="Times New Roman" w:hAnsi="Times New Roman"/>
          <w:szCs w:val="22"/>
        </w:rPr>
        <w:t xml:space="preserve"> a </w:t>
      </w:r>
      <w:r w:rsidR="0065674A" w:rsidRPr="00EC0468">
        <w:rPr>
          <w:rFonts w:ascii="Times New Roman" w:hAnsi="Times New Roman"/>
          <w:szCs w:val="22"/>
        </w:rPr>
        <w:t>návrhový scénář</w:t>
      </w:r>
      <w:r w:rsidR="0090301C" w:rsidRPr="00EC0468">
        <w:rPr>
          <w:rFonts w:ascii="Times New Roman" w:hAnsi="Times New Roman"/>
          <w:szCs w:val="22"/>
        </w:rPr>
        <w:t xml:space="preserve"> v roce 2017, pokud by byla zavedena nízkoemisní zóna</w:t>
      </w:r>
      <w:r w:rsidRPr="00EC0468">
        <w:rPr>
          <w:rFonts w:ascii="Times New Roman" w:hAnsi="Times New Roman"/>
          <w:szCs w:val="22"/>
        </w:rPr>
        <w:t>.</w:t>
      </w:r>
    </w:p>
    <w:p w:rsidR="00B6220B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Údaje o emisní produkci a emisním toku z mobilních zdrojů emisí pro současný stav dodá </w:t>
      </w:r>
      <w:r w:rsidR="00817578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.</w:t>
      </w:r>
    </w:p>
    <w:p w:rsidR="00B6220B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Výpočty imisní zátěže ovzduší budou provedeny pro katastrální území města </w:t>
      </w:r>
      <w:r w:rsidR="001704C0" w:rsidRPr="00EC0468">
        <w:rPr>
          <w:rFonts w:ascii="Times New Roman" w:hAnsi="Times New Roman"/>
          <w:szCs w:val="22"/>
        </w:rPr>
        <w:t xml:space="preserve">Písku </w:t>
      </w:r>
      <w:r w:rsidRPr="00EC0468">
        <w:rPr>
          <w:rFonts w:ascii="Times New Roman" w:hAnsi="Times New Roman"/>
          <w:szCs w:val="22"/>
        </w:rPr>
        <w:t>+ 1000 m obalovou zónu kolem hranice katastrálního území.</w:t>
      </w:r>
    </w:p>
    <w:p w:rsidR="00817578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Na základě intenzit dopravy na dopravní infrastruktuře, údajích o emisním toku a emisní produkci v</w:t>
      </w:r>
      <w:r w:rsidR="0065674A" w:rsidRPr="00EC0468">
        <w:rPr>
          <w:rFonts w:ascii="Times New Roman" w:hAnsi="Times New Roman"/>
          <w:szCs w:val="22"/>
        </w:rPr>
        <w:t> </w:t>
      </w:r>
      <w:r w:rsidRPr="00EC0468">
        <w:rPr>
          <w:rFonts w:ascii="Times New Roman" w:hAnsi="Times New Roman"/>
          <w:szCs w:val="22"/>
        </w:rPr>
        <w:t>řešené</w:t>
      </w:r>
      <w:r w:rsidR="0065674A" w:rsidRPr="00EC0468">
        <w:rPr>
          <w:rFonts w:ascii="Times New Roman" w:hAnsi="Times New Roman"/>
          <w:szCs w:val="22"/>
        </w:rPr>
        <w:t xml:space="preserve"> oblasti </w:t>
      </w:r>
      <w:r w:rsidRPr="00EC0468">
        <w:rPr>
          <w:rFonts w:ascii="Times New Roman" w:hAnsi="Times New Roman"/>
          <w:szCs w:val="22"/>
        </w:rPr>
        <w:t>a modelových výpočtů imisní zátěže budou identifikována kritická místa a vyhodnoceny oblasti s maximálními negativními vlivy na obyvatele.</w:t>
      </w:r>
    </w:p>
    <w:p w:rsidR="00B6220B" w:rsidRPr="00EC0468" w:rsidRDefault="00B6220B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Příspěvek k imisní zátěži ovzduší bude stanoven zvlášť za:</w:t>
      </w:r>
    </w:p>
    <w:p w:rsidR="00B6220B" w:rsidRPr="00EC0468" w:rsidRDefault="00B6220B" w:rsidP="009E6A98">
      <w:pPr>
        <w:pStyle w:val="Odstavecseseznamem"/>
        <w:numPr>
          <w:ilvl w:val="2"/>
          <w:numId w:val="9"/>
        </w:numPr>
        <w:spacing w:before="120"/>
        <w:ind w:left="426" w:hanging="283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mobilní zdroje emisí,</w:t>
      </w:r>
    </w:p>
    <w:p w:rsidR="00B6220B" w:rsidRPr="00EC0468" w:rsidRDefault="00B6220B" w:rsidP="009E6A98">
      <w:pPr>
        <w:pStyle w:val="Odstavecseseznamem"/>
        <w:numPr>
          <w:ilvl w:val="2"/>
          <w:numId w:val="9"/>
        </w:numPr>
        <w:spacing w:before="120"/>
        <w:ind w:left="426" w:hanging="283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jednotlivé znečišťující látky (PM2.5, NOx)</w:t>
      </w:r>
    </w:p>
    <w:p w:rsidR="00817578" w:rsidRPr="00EC0468" w:rsidRDefault="00817578" w:rsidP="00E03E18">
      <w:pPr>
        <w:pStyle w:val="Odstavecseseznamem"/>
        <w:spacing w:before="120"/>
        <w:ind w:left="709" w:hanging="283"/>
        <w:rPr>
          <w:rFonts w:ascii="Times New Roman" w:hAnsi="Times New Roman"/>
          <w:szCs w:val="22"/>
        </w:rPr>
      </w:pPr>
    </w:p>
    <w:p w:rsidR="00B6220B" w:rsidRPr="00EC0468" w:rsidRDefault="00B6220B" w:rsidP="00F65BFA">
      <w:pPr>
        <w:pStyle w:val="Odstavecseseznamem"/>
        <w:numPr>
          <w:ilvl w:val="0"/>
          <w:numId w:val="9"/>
        </w:numPr>
        <w:spacing w:before="120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Výstupy požadované od </w:t>
      </w:r>
      <w:r w:rsidR="00817578" w:rsidRPr="00EC0468">
        <w:rPr>
          <w:rFonts w:ascii="Times New Roman" w:hAnsi="Times New Roman"/>
          <w:b/>
          <w:szCs w:val="22"/>
        </w:rPr>
        <w:t>Zhotovitele</w:t>
      </w:r>
      <w:r w:rsidRPr="00EC0468">
        <w:rPr>
          <w:rFonts w:ascii="Times New Roman" w:hAnsi="Times New Roman"/>
          <w:b/>
          <w:szCs w:val="22"/>
        </w:rPr>
        <w:t xml:space="preserve"> za analytickou část:</w:t>
      </w:r>
    </w:p>
    <w:p w:rsidR="00B6220B" w:rsidRPr="00EC0468" w:rsidRDefault="009E6A98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A</w:t>
      </w:r>
      <w:r w:rsidR="00B6220B" w:rsidRPr="00EC0468">
        <w:rPr>
          <w:rFonts w:ascii="Times New Roman" w:hAnsi="Times New Roman"/>
          <w:szCs w:val="22"/>
        </w:rPr>
        <w:t xml:space="preserve">nalytický text popisující a interpretující (tj. zdůvodňující, proč k popisovaným skutečnostem dochází) stav ovzduší v současném stavu (rok </w:t>
      </w:r>
      <w:r w:rsidR="001704C0" w:rsidRPr="00EC0468">
        <w:rPr>
          <w:rFonts w:ascii="Times New Roman" w:hAnsi="Times New Roman"/>
          <w:szCs w:val="22"/>
        </w:rPr>
        <w:t>2017</w:t>
      </w:r>
      <w:r w:rsidR="00B6220B" w:rsidRPr="00EC0468">
        <w:rPr>
          <w:rFonts w:ascii="Times New Roman" w:hAnsi="Times New Roman"/>
          <w:szCs w:val="22"/>
        </w:rPr>
        <w:t>) a existenci kritických míst podle jednotlivých znečišťujících látek, tj. PM2.5</w:t>
      </w:r>
      <w:r w:rsidR="0065674A" w:rsidRPr="00EC0468">
        <w:rPr>
          <w:rFonts w:ascii="Times New Roman" w:hAnsi="Times New Roman"/>
          <w:szCs w:val="22"/>
        </w:rPr>
        <w:t xml:space="preserve"> a</w:t>
      </w:r>
      <w:r w:rsidR="00B6220B" w:rsidRPr="00EC0468">
        <w:rPr>
          <w:rFonts w:ascii="Times New Roman" w:hAnsi="Times New Roman"/>
          <w:szCs w:val="22"/>
        </w:rPr>
        <w:t xml:space="preserve"> NOx. K popisu a interpretaci daných skutečností budou využity tabelární, grafické a mapové podklady, které </w:t>
      </w:r>
      <w:r w:rsidR="00817578" w:rsidRPr="00EC0468">
        <w:rPr>
          <w:rFonts w:ascii="Times New Roman" w:hAnsi="Times New Roman"/>
          <w:szCs w:val="22"/>
        </w:rPr>
        <w:t>Zhotovitel</w:t>
      </w:r>
      <w:r w:rsidR="00B6220B" w:rsidRPr="00EC0468">
        <w:rPr>
          <w:rFonts w:ascii="Times New Roman" w:hAnsi="Times New Roman"/>
          <w:szCs w:val="22"/>
        </w:rPr>
        <w:t xml:space="preserve"> získá nebo vytvoří</w:t>
      </w:r>
      <w:r w:rsidR="009066D1" w:rsidRPr="00EC0468">
        <w:rPr>
          <w:rFonts w:ascii="Times New Roman" w:hAnsi="Times New Roman"/>
          <w:szCs w:val="22"/>
        </w:rPr>
        <w:t>.</w:t>
      </w:r>
    </w:p>
    <w:p w:rsidR="00B6220B" w:rsidRPr="00EC0468" w:rsidRDefault="009E6A98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R</w:t>
      </w:r>
      <w:r w:rsidR="00B6220B" w:rsidRPr="00EC0468">
        <w:rPr>
          <w:rFonts w:ascii="Times New Roman" w:hAnsi="Times New Roman"/>
          <w:szCs w:val="22"/>
        </w:rPr>
        <w:t>ozptylová studie současného stavu (</w:t>
      </w:r>
      <w:r w:rsidR="00817578" w:rsidRPr="00EC0468">
        <w:rPr>
          <w:rFonts w:ascii="Times New Roman" w:hAnsi="Times New Roman"/>
          <w:szCs w:val="22"/>
        </w:rPr>
        <w:t xml:space="preserve">z roku </w:t>
      </w:r>
      <w:r w:rsidR="0090301C" w:rsidRPr="00EC0468">
        <w:rPr>
          <w:rFonts w:ascii="Times New Roman" w:hAnsi="Times New Roman"/>
          <w:szCs w:val="22"/>
        </w:rPr>
        <w:t>2017</w:t>
      </w:r>
      <w:r w:rsidR="00B6220B" w:rsidRPr="00EC0468">
        <w:rPr>
          <w:rFonts w:ascii="Times New Roman" w:hAnsi="Times New Roman"/>
          <w:szCs w:val="22"/>
        </w:rPr>
        <w:t xml:space="preserve">) včetně tabelárních, grafických a mapových podkladů. Rozptylová studie bude vypracována pro znečišťující látky definované </w:t>
      </w:r>
      <w:r w:rsidR="0065674A" w:rsidRPr="00EC0468">
        <w:rPr>
          <w:rFonts w:ascii="Times New Roman" w:hAnsi="Times New Roman"/>
          <w:szCs w:val="22"/>
        </w:rPr>
        <w:t xml:space="preserve">výše </w:t>
      </w:r>
      <w:r w:rsidR="00B6220B" w:rsidRPr="00EC0468">
        <w:rPr>
          <w:rFonts w:ascii="Times New Roman" w:hAnsi="Times New Roman"/>
          <w:szCs w:val="22"/>
        </w:rPr>
        <w:t>a stanovené území</w:t>
      </w:r>
      <w:r w:rsidR="0065674A" w:rsidRPr="00EC0468">
        <w:rPr>
          <w:rFonts w:ascii="Times New Roman" w:hAnsi="Times New Roman"/>
          <w:szCs w:val="22"/>
        </w:rPr>
        <w:t>.</w:t>
      </w:r>
      <w:r w:rsidR="00B6220B" w:rsidRPr="00EC0468">
        <w:rPr>
          <w:rFonts w:ascii="Times New Roman" w:hAnsi="Times New Roman"/>
          <w:szCs w:val="22"/>
        </w:rPr>
        <w:t xml:space="preserve"> Rozptylová studie bude vypracována dle metodického pokynu odboru ochrany ovzduší ke zpracování rozptylových studií podle § 32 odst. 1 písm. e) zákona č. 201/2012 Sb., o ochraně ovzduší.</w:t>
      </w:r>
    </w:p>
    <w:p w:rsidR="00B6220B" w:rsidRPr="00EC0468" w:rsidRDefault="009E6A98" w:rsidP="009E6A98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T</w:t>
      </w:r>
      <w:r w:rsidR="00B6220B" w:rsidRPr="00EC0468">
        <w:rPr>
          <w:rFonts w:ascii="Times New Roman" w:hAnsi="Times New Roman"/>
          <w:szCs w:val="22"/>
        </w:rPr>
        <w:t>abelární a prostorová data s údaji o imisní zátěži ve formě modelovaného bodového pole pro současný stav (</w:t>
      </w:r>
      <w:r w:rsidR="0090301C" w:rsidRPr="00EC0468">
        <w:rPr>
          <w:rFonts w:ascii="Times New Roman" w:hAnsi="Times New Roman"/>
          <w:szCs w:val="22"/>
        </w:rPr>
        <w:t>2017</w:t>
      </w:r>
      <w:r w:rsidR="00B6220B" w:rsidRPr="00EC0468">
        <w:rPr>
          <w:rFonts w:ascii="Times New Roman" w:hAnsi="Times New Roman"/>
          <w:szCs w:val="22"/>
        </w:rPr>
        <w:t>) a každou znečišťující látku ve formátu ESRI Shapefile</w:t>
      </w:r>
      <w:r w:rsidR="0065674A" w:rsidRPr="00EC0468">
        <w:rPr>
          <w:rFonts w:ascii="Times New Roman" w:hAnsi="Times New Roman"/>
          <w:szCs w:val="22"/>
        </w:rPr>
        <w:t>.</w:t>
      </w:r>
      <w:r w:rsidR="00B6220B" w:rsidRPr="00EC0468">
        <w:rPr>
          <w:rFonts w:ascii="Times New Roman" w:hAnsi="Times New Roman"/>
          <w:szCs w:val="22"/>
        </w:rPr>
        <w:t xml:space="preserve"> Údaje o imisní zátěži budou uvedeny v jednotkách a dobou průměrování dle přílohy č. 1 zákona 201/2012 Sb.</w:t>
      </w:r>
    </w:p>
    <w:p w:rsidR="00B6220B" w:rsidRPr="00EC0468" w:rsidRDefault="00A01B3D" w:rsidP="00A01B3D">
      <w:pPr>
        <w:spacing w:before="120"/>
        <w:ind w:left="142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Výstupy analytický text </w:t>
      </w:r>
      <w:r w:rsidR="00B6220B" w:rsidRPr="00EC0468">
        <w:rPr>
          <w:rFonts w:ascii="Times New Roman" w:hAnsi="Times New Roman"/>
          <w:szCs w:val="22"/>
        </w:rPr>
        <w:t>a rozptylová studie včetně všech tabelárních a grafických (mapových) výstupů budou projednány v rámci odborné skupiny, technické skupiny a řídící skupiny.</w:t>
      </w:r>
    </w:p>
    <w:p w:rsidR="00741BC5" w:rsidRPr="00EC0468" w:rsidRDefault="00741BC5" w:rsidP="00A01B3D">
      <w:pPr>
        <w:spacing w:before="120"/>
        <w:ind w:left="142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Výstupy za analytickou část Zhotovitel dodá do </w:t>
      </w:r>
      <w:r w:rsidR="007C32A7">
        <w:rPr>
          <w:rFonts w:ascii="Times New Roman" w:hAnsi="Times New Roman"/>
          <w:szCs w:val="22"/>
        </w:rPr>
        <w:t>31</w:t>
      </w:r>
      <w:r w:rsidRPr="00EC0468">
        <w:rPr>
          <w:rFonts w:ascii="Times New Roman" w:hAnsi="Times New Roman"/>
          <w:szCs w:val="22"/>
        </w:rPr>
        <w:t>. 12. 2017. V případě připomínek k dodaným výstupům ze strany Objednatele, odborné skupiny na infrastrukturu, technické skupiny, řídící skupiny nebo veřejnosti k dodaným výstupům provede Zhotovitel opravy do 5 pracovních dnů od zaslání připomínek a dodá opravené výstupy Objednateli.</w:t>
      </w:r>
    </w:p>
    <w:p w:rsidR="00B6220B" w:rsidRPr="00EC0468" w:rsidRDefault="00741BC5" w:rsidP="00A01B3D">
      <w:pPr>
        <w:spacing w:before="120"/>
        <w:ind w:left="142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Všechny výstupy Objednatel převezme na základě předávacího protokolu.</w:t>
      </w:r>
    </w:p>
    <w:p w:rsidR="00B6220B" w:rsidRPr="00EC0468" w:rsidRDefault="00B6220B" w:rsidP="00A01B3D">
      <w:pPr>
        <w:spacing w:before="120"/>
        <w:ind w:left="142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Všechny výstupy analytické části budou dodány v českém jazyce, v papírové podobě v počtu 2 ks (+</w:t>
      </w:r>
      <w:r w:rsidR="00741BC5" w:rsidRPr="00EC0468">
        <w:rPr>
          <w:rFonts w:ascii="Times New Roman" w:hAnsi="Times New Roman"/>
          <w:szCs w:val="22"/>
        </w:rPr>
        <w:t xml:space="preserve"> </w:t>
      </w:r>
      <w:r w:rsidRPr="00EC0468">
        <w:rPr>
          <w:rFonts w:ascii="Times New Roman" w:hAnsi="Times New Roman"/>
          <w:szCs w:val="22"/>
        </w:rPr>
        <w:t>CD s výstupy v elektronické podobě) a elektronické podobě. Elektronická podoba: textové výstupy budou dodány ve formátech MS Word, tabelární data v MS Excel nebo CSV, prostorová data ESRI Shapefile a grafické přílohy v PNG nebo PDF.</w:t>
      </w:r>
    </w:p>
    <w:p w:rsidR="00817578" w:rsidRPr="00EC0468" w:rsidRDefault="00817578" w:rsidP="00A01B3D">
      <w:pPr>
        <w:rPr>
          <w:rFonts w:ascii="Times New Roman" w:hAnsi="Times New Roman"/>
          <w:b/>
          <w:szCs w:val="22"/>
        </w:rPr>
      </w:pPr>
    </w:p>
    <w:p w:rsidR="00B6220B" w:rsidRPr="00EC0468" w:rsidRDefault="00B6220B" w:rsidP="00F65BFA">
      <w:pPr>
        <w:pStyle w:val="Odstavecseseznamem"/>
        <w:numPr>
          <w:ilvl w:val="0"/>
          <w:numId w:val="9"/>
        </w:numPr>
        <w:spacing w:before="120"/>
        <w:ind w:left="426" w:hanging="426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Výstupy požadované od </w:t>
      </w:r>
      <w:r w:rsidR="00817578" w:rsidRPr="00EC0468">
        <w:rPr>
          <w:rFonts w:ascii="Times New Roman" w:hAnsi="Times New Roman"/>
          <w:b/>
          <w:szCs w:val="22"/>
        </w:rPr>
        <w:t>Zhotovitele</w:t>
      </w:r>
      <w:r w:rsidRPr="00EC0468">
        <w:rPr>
          <w:rFonts w:ascii="Times New Roman" w:hAnsi="Times New Roman"/>
          <w:b/>
          <w:szCs w:val="22"/>
        </w:rPr>
        <w:t xml:space="preserve"> za návrhovou část:</w:t>
      </w:r>
    </w:p>
    <w:p w:rsidR="00817578" w:rsidRPr="00EC0468" w:rsidRDefault="009E6A98" w:rsidP="00F65BFA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A</w:t>
      </w:r>
      <w:r w:rsidR="00B6220B" w:rsidRPr="00EC0468">
        <w:rPr>
          <w:rFonts w:ascii="Times New Roman" w:hAnsi="Times New Roman"/>
          <w:szCs w:val="22"/>
        </w:rPr>
        <w:t xml:space="preserve">nalytický text popisující a interpretující (tj. zdůvodňující, proč k popisovaným skutečnostem dochází) stav ovzduší </w:t>
      </w:r>
      <w:r w:rsidR="0065674A" w:rsidRPr="00EC0468">
        <w:rPr>
          <w:rFonts w:ascii="Times New Roman" w:hAnsi="Times New Roman"/>
          <w:szCs w:val="22"/>
        </w:rPr>
        <w:t xml:space="preserve">v návrhovém </w:t>
      </w:r>
      <w:r w:rsidR="00B6220B" w:rsidRPr="00EC0468">
        <w:rPr>
          <w:rFonts w:ascii="Times New Roman" w:hAnsi="Times New Roman"/>
          <w:szCs w:val="22"/>
        </w:rPr>
        <w:t>scénář</w:t>
      </w:r>
      <w:r w:rsidR="0065674A" w:rsidRPr="00EC0468">
        <w:rPr>
          <w:rFonts w:ascii="Times New Roman" w:hAnsi="Times New Roman"/>
          <w:szCs w:val="22"/>
        </w:rPr>
        <w:t>i</w:t>
      </w:r>
      <w:r w:rsidR="00B6220B" w:rsidRPr="00EC0468">
        <w:rPr>
          <w:rFonts w:ascii="Times New Roman" w:hAnsi="Times New Roman"/>
          <w:szCs w:val="22"/>
        </w:rPr>
        <w:t xml:space="preserve"> a existenci kritických míst podle jednotlivých znečišťujících látek, tj. PM2.5</w:t>
      </w:r>
      <w:r w:rsidR="0065674A" w:rsidRPr="00EC0468">
        <w:rPr>
          <w:rFonts w:ascii="Times New Roman" w:hAnsi="Times New Roman"/>
          <w:szCs w:val="22"/>
        </w:rPr>
        <w:t xml:space="preserve"> a </w:t>
      </w:r>
      <w:r w:rsidR="00B6220B" w:rsidRPr="00EC0468">
        <w:rPr>
          <w:rFonts w:ascii="Times New Roman" w:hAnsi="Times New Roman"/>
          <w:szCs w:val="22"/>
        </w:rPr>
        <w:t xml:space="preserve">NOx. K popisu a interpretaci daných skutečností budou využity tabelární, grafické a mapové podklady a výstupy, které </w:t>
      </w:r>
      <w:r w:rsidR="00817578" w:rsidRPr="00EC0468">
        <w:rPr>
          <w:rFonts w:ascii="Times New Roman" w:hAnsi="Times New Roman"/>
          <w:szCs w:val="22"/>
        </w:rPr>
        <w:t>Zhotovitel</w:t>
      </w:r>
      <w:r w:rsidR="00B6220B" w:rsidRPr="00EC0468">
        <w:rPr>
          <w:rFonts w:ascii="Times New Roman" w:hAnsi="Times New Roman"/>
          <w:szCs w:val="22"/>
        </w:rPr>
        <w:t xml:space="preserve"> získá nebo vytvoří</w:t>
      </w:r>
      <w:r w:rsidR="00313392" w:rsidRPr="00EC0468">
        <w:rPr>
          <w:rFonts w:ascii="Times New Roman" w:hAnsi="Times New Roman"/>
          <w:szCs w:val="22"/>
        </w:rPr>
        <w:t>.</w:t>
      </w:r>
    </w:p>
    <w:p w:rsidR="00B6220B" w:rsidRPr="00EC0468" w:rsidRDefault="009E6A98" w:rsidP="00F65BFA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R</w:t>
      </w:r>
      <w:r w:rsidR="00B6220B" w:rsidRPr="00EC0468">
        <w:rPr>
          <w:rFonts w:ascii="Times New Roman" w:hAnsi="Times New Roman"/>
          <w:szCs w:val="22"/>
        </w:rPr>
        <w:t xml:space="preserve">ozptylová studie </w:t>
      </w:r>
      <w:r w:rsidR="00741BC5" w:rsidRPr="00EC0468">
        <w:rPr>
          <w:rFonts w:ascii="Times New Roman" w:hAnsi="Times New Roman"/>
          <w:szCs w:val="22"/>
        </w:rPr>
        <w:t>návrhového scénáře</w:t>
      </w:r>
      <w:r w:rsidR="00B6220B" w:rsidRPr="00EC0468">
        <w:rPr>
          <w:rFonts w:ascii="Times New Roman" w:hAnsi="Times New Roman"/>
          <w:szCs w:val="22"/>
        </w:rPr>
        <w:t xml:space="preserve"> včetně tabelárních, grafických a mapových podkladů. Rozptylová studie bude vypracována pro znečišťující látky </w:t>
      </w:r>
      <w:r w:rsidR="00741BC5" w:rsidRPr="00EC0468">
        <w:rPr>
          <w:rFonts w:ascii="Times New Roman" w:hAnsi="Times New Roman"/>
          <w:szCs w:val="22"/>
        </w:rPr>
        <w:t>d</w:t>
      </w:r>
      <w:r w:rsidR="00B6220B" w:rsidRPr="00EC0468">
        <w:rPr>
          <w:rFonts w:ascii="Times New Roman" w:hAnsi="Times New Roman"/>
          <w:szCs w:val="22"/>
        </w:rPr>
        <w:t xml:space="preserve">efinované </w:t>
      </w:r>
      <w:r w:rsidR="00741BC5" w:rsidRPr="00EC0468">
        <w:rPr>
          <w:rFonts w:ascii="Times New Roman" w:hAnsi="Times New Roman"/>
          <w:szCs w:val="22"/>
        </w:rPr>
        <w:t xml:space="preserve">výše </w:t>
      </w:r>
      <w:r w:rsidR="00B6220B" w:rsidRPr="00EC0468">
        <w:rPr>
          <w:rFonts w:ascii="Times New Roman" w:hAnsi="Times New Roman"/>
          <w:szCs w:val="22"/>
        </w:rPr>
        <w:t>a stanovené území.  Rozptylová studie bude vypracována dle metodického pokynu odboru ochrany ovzduší ke zpracování rozptylových studií podle § 32 odst. 1 písm. e) zákona č. 201/2012 Sb., o ochraně ovzduší.</w:t>
      </w:r>
    </w:p>
    <w:p w:rsidR="00B6220B" w:rsidRPr="00EC0468" w:rsidRDefault="009E6A98" w:rsidP="00741BC5">
      <w:pPr>
        <w:pStyle w:val="Odstavecseseznamem"/>
        <w:numPr>
          <w:ilvl w:val="1"/>
          <w:numId w:val="9"/>
        </w:numPr>
        <w:spacing w:before="120"/>
        <w:ind w:left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T</w:t>
      </w:r>
      <w:r w:rsidR="00B6220B" w:rsidRPr="00EC0468">
        <w:rPr>
          <w:rFonts w:ascii="Times New Roman" w:hAnsi="Times New Roman"/>
          <w:szCs w:val="22"/>
        </w:rPr>
        <w:t xml:space="preserve">abelární a prostorová data s údaji o imisní zátěži ve formě modelovaného bodového pole pro </w:t>
      </w:r>
      <w:r w:rsidR="00741BC5" w:rsidRPr="00EC0468">
        <w:rPr>
          <w:rFonts w:ascii="Times New Roman" w:hAnsi="Times New Roman"/>
          <w:szCs w:val="22"/>
        </w:rPr>
        <w:t>návrhový scénář</w:t>
      </w:r>
      <w:r w:rsidR="00B6220B" w:rsidRPr="00EC0468">
        <w:rPr>
          <w:rFonts w:ascii="Times New Roman" w:hAnsi="Times New Roman"/>
          <w:szCs w:val="22"/>
        </w:rPr>
        <w:t xml:space="preserve"> </w:t>
      </w:r>
      <w:r w:rsidR="00741BC5" w:rsidRPr="00EC0468">
        <w:rPr>
          <w:rFonts w:ascii="Times New Roman" w:hAnsi="Times New Roman"/>
          <w:szCs w:val="22"/>
        </w:rPr>
        <w:t xml:space="preserve">a </w:t>
      </w:r>
      <w:r w:rsidR="00B6220B" w:rsidRPr="00EC0468">
        <w:rPr>
          <w:rFonts w:ascii="Times New Roman" w:hAnsi="Times New Roman"/>
          <w:szCs w:val="22"/>
        </w:rPr>
        <w:t xml:space="preserve">každou znečišťující látku ve formátu ESRI </w:t>
      </w:r>
      <w:r w:rsidR="00741BC5" w:rsidRPr="00EC0468">
        <w:rPr>
          <w:rFonts w:ascii="Times New Roman" w:hAnsi="Times New Roman"/>
          <w:szCs w:val="22"/>
        </w:rPr>
        <w:t xml:space="preserve">Shapefile. </w:t>
      </w:r>
      <w:r w:rsidR="00B6220B" w:rsidRPr="00EC0468">
        <w:rPr>
          <w:rFonts w:ascii="Times New Roman" w:hAnsi="Times New Roman"/>
          <w:szCs w:val="22"/>
        </w:rPr>
        <w:t>Údaje o imisní zátěži budou uvedeny v jednotkách a dobou průměrování dle přílohy č. 1 zákona 201/2012 Sb.</w:t>
      </w:r>
    </w:p>
    <w:p w:rsidR="00B6220B" w:rsidRPr="00EC0468" w:rsidRDefault="00B6220B" w:rsidP="00741BC5">
      <w:pPr>
        <w:spacing w:before="120"/>
        <w:ind w:left="-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Výstupy </w:t>
      </w:r>
      <w:r w:rsidR="00741BC5" w:rsidRPr="00EC0468">
        <w:rPr>
          <w:rFonts w:ascii="Times New Roman" w:hAnsi="Times New Roman"/>
          <w:szCs w:val="22"/>
        </w:rPr>
        <w:t xml:space="preserve">za návrhovou část </w:t>
      </w:r>
      <w:r w:rsidR="007C7BDB" w:rsidRPr="00EC0468">
        <w:rPr>
          <w:rFonts w:ascii="Times New Roman" w:hAnsi="Times New Roman"/>
          <w:szCs w:val="22"/>
        </w:rPr>
        <w:t>Zhotovitel</w:t>
      </w:r>
      <w:r w:rsidRPr="00EC0468">
        <w:rPr>
          <w:rFonts w:ascii="Times New Roman" w:hAnsi="Times New Roman"/>
          <w:szCs w:val="22"/>
        </w:rPr>
        <w:t xml:space="preserve"> dodá do </w:t>
      </w:r>
      <w:r w:rsidR="007C32A7">
        <w:rPr>
          <w:rFonts w:ascii="Times New Roman" w:hAnsi="Times New Roman"/>
          <w:szCs w:val="22"/>
        </w:rPr>
        <w:t>31</w:t>
      </w:r>
      <w:r w:rsidR="0090301C" w:rsidRPr="00EC0468">
        <w:rPr>
          <w:rFonts w:ascii="Times New Roman" w:hAnsi="Times New Roman"/>
          <w:szCs w:val="22"/>
        </w:rPr>
        <w:t>. 12. 2017</w:t>
      </w:r>
      <w:r w:rsidRPr="00EC0468">
        <w:rPr>
          <w:rFonts w:ascii="Times New Roman" w:hAnsi="Times New Roman"/>
          <w:szCs w:val="22"/>
        </w:rPr>
        <w:t xml:space="preserve">. V případě připomínek k dodaným výstupům ze strany </w:t>
      </w:r>
      <w:r w:rsidR="007C7BDB" w:rsidRPr="00EC0468">
        <w:rPr>
          <w:rFonts w:ascii="Times New Roman" w:hAnsi="Times New Roman"/>
          <w:szCs w:val="22"/>
        </w:rPr>
        <w:t>Objednatele</w:t>
      </w:r>
      <w:r w:rsidRPr="00EC0468">
        <w:rPr>
          <w:rFonts w:ascii="Times New Roman" w:hAnsi="Times New Roman"/>
          <w:szCs w:val="22"/>
        </w:rPr>
        <w:t xml:space="preserve">, odborné skupiny na infrastrukturu, technické skupiny, řídící skupiny nebo veřejnosti </w:t>
      </w:r>
      <w:r w:rsidR="00741BC5" w:rsidRPr="00EC0468">
        <w:rPr>
          <w:rFonts w:ascii="Times New Roman" w:hAnsi="Times New Roman"/>
          <w:szCs w:val="22"/>
        </w:rPr>
        <w:t xml:space="preserve">k dodaným výstupům </w:t>
      </w:r>
      <w:r w:rsidR="007C7BDB" w:rsidRPr="00EC0468">
        <w:rPr>
          <w:rFonts w:ascii="Times New Roman" w:hAnsi="Times New Roman"/>
          <w:szCs w:val="22"/>
        </w:rPr>
        <w:t xml:space="preserve">provede Zhotovitel </w:t>
      </w:r>
      <w:r w:rsidRPr="00EC0468">
        <w:rPr>
          <w:rFonts w:ascii="Times New Roman" w:hAnsi="Times New Roman"/>
          <w:szCs w:val="22"/>
        </w:rPr>
        <w:t>opravy do 5 pracovních dnů od zaslání připomínek a dod</w:t>
      </w:r>
      <w:r w:rsidR="007C7BDB" w:rsidRPr="00EC0468">
        <w:rPr>
          <w:rFonts w:ascii="Times New Roman" w:hAnsi="Times New Roman"/>
          <w:szCs w:val="22"/>
        </w:rPr>
        <w:t>á</w:t>
      </w:r>
      <w:r w:rsidRPr="00EC0468">
        <w:rPr>
          <w:rFonts w:ascii="Times New Roman" w:hAnsi="Times New Roman"/>
          <w:szCs w:val="22"/>
        </w:rPr>
        <w:t xml:space="preserve"> opravené výstupy </w:t>
      </w:r>
      <w:r w:rsidR="00C421A7" w:rsidRPr="00EC0468">
        <w:rPr>
          <w:rFonts w:ascii="Times New Roman" w:hAnsi="Times New Roman"/>
          <w:szCs w:val="22"/>
        </w:rPr>
        <w:t>O</w:t>
      </w:r>
      <w:r w:rsidR="007C7BDB" w:rsidRPr="00EC0468">
        <w:rPr>
          <w:rFonts w:ascii="Times New Roman" w:hAnsi="Times New Roman"/>
          <w:szCs w:val="22"/>
        </w:rPr>
        <w:t>bjednateli</w:t>
      </w:r>
      <w:r w:rsidRPr="00EC0468">
        <w:rPr>
          <w:rFonts w:ascii="Times New Roman" w:hAnsi="Times New Roman"/>
          <w:szCs w:val="22"/>
        </w:rPr>
        <w:t xml:space="preserve">. </w:t>
      </w:r>
    </w:p>
    <w:p w:rsidR="00B6220B" w:rsidRPr="00EC0468" w:rsidRDefault="00B6220B" w:rsidP="00A01B3D">
      <w:pPr>
        <w:spacing w:before="12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Všechny výstupy </w:t>
      </w:r>
      <w:r w:rsidR="007C7BDB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převezme na základě předávacího protokolu</w:t>
      </w:r>
      <w:r w:rsidR="00741BC5" w:rsidRPr="00EC0468">
        <w:rPr>
          <w:rFonts w:ascii="Times New Roman" w:hAnsi="Times New Roman"/>
          <w:szCs w:val="22"/>
        </w:rPr>
        <w:t>.</w:t>
      </w:r>
    </w:p>
    <w:p w:rsidR="00B6220B" w:rsidRPr="00EC0468" w:rsidRDefault="00B6220B" w:rsidP="00A01B3D">
      <w:pPr>
        <w:spacing w:before="12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Všechny výstupy </w:t>
      </w:r>
      <w:r w:rsidR="00741BC5" w:rsidRPr="00EC0468">
        <w:rPr>
          <w:rFonts w:ascii="Times New Roman" w:hAnsi="Times New Roman"/>
          <w:szCs w:val="22"/>
        </w:rPr>
        <w:t xml:space="preserve">návrhové části </w:t>
      </w:r>
      <w:r w:rsidRPr="00EC0468">
        <w:rPr>
          <w:rFonts w:ascii="Times New Roman" w:hAnsi="Times New Roman"/>
          <w:szCs w:val="22"/>
        </w:rPr>
        <w:t>budou dodány v českém jazyce, v papírové podobě v počtu 2 ks (+</w:t>
      </w:r>
      <w:r w:rsidR="00741BC5" w:rsidRPr="00EC0468">
        <w:rPr>
          <w:rFonts w:ascii="Times New Roman" w:hAnsi="Times New Roman"/>
          <w:szCs w:val="22"/>
        </w:rPr>
        <w:t xml:space="preserve"> </w:t>
      </w:r>
      <w:r w:rsidRPr="00EC0468">
        <w:rPr>
          <w:rFonts w:ascii="Times New Roman" w:hAnsi="Times New Roman"/>
          <w:szCs w:val="22"/>
        </w:rPr>
        <w:t>CD s výstupy v elektronické podobě) a elektronické podobě. Elektronická podoba: textové výstupy budou dodány ve formátech MS Word, tabelární data v MS Excel nebo CSV, prostorová data ESRI Shapefile a grafické přílohy v PNG nebo PDF.</w:t>
      </w:r>
    </w:p>
    <w:sectPr w:rsidR="00B6220B" w:rsidRPr="00EC0468" w:rsidSect="0081757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B6" w:rsidRDefault="00EF35B6" w:rsidP="00D94A64">
      <w:pPr>
        <w:spacing w:before="0"/>
      </w:pPr>
      <w:r>
        <w:separator/>
      </w:r>
    </w:p>
  </w:endnote>
  <w:endnote w:type="continuationSeparator" w:id="0">
    <w:p w:rsidR="00EF35B6" w:rsidRDefault="00EF35B6" w:rsidP="00D94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1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07C87" w:rsidRPr="00C07C87" w:rsidRDefault="00C07C87">
        <w:pPr>
          <w:pStyle w:val="Zpat"/>
          <w:jc w:val="right"/>
          <w:rPr>
            <w:rFonts w:ascii="Times New Roman" w:hAnsi="Times New Roman"/>
            <w:sz w:val="20"/>
            <w:szCs w:val="20"/>
          </w:rPr>
        </w:pPr>
        <w:r w:rsidRPr="00C07C87">
          <w:rPr>
            <w:rFonts w:ascii="Times New Roman" w:hAnsi="Times New Roman"/>
            <w:sz w:val="20"/>
            <w:szCs w:val="20"/>
          </w:rPr>
          <w:fldChar w:fldCharType="begin"/>
        </w:r>
        <w:r w:rsidRPr="00C07C8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7C87">
          <w:rPr>
            <w:rFonts w:ascii="Times New Roman" w:hAnsi="Times New Roman"/>
            <w:sz w:val="20"/>
            <w:szCs w:val="20"/>
          </w:rPr>
          <w:fldChar w:fldCharType="separate"/>
        </w:r>
        <w:r w:rsidR="005A11C2">
          <w:rPr>
            <w:rFonts w:ascii="Times New Roman" w:hAnsi="Times New Roman"/>
            <w:noProof/>
            <w:sz w:val="20"/>
            <w:szCs w:val="20"/>
          </w:rPr>
          <w:t>1</w:t>
        </w:r>
        <w:r w:rsidRPr="00C07C8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07C87" w:rsidRDefault="00C07C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B6" w:rsidRDefault="00EF35B6" w:rsidP="00D94A64">
      <w:pPr>
        <w:spacing w:before="0"/>
      </w:pPr>
      <w:r>
        <w:separator/>
      </w:r>
    </w:p>
  </w:footnote>
  <w:footnote w:type="continuationSeparator" w:id="0">
    <w:p w:rsidR="00EF35B6" w:rsidRDefault="00EF35B6" w:rsidP="00D94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r w:rsidRPr="00D94A64">
      <w:rPr>
        <w:rFonts w:ascii="Times New Roman" w:hAnsi="Times New Roman"/>
        <w:sz w:val="20"/>
        <w:szCs w:val="20"/>
      </w:rPr>
      <w:t>Č.j. Objednatele: SML/</w:t>
    </w:r>
    <w:r w:rsidR="00511E92">
      <w:rPr>
        <w:rFonts w:ascii="Times New Roman" w:hAnsi="Times New Roman"/>
        <w:sz w:val="20"/>
        <w:szCs w:val="20"/>
      </w:rPr>
      <w:t>7164</w:t>
    </w:r>
    <w:r w:rsidRPr="00D94A64">
      <w:rPr>
        <w:rFonts w:ascii="Times New Roman" w:hAnsi="Times New Roman"/>
        <w:sz w:val="20"/>
        <w:szCs w:val="20"/>
      </w:rPr>
      <w:t>/2017</w:t>
    </w:r>
  </w:p>
  <w:p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r w:rsidRPr="00D94A64">
      <w:rPr>
        <w:rFonts w:ascii="Times New Roman" w:hAnsi="Times New Roman"/>
        <w:sz w:val="20"/>
        <w:szCs w:val="20"/>
      </w:rPr>
      <w:t xml:space="preserve">Č.j. Zhotovitele: </w:t>
    </w:r>
    <w:r w:rsidR="00E56210">
      <w:rPr>
        <w:rFonts w:ascii="Times New Roman" w:hAnsi="Times New Roman"/>
        <w:sz w:val="20"/>
        <w:szCs w:val="20"/>
      </w:rPr>
      <w:t>SML/93/2017</w:t>
    </w:r>
  </w:p>
  <w:p w:rsidR="00D94A64" w:rsidRDefault="00D94A64" w:rsidP="00D94A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6D"/>
    <w:multiLevelType w:val="hybridMultilevel"/>
    <w:tmpl w:val="CBBA1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F62"/>
    <w:multiLevelType w:val="hybridMultilevel"/>
    <w:tmpl w:val="6E08C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B6BE8"/>
    <w:multiLevelType w:val="hybridMultilevel"/>
    <w:tmpl w:val="F612C9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F42A72A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B271A"/>
    <w:multiLevelType w:val="hybridMultilevel"/>
    <w:tmpl w:val="82B02314"/>
    <w:lvl w:ilvl="0" w:tplc="4968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3562"/>
    <w:multiLevelType w:val="hybridMultilevel"/>
    <w:tmpl w:val="48322F30"/>
    <w:lvl w:ilvl="0" w:tplc="B80AD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BA041B"/>
    <w:multiLevelType w:val="hybridMultilevel"/>
    <w:tmpl w:val="15AC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8C6"/>
    <w:multiLevelType w:val="hybridMultilevel"/>
    <w:tmpl w:val="41B8A3DE"/>
    <w:lvl w:ilvl="0" w:tplc="E7E28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D3F3F"/>
    <w:multiLevelType w:val="multilevel"/>
    <w:tmpl w:val="49B65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5A1331"/>
    <w:multiLevelType w:val="hybridMultilevel"/>
    <w:tmpl w:val="8498636E"/>
    <w:lvl w:ilvl="0" w:tplc="F3D4D1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842633"/>
    <w:multiLevelType w:val="hybridMultilevel"/>
    <w:tmpl w:val="0A2A2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8164F"/>
    <w:multiLevelType w:val="hybridMultilevel"/>
    <w:tmpl w:val="FF98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81B3E"/>
    <w:multiLevelType w:val="hybridMultilevel"/>
    <w:tmpl w:val="DEE813C6"/>
    <w:lvl w:ilvl="0" w:tplc="F5041A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256A71"/>
    <w:multiLevelType w:val="hybridMultilevel"/>
    <w:tmpl w:val="7160E6A8"/>
    <w:lvl w:ilvl="0" w:tplc="C722208E">
      <w:start w:val="3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8E0E9F"/>
    <w:multiLevelType w:val="hybridMultilevel"/>
    <w:tmpl w:val="9A3C8764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56A1D"/>
    <w:multiLevelType w:val="hybridMultilevel"/>
    <w:tmpl w:val="C2EA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40CD3"/>
    <w:multiLevelType w:val="hybridMultilevel"/>
    <w:tmpl w:val="0248F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A6B7C"/>
    <w:multiLevelType w:val="hybridMultilevel"/>
    <w:tmpl w:val="8CD082EC"/>
    <w:lvl w:ilvl="0" w:tplc="4B242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05"/>
    <w:rsid w:val="000335B2"/>
    <w:rsid w:val="00044AE7"/>
    <w:rsid w:val="000C6FC2"/>
    <w:rsid w:val="000F7342"/>
    <w:rsid w:val="00113CB5"/>
    <w:rsid w:val="00144BDC"/>
    <w:rsid w:val="001704C0"/>
    <w:rsid w:val="00172054"/>
    <w:rsid w:val="001742DC"/>
    <w:rsid w:val="00174B7A"/>
    <w:rsid w:val="001A1ECA"/>
    <w:rsid w:val="001B1362"/>
    <w:rsid w:val="001D2659"/>
    <w:rsid w:val="0020416D"/>
    <w:rsid w:val="0024180F"/>
    <w:rsid w:val="0025200E"/>
    <w:rsid w:val="00273520"/>
    <w:rsid w:val="0028298D"/>
    <w:rsid w:val="002E5985"/>
    <w:rsid w:val="00313392"/>
    <w:rsid w:val="00317704"/>
    <w:rsid w:val="00321BD9"/>
    <w:rsid w:val="00333526"/>
    <w:rsid w:val="00336316"/>
    <w:rsid w:val="00361340"/>
    <w:rsid w:val="00384341"/>
    <w:rsid w:val="003E3215"/>
    <w:rsid w:val="003E3A8E"/>
    <w:rsid w:val="003F7AA8"/>
    <w:rsid w:val="004173B0"/>
    <w:rsid w:val="004738B6"/>
    <w:rsid w:val="00485002"/>
    <w:rsid w:val="00486077"/>
    <w:rsid w:val="00490DEA"/>
    <w:rsid w:val="004D2291"/>
    <w:rsid w:val="004F5756"/>
    <w:rsid w:val="00511E92"/>
    <w:rsid w:val="0054056E"/>
    <w:rsid w:val="00545270"/>
    <w:rsid w:val="00557564"/>
    <w:rsid w:val="00565EA1"/>
    <w:rsid w:val="00591A58"/>
    <w:rsid w:val="005A11C2"/>
    <w:rsid w:val="005E5F10"/>
    <w:rsid w:val="00643DDD"/>
    <w:rsid w:val="0065674A"/>
    <w:rsid w:val="006737A5"/>
    <w:rsid w:val="006C0D6C"/>
    <w:rsid w:val="006D3F4C"/>
    <w:rsid w:val="006F54C8"/>
    <w:rsid w:val="00703A53"/>
    <w:rsid w:val="00707F3C"/>
    <w:rsid w:val="00714716"/>
    <w:rsid w:val="00741BC5"/>
    <w:rsid w:val="007528A3"/>
    <w:rsid w:val="007B35DF"/>
    <w:rsid w:val="007B61F1"/>
    <w:rsid w:val="007C32A7"/>
    <w:rsid w:val="007C7BDB"/>
    <w:rsid w:val="007D0D49"/>
    <w:rsid w:val="00811846"/>
    <w:rsid w:val="00817578"/>
    <w:rsid w:val="00831E6E"/>
    <w:rsid w:val="00854245"/>
    <w:rsid w:val="00870BE8"/>
    <w:rsid w:val="00875F4B"/>
    <w:rsid w:val="008B0EF6"/>
    <w:rsid w:val="008F2927"/>
    <w:rsid w:val="008F43E7"/>
    <w:rsid w:val="0090301C"/>
    <w:rsid w:val="009066D1"/>
    <w:rsid w:val="009348F8"/>
    <w:rsid w:val="009A24AE"/>
    <w:rsid w:val="009D30F7"/>
    <w:rsid w:val="009D553C"/>
    <w:rsid w:val="009E6A98"/>
    <w:rsid w:val="00A01B3D"/>
    <w:rsid w:val="00A160D2"/>
    <w:rsid w:val="00A176DE"/>
    <w:rsid w:val="00A46EC5"/>
    <w:rsid w:val="00A87CD1"/>
    <w:rsid w:val="00AA5468"/>
    <w:rsid w:val="00AB46C7"/>
    <w:rsid w:val="00AF4075"/>
    <w:rsid w:val="00AF4272"/>
    <w:rsid w:val="00B266D9"/>
    <w:rsid w:val="00B343C4"/>
    <w:rsid w:val="00B6220B"/>
    <w:rsid w:val="00B82652"/>
    <w:rsid w:val="00B86B2F"/>
    <w:rsid w:val="00BA69BF"/>
    <w:rsid w:val="00BA6B21"/>
    <w:rsid w:val="00BB131D"/>
    <w:rsid w:val="00BB7CC5"/>
    <w:rsid w:val="00BD16BE"/>
    <w:rsid w:val="00BF1779"/>
    <w:rsid w:val="00BF49F6"/>
    <w:rsid w:val="00C07C87"/>
    <w:rsid w:val="00C16BF8"/>
    <w:rsid w:val="00C279EA"/>
    <w:rsid w:val="00C421A7"/>
    <w:rsid w:val="00C460D3"/>
    <w:rsid w:val="00C52B4C"/>
    <w:rsid w:val="00C613B5"/>
    <w:rsid w:val="00C66B96"/>
    <w:rsid w:val="00CB4709"/>
    <w:rsid w:val="00CB739A"/>
    <w:rsid w:val="00CC06CF"/>
    <w:rsid w:val="00D91277"/>
    <w:rsid w:val="00D94A64"/>
    <w:rsid w:val="00DA6EF9"/>
    <w:rsid w:val="00DD6305"/>
    <w:rsid w:val="00E03E18"/>
    <w:rsid w:val="00E12639"/>
    <w:rsid w:val="00E56210"/>
    <w:rsid w:val="00E8385C"/>
    <w:rsid w:val="00E8709F"/>
    <w:rsid w:val="00EB3B25"/>
    <w:rsid w:val="00EC0468"/>
    <w:rsid w:val="00EC7808"/>
    <w:rsid w:val="00EE52AD"/>
    <w:rsid w:val="00EF35B6"/>
    <w:rsid w:val="00F35F73"/>
    <w:rsid w:val="00F42543"/>
    <w:rsid w:val="00F47938"/>
    <w:rsid w:val="00F65BFA"/>
    <w:rsid w:val="00F72B11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66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66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5898-499D-4C71-98F9-E0E0D650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3254</Words>
  <Characters>19200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Stalmachova</cp:lastModifiedBy>
  <cp:revision>2</cp:revision>
  <dcterms:created xsi:type="dcterms:W3CDTF">2017-12-01T11:23:00Z</dcterms:created>
  <dcterms:modified xsi:type="dcterms:W3CDTF">2017-12-01T11:23:00Z</dcterms:modified>
</cp:coreProperties>
</file>