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09" w:rsidRPr="00A76247" w:rsidRDefault="00A01609" w:rsidP="00A01609">
      <w:pPr>
        <w:pStyle w:val="dka"/>
        <w:tabs>
          <w:tab w:val="center" w:pos="331"/>
          <w:tab w:val="center" w:pos="736"/>
          <w:tab w:val="center" w:pos="1201"/>
          <w:tab w:val="center" w:pos="4262"/>
          <w:tab w:val="left" w:pos="4503"/>
          <w:tab w:val="center" w:pos="5403"/>
          <w:tab w:val="center" w:pos="6003"/>
          <w:tab w:val="center" w:pos="6558"/>
        </w:tabs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317E5E" w:rsidRDefault="00A01609" w:rsidP="00A01609">
      <w:pPr>
        <w:pStyle w:val="dka"/>
        <w:tabs>
          <w:tab w:val="center" w:pos="331"/>
          <w:tab w:val="center" w:pos="736"/>
          <w:tab w:val="center" w:pos="1201"/>
          <w:tab w:val="center" w:pos="4262"/>
          <w:tab w:val="left" w:pos="4503"/>
          <w:tab w:val="center" w:pos="5403"/>
          <w:tab w:val="center" w:pos="6003"/>
          <w:tab w:val="center" w:pos="6558"/>
        </w:tabs>
        <w:jc w:val="center"/>
        <w:rPr>
          <w:rFonts w:ascii="Courier New" w:hAnsi="Courier New" w:cs="Courier New"/>
          <w:b/>
          <w:color w:val="auto"/>
          <w:sz w:val="28"/>
          <w:szCs w:val="28"/>
        </w:rPr>
      </w:pPr>
      <w:r w:rsidRPr="00317E5E">
        <w:rPr>
          <w:rFonts w:ascii="Courier New" w:hAnsi="Courier New" w:cs="Courier New"/>
          <w:b/>
          <w:color w:val="auto"/>
          <w:sz w:val="28"/>
          <w:szCs w:val="28"/>
        </w:rPr>
        <w:t>SMLOUVA O PŘEVODU VLASTNICTVÍ JEDNOTKY</w:t>
      </w:r>
    </w:p>
    <w:p w:rsidR="00A01609" w:rsidRPr="00317E5E" w:rsidRDefault="00A01609" w:rsidP="00A01609">
      <w:pPr>
        <w:pStyle w:val="dka"/>
        <w:tabs>
          <w:tab w:val="center" w:pos="331"/>
          <w:tab w:val="center" w:pos="736"/>
          <w:tab w:val="center" w:pos="1201"/>
          <w:tab w:val="center" w:pos="4262"/>
          <w:tab w:val="left" w:pos="4503"/>
          <w:tab w:val="center" w:pos="5403"/>
          <w:tab w:val="center" w:pos="6003"/>
          <w:tab w:val="center" w:pos="6558"/>
        </w:tabs>
        <w:jc w:val="center"/>
        <w:rPr>
          <w:rFonts w:ascii="Courier New" w:hAnsi="Courier New" w:cs="Courier New"/>
          <w:b/>
          <w:color w:val="auto"/>
          <w:sz w:val="28"/>
          <w:szCs w:val="28"/>
        </w:rPr>
      </w:pPr>
      <w:r w:rsidRPr="00317E5E">
        <w:rPr>
          <w:rFonts w:ascii="Courier New" w:hAnsi="Courier New" w:cs="Courier New"/>
          <w:b/>
          <w:color w:val="auto"/>
          <w:sz w:val="28"/>
          <w:szCs w:val="28"/>
        </w:rPr>
        <w:t xml:space="preserve"> č.</w:t>
      </w:r>
      <w:r w:rsidRPr="00317E5E">
        <w:rPr>
          <w:rFonts w:ascii="Courier New" w:hAnsi="Courier New" w:cs="Courier New"/>
          <w:color w:val="auto"/>
          <w:sz w:val="28"/>
          <w:szCs w:val="28"/>
        </w:rPr>
        <w:t xml:space="preserve"> </w:t>
      </w:r>
      <w:r w:rsidRPr="00317E5E">
        <w:rPr>
          <w:rFonts w:ascii="Courier New" w:hAnsi="Courier New" w:cs="Courier New"/>
          <w:b/>
          <w:color w:val="auto"/>
          <w:sz w:val="28"/>
          <w:szCs w:val="28"/>
        </w:rPr>
        <w:t>059685610</w:t>
      </w:r>
      <w:r>
        <w:rPr>
          <w:rFonts w:ascii="Courier New" w:hAnsi="Courier New" w:cs="Courier New"/>
          <w:b/>
          <w:color w:val="auto"/>
          <w:sz w:val="28"/>
          <w:szCs w:val="28"/>
        </w:rPr>
        <w:t>1</w:t>
      </w:r>
    </w:p>
    <w:p w:rsidR="00A01609" w:rsidRPr="00A76247" w:rsidRDefault="00A01609" w:rsidP="00A01609">
      <w:pPr>
        <w:pStyle w:val="dka"/>
        <w:tabs>
          <w:tab w:val="center" w:pos="331"/>
          <w:tab w:val="center" w:pos="736"/>
          <w:tab w:val="center" w:pos="1201"/>
          <w:tab w:val="center" w:pos="4262"/>
          <w:tab w:val="left" w:pos="4503"/>
          <w:tab w:val="center" w:pos="5403"/>
          <w:tab w:val="center" w:pos="6003"/>
          <w:tab w:val="center" w:pos="6558"/>
        </w:tabs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tabs>
          <w:tab w:val="center" w:pos="331"/>
          <w:tab w:val="center" w:pos="736"/>
          <w:tab w:val="center" w:pos="1201"/>
          <w:tab w:val="center" w:pos="4262"/>
          <w:tab w:val="left" w:pos="4503"/>
          <w:tab w:val="center" w:pos="5403"/>
          <w:tab w:val="center" w:pos="6003"/>
          <w:tab w:val="center" w:pos="6558"/>
        </w:tabs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vymezené dle zákona č. 72/1994 Sb. ve znění pozdějších předpisů, a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 xml:space="preserve">uzavřená na základě usnesení Zastupitelstva městské části Brno-střed č. </w:t>
      </w:r>
      <w:r w:rsidRPr="00496D11">
        <w:rPr>
          <w:rFonts w:ascii="Courier New" w:hAnsi="Courier New" w:cs="Courier New"/>
          <w:b/>
          <w:bCs/>
          <w:sz w:val="22"/>
          <w:szCs w:val="22"/>
        </w:rPr>
        <w:t xml:space="preserve">ZMČ/2017/23/05 </w:t>
      </w:r>
      <w:r w:rsidRPr="00A76247">
        <w:rPr>
          <w:rFonts w:ascii="Courier New" w:hAnsi="Courier New" w:cs="Courier New"/>
          <w:b/>
          <w:color w:val="auto"/>
          <w:sz w:val="22"/>
          <w:szCs w:val="22"/>
        </w:rPr>
        <w:t xml:space="preserve">ze dne </w:t>
      </w:r>
      <w:r>
        <w:rPr>
          <w:rFonts w:ascii="Courier New" w:hAnsi="Courier New" w:cs="Courier New"/>
          <w:b/>
          <w:color w:val="auto"/>
          <w:sz w:val="22"/>
          <w:szCs w:val="22"/>
        </w:rPr>
        <w:t>13.9.2017</w:t>
      </w:r>
      <w:r w:rsidRPr="00A76247">
        <w:rPr>
          <w:rFonts w:ascii="Courier New" w:hAnsi="Courier New" w:cs="Courier New"/>
          <w:b/>
          <w:color w:val="auto"/>
          <w:sz w:val="22"/>
          <w:szCs w:val="22"/>
        </w:rPr>
        <w:t xml:space="preserve">       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Níže uvedeného dne, měsíce a roku spolu uzavřely smluvní strany,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a to: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Převodce,</w:t>
      </w:r>
    </w:p>
    <w:p w:rsidR="00A01609" w:rsidRPr="00A76247" w:rsidRDefault="00A01609" w:rsidP="00A01609">
      <w:pPr>
        <w:pStyle w:val="Nadpis1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>Statutární město Brno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se sídlem v Brně, Dominikánské nám. 1, PSČ 601 67,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IČO: 449 927 85,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zastoupené starostou městské části Brno–střed,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se sídlem v Brně, Dominikánská 2, PSČ 601 69,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panem Martinem Landou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(dále v této smlouvě označován jen jako "převodce")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a</w:t>
      </w:r>
    </w:p>
    <w:p w:rsidR="00A01609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nabyvatel</w:t>
      </w:r>
      <w:r>
        <w:rPr>
          <w:rFonts w:ascii="Courier New" w:hAnsi="Courier New" w:cs="Courier New"/>
          <w:b/>
          <w:color w:val="auto"/>
          <w:sz w:val="22"/>
          <w:szCs w:val="22"/>
        </w:rPr>
        <w:t>é</w:t>
      </w:r>
      <w:r w:rsidRPr="00A76247">
        <w:rPr>
          <w:rFonts w:ascii="Courier New" w:hAnsi="Courier New" w:cs="Courier New"/>
          <w:b/>
          <w:color w:val="auto"/>
          <w:sz w:val="22"/>
          <w:szCs w:val="22"/>
        </w:rPr>
        <w:t>,</w:t>
      </w:r>
    </w:p>
    <w:p w:rsidR="00A01609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>
        <w:rPr>
          <w:rFonts w:ascii="Courier New" w:hAnsi="Courier New" w:cs="Courier New"/>
          <w:b/>
          <w:color w:val="auto"/>
          <w:sz w:val="22"/>
          <w:szCs w:val="22"/>
        </w:rPr>
        <w:t>manželé</w:t>
      </w:r>
    </w:p>
    <w:p w:rsidR="00A01609" w:rsidRPr="008022AC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proofErr w:type="spellStart"/>
      <w:r>
        <w:rPr>
          <w:rFonts w:ascii="Courier New" w:hAnsi="Courier New" w:cs="Courier New"/>
          <w:b/>
          <w:sz w:val="22"/>
          <w:szCs w:val="22"/>
        </w:rPr>
        <w:t>xxxxxx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xxxx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sz w:val="22"/>
          <w:szCs w:val="22"/>
        </w:rPr>
        <w:t>r.č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. 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proofErr w:type="spellStart"/>
      <w:r>
        <w:rPr>
          <w:rFonts w:ascii="Courier New" w:hAnsi="Courier New" w:cs="Courier New"/>
          <w:b/>
          <w:color w:val="auto"/>
          <w:sz w:val="22"/>
          <w:szCs w:val="22"/>
        </w:rPr>
        <w:t>xxxx</w:t>
      </w:r>
      <w:proofErr w:type="spellEnd"/>
      <w:r>
        <w:rPr>
          <w:rFonts w:ascii="Courier New" w:hAnsi="Courier New" w:cs="Courier New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color w:val="auto"/>
          <w:sz w:val="22"/>
          <w:szCs w:val="22"/>
        </w:rPr>
        <w:t>xxxx</w:t>
      </w:r>
      <w:proofErr w:type="spellEnd"/>
      <w:r w:rsidRPr="00A76247">
        <w:rPr>
          <w:rFonts w:ascii="Courier New" w:hAnsi="Courier New" w:cs="Courier New"/>
          <w:b/>
          <w:color w:val="auto"/>
          <w:sz w:val="22"/>
          <w:szCs w:val="22"/>
        </w:rPr>
        <w:t>,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76247">
        <w:rPr>
          <w:rFonts w:ascii="Courier New" w:hAnsi="Courier New" w:cs="Courier New"/>
          <w:color w:val="auto"/>
          <w:sz w:val="22"/>
          <w:szCs w:val="22"/>
        </w:rPr>
        <w:t>r.č</w:t>
      </w:r>
      <w:proofErr w:type="spellEnd"/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. 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trvale bytem v 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xxxx</w:t>
      </w:r>
      <w:proofErr w:type="spellEnd"/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xxxxxxxx</w:t>
      </w:r>
      <w:proofErr w:type="spellEnd"/>
      <w:r>
        <w:rPr>
          <w:rFonts w:ascii="Courier New" w:hAnsi="Courier New" w:cs="Courier New"/>
          <w:color w:val="auto"/>
          <w:sz w:val="22"/>
          <w:szCs w:val="22"/>
        </w:rPr>
        <w:t xml:space="preserve"> x</w:t>
      </w:r>
      <w:r w:rsidRPr="00A76247">
        <w:rPr>
          <w:rFonts w:ascii="Courier New" w:hAnsi="Courier New" w:cs="Courier New"/>
          <w:color w:val="auto"/>
          <w:sz w:val="22"/>
          <w:szCs w:val="22"/>
        </w:rPr>
        <w:t>, PSČ 6</w:t>
      </w:r>
      <w:r>
        <w:rPr>
          <w:rFonts w:ascii="Courier New" w:hAnsi="Courier New" w:cs="Courier New"/>
          <w:color w:val="auto"/>
          <w:sz w:val="22"/>
          <w:szCs w:val="22"/>
        </w:rPr>
        <w:t>0</w:t>
      </w:r>
      <w:r w:rsidRPr="00A76247">
        <w:rPr>
          <w:rFonts w:ascii="Courier New" w:hAnsi="Courier New" w:cs="Courier New"/>
          <w:color w:val="auto"/>
          <w:sz w:val="22"/>
          <w:szCs w:val="22"/>
        </w:rPr>
        <w:t>2 00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(dále v této smlouvě označován</w:t>
      </w:r>
      <w:r>
        <w:rPr>
          <w:rFonts w:ascii="Courier New" w:hAnsi="Courier New" w:cs="Courier New"/>
          <w:color w:val="auto"/>
          <w:sz w:val="22"/>
          <w:szCs w:val="22"/>
        </w:rPr>
        <w:t>i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jen jako "nabyvatel</w:t>
      </w:r>
      <w:r>
        <w:rPr>
          <w:rFonts w:ascii="Courier New" w:hAnsi="Courier New" w:cs="Courier New"/>
          <w:color w:val="auto"/>
          <w:sz w:val="22"/>
          <w:szCs w:val="22"/>
        </w:rPr>
        <w:t>é</w:t>
      </w:r>
      <w:r w:rsidRPr="00A76247">
        <w:rPr>
          <w:rFonts w:ascii="Courier New" w:hAnsi="Courier New" w:cs="Courier New"/>
          <w:color w:val="auto"/>
          <w:sz w:val="22"/>
          <w:szCs w:val="22"/>
        </w:rPr>
        <w:t>")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tuto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smlouvu o převodu vlastnictví jednotky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I</w:t>
      </w:r>
      <w:r>
        <w:rPr>
          <w:rFonts w:ascii="Courier New" w:hAnsi="Courier New" w:cs="Courier New"/>
          <w:b/>
          <w:color w:val="auto"/>
          <w:sz w:val="22"/>
          <w:szCs w:val="22"/>
        </w:rPr>
        <w:t>.</w:t>
      </w: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Převodce má  na základě Prohlášení vlastníka budovy o vymezení jednotek  ze  dne 23.10.2013, mimo jiné ve svém výlučném vlastnictví bytovou jednotku č. 561/</w:t>
      </w:r>
      <w:r>
        <w:rPr>
          <w:rFonts w:ascii="Courier New" w:hAnsi="Courier New" w:cs="Courier New"/>
          <w:color w:val="auto"/>
          <w:sz w:val="22"/>
          <w:szCs w:val="22"/>
        </w:rPr>
        <w:t>x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nacházející se v budově  č.p. 561, Soukenická č. </w:t>
      </w:r>
      <w:proofErr w:type="spellStart"/>
      <w:r w:rsidRPr="00A76247">
        <w:rPr>
          <w:rFonts w:ascii="Courier New" w:hAnsi="Courier New" w:cs="Courier New"/>
          <w:color w:val="auto"/>
          <w:sz w:val="22"/>
          <w:szCs w:val="22"/>
        </w:rPr>
        <w:t>or</w:t>
      </w:r>
      <w:proofErr w:type="spellEnd"/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. 8, stojící na pozemku </w:t>
      </w:r>
      <w:proofErr w:type="spellStart"/>
      <w:r w:rsidRPr="00A76247">
        <w:rPr>
          <w:rFonts w:ascii="Courier New" w:hAnsi="Courier New" w:cs="Courier New"/>
          <w:color w:val="auto"/>
          <w:sz w:val="22"/>
          <w:szCs w:val="22"/>
        </w:rPr>
        <w:t>p.č</w:t>
      </w:r>
      <w:proofErr w:type="spellEnd"/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. 1489,  spoluvlastnický podíl na společných částech budovy č.p. 561, a dále spoluvlastnický podíl </w:t>
      </w:r>
      <w:r w:rsidRPr="00A76247">
        <w:rPr>
          <w:rFonts w:ascii="Courier New" w:hAnsi="Courier New" w:cs="Courier New"/>
          <w:sz w:val="22"/>
          <w:szCs w:val="22"/>
        </w:rPr>
        <w:t xml:space="preserve">na pozemku </w:t>
      </w:r>
      <w:proofErr w:type="spellStart"/>
      <w:r w:rsidRPr="00A76247">
        <w:rPr>
          <w:rFonts w:ascii="Courier New" w:hAnsi="Courier New" w:cs="Courier New"/>
          <w:sz w:val="22"/>
          <w:szCs w:val="22"/>
        </w:rPr>
        <w:t>parc</w:t>
      </w:r>
      <w:proofErr w:type="spellEnd"/>
      <w:r w:rsidRPr="00A76247">
        <w:rPr>
          <w:rFonts w:ascii="Courier New" w:hAnsi="Courier New" w:cs="Courier New"/>
          <w:sz w:val="22"/>
          <w:szCs w:val="22"/>
        </w:rPr>
        <w:t>. č. 1489 (zastavěná plocha a nádvoří) o výměře 361 m</w:t>
      </w:r>
      <w:r w:rsidRPr="00A76247">
        <w:rPr>
          <w:rFonts w:ascii="Courier New" w:hAnsi="Courier New" w:cs="Courier New"/>
          <w:sz w:val="22"/>
          <w:szCs w:val="22"/>
          <w:vertAlign w:val="superscript"/>
        </w:rPr>
        <w:t>2</w:t>
      </w:r>
      <w:r w:rsidRPr="00A76247">
        <w:rPr>
          <w:rFonts w:ascii="Courier New" w:hAnsi="Courier New" w:cs="Courier New"/>
          <w:sz w:val="22"/>
          <w:szCs w:val="22"/>
        </w:rPr>
        <w:t xml:space="preserve">, oba ve výši id. </w:t>
      </w:r>
      <w:r>
        <w:rPr>
          <w:rFonts w:ascii="Courier New" w:hAnsi="Courier New" w:cs="Courier New"/>
          <w:sz w:val="22"/>
          <w:szCs w:val="22"/>
        </w:rPr>
        <w:t>871</w:t>
      </w:r>
      <w:r w:rsidRPr="00A76247">
        <w:rPr>
          <w:rFonts w:ascii="Courier New" w:hAnsi="Courier New" w:cs="Courier New"/>
          <w:sz w:val="22"/>
          <w:szCs w:val="22"/>
        </w:rPr>
        <w:t>/110</w:t>
      </w:r>
      <w:r>
        <w:rPr>
          <w:rFonts w:ascii="Courier New" w:hAnsi="Courier New" w:cs="Courier New"/>
          <w:sz w:val="22"/>
          <w:szCs w:val="22"/>
        </w:rPr>
        <w:t>66</w:t>
      </w:r>
      <w:r w:rsidRPr="00A76247">
        <w:rPr>
          <w:rFonts w:ascii="Courier New" w:hAnsi="Courier New" w:cs="Courier New"/>
          <w:sz w:val="22"/>
          <w:szCs w:val="22"/>
        </w:rPr>
        <w:t xml:space="preserve">,  </w:t>
      </w:r>
      <w:r w:rsidRPr="00A76247">
        <w:rPr>
          <w:rFonts w:ascii="Courier New" w:hAnsi="Courier New" w:cs="Courier New"/>
          <w:color w:val="auto"/>
          <w:sz w:val="22"/>
          <w:szCs w:val="22"/>
        </w:rPr>
        <w:t>to vše zapsáno u příslušného katastrálního úřadu pro obec Brno</w:t>
      </w:r>
      <w:r w:rsidRPr="00A7624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A76247">
        <w:rPr>
          <w:rFonts w:ascii="Courier New" w:hAnsi="Courier New" w:cs="Courier New"/>
          <w:sz w:val="22"/>
          <w:szCs w:val="22"/>
        </w:rPr>
        <w:t>k.ú</w:t>
      </w:r>
      <w:proofErr w:type="spellEnd"/>
      <w:r w:rsidRPr="00A76247">
        <w:rPr>
          <w:rFonts w:ascii="Courier New" w:hAnsi="Courier New" w:cs="Courier New"/>
          <w:sz w:val="22"/>
          <w:szCs w:val="22"/>
        </w:rPr>
        <w:t>. Staré Brno.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II</w:t>
      </w:r>
      <w:r>
        <w:rPr>
          <w:rFonts w:ascii="Courier New" w:hAnsi="Courier New" w:cs="Courier New"/>
          <w:b/>
          <w:color w:val="auto"/>
          <w:sz w:val="22"/>
          <w:szCs w:val="22"/>
        </w:rPr>
        <w:t>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Předmětem převodu je bytová jednotka č. 561/</w:t>
      </w:r>
      <w:r>
        <w:rPr>
          <w:rFonts w:ascii="Courier New" w:hAnsi="Courier New" w:cs="Courier New"/>
          <w:color w:val="auto"/>
          <w:sz w:val="22"/>
          <w:szCs w:val="22"/>
        </w:rPr>
        <w:t>x</w:t>
      </w:r>
      <w:r w:rsidRPr="00A76247">
        <w:rPr>
          <w:rFonts w:ascii="Courier New" w:hAnsi="Courier New" w:cs="Courier New"/>
          <w:color w:val="auto"/>
          <w:sz w:val="22"/>
          <w:szCs w:val="22"/>
        </w:rPr>
        <w:t>,  jíž j</w:t>
      </w:r>
      <w:r>
        <w:rPr>
          <w:rFonts w:ascii="Courier New" w:hAnsi="Courier New" w:cs="Courier New"/>
          <w:color w:val="auto"/>
          <w:sz w:val="22"/>
          <w:szCs w:val="22"/>
        </w:rPr>
        <w:t>sou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nabyvatel</w:t>
      </w:r>
      <w:r>
        <w:rPr>
          <w:rFonts w:ascii="Courier New" w:hAnsi="Courier New" w:cs="Courier New"/>
          <w:color w:val="auto"/>
          <w:sz w:val="22"/>
          <w:szCs w:val="22"/>
        </w:rPr>
        <w:t>é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oprávněným</w:t>
      </w:r>
      <w:r>
        <w:rPr>
          <w:rFonts w:ascii="Courier New" w:hAnsi="Courier New" w:cs="Courier New"/>
          <w:color w:val="auto"/>
          <w:sz w:val="22"/>
          <w:szCs w:val="22"/>
        </w:rPr>
        <w:t>i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nájemc</w:t>
      </w:r>
      <w:r>
        <w:rPr>
          <w:rFonts w:ascii="Courier New" w:hAnsi="Courier New" w:cs="Courier New"/>
          <w:color w:val="auto"/>
          <w:sz w:val="22"/>
          <w:szCs w:val="22"/>
        </w:rPr>
        <w:t>i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, a která je blíže popsána v čl. I a čl. IV této smlouvy,  dále spoluvlastnický podíl na společných částech budovy č.p. 561, a spoluvlastnický podíl na pozemku par. č. 1489, </w:t>
      </w:r>
      <w:r w:rsidRPr="00A76247">
        <w:rPr>
          <w:rFonts w:ascii="Courier New" w:hAnsi="Courier New" w:cs="Courier New"/>
          <w:sz w:val="22"/>
          <w:szCs w:val="22"/>
        </w:rPr>
        <w:t xml:space="preserve">oba ve výši id. </w:t>
      </w:r>
      <w:r>
        <w:rPr>
          <w:rFonts w:ascii="Courier New" w:hAnsi="Courier New" w:cs="Courier New"/>
          <w:sz w:val="22"/>
          <w:szCs w:val="22"/>
        </w:rPr>
        <w:t>871</w:t>
      </w:r>
      <w:r w:rsidRPr="00A76247">
        <w:rPr>
          <w:rFonts w:ascii="Courier New" w:hAnsi="Courier New" w:cs="Courier New"/>
          <w:sz w:val="22"/>
          <w:szCs w:val="22"/>
        </w:rPr>
        <w:t>/110</w:t>
      </w:r>
      <w:r>
        <w:rPr>
          <w:rFonts w:ascii="Courier New" w:hAnsi="Courier New" w:cs="Courier New"/>
          <w:sz w:val="22"/>
          <w:szCs w:val="22"/>
        </w:rPr>
        <w:t>66</w:t>
      </w:r>
      <w:r w:rsidRPr="00A76247">
        <w:rPr>
          <w:rFonts w:ascii="Courier New" w:hAnsi="Courier New" w:cs="Courier New"/>
          <w:color w:val="auto"/>
          <w:sz w:val="22"/>
          <w:szCs w:val="22"/>
        </w:rPr>
        <w:t>, který je blíže popsán v čl. I a čl. V této smlouvy.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III</w:t>
      </w:r>
      <w:r>
        <w:rPr>
          <w:rFonts w:ascii="Courier New" w:hAnsi="Courier New" w:cs="Courier New"/>
          <w:b/>
          <w:color w:val="auto"/>
          <w:sz w:val="22"/>
          <w:szCs w:val="22"/>
        </w:rPr>
        <w:t>.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Default="00A01609" w:rsidP="00A01609">
      <w:pPr>
        <w:pStyle w:val="dka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Převodce tímto převádí na nabyvatele vlastnické právo k předmětu převodu uvedeného v čl. II této smlouvy za kupní cenu ve výši Kč </w:t>
      </w:r>
      <w:r w:rsidRPr="00A76247">
        <w:rPr>
          <w:rFonts w:ascii="Courier New" w:hAnsi="Courier New" w:cs="Courier New"/>
          <w:sz w:val="22"/>
          <w:szCs w:val="22"/>
        </w:rPr>
        <w:t>2.</w:t>
      </w:r>
      <w:r>
        <w:rPr>
          <w:rFonts w:ascii="Courier New" w:hAnsi="Courier New" w:cs="Courier New"/>
          <w:sz w:val="22"/>
          <w:szCs w:val="22"/>
        </w:rPr>
        <w:t>020.000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,-- (slovy: </w:t>
      </w:r>
      <w:proofErr w:type="spellStart"/>
      <w:r w:rsidRPr="00A76247">
        <w:rPr>
          <w:rFonts w:ascii="Courier New" w:hAnsi="Courier New" w:cs="Courier New"/>
          <w:color w:val="auto"/>
          <w:sz w:val="22"/>
          <w:szCs w:val="22"/>
        </w:rPr>
        <w:t>dvamiliony</w:t>
      </w:r>
      <w:r>
        <w:rPr>
          <w:rFonts w:ascii="Courier New" w:hAnsi="Courier New" w:cs="Courier New"/>
          <w:color w:val="auto"/>
          <w:sz w:val="22"/>
          <w:szCs w:val="22"/>
        </w:rPr>
        <w:t>dvacettisíc</w:t>
      </w:r>
      <w:r w:rsidRPr="00A76247">
        <w:rPr>
          <w:rFonts w:ascii="Courier New" w:hAnsi="Courier New" w:cs="Courier New"/>
          <w:color w:val="auto"/>
          <w:sz w:val="22"/>
          <w:szCs w:val="22"/>
        </w:rPr>
        <w:t>korunčeských</w:t>
      </w:r>
      <w:proofErr w:type="spellEnd"/>
      <w:r w:rsidRPr="00A76247">
        <w:rPr>
          <w:rFonts w:ascii="Courier New" w:hAnsi="Courier New" w:cs="Courier New"/>
          <w:color w:val="auto"/>
          <w:sz w:val="22"/>
          <w:szCs w:val="22"/>
        </w:rPr>
        <w:t>), a nabyvatel</w:t>
      </w:r>
      <w:r>
        <w:rPr>
          <w:rFonts w:ascii="Courier New" w:hAnsi="Courier New" w:cs="Courier New"/>
          <w:color w:val="auto"/>
          <w:sz w:val="22"/>
          <w:szCs w:val="22"/>
        </w:rPr>
        <w:t>é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předmět převodu za uvedenou kupní cenu do svého </w:t>
      </w:r>
      <w:r>
        <w:rPr>
          <w:rFonts w:ascii="Courier New" w:hAnsi="Courier New" w:cs="Courier New"/>
          <w:color w:val="auto"/>
          <w:sz w:val="22"/>
          <w:szCs w:val="22"/>
        </w:rPr>
        <w:lastRenderedPageBreak/>
        <w:t>společného jmění manželů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 kupuj</w:t>
      </w:r>
      <w:r>
        <w:rPr>
          <w:rFonts w:ascii="Courier New" w:hAnsi="Courier New" w:cs="Courier New"/>
          <w:color w:val="auto"/>
          <w:sz w:val="22"/>
          <w:szCs w:val="22"/>
        </w:rPr>
        <w:t>í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a přijím</w:t>
      </w:r>
      <w:r>
        <w:rPr>
          <w:rFonts w:ascii="Courier New" w:hAnsi="Courier New" w:cs="Courier New"/>
          <w:color w:val="auto"/>
          <w:sz w:val="22"/>
          <w:szCs w:val="22"/>
        </w:rPr>
        <w:t>ají</w:t>
      </w:r>
      <w:r w:rsidRPr="00A76247">
        <w:rPr>
          <w:rFonts w:ascii="Courier New" w:hAnsi="Courier New" w:cs="Courier New"/>
          <w:color w:val="auto"/>
          <w:sz w:val="22"/>
          <w:szCs w:val="22"/>
        </w:rPr>
        <w:t>.</w:t>
      </w:r>
    </w:p>
    <w:p w:rsidR="00A01609" w:rsidRDefault="00A01609" w:rsidP="00A01609">
      <w:pPr>
        <w:pStyle w:val="dka0"/>
        <w:ind w:left="360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Default="00A01609" w:rsidP="00A01609">
      <w:pPr>
        <w:pStyle w:val="dka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Kupující mají vůči prodávajícímu pohledávku </w:t>
      </w:r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ke dni 30.11.2017 </w:t>
      </w:r>
      <w:r>
        <w:rPr>
          <w:rFonts w:ascii="Courier New" w:hAnsi="Courier New" w:cs="Courier New"/>
          <w:color w:val="auto"/>
          <w:sz w:val="22"/>
          <w:szCs w:val="22"/>
        </w:rPr>
        <w:t>v</w:t>
      </w:r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 část</w:t>
      </w:r>
      <w:r>
        <w:rPr>
          <w:rFonts w:ascii="Courier New" w:hAnsi="Courier New" w:cs="Courier New"/>
          <w:color w:val="auto"/>
          <w:sz w:val="22"/>
          <w:szCs w:val="22"/>
        </w:rPr>
        <w:t>ce</w:t>
      </w:r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 207.626,--Kč</w:t>
      </w:r>
      <w:r>
        <w:rPr>
          <w:rFonts w:ascii="Courier New" w:hAnsi="Courier New" w:cs="Courier New"/>
          <w:color w:val="auto"/>
          <w:sz w:val="22"/>
          <w:szCs w:val="22"/>
        </w:rPr>
        <w:t xml:space="preserve"> z titulu </w:t>
      </w:r>
      <w:r>
        <w:rPr>
          <w:rFonts w:ascii="Courier New" w:hAnsi="Courier New" w:cs="Courier New"/>
          <w:sz w:val="22"/>
          <w:szCs w:val="22"/>
        </w:rPr>
        <w:t>nájemní smlouvy uzavřené dne 29.10.2014, vč. jejích dodatků.</w:t>
      </w:r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 Smluvní strany se výslovně dohodly, že oproti kupní ceně bude započtena pohledávka kupujících vůči prodávajícímu</w:t>
      </w:r>
      <w:r>
        <w:rPr>
          <w:rFonts w:ascii="Courier New" w:hAnsi="Courier New" w:cs="Courier New"/>
          <w:color w:val="auto"/>
          <w:sz w:val="22"/>
          <w:szCs w:val="22"/>
        </w:rPr>
        <w:t>.</w:t>
      </w:r>
    </w:p>
    <w:p w:rsidR="00A01609" w:rsidRDefault="00A01609" w:rsidP="00A01609">
      <w:pPr>
        <w:pStyle w:val="Odstavecseseznamem"/>
        <w:rPr>
          <w:rFonts w:ascii="Courier New" w:hAnsi="Courier New" w:cs="Courier New"/>
          <w:szCs w:val="22"/>
        </w:rPr>
      </w:pPr>
    </w:p>
    <w:p w:rsidR="00A01609" w:rsidRPr="00DE7578" w:rsidRDefault="00A01609" w:rsidP="00A01609">
      <w:pPr>
        <w:pStyle w:val="dka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DE7578">
        <w:rPr>
          <w:rFonts w:ascii="Courier New" w:hAnsi="Courier New" w:cs="Courier New"/>
          <w:color w:val="auto"/>
          <w:sz w:val="22"/>
          <w:szCs w:val="22"/>
        </w:rPr>
        <w:t>Zbývající část kupní cen</w:t>
      </w:r>
      <w:r>
        <w:rPr>
          <w:rFonts w:ascii="Courier New" w:hAnsi="Courier New" w:cs="Courier New"/>
          <w:color w:val="auto"/>
          <w:sz w:val="22"/>
          <w:szCs w:val="22"/>
        </w:rPr>
        <w:t>y</w:t>
      </w:r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 ve výši </w:t>
      </w:r>
      <w:r w:rsidRPr="00DE7578">
        <w:rPr>
          <w:rFonts w:ascii="Courier New" w:hAnsi="Courier New" w:cs="Courier New"/>
          <w:sz w:val="22"/>
          <w:szCs w:val="22"/>
        </w:rPr>
        <w:t>1.812.374,--Kč</w:t>
      </w:r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 (slovy: </w:t>
      </w:r>
      <w:proofErr w:type="spellStart"/>
      <w:r w:rsidRPr="00DE7578">
        <w:rPr>
          <w:rFonts w:ascii="Courier New" w:hAnsi="Courier New" w:cs="Courier New"/>
          <w:color w:val="auto"/>
          <w:sz w:val="22"/>
          <w:szCs w:val="22"/>
        </w:rPr>
        <w:t>jedenmilionosmsetdvanácttisíctřistasedmdesátčtyřikorunčeských</w:t>
      </w:r>
      <w:proofErr w:type="spellEnd"/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) byla nabyvateli zaplacena převodci již před podpisem této smlouvy, bezhotovostním převodem na účet převodce vedený u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xxxxxxxxx</w:t>
      </w:r>
      <w:proofErr w:type="spellEnd"/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xxxxx</w:t>
      </w:r>
      <w:proofErr w:type="spellEnd"/>
      <w:r w:rsidRPr="00DE7578">
        <w:rPr>
          <w:rFonts w:ascii="Courier New" w:hAnsi="Courier New" w:cs="Courier New"/>
          <w:color w:val="auto"/>
          <w:sz w:val="22"/>
          <w:szCs w:val="22"/>
        </w:rPr>
        <w:t xml:space="preserve"> č.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xxxxx</w:t>
      </w:r>
      <w:proofErr w:type="spellEnd"/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xxxxxxxxxx</w:t>
      </w:r>
      <w:proofErr w:type="spellEnd"/>
      <w:r w:rsidRPr="00DE7578">
        <w:rPr>
          <w:rFonts w:ascii="Courier New" w:hAnsi="Courier New" w:cs="Courier New"/>
          <w:color w:val="auto"/>
          <w:sz w:val="22"/>
          <w:szCs w:val="22"/>
        </w:rPr>
        <w:t>, což smluvní strany stvrzují svými podpisy na této smlouvě.</w:t>
      </w:r>
    </w:p>
    <w:p w:rsidR="00A01609" w:rsidRPr="00A76247" w:rsidRDefault="00A01609" w:rsidP="00A01609">
      <w:pPr>
        <w:pStyle w:val="dka0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Převod bytové jednotky č. 561/</w:t>
      </w:r>
      <w:r>
        <w:rPr>
          <w:rFonts w:ascii="Courier New" w:hAnsi="Courier New" w:cs="Courier New"/>
          <w:sz w:val="22"/>
          <w:szCs w:val="22"/>
        </w:rPr>
        <w:t>x</w:t>
      </w:r>
      <w:r w:rsidRPr="00A76247">
        <w:rPr>
          <w:rFonts w:ascii="Courier New" w:hAnsi="Courier New" w:cs="Courier New"/>
          <w:sz w:val="22"/>
          <w:szCs w:val="22"/>
        </w:rPr>
        <w:t xml:space="preserve"> byl schválen usnesením Zastupitelstva městské části Brno</w:t>
      </w:r>
      <w:r>
        <w:rPr>
          <w:rFonts w:ascii="Courier New" w:hAnsi="Courier New" w:cs="Courier New"/>
          <w:sz w:val="22"/>
          <w:szCs w:val="22"/>
        </w:rPr>
        <w:t>-</w:t>
      </w:r>
      <w:r w:rsidRPr="00A76247">
        <w:rPr>
          <w:rFonts w:ascii="Courier New" w:hAnsi="Courier New" w:cs="Courier New"/>
          <w:sz w:val="22"/>
          <w:szCs w:val="22"/>
        </w:rPr>
        <w:t>střed č</w:t>
      </w:r>
      <w:r>
        <w:rPr>
          <w:rFonts w:ascii="Courier New" w:hAnsi="Courier New" w:cs="Courier New"/>
          <w:sz w:val="22"/>
          <w:szCs w:val="22"/>
        </w:rPr>
        <w:t xml:space="preserve">. </w:t>
      </w:r>
      <w:r w:rsidRPr="0016080A">
        <w:rPr>
          <w:rFonts w:ascii="Courier New" w:hAnsi="Courier New" w:cs="Courier New"/>
          <w:bCs/>
          <w:sz w:val="22"/>
          <w:szCs w:val="22"/>
        </w:rPr>
        <w:t>ZMČ/2017/23/05</w:t>
      </w:r>
      <w:r w:rsidRPr="00496D1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A76247">
        <w:rPr>
          <w:rFonts w:ascii="Courier New" w:hAnsi="Courier New" w:cs="Courier New"/>
          <w:sz w:val="22"/>
          <w:szCs w:val="22"/>
        </w:rPr>
        <w:t xml:space="preserve">ze dne </w:t>
      </w:r>
      <w:r>
        <w:rPr>
          <w:rFonts w:ascii="Courier New" w:hAnsi="Courier New" w:cs="Courier New"/>
          <w:sz w:val="22"/>
          <w:szCs w:val="22"/>
        </w:rPr>
        <w:t>13.9.2017</w:t>
      </w:r>
      <w:r w:rsidRPr="00A76247">
        <w:rPr>
          <w:rFonts w:ascii="Courier New" w:hAnsi="Courier New" w:cs="Courier New"/>
          <w:sz w:val="22"/>
          <w:szCs w:val="22"/>
        </w:rPr>
        <w:t>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IV</w:t>
      </w:r>
      <w:r>
        <w:rPr>
          <w:rFonts w:ascii="Courier New" w:hAnsi="Courier New" w:cs="Courier New"/>
          <w:b/>
          <w:color w:val="auto"/>
          <w:sz w:val="22"/>
          <w:szCs w:val="22"/>
        </w:rPr>
        <w:t>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Popis jednotky, její příslušenství a vybavení</w:t>
      </w:r>
    </w:p>
    <w:p w:rsidR="00A01609" w:rsidRPr="00A76247" w:rsidRDefault="00A01609" w:rsidP="00A01609">
      <w:pPr>
        <w:pStyle w:val="Zkladntext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  <w:b/>
        </w:rPr>
      </w:pPr>
      <w:r w:rsidRPr="00A76247">
        <w:rPr>
          <w:rFonts w:ascii="Courier New" w:hAnsi="Courier New" w:cs="Courier New"/>
          <w:b/>
        </w:rPr>
        <w:t>Jednotka č. 561/</w:t>
      </w:r>
      <w:r>
        <w:rPr>
          <w:rFonts w:ascii="Courier New" w:hAnsi="Courier New" w:cs="Courier New"/>
          <w:b/>
        </w:rPr>
        <w:t>x</w:t>
      </w:r>
      <w:r w:rsidRPr="00A76247">
        <w:rPr>
          <w:rFonts w:ascii="Courier New" w:hAnsi="Courier New" w:cs="Courier New"/>
          <w:b/>
        </w:rPr>
        <w:t xml:space="preserve"> je byt  </w:t>
      </w:r>
      <w:r>
        <w:rPr>
          <w:rFonts w:ascii="Courier New" w:hAnsi="Courier New" w:cs="Courier New"/>
          <w:b/>
        </w:rPr>
        <w:t>2</w:t>
      </w:r>
      <w:r w:rsidRPr="00A76247">
        <w:rPr>
          <w:rFonts w:ascii="Courier New" w:hAnsi="Courier New" w:cs="Courier New"/>
          <w:b/>
        </w:rPr>
        <w:t xml:space="preserve"> + 1, umístěný v </w:t>
      </w:r>
      <w:r>
        <w:rPr>
          <w:rFonts w:ascii="Courier New" w:hAnsi="Courier New" w:cs="Courier New"/>
          <w:b/>
        </w:rPr>
        <w:t>1</w:t>
      </w:r>
      <w:r w:rsidRPr="00A76247">
        <w:rPr>
          <w:rFonts w:ascii="Courier New" w:hAnsi="Courier New" w:cs="Courier New"/>
          <w:b/>
        </w:rPr>
        <w:t xml:space="preserve">. NP  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 xml:space="preserve">Celková plocha s příslušenstvím je </w:t>
      </w:r>
      <w:r>
        <w:rPr>
          <w:rFonts w:ascii="Courier New" w:hAnsi="Courier New" w:cs="Courier New"/>
        </w:rPr>
        <w:t>87,10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  <w:b/>
        </w:rPr>
      </w:pPr>
      <w:r w:rsidRPr="00A76247">
        <w:rPr>
          <w:rFonts w:ascii="Courier New" w:hAnsi="Courier New" w:cs="Courier New"/>
          <w:b/>
        </w:rPr>
        <w:t>Jednotka č. 561/</w:t>
      </w:r>
      <w:r>
        <w:rPr>
          <w:rFonts w:ascii="Courier New" w:hAnsi="Courier New" w:cs="Courier New"/>
          <w:b/>
        </w:rPr>
        <w:t>x</w:t>
      </w:r>
      <w:r w:rsidRPr="00A76247">
        <w:rPr>
          <w:rFonts w:ascii="Courier New" w:hAnsi="Courier New" w:cs="Courier New"/>
          <w:b/>
        </w:rPr>
        <w:t xml:space="preserve"> se skládá z: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kuchyně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1</w:t>
      </w:r>
      <w:r>
        <w:rPr>
          <w:rFonts w:ascii="Courier New" w:hAnsi="Courier New" w:cs="Courier New"/>
        </w:rPr>
        <w:t>5</w:t>
      </w:r>
      <w:r w:rsidRPr="00A762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7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předsíň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 xml:space="preserve"> 7,6</w:t>
      </w:r>
      <w:r w:rsidRPr="00A76247">
        <w:rPr>
          <w:rFonts w:ascii="Courier New" w:hAnsi="Courier New" w:cs="Courier New"/>
        </w:rPr>
        <w:t xml:space="preserve"> m2</w:t>
      </w:r>
    </w:p>
    <w:p w:rsidR="00A01609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šatna</w:t>
      </w:r>
      <w:r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 xml:space="preserve">   5,9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pokoj 1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2</w:t>
      </w:r>
      <w:r>
        <w:rPr>
          <w:rFonts w:ascii="Courier New" w:hAnsi="Courier New" w:cs="Courier New"/>
        </w:rPr>
        <w:t>6,1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pokoj 2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2</w:t>
      </w:r>
      <w:r>
        <w:rPr>
          <w:rFonts w:ascii="Courier New" w:hAnsi="Courier New" w:cs="Courier New"/>
        </w:rPr>
        <w:t>3</w:t>
      </w:r>
      <w:r w:rsidRPr="00A762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6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spíž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 1,</w:t>
      </w:r>
      <w:r>
        <w:rPr>
          <w:rFonts w:ascii="Courier New" w:hAnsi="Courier New" w:cs="Courier New"/>
        </w:rPr>
        <w:t>1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koupelna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 </w:t>
      </w:r>
      <w:r>
        <w:rPr>
          <w:rFonts w:ascii="Courier New" w:hAnsi="Courier New" w:cs="Courier New"/>
        </w:rPr>
        <w:t>6,0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 w:line="180" w:lineRule="exac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WC</w:t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</w:r>
      <w:r w:rsidRPr="00A76247">
        <w:rPr>
          <w:rFonts w:ascii="Courier New" w:hAnsi="Courier New" w:cs="Courier New"/>
        </w:rPr>
        <w:tab/>
        <w:t xml:space="preserve">  1,</w:t>
      </w:r>
      <w:r>
        <w:rPr>
          <w:rFonts w:ascii="Courier New" w:hAnsi="Courier New" w:cs="Courier New"/>
        </w:rPr>
        <w:t>1</w:t>
      </w:r>
      <w:r w:rsidRPr="00A76247">
        <w:rPr>
          <w:rFonts w:ascii="Courier New" w:hAnsi="Courier New" w:cs="Courier New"/>
        </w:rPr>
        <w:t xml:space="preserve"> m2</w:t>
      </w:r>
    </w:p>
    <w:p w:rsidR="00A01609" w:rsidRPr="00A76247" w:rsidRDefault="00A01609" w:rsidP="00A01609">
      <w:pPr>
        <w:pStyle w:val="Zkladntext"/>
        <w:spacing w:before="120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Zkladntext"/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Vybavení jednotky:</w:t>
      </w:r>
    </w:p>
    <w:p w:rsidR="00A01609" w:rsidRPr="00A76247" w:rsidRDefault="00A01609" w:rsidP="00A01609">
      <w:pPr>
        <w:pStyle w:val="Zkladntext"/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 xml:space="preserve">kuchyňská linka, </w:t>
      </w:r>
      <w:r>
        <w:rPr>
          <w:rFonts w:ascii="Courier New" w:hAnsi="Courier New" w:cs="Courier New"/>
        </w:rPr>
        <w:t xml:space="preserve">plynový sporák, </w:t>
      </w:r>
      <w:r w:rsidRPr="00A76247">
        <w:rPr>
          <w:rFonts w:ascii="Courier New" w:hAnsi="Courier New" w:cs="Courier New"/>
        </w:rPr>
        <w:t xml:space="preserve">plynová kamna </w:t>
      </w:r>
      <w:r>
        <w:rPr>
          <w:rFonts w:ascii="Courier New" w:hAnsi="Courier New" w:cs="Courier New"/>
        </w:rPr>
        <w:t>2</w:t>
      </w:r>
      <w:r w:rsidRPr="00A76247">
        <w:rPr>
          <w:rFonts w:ascii="Courier New" w:hAnsi="Courier New" w:cs="Courier New"/>
        </w:rPr>
        <w:t xml:space="preserve">x, </w:t>
      </w:r>
      <w:r>
        <w:rPr>
          <w:rFonts w:ascii="Courier New" w:hAnsi="Courier New" w:cs="Courier New"/>
        </w:rPr>
        <w:t xml:space="preserve">elektrický ohřívač vody, </w:t>
      </w:r>
      <w:r w:rsidRPr="00A76247">
        <w:rPr>
          <w:rFonts w:ascii="Courier New" w:hAnsi="Courier New" w:cs="Courier New"/>
        </w:rPr>
        <w:t xml:space="preserve">nástěnná světla, vana, míchací baterie, umyvadlo, WC mísa s nádrží, listovní schránka, zvonek a domácí telefon. </w:t>
      </w:r>
    </w:p>
    <w:p w:rsidR="00A01609" w:rsidRPr="00A76247" w:rsidRDefault="00A01609" w:rsidP="00A01609">
      <w:pPr>
        <w:pStyle w:val="Zkladntext"/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 xml:space="preserve">Výše spoluvlastnického podílu jednotky na společných částech budovy činí: </w:t>
      </w:r>
      <w:r w:rsidRPr="00F43EC0">
        <w:rPr>
          <w:rFonts w:ascii="Courier New" w:hAnsi="Courier New" w:cs="Courier New"/>
          <w:b/>
        </w:rPr>
        <w:t>871</w:t>
      </w:r>
      <w:r w:rsidRPr="00A76247">
        <w:rPr>
          <w:rFonts w:ascii="Courier New" w:hAnsi="Courier New" w:cs="Courier New"/>
          <w:b/>
        </w:rPr>
        <w:t>/11066</w:t>
      </w:r>
    </w:p>
    <w:p w:rsidR="00A01609" w:rsidRPr="00A76247" w:rsidRDefault="00A01609" w:rsidP="00A01609">
      <w:pPr>
        <w:pStyle w:val="Zkladntext"/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Součástí každé jednotky jsou nenosné příčky, okna a dveře  (nacházející se uvnitř bytu), vstupní dveře do bytu, podlahová krytina, veškerá vnitřní instalace (elektroinstalace až po elektroměr, potrubní rozvod plynu až po plynoměr, vnitřní rozvody vody vč. uzavíracích ventilů a měření, odvody odpadních vod kromě stoupacích vedení), vnitřní osvětlení.</w:t>
      </w:r>
    </w:p>
    <w:p w:rsidR="00A01609" w:rsidRPr="00A76247" w:rsidRDefault="00A01609" w:rsidP="00A01609">
      <w:pPr>
        <w:pStyle w:val="Zkladntext"/>
        <w:spacing w:before="120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V.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Určení společných částí budovy</w:t>
      </w:r>
    </w:p>
    <w:p w:rsidR="00A01609" w:rsidRPr="00A76247" w:rsidRDefault="00A01609" w:rsidP="00A01609">
      <w:pPr>
        <w:pStyle w:val="Zkladntext"/>
        <w:jc w:val="center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Zkladntext"/>
        <w:numPr>
          <w:ilvl w:val="0"/>
          <w:numId w:val="2"/>
        </w:numPr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lastRenderedPageBreak/>
        <w:t>Společnými částmi domu jsou: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všechny svislé konstrukce, zejména základy vč. izolací, obvodové a nosné zdivo, hlavní stěny a průčelí budovy vč. povrchové úpravy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36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ab/>
        <w:t>-</w:t>
      </w:r>
      <w:r w:rsidRPr="00A76247">
        <w:rPr>
          <w:rFonts w:ascii="Courier New" w:hAnsi="Courier New" w:cs="Courier New"/>
        </w:rPr>
        <w:tab/>
        <w:t>všechny vodorovné konstrukce, které tvoří veškeré stropy a podlahy v budově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střecha tvořená střešní krytinou vč. střešního oplechování, hromosvodem s veškerým příslušenstvím, okapy a svody dešťové vody s veškerým příslušenstvím a dále odvětrávání, výstupy na střechu, komíny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vestibul, chodba, okna a dveře přímo přístupné ze společných prostor domu s výjimkou vstupních dveří jednotlivých jednotek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schodiště s podestami, které propojuje všechna podlaží a jehož součástí je i zeď  k němu přímo  přiléhající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jc w:val="lef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 xml:space="preserve">rozvody studené pitné vody </w:t>
      </w:r>
      <w:r w:rsidRPr="00A76247">
        <w:rPr>
          <w:rFonts w:ascii="Courier New" w:hAnsi="Courier New" w:cs="Courier New"/>
        </w:rPr>
        <w:br/>
        <w:t xml:space="preserve">- v 1. PP jako celek včetně instalační šachty, vodoměrů až po výstupní šroubení vodoměru na odtoku  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 xml:space="preserve">přípojka elektrické sítě od rozvodné skříně E-Onu až po elektroměr před jističi bytů, rozvodná skříň </w:t>
      </w:r>
    </w:p>
    <w:p w:rsidR="00A01609" w:rsidRPr="00A76247" w:rsidRDefault="00A01609" w:rsidP="00A01609">
      <w:pPr>
        <w:pStyle w:val="Zkladntext"/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     rozvody plynu od hlavního uzávěru plynu až po vstupní šroubení plynoměrů  jednotlivých jednotek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36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ab/>
        <w:t>-</w:t>
      </w:r>
      <w:r w:rsidRPr="00A76247">
        <w:rPr>
          <w:rFonts w:ascii="Courier New" w:hAnsi="Courier New" w:cs="Courier New"/>
        </w:rPr>
        <w:tab/>
        <w:t>rozvod kanalizace po jednotlivé jednotky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elektroinstalace, osvětlovací tělesa a vypínače osvětlení všech společných prostor domu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rozvod domácího telefonu od vstupních dveří až po jednotlivé jednotky vč. veškerého příslušenství tj. zvonkový panel, el. vrátný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-</w:t>
      </w:r>
      <w:r w:rsidRPr="00A76247">
        <w:rPr>
          <w:rFonts w:ascii="Courier New" w:hAnsi="Courier New" w:cs="Courier New"/>
        </w:rPr>
        <w:tab/>
        <w:t>v technickém podlaží domu (1.PP) jsou umístěny následující společné části domu – společné prostory – chodby, sklepní kóje,  přípojky</w:t>
      </w:r>
    </w:p>
    <w:p w:rsidR="00A01609" w:rsidRPr="00A76247" w:rsidRDefault="00A01609" w:rsidP="00A01609">
      <w:pPr>
        <w:pStyle w:val="Zkladntext"/>
        <w:tabs>
          <w:tab w:val="left" w:pos="720"/>
        </w:tabs>
        <w:spacing w:before="120"/>
        <w:ind w:left="720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Zkladntext"/>
        <w:numPr>
          <w:ilvl w:val="0"/>
          <w:numId w:val="2"/>
        </w:numPr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Všechny tyto společné části mají právo užívat a povinnost podílet se na jejich opravách a údržbě všichni vlastníci jednotek z titulu svého spoluvlastnického práva a to v rozsahu podle velikosti poměru jejich spoluvlastnického podílu.</w:t>
      </w:r>
    </w:p>
    <w:p w:rsidR="00A01609" w:rsidRPr="00A76247" w:rsidRDefault="00A01609" w:rsidP="00A01609">
      <w:pPr>
        <w:pStyle w:val="Zkladntext"/>
        <w:numPr>
          <w:ilvl w:val="0"/>
          <w:numId w:val="2"/>
        </w:numPr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Spoluvlastnické podíly vlastníků jednotek na společných částech předmětné budovy se řídí vzájemným poměrem podlahové jednotky k celkové ploše všech jednotek v domě.</w:t>
      </w:r>
    </w:p>
    <w:p w:rsidR="00A01609" w:rsidRPr="00A76247" w:rsidRDefault="00A01609" w:rsidP="00A01609">
      <w:pPr>
        <w:pStyle w:val="Zkladntext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Zkladntext"/>
        <w:numPr>
          <w:ilvl w:val="0"/>
          <w:numId w:val="2"/>
        </w:numPr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 xml:space="preserve">Spoluvlastnický podíl na výše uvedených společných částech budovy činí u jednotky </w:t>
      </w:r>
      <w:r w:rsidRPr="00A76247">
        <w:rPr>
          <w:rFonts w:ascii="Courier New" w:hAnsi="Courier New" w:cs="Courier New"/>
          <w:b/>
        </w:rPr>
        <w:t>č. 561/</w:t>
      </w:r>
      <w:r>
        <w:rPr>
          <w:rFonts w:ascii="Courier New" w:hAnsi="Courier New" w:cs="Courier New"/>
          <w:b/>
        </w:rPr>
        <w:t>x</w:t>
      </w:r>
      <w:r w:rsidRPr="00A76247">
        <w:rPr>
          <w:rFonts w:ascii="Courier New" w:hAnsi="Courier New" w:cs="Courier New"/>
          <w:b/>
        </w:rPr>
        <w:t xml:space="preserve"> </w:t>
      </w:r>
      <w:r w:rsidRPr="00A76247">
        <w:rPr>
          <w:rFonts w:ascii="Courier New" w:hAnsi="Courier New" w:cs="Courier New"/>
        </w:rPr>
        <w:t>id.</w:t>
      </w:r>
      <w:r w:rsidRPr="00A7624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871</w:t>
      </w:r>
      <w:r w:rsidRPr="00A76247">
        <w:rPr>
          <w:rFonts w:ascii="Courier New" w:hAnsi="Courier New" w:cs="Courier New"/>
          <w:b/>
        </w:rPr>
        <w:t>/11066</w:t>
      </w:r>
      <w:r w:rsidRPr="00A76247">
        <w:rPr>
          <w:rFonts w:ascii="Courier New" w:hAnsi="Courier New" w:cs="Courier New"/>
        </w:rPr>
        <w:t xml:space="preserve"> vzhledem k celku.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Zkladntext"/>
        <w:spacing w:before="120"/>
        <w:jc w:val="center"/>
        <w:rPr>
          <w:rFonts w:ascii="Courier New" w:hAnsi="Courier New" w:cs="Courier New"/>
          <w:b/>
        </w:rPr>
      </w:pPr>
      <w:r w:rsidRPr="00A76247">
        <w:rPr>
          <w:rFonts w:ascii="Courier New" w:hAnsi="Courier New" w:cs="Courier New"/>
          <w:b/>
        </w:rPr>
        <w:t>VI.</w:t>
      </w:r>
    </w:p>
    <w:p w:rsidR="00A01609" w:rsidRPr="00A76247" w:rsidRDefault="00A01609" w:rsidP="00A01609">
      <w:pPr>
        <w:pStyle w:val="Zkladntext"/>
        <w:spacing w:before="120"/>
        <w:jc w:val="center"/>
        <w:rPr>
          <w:rFonts w:ascii="Courier New" w:hAnsi="Courier New" w:cs="Courier New"/>
          <w:color w:val="auto"/>
        </w:rPr>
      </w:pPr>
      <w:r w:rsidRPr="00A76247">
        <w:rPr>
          <w:rFonts w:ascii="Courier New" w:hAnsi="Courier New" w:cs="Courier New"/>
          <w:b/>
        </w:rPr>
        <w:t>Úprava práv k pozemkům</w:t>
      </w:r>
    </w:p>
    <w:p w:rsidR="00A01609" w:rsidRPr="00A76247" w:rsidRDefault="00A01609" w:rsidP="00A01609">
      <w:pPr>
        <w:pStyle w:val="Zkladntext"/>
        <w:numPr>
          <w:ilvl w:val="0"/>
          <w:numId w:val="4"/>
        </w:numPr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 xml:space="preserve">Vlastník jednotky současně s převodem jednotky převede na nabyvatele i příslušný podíl na  pozemku </w:t>
      </w:r>
      <w:proofErr w:type="spellStart"/>
      <w:r w:rsidRPr="00A76247">
        <w:rPr>
          <w:rFonts w:ascii="Courier New" w:hAnsi="Courier New" w:cs="Courier New"/>
        </w:rPr>
        <w:t>p.č</w:t>
      </w:r>
      <w:proofErr w:type="spellEnd"/>
      <w:r w:rsidRPr="00A76247">
        <w:rPr>
          <w:rFonts w:ascii="Courier New" w:hAnsi="Courier New" w:cs="Courier New"/>
        </w:rPr>
        <w:t xml:space="preserve">. 1489, na kterém se nachází budova č.p. 561, </w:t>
      </w:r>
      <w:proofErr w:type="spellStart"/>
      <w:r w:rsidRPr="00A76247">
        <w:rPr>
          <w:rFonts w:ascii="Courier New" w:hAnsi="Courier New" w:cs="Courier New"/>
        </w:rPr>
        <w:t>k.ú</w:t>
      </w:r>
      <w:proofErr w:type="spellEnd"/>
      <w:r w:rsidRPr="00A76247">
        <w:rPr>
          <w:rFonts w:ascii="Courier New" w:hAnsi="Courier New" w:cs="Courier New"/>
        </w:rPr>
        <w:t xml:space="preserve">. Staré Brno. </w:t>
      </w:r>
    </w:p>
    <w:p w:rsidR="00A01609" w:rsidRPr="00A76247" w:rsidRDefault="00A01609" w:rsidP="00A01609">
      <w:pPr>
        <w:pStyle w:val="Zkladntext"/>
        <w:numPr>
          <w:ilvl w:val="0"/>
          <w:numId w:val="4"/>
        </w:numPr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lastRenderedPageBreak/>
        <w:t xml:space="preserve">Spoluvlastnické podíly vlastníků jednotek na pozemku </w:t>
      </w:r>
      <w:proofErr w:type="spellStart"/>
      <w:r w:rsidRPr="00A76247">
        <w:rPr>
          <w:rFonts w:ascii="Courier New" w:hAnsi="Courier New" w:cs="Courier New"/>
        </w:rPr>
        <w:t>p.č</w:t>
      </w:r>
      <w:proofErr w:type="spellEnd"/>
      <w:r w:rsidRPr="00A76247">
        <w:rPr>
          <w:rFonts w:ascii="Courier New" w:hAnsi="Courier New" w:cs="Courier New"/>
        </w:rPr>
        <w:t xml:space="preserve">. 1489 budou odpovídat velikosti  spoluvlastnických podílů na společných částech budovy. </w:t>
      </w:r>
    </w:p>
    <w:p w:rsidR="00A01609" w:rsidRPr="00A76247" w:rsidRDefault="00A01609" w:rsidP="00A01609">
      <w:pPr>
        <w:pStyle w:val="Zkladntext"/>
        <w:numPr>
          <w:ilvl w:val="0"/>
          <w:numId w:val="4"/>
        </w:numPr>
        <w:spacing w:before="120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>Shora popsaný pozemek budou mít právo užívat a povinnost podílet se na jeho úpravách a údržbě všichni vlastníci jednotek z titulu svého spoluvlastnického práva.</w:t>
      </w:r>
    </w:p>
    <w:p w:rsidR="00A01609" w:rsidRPr="00A76247" w:rsidRDefault="00A01609" w:rsidP="00A01609">
      <w:pPr>
        <w:pStyle w:val="Odstavecseseznamem"/>
        <w:numPr>
          <w:ilvl w:val="0"/>
          <w:numId w:val="4"/>
        </w:numPr>
        <w:spacing w:before="120"/>
        <w:jc w:val="both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>Spoluvlastnické právo k předmětnému pozemku přechází společně s převodem nebo přechodem jednotky na nového vlastníka. Spoluvlastnický podíl na pozemku je odvozen od vlastnictví jednotky a nemůže být samostatným předmětem převodu, přechodu vlastnictví.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VII.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Práva a závazky budovy a práva k pozemku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Odstavecseseznamem"/>
        <w:spacing w:line="240" w:lineRule="auto"/>
        <w:ind w:left="284" w:hanging="284"/>
        <w:jc w:val="both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 xml:space="preserve">    Převodce prohlašuje, že na nemovitostech neváznou žádná zástavní práva, věcná břemena, ani jiná právní omezení či závazky, kromě dále uvedených.</w:t>
      </w:r>
    </w:p>
    <w:p w:rsidR="00A01609" w:rsidRPr="00A76247" w:rsidRDefault="00A01609" w:rsidP="00A01609">
      <w:pPr>
        <w:pStyle w:val="Odstavecseseznamem"/>
        <w:spacing w:after="0" w:line="240" w:lineRule="auto"/>
        <w:ind w:left="284" w:hanging="142"/>
        <w:jc w:val="both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 xml:space="preserve">   Z vlastníka budovy na vlastníky jednotek přecházejí tato práva a závazky týkající se budovy a jejích společných částí.</w:t>
      </w:r>
    </w:p>
    <w:p w:rsidR="00A01609" w:rsidRPr="00A76247" w:rsidRDefault="00A01609" w:rsidP="00A01609">
      <w:pPr>
        <w:pStyle w:val="Odstavecseseznamem"/>
        <w:spacing w:line="240" w:lineRule="auto"/>
        <w:ind w:hanging="360"/>
        <w:jc w:val="both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>1.</w:t>
      </w:r>
      <w:r w:rsidRPr="00A76247">
        <w:rPr>
          <w:rFonts w:ascii="Courier New" w:hAnsi="Courier New" w:cs="Courier New"/>
          <w:szCs w:val="22"/>
        </w:rPr>
        <w:tab/>
        <w:t xml:space="preserve">Právo odebírat pitnou vodu z vodovodu ve vlastnictví </w:t>
      </w:r>
      <w:proofErr w:type="spellStart"/>
      <w:r w:rsidRPr="00A76247">
        <w:rPr>
          <w:rFonts w:ascii="Courier New" w:hAnsi="Courier New" w:cs="Courier New"/>
          <w:szCs w:val="22"/>
        </w:rPr>
        <w:t>BVaK</w:t>
      </w:r>
      <w:proofErr w:type="spellEnd"/>
      <w:r w:rsidRPr="00A76247">
        <w:rPr>
          <w:rFonts w:ascii="Courier New" w:hAnsi="Courier New" w:cs="Courier New"/>
          <w:szCs w:val="22"/>
        </w:rPr>
        <w:t>, a.s., Hybešova 254/16, 657 33 Brno.</w:t>
      </w:r>
    </w:p>
    <w:p w:rsidR="00A01609" w:rsidRPr="00A76247" w:rsidRDefault="00A01609" w:rsidP="00A01609">
      <w:pPr>
        <w:pStyle w:val="Odstavecseseznamem"/>
        <w:spacing w:line="240" w:lineRule="auto"/>
        <w:ind w:hanging="360"/>
        <w:jc w:val="both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>2.</w:t>
      </w:r>
      <w:r w:rsidRPr="00A76247">
        <w:rPr>
          <w:rFonts w:ascii="Courier New" w:hAnsi="Courier New" w:cs="Courier New"/>
          <w:szCs w:val="22"/>
        </w:rPr>
        <w:tab/>
        <w:t>Právo odebírat elektrickou energii z elektrické sítě ve vlastnictví E-ON na základě smlouvy o dodávce elektřiny dodávané ze sítě nízkého napětí uzavřené s Jihomoravskou energetikou, a.s., Lidická 36, 659 44 Brno.</w:t>
      </w: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sz w:val="22"/>
          <w:szCs w:val="22"/>
        </w:rPr>
      </w:pPr>
      <w:r w:rsidRPr="00A76247">
        <w:rPr>
          <w:rFonts w:ascii="Courier New" w:hAnsi="Courier New" w:cs="Courier New"/>
          <w:b/>
          <w:sz w:val="22"/>
          <w:szCs w:val="22"/>
        </w:rPr>
        <w:t>VIII.</w:t>
      </w:r>
    </w:p>
    <w:p w:rsidR="00A01609" w:rsidRPr="00A76247" w:rsidRDefault="00A01609" w:rsidP="00A01609">
      <w:pPr>
        <w:pStyle w:val="Zkladntext"/>
        <w:jc w:val="center"/>
        <w:rPr>
          <w:rFonts w:ascii="Courier New" w:hAnsi="Courier New" w:cs="Courier New"/>
        </w:rPr>
      </w:pPr>
      <w:r w:rsidRPr="00A76247">
        <w:rPr>
          <w:rFonts w:ascii="Courier New" w:hAnsi="Courier New" w:cs="Courier New"/>
          <w:b/>
        </w:rPr>
        <w:t>Pravidla pro přispívání spoluvlastníků na výdaje se správou, údržbou a opravami společných částí budovy</w:t>
      </w:r>
    </w:p>
    <w:p w:rsidR="00A01609" w:rsidRPr="00A76247" w:rsidRDefault="00A01609" w:rsidP="00A01609">
      <w:pPr>
        <w:pStyle w:val="Zkladntext"/>
        <w:rPr>
          <w:rFonts w:ascii="Courier New" w:hAnsi="Courier New" w:cs="Courier New"/>
        </w:rPr>
      </w:pPr>
    </w:p>
    <w:p w:rsidR="00A01609" w:rsidRPr="00A76247" w:rsidRDefault="00A01609" w:rsidP="00A01609">
      <w:pPr>
        <w:tabs>
          <w:tab w:val="left" w:pos="709"/>
        </w:tabs>
        <w:spacing w:before="120"/>
        <w:ind w:left="709" w:hanging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A76247">
        <w:rPr>
          <w:rFonts w:ascii="Courier New" w:hAnsi="Courier New" w:cs="Courier New"/>
          <w:sz w:val="22"/>
          <w:szCs w:val="22"/>
        </w:rPr>
        <w:t>1.</w:t>
      </w:r>
      <w:r w:rsidRPr="00A76247">
        <w:rPr>
          <w:rFonts w:ascii="Courier New" w:hAnsi="Courier New" w:cs="Courier New"/>
          <w:sz w:val="22"/>
          <w:szCs w:val="22"/>
        </w:rPr>
        <w:tab/>
        <w:t>Na vlastníka jednotky přejdou nabytím vlastnického pr</w:t>
      </w:r>
      <w:r>
        <w:rPr>
          <w:rFonts w:ascii="Courier New" w:hAnsi="Courier New" w:cs="Courier New"/>
          <w:sz w:val="22"/>
          <w:szCs w:val="22"/>
        </w:rPr>
        <w:t xml:space="preserve">áva k jednotce všechna práva a </w:t>
      </w:r>
      <w:r w:rsidRPr="00A76247">
        <w:rPr>
          <w:rFonts w:ascii="Courier New" w:hAnsi="Courier New" w:cs="Courier New"/>
          <w:sz w:val="22"/>
          <w:szCs w:val="22"/>
        </w:rPr>
        <w:t xml:space="preserve">povinnosti týkající se budovy a pozemku, na němž je budova postavena, a to v rozsahu odpovídajícím velikosti jeho spoluvlastnického podílu na společných částech domu. Vlastník jednotky se podílí na správě budovy v rozsahu, který odpovídá jeho spoluvlastnickému podílu na společných částech budovy, není-li mezi vlastníky jednotek dohodnuto jinak. </w:t>
      </w:r>
    </w:p>
    <w:p w:rsidR="00A01609" w:rsidRPr="00A76247" w:rsidRDefault="00A01609" w:rsidP="00A01609">
      <w:pPr>
        <w:ind w:left="709" w:hanging="349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2. Vlastníci jednotek jsou povinni přispívat na náklady spojené s provozem budovy a pozemku pod budovou podle velikosti svých spoluvlastnických podílů.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3. </w:t>
      </w:r>
      <w:r w:rsidRPr="00A76247">
        <w:rPr>
          <w:rFonts w:ascii="Courier New" w:hAnsi="Courier New" w:cs="Courier New"/>
          <w:sz w:val="22"/>
          <w:szCs w:val="22"/>
        </w:rPr>
        <w:t>Správce zajišťuje běžnou údržbu budovy a havarijní opravy jejích společných částí.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4.</w:t>
      </w:r>
      <w:r w:rsidRPr="00A76247">
        <w:rPr>
          <w:rFonts w:ascii="Courier New" w:hAnsi="Courier New" w:cs="Courier New"/>
          <w:sz w:val="22"/>
          <w:szCs w:val="22"/>
        </w:rPr>
        <w:tab/>
        <w:t xml:space="preserve">Vlastníci jednotek jsou povinni platit měsíčně příspěvky do fondu oprav, (náklady na opravy domu apod.; dále jen FO), zálohy na úhradu za plnění poskytovaná s užíváním jednotky (služby) a odměnu správci.  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5.</w:t>
      </w:r>
      <w:r w:rsidRPr="00A76247">
        <w:rPr>
          <w:rFonts w:ascii="Courier New" w:hAnsi="Courier New" w:cs="Courier New"/>
          <w:sz w:val="22"/>
          <w:szCs w:val="22"/>
        </w:rPr>
        <w:tab/>
        <w:t xml:space="preserve">Výše záloh na služby spojené s užíváním jednotky stanoví správce po projednání se zástupci vlastníků jednotek (společenstvím </w:t>
      </w:r>
      <w:r w:rsidRPr="00A76247">
        <w:rPr>
          <w:rFonts w:ascii="Courier New" w:hAnsi="Courier New" w:cs="Courier New"/>
          <w:sz w:val="22"/>
          <w:szCs w:val="22"/>
        </w:rPr>
        <w:lastRenderedPageBreak/>
        <w:t>vlastníků) v závislosti na předpokládaných nákladech v příslušném zúčtovacím období. Termín splatnosti záloh je do konce kalendářního měsíce za daný měsíc.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6.</w:t>
      </w:r>
      <w:r w:rsidRPr="00A76247">
        <w:rPr>
          <w:rFonts w:ascii="Courier New" w:hAnsi="Courier New" w:cs="Courier New"/>
          <w:sz w:val="22"/>
          <w:szCs w:val="22"/>
        </w:rPr>
        <w:tab/>
        <w:t xml:space="preserve">Vyúčtování záloh na služby provede správce nejpozději do čtyř měsíců od skončení zúčtovacího období, kterým je kalendářní rok. Zjištěný přeplatek z vyúčtování služeb spojených s užíváním jednotky odešle správce do konce šestého kalendářního měsíce, nedoplatky budou vlastníkem jednotky uhrazeny do konce šestého kalendářního měsíce. </w:t>
      </w:r>
    </w:p>
    <w:p w:rsidR="00A01609" w:rsidRPr="00A76247" w:rsidRDefault="00A01609" w:rsidP="00A01609">
      <w:pPr>
        <w:ind w:left="708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O nákladech a opravách za uplynulý kalendářní rok správce informuje zástupce SVJ do konce 3. kalendářního měsíce. </w:t>
      </w:r>
    </w:p>
    <w:p w:rsidR="00A01609" w:rsidRPr="00A76247" w:rsidRDefault="00A01609" w:rsidP="00A01609">
      <w:pPr>
        <w:ind w:left="708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Odměna správci je započtena v měsíčních zálohách vlastníka jednotky (splatnost za měsíc je do konce téhož měsíce). </w:t>
      </w:r>
    </w:p>
    <w:p w:rsidR="00A01609" w:rsidRPr="00A76247" w:rsidRDefault="00A01609" w:rsidP="00A01609">
      <w:pPr>
        <w:pStyle w:val="Zkladntext"/>
        <w:spacing w:before="120"/>
        <w:ind w:left="708"/>
        <w:rPr>
          <w:rFonts w:ascii="Courier New" w:hAnsi="Courier New" w:cs="Courier New"/>
          <w:color w:val="auto"/>
        </w:rPr>
      </w:pPr>
      <w:r w:rsidRPr="00A76247">
        <w:rPr>
          <w:rFonts w:ascii="Courier New" w:hAnsi="Courier New" w:cs="Courier New"/>
          <w:color w:val="auto"/>
        </w:rPr>
        <w:t>Prostředky vložené do fondu oprav a jejich čerpání vede správce odděleně v analytickém členění podle jednotlivých budov.  Nesmějí být použity na krytí nákladů jiných nemovitostí ve správě nebo ve vlastnictví obce.</w:t>
      </w:r>
    </w:p>
    <w:p w:rsidR="00A01609" w:rsidRPr="00A76247" w:rsidRDefault="00A01609" w:rsidP="00A01609">
      <w:pPr>
        <w:pStyle w:val="Zkladntext"/>
        <w:tabs>
          <w:tab w:val="left" w:pos="360"/>
        </w:tabs>
        <w:spacing w:before="120"/>
        <w:ind w:left="709"/>
        <w:rPr>
          <w:rFonts w:ascii="Courier New" w:hAnsi="Courier New" w:cs="Courier New"/>
          <w:color w:val="auto"/>
        </w:rPr>
      </w:pPr>
      <w:r w:rsidRPr="00A76247">
        <w:rPr>
          <w:rFonts w:ascii="Courier New" w:hAnsi="Courier New" w:cs="Courier New"/>
          <w:color w:val="auto"/>
        </w:rPr>
        <w:t>Zálohy do FO nepoužité v příslušném kalendářním roce se vlastníkům nevrací a přecházejí do následujícího roku</w:t>
      </w:r>
    </w:p>
    <w:p w:rsidR="00A01609" w:rsidRPr="00A76247" w:rsidRDefault="00A01609" w:rsidP="00A01609">
      <w:pPr>
        <w:pStyle w:val="Zkladntext"/>
        <w:tabs>
          <w:tab w:val="left" w:pos="360"/>
        </w:tabs>
        <w:spacing w:before="120"/>
        <w:ind w:left="709" w:hanging="13"/>
        <w:rPr>
          <w:rFonts w:ascii="Courier New" w:hAnsi="Courier New" w:cs="Courier New"/>
          <w:color w:val="auto"/>
        </w:rPr>
      </w:pPr>
      <w:r w:rsidRPr="00A76247">
        <w:rPr>
          <w:rFonts w:ascii="Courier New" w:hAnsi="Courier New" w:cs="Courier New"/>
          <w:color w:val="auto"/>
        </w:rPr>
        <w:t>Správce není povinen zajišťovat provoz, údržbu a opravy pokud na ně nejsou ve správcem stanoveném nebo vlastníky se správcem dohodnutém termínu k dispozici na příslušném účtu finanční prostředky.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7.</w:t>
      </w:r>
      <w:r w:rsidRPr="00A76247">
        <w:rPr>
          <w:rFonts w:ascii="Courier New" w:hAnsi="Courier New" w:cs="Courier New"/>
          <w:sz w:val="22"/>
          <w:szCs w:val="22"/>
        </w:rPr>
        <w:tab/>
        <w:t>Správce vede potřebnou dokumentaci, která se týká budovy a její správy, provozu, finančního hospodaření v souladu s platnými právními předpisy.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8.</w:t>
      </w:r>
      <w:r w:rsidRPr="00A76247">
        <w:rPr>
          <w:rFonts w:ascii="Courier New" w:hAnsi="Courier New" w:cs="Courier New"/>
          <w:sz w:val="22"/>
          <w:szCs w:val="22"/>
        </w:rPr>
        <w:tab/>
        <w:t>Náklady na provoz budovy představují zejména: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a)  Náklady na opravu a údržbu společných částí a příslušenství budovy (FO)</w:t>
      </w:r>
    </w:p>
    <w:p w:rsidR="00A01609" w:rsidRPr="00A76247" w:rsidRDefault="00A01609" w:rsidP="00A01609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b)  Odměna správci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c)  Živelní a odpovědnostní pojištění budovy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d)  Spotřeba energií ve společných částech budovy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e)  Spotřeba studené vody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f)   Revize a odstranění závad z revizí 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g)  Úklid společných částí budovy 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h)  Ostatní náklady, které se přímo vztahují k budově či jejímu</w:t>
      </w:r>
      <w:r>
        <w:rPr>
          <w:rFonts w:ascii="Courier New" w:hAnsi="Courier New" w:cs="Courier New"/>
          <w:sz w:val="22"/>
          <w:szCs w:val="22"/>
        </w:rPr>
        <w:t xml:space="preserve"> příslušenství (STA </w:t>
      </w:r>
      <w:r w:rsidRPr="00A76247">
        <w:rPr>
          <w:rFonts w:ascii="Courier New" w:hAnsi="Courier New" w:cs="Courier New"/>
          <w:sz w:val="22"/>
          <w:szCs w:val="22"/>
        </w:rPr>
        <w:t>apod.)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Na úhradě nákladů uvedených v bodech a), c), f) se vlastníci jednotek podílejí v poměru spoluvlastnických podílů na společných částech budovy. 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Na úhradě nákladů v bodech d), e), g), h) se vla</w:t>
      </w:r>
      <w:r>
        <w:rPr>
          <w:rFonts w:ascii="Courier New" w:hAnsi="Courier New" w:cs="Courier New"/>
          <w:sz w:val="22"/>
          <w:szCs w:val="22"/>
        </w:rPr>
        <w:t xml:space="preserve">stníci podílejí podle náměrů na </w:t>
      </w:r>
      <w:r w:rsidRPr="00A76247">
        <w:rPr>
          <w:rFonts w:ascii="Courier New" w:hAnsi="Courier New" w:cs="Courier New"/>
          <w:sz w:val="22"/>
          <w:szCs w:val="22"/>
        </w:rPr>
        <w:t>měřidlech médií, nebo osob v jednotce přihlášených, případně podle spoluvlastnických podílů dle usnesení SVJ.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Náklady uvedené v bodě b) vlastníci hradí podle počtu jednotek. 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9.</w:t>
      </w:r>
      <w:r w:rsidRPr="00A76247">
        <w:rPr>
          <w:rFonts w:ascii="Courier New" w:hAnsi="Courier New" w:cs="Courier New"/>
          <w:sz w:val="22"/>
          <w:szCs w:val="22"/>
        </w:rPr>
        <w:tab/>
        <w:t>Vlastník jednotky je povinen včas uhradit stanovenou částku zálohy, vyúčtování dle bodů 4, 5 shora.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10.</w:t>
      </w:r>
      <w:r w:rsidRPr="00A76247">
        <w:rPr>
          <w:rFonts w:ascii="Courier New" w:hAnsi="Courier New" w:cs="Courier New"/>
          <w:sz w:val="22"/>
          <w:szCs w:val="22"/>
        </w:rPr>
        <w:t xml:space="preserve">Pokud jde o náklady na větší opravy (havárie), které je nutno provést bez odkladu tak, aby všichni spoluvlastníci měli zaručen plný a nerušený výkon svých práv spojených s užíváním jednotky, a pokud ve fondu oprav na provoz budovy není dostatečně vysoká finanční částka, jsou vlastníci jednotek povinni uhradit </w:t>
      </w:r>
      <w:r w:rsidRPr="00A76247">
        <w:rPr>
          <w:rFonts w:ascii="Courier New" w:hAnsi="Courier New" w:cs="Courier New"/>
          <w:sz w:val="22"/>
          <w:szCs w:val="22"/>
        </w:rPr>
        <w:lastRenderedPageBreak/>
        <w:t xml:space="preserve">potřebnou částku v rozsahu svého podílu na společných částech budovy a pozemcích. 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11.Vlastník prohlašuje, že na nemovitosti neváznou žádná zástavní práva, věcná břemena, ani jiná právní omezení. Z právních úkonů týkajících se společné věci jsou vlastníci jednotek oprávněni a povinni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76247">
        <w:rPr>
          <w:rFonts w:ascii="Courier New" w:hAnsi="Courier New" w:cs="Courier New"/>
          <w:sz w:val="22"/>
          <w:szCs w:val="22"/>
        </w:rPr>
        <w:t>v poměru odpovídajícím velikosti jejich spoluvlastnických podílů.</w:t>
      </w:r>
    </w:p>
    <w:p w:rsidR="00A01609" w:rsidRPr="00A76247" w:rsidRDefault="00A01609" w:rsidP="00A01609">
      <w:pPr>
        <w:ind w:left="72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12.</w:t>
      </w:r>
      <w:r w:rsidRPr="00A76247">
        <w:rPr>
          <w:rFonts w:ascii="Courier New" w:hAnsi="Courier New" w:cs="Courier New"/>
          <w:sz w:val="22"/>
          <w:szCs w:val="22"/>
        </w:rPr>
        <w:t>Podrobnosti týkající se pravidel pro přispívání spoluvlastníků na výdaje spojené se správou, údržbou a opravami společných částí budovy a pozemků pod budovou, jsou řešeny „Smlouvou o zajištění správy domu“, kterou je na základě prohlášení povinen uzavřít každý vlastník s určeným správcem.</w:t>
      </w:r>
    </w:p>
    <w:p w:rsidR="00A01609" w:rsidRPr="00A76247" w:rsidRDefault="00A01609" w:rsidP="00A01609">
      <w:pPr>
        <w:ind w:left="720"/>
        <w:jc w:val="both"/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IX.</w:t>
      </w: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Pravidla pro správu společných částí budovy a určení jejího správce</w:t>
      </w:r>
    </w:p>
    <w:p w:rsidR="00A01609" w:rsidRPr="00A76247" w:rsidRDefault="00A01609" w:rsidP="00A01609">
      <w:pPr>
        <w:pStyle w:val="Zkladntext"/>
        <w:jc w:val="center"/>
        <w:rPr>
          <w:rFonts w:ascii="Courier New" w:hAnsi="Courier New" w:cs="Courier New"/>
        </w:rPr>
      </w:pPr>
    </w:p>
    <w:p w:rsidR="00A01609" w:rsidRPr="00A76247" w:rsidRDefault="00A01609" w:rsidP="00A01609">
      <w:pPr>
        <w:pStyle w:val="Zkladntext"/>
        <w:rPr>
          <w:rFonts w:ascii="Courier New" w:hAnsi="Courier New" w:cs="Courier New"/>
        </w:rPr>
      </w:pPr>
      <w:r w:rsidRPr="00A76247">
        <w:rPr>
          <w:rFonts w:ascii="Courier New" w:hAnsi="Courier New" w:cs="Courier New"/>
        </w:rPr>
        <w:t xml:space="preserve">Správu budovy zajišťuje Správa nemovitostí městské části Brno-střed, </w:t>
      </w:r>
      <w:r>
        <w:rPr>
          <w:rFonts w:ascii="Courier New" w:hAnsi="Courier New" w:cs="Courier New"/>
        </w:rPr>
        <w:t>provozovna Měnínská 4,</w:t>
      </w:r>
      <w:r w:rsidRPr="00A76247">
        <w:rPr>
          <w:rFonts w:ascii="Courier New" w:hAnsi="Courier New" w:cs="Courier New"/>
        </w:rPr>
        <w:t> Brn</w:t>
      </w:r>
      <w:r>
        <w:rPr>
          <w:rFonts w:ascii="Courier New" w:hAnsi="Courier New" w:cs="Courier New"/>
        </w:rPr>
        <w:t>o, IČ 44 99 27 85.</w:t>
      </w: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X.</w:t>
      </w: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numPr>
          <w:ilvl w:val="0"/>
          <w:numId w:val="5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Převodce seznámil nabyvatele se stavem předmětu převodu a prohlašuje, že v nakládání s ním není nijak omezen a tedy předmět převodu není zatížen žádnými právy třetích osob, zejména předkupním právem, věcným právem odpovídajícím věcnému břemeni, kromě závazků vyplývajících z vlastnictví jednotky a spoluvlastnictví společných částí budovy týkajících se pouze zajištění jejich správy, provozu a oprav. </w:t>
      </w:r>
    </w:p>
    <w:p w:rsidR="00A01609" w:rsidRPr="00A76247" w:rsidRDefault="00A01609" w:rsidP="00A01609">
      <w:pPr>
        <w:pStyle w:val="dka"/>
        <w:numPr>
          <w:ilvl w:val="0"/>
          <w:numId w:val="5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Dle Průkazu energetické náročnosti budovy ze dne 18.9.2013 je budova pro celkovou dodanou energii označena „E“.</w:t>
      </w:r>
    </w:p>
    <w:p w:rsidR="00A01609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XI.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numPr>
          <w:ilvl w:val="0"/>
          <w:numId w:val="6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Vlastnictví předmětu převodu přechází se všemi právy a povinnostmi na nabyvatele vkladem do katastru nemovitostí. Účinky převodu nastanou povolením vkladu ke dni podání návrhu. Podle této smlouvy a návrhu provede příslušný katastrální úřad zápis vkladu vlastnického práva do katastru nemovitostí.</w:t>
      </w:r>
    </w:p>
    <w:p w:rsidR="00A01609" w:rsidRPr="00A76247" w:rsidRDefault="00A01609" w:rsidP="00A01609">
      <w:pPr>
        <w:pStyle w:val="dka"/>
        <w:numPr>
          <w:ilvl w:val="0"/>
          <w:numId w:val="6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Nabyvatel</w:t>
      </w:r>
      <w:r>
        <w:rPr>
          <w:rFonts w:ascii="Courier New" w:hAnsi="Courier New" w:cs="Courier New"/>
          <w:color w:val="auto"/>
          <w:sz w:val="22"/>
          <w:szCs w:val="22"/>
        </w:rPr>
        <w:t>é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zmocňuj</w:t>
      </w:r>
      <w:r>
        <w:rPr>
          <w:rFonts w:ascii="Courier New" w:hAnsi="Courier New" w:cs="Courier New"/>
          <w:color w:val="auto"/>
          <w:sz w:val="22"/>
          <w:szCs w:val="22"/>
        </w:rPr>
        <w:t>í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převodce k podpisu a podání návrhu na vklad vlastnického práva do katastru nemovitostí podle této smlouvy.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color w:val="auto"/>
          <w:sz w:val="22"/>
          <w:szCs w:val="22"/>
        </w:rPr>
      </w:pPr>
      <w:r w:rsidRPr="00A76247">
        <w:rPr>
          <w:rFonts w:ascii="Courier New" w:hAnsi="Courier New" w:cs="Courier New"/>
          <w:b/>
          <w:color w:val="auto"/>
          <w:sz w:val="22"/>
          <w:szCs w:val="22"/>
        </w:rPr>
        <w:t>XII.</w:t>
      </w:r>
    </w:p>
    <w:p w:rsidR="00A01609" w:rsidRPr="00A76247" w:rsidRDefault="00A01609" w:rsidP="00A01609">
      <w:pPr>
        <w:pStyle w:val="dka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numPr>
          <w:ilvl w:val="0"/>
          <w:numId w:val="3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>Smluvní strany této smlouvy prohlašují, že se řádně seznámily s jejím obsahem, který odpovídá jejich pravé a svobodné vůli, učiněné nikoliv v tísni či za jinak nápadně nevýhodných podmínek a na důkaz tohoto připojují vlastnoruční podpisy.</w:t>
      </w:r>
    </w:p>
    <w:p w:rsidR="00A01609" w:rsidRPr="00A76247" w:rsidRDefault="00A01609" w:rsidP="00A01609">
      <w:pPr>
        <w:pStyle w:val="dka"/>
        <w:numPr>
          <w:ilvl w:val="0"/>
          <w:numId w:val="3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Nedílnou součástí této smlouvy jsou plánky určující polohu jednotek a společných částí domu s údaji o jejich podlahových plochách. </w:t>
      </w:r>
    </w:p>
    <w:p w:rsidR="00A01609" w:rsidRDefault="00A01609" w:rsidP="00A01609">
      <w:pPr>
        <w:pStyle w:val="dka"/>
        <w:numPr>
          <w:ilvl w:val="0"/>
          <w:numId w:val="3"/>
        </w:numPr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Smlouva je sepsána v </w:t>
      </w:r>
      <w:r>
        <w:rPr>
          <w:rFonts w:ascii="Courier New" w:hAnsi="Courier New" w:cs="Courier New"/>
          <w:color w:val="auto"/>
          <w:sz w:val="22"/>
          <w:szCs w:val="22"/>
        </w:rPr>
        <w:t>sedmi</w:t>
      </w:r>
      <w:r w:rsidRPr="00A76247">
        <w:rPr>
          <w:rFonts w:ascii="Courier New" w:hAnsi="Courier New" w:cs="Courier New"/>
          <w:color w:val="auto"/>
          <w:sz w:val="22"/>
          <w:szCs w:val="22"/>
        </w:rPr>
        <w:t xml:space="preserve"> vyhotoveních, z nichž tři vyhotovení jsou pro převodce.</w:t>
      </w:r>
    </w:p>
    <w:p w:rsidR="00A01609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A76247" w:rsidRDefault="00A01609" w:rsidP="00A01609">
      <w:pPr>
        <w:pStyle w:val="dka"/>
        <w:jc w:val="center"/>
        <w:rPr>
          <w:rFonts w:ascii="Courier New" w:hAnsi="Courier New" w:cs="Courier New"/>
          <w:b/>
          <w:sz w:val="22"/>
          <w:szCs w:val="22"/>
        </w:rPr>
      </w:pPr>
      <w:r w:rsidRPr="00A76247">
        <w:rPr>
          <w:rFonts w:ascii="Courier New" w:hAnsi="Courier New" w:cs="Courier New"/>
          <w:b/>
          <w:sz w:val="22"/>
          <w:szCs w:val="22"/>
        </w:rPr>
        <w:t>XI</w:t>
      </w:r>
      <w:r>
        <w:rPr>
          <w:rFonts w:ascii="Courier New" w:hAnsi="Courier New" w:cs="Courier New"/>
          <w:b/>
          <w:sz w:val="22"/>
          <w:szCs w:val="22"/>
        </w:rPr>
        <w:t>I</w:t>
      </w:r>
      <w:r w:rsidRPr="00A76247">
        <w:rPr>
          <w:rFonts w:ascii="Courier New" w:hAnsi="Courier New" w:cs="Courier New"/>
          <w:b/>
          <w:sz w:val="22"/>
          <w:szCs w:val="22"/>
        </w:rPr>
        <w:t>I</w:t>
      </w:r>
      <w:r>
        <w:rPr>
          <w:rFonts w:ascii="Courier New" w:hAnsi="Courier New" w:cs="Courier New"/>
          <w:b/>
          <w:sz w:val="22"/>
          <w:szCs w:val="22"/>
        </w:rPr>
        <w:t>.</w:t>
      </w:r>
    </w:p>
    <w:p w:rsidR="00A01609" w:rsidRPr="00A76247" w:rsidRDefault="00A01609" w:rsidP="00A01609">
      <w:pPr>
        <w:adjustRightInd w:val="0"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A76247">
        <w:rPr>
          <w:rFonts w:ascii="Courier New" w:hAnsi="Courier New" w:cs="Courier New"/>
          <w:b/>
          <w:bCs/>
          <w:color w:val="000000"/>
          <w:sz w:val="22"/>
          <w:szCs w:val="22"/>
        </w:rPr>
        <w:t>Doložka uveřejnění, informační doložka</w:t>
      </w:r>
    </w:p>
    <w:p w:rsidR="00A01609" w:rsidRPr="00A76247" w:rsidRDefault="00A01609" w:rsidP="00A01609">
      <w:pPr>
        <w:adjustRightInd w:val="0"/>
        <w:jc w:val="center"/>
        <w:rPr>
          <w:rFonts w:ascii="Courier New" w:hAnsi="Courier New" w:cs="Courier New"/>
          <w:color w:val="000000"/>
          <w:sz w:val="22"/>
          <w:szCs w:val="22"/>
        </w:rPr>
      </w:pPr>
    </w:p>
    <w:p w:rsidR="00A01609" w:rsidRPr="00A76247" w:rsidRDefault="00A01609" w:rsidP="00A01609">
      <w:pPr>
        <w:tabs>
          <w:tab w:val="left" w:pos="426"/>
        </w:tabs>
        <w:adjustRightIn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A76247">
        <w:rPr>
          <w:rFonts w:ascii="Courier New" w:hAnsi="Courier New" w:cs="Courier New"/>
          <w:color w:val="000000"/>
          <w:sz w:val="22"/>
          <w:szCs w:val="22"/>
        </w:rPr>
        <w:t>1.</w:t>
      </w:r>
      <w:r w:rsidRPr="00A76247">
        <w:rPr>
          <w:rFonts w:ascii="Courier New" w:hAnsi="Courier New" w:cs="Courier New"/>
          <w:color w:val="000000"/>
          <w:sz w:val="22"/>
          <w:szCs w:val="22"/>
        </w:rPr>
        <w:tab/>
        <w:t xml:space="preserve"> Smluvní strany berou na vědomí, že tato smlouva, včetně jejích případných změn a dodatků, bude uveřejněna podle zákona č. 340/2015 Sb., o zvláštních podmínkách účinnosti některých smluv, uveřejňování těchto smluv a o registru smluv (zákon o registru smluv) v registru smluv, vyjma údajů, které požívají ochrany dle zvláštních zákonů, zejména osobní a citlivé údaje a obchodní tajemství.</w:t>
      </w:r>
    </w:p>
    <w:p w:rsidR="00A01609" w:rsidRPr="00A76247" w:rsidRDefault="00A01609" w:rsidP="00A01609">
      <w:pPr>
        <w:tabs>
          <w:tab w:val="left" w:pos="426"/>
        </w:tabs>
        <w:adjustRightIn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A76247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A01609" w:rsidRPr="00A76247" w:rsidRDefault="00A01609" w:rsidP="00A01609">
      <w:pPr>
        <w:tabs>
          <w:tab w:val="left" w:pos="426"/>
        </w:tabs>
        <w:adjustRightIn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A76247">
        <w:rPr>
          <w:rFonts w:ascii="Courier New" w:hAnsi="Courier New" w:cs="Courier New"/>
          <w:color w:val="000000"/>
          <w:sz w:val="22"/>
          <w:szCs w:val="22"/>
        </w:rPr>
        <w:t>2.</w:t>
      </w:r>
      <w:r w:rsidRPr="00A76247">
        <w:rPr>
          <w:rFonts w:ascii="Courier New" w:hAnsi="Courier New" w:cs="Courier New"/>
          <w:color w:val="000000"/>
          <w:sz w:val="22"/>
          <w:szCs w:val="22"/>
        </w:rPr>
        <w:tab/>
        <w:t xml:space="preserve"> Smluvní strany berou na vědomí a souhlasí s tím, že tato smlouva, včetně jejích případných změn, bude zveřejněna na základě zákona č. 106/1999 Sb., o svobodném přístupu k informacím, ve znění pozdějších předpisů, vyjma informací uvedených v § 7 - § 11 zákona. Veškeré údaje, které požívají ochrany dle zvláštních zákonů, zejména osobní a citlivé údaje, obchodní tajemství, aj. budou anonymizovány.</w:t>
      </w:r>
    </w:p>
    <w:p w:rsidR="00A01609" w:rsidRPr="00A76247" w:rsidRDefault="00A01609" w:rsidP="00A01609">
      <w:pPr>
        <w:pStyle w:val="dka"/>
        <w:jc w:val="both"/>
        <w:rPr>
          <w:rFonts w:ascii="Courier New" w:hAnsi="Courier New" w:cs="Courier New"/>
          <w:color w:val="auto"/>
          <w:sz w:val="22"/>
          <w:szCs w:val="22"/>
        </w:rPr>
      </w:pPr>
    </w:p>
    <w:p w:rsidR="00A01609" w:rsidRPr="00507AAB" w:rsidRDefault="00A01609" w:rsidP="00A01609">
      <w:pPr>
        <w:pStyle w:val="Nadpis5"/>
        <w:jc w:val="center"/>
        <w:rPr>
          <w:rFonts w:ascii="Courier New" w:hAnsi="Courier New" w:cs="Courier New"/>
          <w:b/>
          <w:sz w:val="22"/>
          <w:szCs w:val="22"/>
        </w:rPr>
      </w:pPr>
      <w:r w:rsidRPr="00507AAB">
        <w:rPr>
          <w:rFonts w:ascii="Courier New" w:hAnsi="Courier New" w:cs="Courier New"/>
          <w:b/>
          <w:sz w:val="22"/>
          <w:szCs w:val="22"/>
        </w:rPr>
        <w:t>X</w:t>
      </w:r>
      <w:r>
        <w:rPr>
          <w:rFonts w:ascii="Courier New" w:hAnsi="Courier New" w:cs="Courier New"/>
          <w:b/>
          <w:sz w:val="22"/>
          <w:szCs w:val="22"/>
        </w:rPr>
        <w:t>IV</w:t>
      </w:r>
      <w:r w:rsidRPr="00507AAB">
        <w:rPr>
          <w:rFonts w:ascii="Courier New" w:hAnsi="Courier New" w:cs="Courier New"/>
          <w:b/>
          <w:sz w:val="22"/>
          <w:szCs w:val="22"/>
        </w:rPr>
        <w:t>.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A76247">
        <w:rPr>
          <w:rFonts w:ascii="Courier New" w:hAnsi="Courier New" w:cs="Courier New"/>
          <w:b/>
          <w:sz w:val="22"/>
          <w:szCs w:val="22"/>
        </w:rPr>
        <w:t xml:space="preserve">Doložka 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dle § 41 zákona č. 128/2000 Sb. o obcích (obecní zřízení) v platném znění</w:t>
      </w:r>
    </w:p>
    <w:p w:rsidR="00A01609" w:rsidRPr="00A76247" w:rsidRDefault="00A01609" w:rsidP="00A01609">
      <w:pPr>
        <w:jc w:val="center"/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Záměr prodat nemovitosti, popsané v čl. I a IV této Smlouvy o převodu vlastnictví jednotky, byl zveřejněn zákonem stanoveným způsobem od </w:t>
      </w:r>
      <w:r>
        <w:rPr>
          <w:rFonts w:ascii="Courier New" w:hAnsi="Courier New" w:cs="Courier New"/>
          <w:sz w:val="22"/>
          <w:szCs w:val="22"/>
        </w:rPr>
        <w:t>25.7.2016</w:t>
      </w:r>
      <w:r w:rsidRPr="00A76247">
        <w:rPr>
          <w:rFonts w:ascii="Courier New" w:hAnsi="Courier New" w:cs="Courier New"/>
          <w:sz w:val="22"/>
          <w:szCs w:val="22"/>
        </w:rPr>
        <w:t>.</w:t>
      </w:r>
    </w:p>
    <w:p w:rsidR="00A01609" w:rsidRPr="00A76247" w:rsidRDefault="00A01609" w:rsidP="00A01609">
      <w:pPr>
        <w:jc w:val="both"/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jc w:val="both"/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Prodej nemovitostí, popsaných v čl. I a IV této Smlouvy o převodu vlastnictví jednotky, a podmínky Smlouvy o převodu vlastnictví jednotky byly schváleny usnesením Zastupitelstva Městské části Brno-střed č. </w:t>
      </w:r>
      <w:r w:rsidRPr="0016080A">
        <w:rPr>
          <w:rFonts w:ascii="Courier New" w:hAnsi="Courier New" w:cs="Courier New"/>
          <w:bCs/>
          <w:sz w:val="22"/>
          <w:szCs w:val="22"/>
        </w:rPr>
        <w:t>ZMČ/2017/23/05</w:t>
      </w:r>
      <w:r w:rsidRPr="00496D1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A76247">
        <w:rPr>
          <w:rFonts w:ascii="Courier New" w:hAnsi="Courier New" w:cs="Courier New"/>
          <w:sz w:val="22"/>
          <w:szCs w:val="22"/>
        </w:rPr>
        <w:t xml:space="preserve">ze dne </w:t>
      </w:r>
      <w:r>
        <w:rPr>
          <w:rFonts w:ascii="Courier New" w:hAnsi="Courier New" w:cs="Courier New"/>
          <w:sz w:val="22"/>
          <w:szCs w:val="22"/>
        </w:rPr>
        <w:t>13.9.2017.</w:t>
      </w: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V Brně dne                                                                                                         </w:t>
      </w: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A76247" w:rsidRDefault="00A01609" w:rsidP="00A01609">
      <w:pPr>
        <w:pStyle w:val="Nadpis2"/>
        <w:rPr>
          <w:rFonts w:ascii="Courier New" w:hAnsi="Courier New" w:cs="Courier New"/>
          <w:szCs w:val="22"/>
        </w:rPr>
      </w:pPr>
      <w:r w:rsidRPr="00A76247">
        <w:rPr>
          <w:rFonts w:ascii="Courier New" w:hAnsi="Courier New" w:cs="Courier New"/>
          <w:szCs w:val="22"/>
        </w:rPr>
        <w:t xml:space="preserve">Statutární město Brno                    </w:t>
      </w:r>
      <w:proofErr w:type="spellStart"/>
      <w:r>
        <w:rPr>
          <w:rFonts w:ascii="Courier New" w:hAnsi="Courier New" w:cs="Courier New"/>
          <w:szCs w:val="22"/>
        </w:rPr>
        <w:t>xxxxxxx</w:t>
      </w:r>
      <w:proofErr w:type="spellEnd"/>
      <w:r>
        <w:rPr>
          <w:rFonts w:ascii="Courier New" w:hAnsi="Courier New" w:cs="Courier New"/>
          <w:szCs w:val="22"/>
        </w:rPr>
        <w:t xml:space="preserve"> </w:t>
      </w:r>
      <w:proofErr w:type="spellStart"/>
      <w:r>
        <w:rPr>
          <w:rFonts w:ascii="Courier New" w:hAnsi="Courier New" w:cs="Courier New"/>
          <w:szCs w:val="22"/>
        </w:rPr>
        <w:t>xxxxx</w:t>
      </w:r>
      <w:proofErr w:type="spellEnd"/>
    </w:p>
    <w:p w:rsidR="00A01609" w:rsidRDefault="00A01609" w:rsidP="00A01609">
      <w:pPr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 xml:space="preserve">zastoupené starostou </w:t>
      </w: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Městské části Brno–střed</w:t>
      </w:r>
    </w:p>
    <w:p w:rsidR="00A01609" w:rsidRPr="00A76247" w:rsidRDefault="00A01609" w:rsidP="00A01609">
      <w:pPr>
        <w:rPr>
          <w:rFonts w:ascii="Courier New" w:hAnsi="Courier New" w:cs="Courier New"/>
          <w:sz w:val="22"/>
          <w:szCs w:val="22"/>
        </w:rPr>
      </w:pPr>
      <w:r w:rsidRPr="00A76247">
        <w:rPr>
          <w:rFonts w:ascii="Courier New" w:hAnsi="Courier New" w:cs="Courier New"/>
          <w:sz w:val="22"/>
          <w:szCs w:val="22"/>
        </w:rPr>
        <w:t>Martin</w:t>
      </w:r>
      <w:r>
        <w:rPr>
          <w:rFonts w:ascii="Courier New" w:hAnsi="Courier New" w:cs="Courier New"/>
          <w:sz w:val="22"/>
          <w:szCs w:val="22"/>
        </w:rPr>
        <w:t>em</w:t>
      </w:r>
      <w:r w:rsidRPr="00A76247">
        <w:rPr>
          <w:rFonts w:ascii="Courier New" w:hAnsi="Courier New" w:cs="Courier New"/>
          <w:sz w:val="22"/>
          <w:szCs w:val="22"/>
        </w:rPr>
        <w:t xml:space="preserve"> Land</w:t>
      </w:r>
      <w:r>
        <w:rPr>
          <w:rFonts w:ascii="Courier New" w:hAnsi="Courier New" w:cs="Courier New"/>
          <w:sz w:val="22"/>
          <w:szCs w:val="22"/>
        </w:rPr>
        <w:t>ou</w:t>
      </w:r>
    </w:p>
    <w:p w:rsidR="00A01609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Default="00A01609" w:rsidP="00A01609">
      <w:pPr>
        <w:rPr>
          <w:rFonts w:ascii="Courier New" w:hAnsi="Courier New" w:cs="Courier New"/>
          <w:sz w:val="22"/>
          <w:szCs w:val="22"/>
        </w:rPr>
      </w:pPr>
    </w:p>
    <w:p w:rsidR="00A01609" w:rsidRPr="00F645CB" w:rsidRDefault="00A01609" w:rsidP="00A01609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proofErr w:type="spellStart"/>
      <w:r>
        <w:rPr>
          <w:rFonts w:ascii="Courier New" w:hAnsi="Courier New" w:cs="Courier New"/>
          <w:b/>
          <w:sz w:val="22"/>
          <w:szCs w:val="22"/>
        </w:rPr>
        <w:t>Xxxx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 xxxx</w:t>
      </w:r>
      <w:bookmarkStart w:id="0" w:name="_GoBack"/>
      <w:bookmarkEnd w:id="0"/>
    </w:p>
    <w:p w:rsidR="00CD68AC" w:rsidRDefault="00CD68AC"/>
    <w:sectPr w:rsidR="00CD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748"/>
    <w:multiLevelType w:val="hybridMultilevel"/>
    <w:tmpl w:val="EF506236"/>
    <w:lvl w:ilvl="0" w:tplc="014CFD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D16"/>
    <w:multiLevelType w:val="hybridMultilevel"/>
    <w:tmpl w:val="EDF69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2F2E"/>
    <w:multiLevelType w:val="hybridMultilevel"/>
    <w:tmpl w:val="B8C01F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10013"/>
    <w:multiLevelType w:val="hybridMultilevel"/>
    <w:tmpl w:val="48683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E32"/>
    <w:multiLevelType w:val="hybridMultilevel"/>
    <w:tmpl w:val="F6F01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5E03"/>
    <w:multiLevelType w:val="hybridMultilevel"/>
    <w:tmpl w:val="80DE4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A01609"/>
    <w:rsid w:val="00C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7D30-E208-449A-8BEA-BB809123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160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A01609"/>
    <w:pPr>
      <w:keepNext/>
      <w:outlineLvl w:val="1"/>
    </w:pPr>
    <w:rPr>
      <w:b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6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1609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01609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6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dka">
    <w:name w:val="Řádka"/>
    <w:rsid w:val="00A016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dka0">
    <w:name w:val="Øádka"/>
    <w:rsid w:val="00A0160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01609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A01609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qFormat/>
    <w:rsid w:val="00A01609"/>
    <w:pPr>
      <w:widowControl w:val="0"/>
      <w:spacing w:after="200" w:line="276" w:lineRule="auto"/>
      <w:ind w:left="7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2116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Kozáková</dc:creator>
  <cp:keywords/>
  <dc:description/>
  <cp:lastModifiedBy>Mgr. Lenka Kozáková</cp:lastModifiedBy>
  <cp:revision>1</cp:revision>
  <dcterms:created xsi:type="dcterms:W3CDTF">2017-11-30T07:43:00Z</dcterms:created>
  <dcterms:modified xsi:type="dcterms:W3CDTF">2017-11-30T07:45:00Z</dcterms:modified>
</cp:coreProperties>
</file>