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DEBCF" w14:textId="75B42EB6" w:rsidR="004F0582" w:rsidRPr="006953B7" w:rsidRDefault="004F0582" w:rsidP="00A8638C">
      <w:pPr>
        <w:pStyle w:val="cpNzevsmlouvy"/>
        <w:spacing w:after="0"/>
      </w:pPr>
      <w:r w:rsidRPr="006953B7">
        <w:t>Dodatek č.</w:t>
      </w:r>
      <w:r w:rsidR="00222BD8" w:rsidRPr="006953B7">
        <w:t xml:space="preserve"> </w:t>
      </w:r>
      <w:r w:rsidR="0021243A">
        <w:t>3</w:t>
      </w:r>
    </w:p>
    <w:p w14:paraId="44EC17FA" w14:textId="2E4894C5" w:rsidR="004F0582" w:rsidRPr="004F0582" w:rsidRDefault="004F0582" w:rsidP="00A8638C">
      <w:pPr>
        <w:pStyle w:val="cpslosmlouvy"/>
        <w:spacing w:before="0" w:after="0"/>
      </w:pPr>
      <w:r w:rsidRPr="004F0582">
        <w:t xml:space="preserve">k </w:t>
      </w:r>
      <w:r w:rsidR="0021243A">
        <w:t>Mandátní</w:t>
      </w:r>
      <w:r w:rsidRPr="004F0582">
        <w:t xml:space="preserve"> smlouvě č. </w:t>
      </w:r>
      <w:r w:rsidR="00671564">
        <w:t>XXXX</w:t>
      </w:r>
      <w:r w:rsidR="00CE3E60">
        <w:t>/</w:t>
      </w:r>
      <w:r w:rsidR="00671564">
        <w:t>XXXX</w:t>
      </w:r>
    </w:p>
    <w:p w14:paraId="04DA8446" w14:textId="77777777" w:rsidR="004F3500" w:rsidRPr="006953B7" w:rsidRDefault="004F3500" w:rsidP="00D2178E">
      <w:pPr>
        <w:pStyle w:val="cplnekslovan"/>
      </w:pPr>
      <w:bookmarkStart w:id="0" w:name="_Ref465243609"/>
      <w:r w:rsidRPr="006953B7">
        <w:t>Smluvní strany</w:t>
      </w:r>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3"/>
      </w:tblGrid>
      <w:tr w:rsidR="00D2178E" w:rsidRPr="00D2178E" w14:paraId="707CEB6A" w14:textId="77777777" w:rsidTr="00340E50">
        <w:tc>
          <w:tcPr>
            <w:tcW w:w="9212" w:type="dxa"/>
            <w:gridSpan w:val="2"/>
          </w:tcPr>
          <w:p w14:paraId="30560EA7" w14:textId="78B84BCF" w:rsidR="00D2178E" w:rsidRPr="00D2178E" w:rsidRDefault="00D2178E" w:rsidP="00D2178E">
            <w:pPr>
              <w:spacing w:before="120" w:after="0" w:line="260" w:lineRule="exact"/>
              <w:jc w:val="left"/>
              <w:rPr>
                <w:b/>
                <w:sz w:val="22"/>
                <w:szCs w:val="22"/>
              </w:rPr>
            </w:pPr>
            <w:r w:rsidRPr="00D2178E">
              <w:rPr>
                <w:b/>
                <w:sz w:val="22"/>
                <w:szCs w:val="22"/>
              </w:rPr>
              <w:t xml:space="preserve">Česká pošta, </w:t>
            </w:r>
            <w:proofErr w:type="spellStart"/>
            <w:proofErr w:type="gramStart"/>
            <w:r w:rsidRPr="00D2178E">
              <w:rPr>
                <w:b/>
                <w:sz w:val="22"/>
                <w:szCs w:val="22"/>
              </w:rPr>
              <w:t>s.p</w:t>
            </w:r>
            <w:proofErr w:type="spellEnd"/>
            <w:r w:rsidRPr="00D2178E">
              <w:rPr>
                <w:b/>
                <w:sz w:val="22"/>
                <w:szCs w:val="22"/>
              </w:rPr>
              <w:t>.</w:t>
            </w:r>
            <w:proofErr w:type="gramEnd"/>
          </w:p>
        </w:tc>
      </w:tr>
      <w:tr w:rsidR="00D2178E" w:rsidRPr="00D2178E" w14:paraId="0640FDE0" w14:textId="77777777" w:rsidTr="00D2178E">
        <w:tc>
          <w:tcPr>
            <w:tcW w:w="3119" w:type="dxa"/>
          </w:tcPr>
          <w:p w14:paraId="03603E0B"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se sídlem:</w:t>
            </w:r>
          </w:p>
        </w:tc>
        <w:tc>
          <w:tcPr>
            <w:tcW w:w="6093" w:type="dxa"/>
          </w:tcPr>
          <w:p w14:paraId="1E38DB47"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Politických vězňů 909/4, 225 99 Praha 1</w:t>
            </w:r>
          </w:p>
        </w:tc>
      </w:tr>
      <w:tr w:rsidR="00D2178E" w:rsidRPr="00D2178E" w14:paraId="3F1D52D2" w14:textId="77777777" w:rsidTr="00D2178E">
        <w:tc>
          <w:tcPr>
            <w:tcW w:w="3119" w:type="dxa"/>
          </w:tcPr>
          <w:p w14:paraId="06582E01"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IČO:</w:t>
            </w:r>
          </w:p>
        </w:tc>
        <w:tc>
          <w:tcPr>
            <w:tcW w:w="6093" w:type="dxa"/>
          </w:tcPr>
          <w:p w14:paraId="7FE9959B"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47114983</w:t>
            </w:r>
          </w:p>
        </w:tc>
      </w:tr>
      <w:tr w:rsidR="00D2178E" w:rsidRPr="00D2178E" w14:paraId="01E96F88" w14:textId="77777777" w:rsidTr="00D2178E">
        <w:tc>
          <w:tcPr>
            <w:tcW w:w="3119" w:type="dxa"/>
          </w:tcPr>
          <w:p w14:paraId="62FF1156"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DIČ:</w:t>
            </w:r>
          </w:p>
        </w:tc>
        <w:tc>
          <w:tcPr>
            <w:tcW w:w="6093" w:type="dxa"/>
          </w:tcPr>
          <w:p w14:paraId="6E490248"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CZ47114983</w:t>
            </w:r>
          </w:p>
        </w:tc>
      </w:tr>
      <w:tr w:rsidR="00D2178E" w:rsidRPr="00D2178E" w14:paraId="10601A00" w14:textId="77777777" w:rsidTr="00D2178E">
        <w:tc>
          <w:tcPr>
            <w:tcW w:w="3119" w:type="dxa"/>
          </w:tcPr>
          <w:p w14:paraId="7368731E"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zastoupen:</w:t>
            </w:r>
          </w:p>
        </w:tc>
        <w:tc>
          <w:tcPr>
            <w:tcW w:w="6093" w:type="dxa"/>
          </w:tcPr>
          <w:p w14:paraId="09154761"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 xml:space="preserve">Ing. Martinem </w:t>
            </w:r>
            <w:proofErr w:type="spellStart"/>
            <w:r w:rsidRPr="00D2178E">
              <w:rPr>
                <w:sz w:val="22"/>
              </w:rPr>
              <w:t>Elkánem</w:t>
            </w:r>
            <w:proofErr w:type="spellEnd"/>
            <w:r w:rsidRPr="00D2178E">
              <w:rPr>
                <w:sz w:val="22"/>
              </w:rPr>
              <w:t>, generálním ředitelem</w:t>
            </w:r>
          </w:p>
        </w:tc>
      </w:tr>
      <w:tr w:rsidR="00D2178E" w:rsidRPr="00D2178E" w14:paraId="42A5CBA6" w14:textId="77777777" w:rsidTr="00D2178E">
        <w:tc>
          <w:tcPr>
            <w:tcW w:w="3119" w:type="dxa"/>
          </w:tcPr>
          <w:p w14:paraId="51D22999"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zapsán v obchodním rejstříku u:</w:t>
            </w:r>
          </w:p>
        </w:tc>
        <w:tc>
          <w:tcPr>
            <w:tcW w:w="6093" w:type="dxa"/>
          </w:tcPr>
          <w:p w14:paraId="0692A3E2" w14:textId="77777777" w:rsidR="00D2178E" w:rsidRPr="00D2178E" w:rsidRDefault="00D2178E" w:rsidP="00D2178E">
            <w:pPr>
              <w:pStyle w:val="Odstavecseseznamem"/>
              <w:snapToGrid w:val="0"/>
              <w:spacing w:before="120" w:after="0" w:line="260" w:lineRule="exact"/>
              <w:ind w:left="0"/>
              <w:jc w:val="left"/>
            </w:pPr>
            <w:r w:rsidRPr="00D2178E">
              <w:rPr>
                <w:sz w:val="22"/>
              </w:rPr>
              <w:t xml:space="preserve">Městského soudu v Praze pod </w:t>
            </w:r>
            <w:proofErr w:type="spellStart"/>
            <w:r w:rsidRPr="00D2178E">
              <w:rPr>
                <w:sz w:val="22"/>
              </w:rPr>
              <w:t>sp</w:t>
            </w:r>
            <w:proofErr w:type="spellEnd"/>
            <w:r w:rsidRPr="00D2178E">
              <w:rPr>
                <w:sz w:val="22"/>
              </w:rPr>
              <w:t>. zn. A 7565</w:t>
            </w:r>
          </w:p>
        </w:tc>
      </w:tr>
      <w:tr w:rsidR="00D2178E" w:rsidRPr="00D2178E" w14:paraId="71529EF4" w14:textId="77777777" w:rsidTr="00D2178E">
        <w:tc>
          <w:tcPr>
            <w:tcW w:w="3119" w:type="dxa"/>
          </w:tcPr>
          <w:p w14:paraId="6D828222"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bankovní spojení:</w:t>
            </w:r>
          </w:p>
        </w:tc>
        <w:tc>
          <w:tcPr>
            <w:tcW w:w="6093" w:type="dxa"/>
          </w:tcPr>
          <w:p w14:paraId="42C74298" w14:textId="7DAD9E55" w:rsidR="00D2178E" w:rsidRPr="00D2178E" w:rsidRDefault="001C403E" w:rsidP="00D2178E">
            <w:pPr>
              <w:pStyle w:val="Odstavecseseznamem"/>
              <w:snapToGrid w:val="0"/>
              <w:spacing w:before="120" w:after="0" w:line="260" w:lineRule="exact"/>
              <w:ind w:left="0"/>
              <w:jc w:val="left"/>
              <w:rPr>
                <w:sz w:val="22"/>
              </w:rPr>
            </w:pPr>
            <w:proofErr w:type="spellStart"/>
            <w:r>
              <w:rPr>
                <w:sz w:val="22"/>
              </w:rPr>
              <w:t>xxxxxxx</w:t>
            </w:r>
            <w:proofErr w:type="spellEnd"/>
          </w:p>
        </w:tc>
      </w:tr>
      <w:tr w:rsidR="00D2178E" w:rsidRPr="00D2178E" w14:paraId="42D1052E" w14:textId="77777777" w:rsidTr="00D2178E">
        <w:tc>
          <w:tcPr>
            <w:tcW w:w="3119" w:type="dxa"/>
          </w:tcPr>
          <w:p w14:paraId="09A8D966" w14:textId="77777777" w:rsidR="00D2178E" w:rsidRPr="00D2178E" w:rsidRDefault="00D2178E" w:rsidP="00D2178E">
            <w:pPr>
              <w:pStyle w:val="Odstavecseseznamem"/>
              <w:snapToGrid w:val="0"/>
              <w:spacing w:before="120" w:after="0" w:line="260" w:lineRule="exact"/>
              <w:ind w:left="0"/>
              <w:jc w:val="left"/>
              <w:rPr>
                <w:sz w:val="22"/>
              </w:rPr>
            </w:pPr>
          </w:p>
        </w:tc>
        <w:tc>
          <w:tcPr>
            <w:tcW w:w="6093" w:type="dxa"/>
          </w:tcPr>
          <w:p w14:paraId="2DA8E11E" w14:textId="594B23A7" w:rsidR="00D2178E" w:rsidRPr="00D2178E" w:rsidRDefault="00D2178E" w:rsidP="00671564">
            <w:pPr>
              <w:pStyle w:val="Odstavecseseznamem"/>
              <w:snapToGrid w:val="0"/>
              <w:spacing w:before="120" w:after="0" w:line="260" w:lineRule="exact"/>
              <w:ind w:left="0"/>
              <w:jc w:val="left"/>
              <w:rPr>
                <w:sz w:val="22"/>
              </w:rPr>
            </w:pPr>
            <w:r w:rsidRPr="00D2178E">
              <w:rPr>
                <w:sz w:val="22"/>
              </w:rPr>
              <w:t xml:space="preserve">č. </w:t>
            </w:r>
            <w:proofErr w:type="spellStart"/>
            <w:r w:rsidRPr="00D2178E">
              <w:rPr>
                <w:sz w:val="22"/>
              </w:rPr>
              <w:t>ú.</w:t>
            </w:r>
            <w:proofErr w:type="spellEnd"/>
            <w:r w:rsidRPr="00D2178E">
              <w:rPr>
                <w:sz w:val="22"/>
              </w:rPr>
              <w:t xml:space="preserve">: </w:t>
            </w:r>
            <w:proofErr w:type="spellStart"/>
            <w:r w:rsidR="00671564">
              <w:rPr>
                <w:sz w:val="22"/>
              </w:rPr>
              <w:t>xxxxxxxxx</w:t>
            </w:r>
            <w:proofErr w:type="spellEnd"/>
            <w:r w:rsidRPr="00D2178E">
              <w:rPr>
                <w:sz w:val="22"/>
              </w:rPr>
              <w:t>/</w:t>
            </w:r>
            <w:proofErr w:type="spellStart"/>
            <w:r w:rsidR="00671564">
              <w:rPr>
                <w:sz w:val="22"/>
              </w:rPr>
              <w:t>xxxx</w:t>
            </w:r>
            <w:proofErr w:type="spellEnd"/>
          </w:p>
        </w:tc>
      </w:tr>
      <w:tr w:rsidR="00D2178E" w:rsidRPr="00D2178E" w14:paraId="6B24137A" w14:textId="77777777" w:rsidTr="00131513">
        <w:tc>
          <w:tcPr>
            <w:tcW w:w="9212" w:type="dxa"/>
            <w:gridSpan w:val="2"/>
          </w:tcPr>
          <w:p w14:paraId="5F44BD6E" w14:textId="312EFFED" w:rsidR="00D2178E" w:rsidRPr="00D2178E" w:rsidRDefault="00D2178E" w:rsidP="00D2178E">
            <w:pPr>
              <w:pStyle w:val="Odstavecseseznamem"/>
              <w:snapToGrid w:val="0"/>
              <w:spacing w:before="120" w:after="0" w:line="260" w:lineRule="exact"/>
              <w:ind w:left="0"/>
              <w:jc w:val="left"/>
              <w:rPr>
                <w:sz w:val="22"/>
              </w:rPr>
            </w:pPr>
            <w:r w:rsidRPr="00D2178E">
              <w:rPr>
                <w:sz w:val="22"/>
              </w:rPr>
              <w:t>dále jako „</w:t>
            </w:r>
            <w:r w:rsidRPr="00D2178E">
              <w:rPr>
                <w:b/>
                <w:sz w:val="22"/>
              </w:rPr>
              <w:t>Mandatář</w:t>
            </w:r>
            <w:r w:rsidRPr="00D2178E">
              <w:rPr>
                <w:sz w:val="22"/>
              </w:rPr>
              <w:t>“ či „</w:t>
            </w:r>
            <w:r w:rsidRPr="00D2178E">
              <w:rPr>
                <w:b/>
                <w:sz w:val="22"/>
              </w:rPr>
              <w:t>Příkazník</w:t>
            </w:r>
            <w:r w:rsidRPr="00D2178E">
              <w:rPr>
                <w:sz w:val="22"/>
              </w:rPr>
              <w:t>“</w:t>
            </w:r>
          </w:p>
        </w:tc>
      </w:tr>
    </w:tbl>
    <w:p w14:paraId="661DCC6B" w14:textId="77777777" w:rsidR="004F3500" w:rsidRPr="006953B7" w:rsidRDefault="004F3500" w:rsidP="00D2178E">
      <w:pPr>
        <w:pStyle w:val="Normlntitulnstrana"/>
        <w:spacing w:after="240"/>
        <w:rPr>
          <w:lang w:eastAsia="en-US"/>
        </w:rPr>
      </w:pPr>
      <w:r w:rsidRPr="006953B7">
        <w:rPr>
          <w:lang w:eastAsia="en-US"/>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3"/>
      </w:tblGrid>
      <w:tr w:rsidR="00D2178E" w:rsidRPr="00D2178E" w14:paraId="56248669" w14:textId="77777777" w:rsidTr="009A5934">
        <w:tc>
          <w:tcPr>
            <w:tcW w:w="9212" w:type="dxa"/>
            <w:gridSpan w:val="2"/>
          </w:tcPr>
          <w:p w14:paraId="39A04FDC" w14:textId="7B41E446" w:rsidR="00D2178E" w:rsidRPr="00D2178E" w:rsidRDefault="00D2178E" w:rsidP="00D2178E">
            <w:pPr>
              <w:spacing w:before="120" w:after="0" w:line="260" w:lineRule="exact"/>
              <w:jc w:val="left"/>
              <w:rPr>
                <w:b/>
                <w:sz w:val="22"/>
                <w:szCs w:val="22"/>
              </w:rPr>
            </w:pPr>
            <w:r w:rsidRPr="00D2178E">
              <w:rPr>
                <w:b/>
                <w:sz w:val="22"/>
                <w:szCs w:val="22"/>
              </w:rPr>
              <w:t>Berounská servisní a.s.</w:t>
            </w:r>
          </w:p>
        </w:tc>
      </w:tr>
      <w:tr w:rsidR="00D2178E" w:rsidRPr="00D2178E" w14:paraId="65E40FDE" w14:textId="77777777" w:rsidTr="00D2178E">
        <w:tc>
          <w:tcPr>
            <w:tcW w:w="3119" w:type="dxa"/>
          </w:tcPr>
          <w:p w14:paraId="52453BAA"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se sídlem:</w:t>
            </w:r>
          </w:p>
        </w:tc>
        <w:tc>
          <w:tcPr>
            <w:tcW w:w="6093" w:type="dxa"/>
          </w:tcPr>
          <w:p w14:paraId="450EDA93"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Beroun - Centrum, Politických vězňů 156, PSČ 26601</w:t>
            </w:r>
          </w:p>
        </w:tc>
      </w:tr>
      <w:tr w:rsidR="00D2178E" w:rsidRPr="00D2178E" w14:paraId="3259F2B0" w14:textId="77777777" w:rsidTr="00D2178E">
        <w:tc>
          <w:tcPr>
            <w:tcW w:w="3119" w:type="dxa"/>
          </w:tcPr>
          <w:p w14:paraId="7941A903"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IČO:</w:t>
            </w:r>
          </w:p>
        </w:tc>
        <w:tc>
          <w:tcPr>
            <w:tcW w:w="6093" w:type="dxa"/>
          </w:tcPr>
          <w:p w14:paraId="66FDD179"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28471008</w:t>
            </w:r>
          </w:p>
        </w:tc>
      </w:tr>
      <w:tr w:rsidR="00D2178E" w:rsidRPr="00D2178E" w14:paraId="334B825A" w14:textId="77777777" w:rsidTr="00D2178E">
        <w:tc>
          <w:tcPr>
            <w:tcW w:w="3119" w:type="dxa"/>
          </w:tcPr>
          <w:p w14:paraId="3FC01AB6"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DIČ:</w:t>
            </w:r>
          </w:p>
        </w:tc>
        <w:tc>
          <w:tcPr>
            <w:tcW w:w="6093" w:type="dxa"/>
          </w:tcPr>
          <w:p w14:paraId="47CD8A9D"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CZ699000475</w:t>
            </w:r>
          </w:p>
        </w:tc>
      </w:tr>
      <w:tr w:rsidR="00D2178E" w:rsidRPr="00D2178E" w14:paraId="1C6F98B5" w14:textId="77777777" w:rsidTr="00D2178E">
        <w:tc>
          <w:tcPr>
            <w:tcW w:w="3119" w:type="dxa"/>
          </w:tcPr>
          <w:p w14:paraId="72D47DF3"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zastoupen:</w:t>
            </w:r>
          </w:p>
        </w:tc>
        <w:tc>
          <w:tcPr>
            <w:tcW w:w="6093" w:type="dxa"/>
          </w:tcPr>
          <w:p w14:paraId="5CF0C983"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Ing. Zdeňkem Brázdilem, členem představenstva</w:t>
            </w:r>
          </w:p>
        </w:tc>
      </w:tr>
      <w:tr w:rsidR="00D2178E" w:rsidRPr="00D2178E" w14:paraId="2FF02F73" w14:textId="77777777" w:rsidTr="00D2178E">
        <w:tc>
          <w:tcPr>
            <w:tcW w:w="3119" w:type="dxa"/>
          </w:tcPr>
          <w:p w14:paraId="004223BC"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zapsán v obchodním rejstříku u:</w:t>
            </w:r>
          </w:p>
        </w:tc>
        <w:tc>
          <w:tcPr>
            <w:tcW w:w="6093" w:type="dxa"/>
          </w:tcPr>
          <w:p w14:paraId="04619DD2"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Městského soudu v Praze</w:t>
            </w:r>
            <w:r w:rsidRPr="00D2178E">
              <w:rPr>
                <w:rStyle w:val="platne1"/>
                <w:sz w:val="22"/>
              </w:rPr>
              <w:t xml:space="preserve"> pod </w:t>
            </w:r>
            <w:proofErr w:type="spellStart"/>
            <w:r w:rsidRPr="00D2178E">
              <w:rPr>
                <w:rStyle w:val="platne1"/>
                <w:sz w:val="22"/>
              </w:rPr>
              <w:t>sp</w:t>
            </w:r>
            <w:proofErr w:type="spellEnd"/>
            <w:r w:rsidRPr="00D2178E">
              <w:rPr>
                <w:rStyle w:val="platne1"/>
                <w:sz w:val="22"/>
              </w:rPr>
              <w:t xml:space="preserve">. zn. </w:t>
            </w:r>
            <w:r w:rsidRPr="00D2178E">
              <w:rPr>
                <w:sz w:val="22"/>
              </w:rPr>
              <w:t>B 14730</w:t>
            </w:r>
          </w:p>
        </w:tc>
      </w:tr>
      <w:tr w:rsidR="00D2178E" w:rsidRPr="00D2178E" w14:paraId="529B2E31" w14:textId="77777777" w:rsidTr="00D2178E">
        <w:tc>
          <w:tcPr>
            <w:tcW w:w="3119" w:type="dxa"/>
          </w:tcPr>
          <w:p w14:paraId="2C590C6E"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bankovní spojení:</w:t>
            </w:r>
          </w:p>
        </w:tc>
        <w:tc>
          <w:tcPr>
            <w:tcW w:w="6093" w:type="dxa"/>
          </w:tcPr>
          <w:p w14:paraId="6F3EADB7" w14:textId="037162BE" w:rsidR="00D2178E" w:rsidRPr="00D2178E" w:rsidRDefault="001C403E" w:rsidP="00D2178E">
            <w:pPr>
              <w:pStyle w:val="Odstavecseseznamem"/>
              <w:snapToGrid w:val="0"/>
              <w:spacing w:before="120" w:after="0" w:line="260" w:lineRule="exact"/>
              <w:ind w:left="0"/>
              <w:jc w:val="left"/>
              <w:rPr>
                <w:sz w:val="22"/>
              </w:rPr>
            </w:pPr>
            <w:proofErr w:type="spellStart"/>
            <w:r>
              <w:rPr>
                <w:sz w:val="22"/>
              </w:rPr>
              <w:t>xxxxxxxxx</w:t>
            </w:r>
            <w:proofErr w:type="spellEnd"/>
          </w:p>
        </w:tc>
      </w:tr>
      <w:tr w:rsidR="00D2178E" w:rsidRPr="00D2178E" w14:paraId="52124D65" w14:textId="77777777" w:rsidTr="00D2178E">
        <w:tc>
          <w:tcPr>
            <w:tcW w:w="3119" w:type="dxa"/>
          </w:tcPr>
          <w:p w14:paraId="2647F4D4" w14:textId="77777777" w:rsidR="00D2178E" w:rsidRPr="00D2178E" w:rsidRDefault="00D2178E" w:rsidP="00D2178E">
            <w:pPr>
              <w:pStyle w:val="Odstavecseseznamem"/>
              <w:snapToGrid w:val="0"/>
              <w:spacing w:before="120" w:after="0" w:line="260" w:lineRule="exact"/>
              <w:ind w:left="0"/>
              <w:jc w:val="left"/>
              <w:rPr>
                <w:sz w:val="22"/>
              </w:rPr>
            </w:pPr>
          </w:p>
        </w:tc>
        <w:tc>
          <w:tcPr>
            <w:tcW w:w="6093" w:type="dxa"/>
          </w:tcPr>
          <w:p w14:paraId="3188397D" w14:textId="4DE9ED04" w:rsidR="00D2178E" w:rsidRPr="00D2178E" w:rsidRDefault="00D2178E" w:rsidP="00671564">
            <w:pPr>
              <w:pStyle w:val="Odstavecseseznamem"/>
              <w:snapToGrid w:val="0"/>
              <w:spacing w:before="120" w:after="0" w:line="260" w:lineRule="exact"/>
              <w:ind w:left="0"/>
              <w:jc w:val="left"/>
              <w:rPr>
                <w:sz w:val="22"/>
              </w:rPr>
            </w:pPr>
            <w:r w:rsidRPr="00D2178E">
              <w:rPr>
                <w:sz w:val="22"/>
              </w:rPr>
              <w:t xml:space="preserve">č. </w:t>
            </w:r>
            <w:proofErr w:type="spellStart"/>
            <w:r w:rsidRPr="00D2178E">
              <w:rPr>
                <w:sz w:val="22"/>
              </w:rPr>
              <w:t>ú.</w:t>
            </w:r>
            <w:proofErr w:type="spellEnd"/>
            <w:r w:rsidRPr="00D2178E">
              <w:rPr>
                <w:sz w:val="22"/>
              </w:rPr>
              <w:t xml:space="preserve">: </w:t>
            </w:r>
            <w:proofErr w:type="spellStart"/>
            <w:r w:rsidR="00671564">
              <w:rPr>
                <w:sz w:val="22"/>
              </w:rPr>
              <w:t>xxx</w:t>
            </w:r>
            <w:r w:rsidRPr="00D2178E">
              <w:rPr>
                <w:sz w:val="22"/>
              </w:rPr>
              <w:t>-</w:t>
            </w:r>
            <w:r w:rsidR="00671564">
              <w:rPr>
                <w:sz w:val="22"/>
              </w:rPr>
              <w:t>xxxxxxxxx</w:t>
            </w:r>
            <w:proofErr w:type="spellEnd"/>
            <w:r w:rsidRPr="00D2178E">
              <w:rPr>
                <w:sz w:val="22"/>
              </w:rPr>
              <w:t>/</w:t>
            </w:r>
            <w:proofErr w:type="spellStart"/>
            <w:r w:rsidR="00671564">
              <w:rPr>
                <w:sz w:val="22"/>
              </w:rPr>
              <w:t>xxxx</w:t>
            </w:r>
            <w:proofErr w:type="spellEnd"/>
          </w:p>
        </w:tc>
      </w:tr>
      <w:tr w:rsidR="00D2178E" w:rsidRPr="00D2178E" w14:paraId="77CFD75D" w14:textId="77777777" w:rsidTr="005874E4">
        <w:tc>
          <w:tcPr>
            <w:tcW w:w="9212" w:type="dxa"/>
            <w:gridSpan w:val="2"/>
          </w:tcPr>
          <w:p w14:paraId="044F7889" w14:textId="12E0CEE3" w:rsidR="00D2178E" w:rsidRPr="00D2178E" w:rsidRDefault="00D2178E" w:rsidP="00D2178E">
            <w:pPr>
              <w:spacing w:before="120" w:after="0" w:line="260" w:lineRule="exact"/>
              <w:jc w:val="left"/>
              <w:rPr>
                <w:sz w:val="22"/>
                <w:szCs w:val="22"/>
              </w:rPr>
            </w:pPr>
            <w:r w:rsidRPr="00D2178E">
              <w:rPr>
                <w:sz w:val="22"/>
                <w:szCs w:val="22"/>
              </w:rPr>
              <w:t>dále jako „</w:t>
            </w:r>
            <w:r w:rsidRPr="00D2178E">
              <w:rPr>
                <w:b/>
                <w:sz w:val="22"/>
                <w:szCs w:val="22"/>
              </w:rPr>
              <w:t>Původní Mandant</w:t>
            </w:r>
            <w:r w:rsidRPr="00D2178E">
              <w:rPr>
                <w:sz w:val="22"/>
                <w:szCs w:val="22"/>
              </w:rPr>
              <w:t>“</w:t>
            </w:r>
          </w:p>
        </w:tc>
      </w:tr>
    </w:tbl>
    <w:p w14:paraId="70CB8485" w14:textId="77777777" w:rsidR="002F6BCF" w:rsidRPr="006953B7" w:rsidRDefault="002F6BCF" w:rsidP="00D2178E">
      <w:pPr>
        <w:pStyle w:val="Normlntitulnstrana"/>
        <w:spacing w:after="240"/>
        <w:rPr>
          <w:lang w:eastAsia="en-US"/>
        </w:rPr>
      </w:pPr>
      <w:r w:rsidRPr="006953B7">
        <w:rPr>
          <w:lang w:eastAsia="en-US"/>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1"/>
      </w:tblGrid>
      <w:tr w:rsidR="00D2178E" w:rsidRPr="00D2178E" w14:paraId="164C8029" w14:textId="77777777" w:rsidTr="00587D28">
        <w:tc>
          <w:tcPr>
            <w:tcW w:w="9210" w:type="dxa"/>
            <w:gridSpan w:val="2"/>
          </w:tcPr>
          <w:p w14:paraId="482032DF" w14:textId="2D69FEDF" w:rsidR="00D2178E" w:rsidRPr="00D2178E" w:rsidRDefault="00D2178E" w:rsidP="00D2178E">
            <w:pPr>
              <w:spacing w:before="120" w:after="0" w:line="260" w:lineRule="exact"/>
              <w:jc w:val="left"/>
              <w:rPr>
                <w:b/>
                <w:sz w:val="22"/>
                <w:szCs w:val="22"/>
              </w:rPr>
            </w:pPr>
            <w:r w:rsidRPr="00D2178E">
              <w:rPr>
                <w:b/>
                <w:sz w:val="22"/>
                <w:szCs w:val="22"/>
              </w:rPr>
              <w:t>Tipsport.net a.s.</w:t>
            </w:r>
          </w:p>
        </w:tc>
      </w:tr>
      <w:tr w:rsidR="00D2178E" w:rsidRPr="00D2178E" w14:paraId="0BD014B3" w14:textId="77777777" w:rsidTr="00D2178E">
        <w:tc>
          <w:tcPr>
            <w:tcW w:w="3119" w:type="dxa"/>
          </w:tcPr>
          <w:p w14:paraId="0FDD74FF"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se sídlem:</w:t>
            </w:r>
          </w:p>
        </w:tc>
        <w:tc>
          <w:tcPr>
            <w:tcW w:w="6091" w:type="dxa"/>
          </w:tcPr>
          <w:p w14:paraId="3DDE14C8"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Beroun - Centrum, Politických vězňů 156, PSČ 26601</w:t>
            </w:r>
          </w:p>
        </w:tc>
      </w:tr>
      <w:tr w:rsidR="00D2178E" w:rsidRPr="00D2178E" w14:paraId="52565F37" w14:textId="77777777" w:rsidTr="00D2178E">
        <w:tc>
          <w:tcPr>
            <w:tcW w:w="3119" w:type="dxa"/>
          </w:tcPr>
          <w:p w14:paraId="48B6DAEA"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IČO:</w:t>
            </w:r>
          </w:p>
        </w:tc>
        <w:tc>
          <w:tcPr>
            <w:tcW w:w="6091" w:type="dxa"/>
          </w:tcPr>
          <w:p w14:paraId="29F90C37"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28178653</w:t>
            </w:r>
          </w:p>
        </w:tc>
      </w:tr>
      <w:tr w:rsidR="00D2178E" w:rsidRPr="00D2178E" w14:paraId="3F7566F1" w14:textId="77777777" w:rsidTr="00D2178E">
        <w:tc>
          <w:tcPr>
            <w:tcW w:w="3119" w:type="dxa"/>
          </w:tcPr>
          <w:p w14:paraId="568F9486"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DIČ:</w:t>
            </w:r>
          </w:p>
        </w:tc>
        <w:tc>
          <w:tcPr>
            <w:tcW w:w="6091" w:type="dxa"/>
          </w:tcPr>
          <w:p w14:paraId="5D41C6D3"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CZ699000475</w:t>
            </w:r>
          </w:p>
        </w:tc>
      </w:tr>
      <w:tr w:rsidR="00D2178E" w:rsidRPr="00D2178E" w14:paraId="412E8D47" w14:textId="77777777" w:rsidTr="00D2178E">
        <w:tc>
          <w:tcPr>
            <w:tcW w:w="3119" w:type="dxa"/>
          </w:tcPr>
          <w:p w14:paraId="15FB00AC"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zastoupen:</w:t>
            </w:r>
          </w:p>
        </w:tc>
        <w:tc>
          <w:tcPr>
            <w:tcW w:w="6091" w:type="dxa"/>
          </w:tcPr>
          <w:p w14:paraId="59558725"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Ing. Vratislavem Randou, předsedou představenstva</w:t>
            </w:r>
          </w:p>
        </w:tc>
      </w:tr>
      <w:tr w:rsidR="00D2178E" w:rsidRPr="00D2178E" w14:paraId="4B82EB7A" w14:textId="77777777" w:rsidTr="00D2178E">
        <w:tc>
          <w:tcPr>
            <w:tcW w:w="3119" w:type="dxa"/>
          </w:tcPr>
          <w:p w14:paraId="31EEB9C8"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zapsán v obchodním rejstříku u:</w:t>
            </w:r>
          </w:p>
        </w:tc>
        <w:tc>
          <w:tcPr>
            <w:tcW w:w="6091" w:type="dxa"/>
          </w:tcPr>
          <w:p w14:paraId="2E59F118"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 xml:space="preserve">Městského soudu v Praze pod </w:t>
            </w:r>
            <w:proofErr w:type="spellStart"/>
            <w:r w:rsidRPr="00D2178E">
              <w:rPr>
                <w:sz w:val="22"/>
              </w:rPr>
              <w:t>sp</w:t>
            </w:r>
            <w:proofErr w:type="spellEnd"/>
            <w:r w:rsidRPr="00D2178E">
              <w:rPr>
                <w:sz w:val="22"/>
              </w:rPr>
              <w:t>. zn. B 12548</w:t>
            </w:r>
          </w:p>
        </w:tc>
      </w:tr>
      <w:tr w:rsidR="00D2178E" w:rsidRPr="00D2178E" w14:paraId="0A5CFB21" w14:textId="77777777" w:rsidTr="00D2178E">
        <w:tc>
          <w:tcPr>
            <w:tcW w:w="3119" w:type="dxa"/>
          </w:tcPr>
          <w:p w14:paraId="78908547" w14:textId="77777777" w:rsidR="00D2178E" w:rsidRPr="00D2178E" w:rsidRDefault="00D2178E" w:rsidP="00D2178E">
            <w:pPr>
              <w:pStyle w:val="Odstavecseseznamem"/>
              <w:snapToGrid w:val="0"/>
              <w:spacing w:before="120" w:after="0" w:line="260" w:lineRule="exact"/>
              <w:ind w:left="0"/>
              <w:jc w:val="left"/>
              <w:rPr>
                <w:sz w:val="22"/>
              </w:rPr>
            </w:pPr>
            <w:r w:rsidRPr="00D2178E">
              <w:rPr>
                <w:sz w:val="22"/>
              </w:rPr>
              <w:t>bankovní spojení:</w:t>
            </w:r>
          </w:p>
        </w:tc>
        <w:tc>
          <w:tcPr>
            <w:tcW w:w="6091" w:type="dxa"/>
          </w:tcPr>
          <w:p w14:paraId="5B55EC74" w14:textId="1A1FEF27" w:rsidR="00D2178E" w:rsidRPr="00D2178E" w:rsidRDefault="001C403E" w:rsidP="00D2178E">
            <w:pPr>
              <w:pStyle w:val="Odstavecseseznamem"/>
              <w:snapToGrid w:val="0"/>
              <w:spacing w:before="120" w:after="0" w:line="260" w:lineRule="exact"/>
              <w:ind w:left="0"/>
              <w:jc w:val="left"/>
              <w:rPr>
                <w:sz w:val="22"/>
              </w:rPr>
            </w:pPr>
            <w:r>
              <w:rPr>
                <w:sz w:val="22"/>
              </w:rPr>
              <w:t>xxxxxxx</w:t>
            </w:r>
            <w:bookmarkStart w:id="1" w:name="_GoBack"/>
            <w:bookmarkEnd w:id="1"/>
          </w:p>
        </w:tc>
      </w:tr>
      <w:tr w:rsidR="00D2178E" w:rsidRPr="00D2178E" w14:paraId="5E205404" w14:textId="77777777" w:rsidTr="00D2178E">
        <w:tc>
          <w:tcPr>
            <w:tcW w:w="3119" w:type="dxa"/>
          </w:tcPr>
          <w:p w14:paraId="2C1AE46D" w14:textId="77777777" w:rsidR="00D2178E" w:rsidRPr="00D2178E" w:rsidRDefault="00D2178E" w:rsidP="00D2178E">
            <w:pPr>
              <w:pStyle w:val="Odstavecseseznamem"/>
              <w:snapToGrid w:val="0"/>
              <w:spacing w:before="120" w:after="0" w:line="260" w:lineRule="exact"/>
              <w:ind w:left="0"/>
              <w:jc w:val="left"/>
              <w:rPr>
                <w:sz w:val="22"/>
              </w:rPr>
            </w:pPr>
          </w:p>
        </w:tc>
        <w:tc>
          <w:tcPr>
            <w:tcW w:w="6091" w:type="dxa"/>
          </w:tcPr>
          <w:p w14:paraId="1EB9EF5C" w14:textId="47FF0FEE" w:rsidR="00D2178E" w:rsidRPr="00D2178E" w:rsidRDefault="00D2178E" w:rsidP="00671564">
            <w:pPr>
              <w:pStyle w:val="Odstavecseseznamem"/>
              <w:snapToGrid w:val="0"/>
              <w:spacing w:before="120" w:after="0" w:line="260" w:lineRule="exact"/>
              <w:ind w:left="0"/>
              <w:jc w:val="left"/>
              <w:rPr>
                <w:sz w:val="22"/>
              </w:rPr>
            </w:pPr>
            <w:r w:rsidRPr="00D2178E">
              <w:rPr>
                <w:sz w:val="22"/>
              </w:rPr>
              <w:t xml:space="preserve">č. </w:t>
            </w:r>
            <w:proofErr w:type="spellStart"/>
            <w:r w:rsidRPr="00D2178E">
              <w:rPr>
                <w:sz w:val="22"/>
              </w:rPr>
              <w:t>ú.</w:t>
            </w:r>
            <w:proofErr w:type="spellEnd"/>
            <w:r w:rsidRPr="00D2178E">
              <w:rPr>
                <w:sz w:val="22"/>
              </w:rPr>
              <w:t xml:space="preserve">: </w:t>
            </w:r>
            <w:proofErr w:type="spellStart"/>
            <w:r w:rsidR="00671564">
              <w:rPr>
                <w:sz w:val="22"/>
              </w:rPr>
              <w:t>xx</w:t>
            </w:r>
            <w:r w:rsidRPr="00D2178E">
              <w:rPr>
                <w:sz w:val="22"/>
              </w:rPr>
              <w:t>-</w:t>
            </w:r>
            <w:r w:rsidR="00671564">
              <w:rPr>
                <w:sz w:val="22"/>
              </w:rPr>
              <w:t>xxxxxxxxxx</w:t>
            </w:r>
            <w:proofErr w:type="spellEnd"/>
            <w:r w:rsidRPr="00D2178E">
              <w:rPr>
                <w:sz w:val="22"/>
              </w:rPr>
              <w:t>/</w:t>
            </w:r>
            <w:proofErr w:type="spellStart"/>
            <w:r w:rsidR="00671564">
              <w:rPr>
                <w:sz w:val="22"/>
              </w:rPr>
              <w:t>xxxx</w:t>
            </w:r>
            <w:proofErr w:type="spellEnd"/>
          </w:p>
        </w:tc>
      </w:tr>
      <w:tr w:rsidR="00D2178E" w:rsidRPr="00D2178E" w14:paraId="4331B63F" w14:textId="77777777" w:rsidTr="00D4313B">
        <w:tc>
          <w:tcPr>
            <w:tcW w:w="9210" w:type="dxa"/>
            <w:gridSpan w:val="2"/>
          </w:tcPr>
          <w:p w14:paraId="63EAD672" w14:textId="5D40B8ED" w:rsidR="00D2178E" w:rsidRPr="00D2178E" w:rsidRDefault="00D2178E" w:rsidP="00D2178E">
            <w:pPr>
              <w:pStyle w:val="Odstavecseseznamem"/>
              <w:snapToGrid w:val="0"/>
              <w:spacing w:before="120" w:after="0" w:line="260" w:lineRule="exact"/>
              <w:ind w:left="0"/>
              <w:jc w:val="left"/>
              <w:rPr>
                <w:sz w:val="22"/>
              </w:rPr>
            </w:pPr>
            <w:r w:rsidRPr="00D2178E">
              <w:rPr>
                <w:sz w:val="22"/>
              </w:rPr>
              <w:t>dále jako „</w:t>
            </w:r>
            <w:r w:rsidRPr="00D2178E">
              <w:rPr>
                <w:b/>
                <w:sz w:val="22"/>
              </w:rPr>
              <w:t>Mandant</w:t>
            </w:r>
            <w:r w:rsidRPr="00D2178E">
              <w:rPr>
                <w:sz w:val="22"/>
              </w:rPr>
              <w:t>“ či „</w:t>
            </w:r>
            <w:r w:rsidRPr="00D2178E">
              <w:rPr>
                <w:b/>
                <w:sz w:val="22"/>
              </w:rPr>
              <w:t>Příkazce</w:t>
            </w:r>
            <w:r w:rsidRPr="00D2178E">
              <w:rPr>
                <w:sz w:val="22"/>
              </w:rPr>
              <w:t>“</w:t>
            </w:r>
          </w:p>
        </w:tc>
      </w:tr>
    </w:tbl>
    <w:p w14:paraId="3274AE62" w14:textId="75DA9797" w:rsidR="004F3500" w:rsidRPr="006953B7" w:rsidRDefault="003D327F" w:rsidP="006953B7">
      <w:pPr>
        <w:pStyle w:val="Normlntitulnstrana"/>
      </w:pPr>
      <w:r w:rsidRPr="006953B7">
        <w:lastRenderedPageBreak/>
        <w:t xml:space="preserve">dále </w:t>
      </w:r>
      <w:r w:rsidR="00730811" w:rsidRPr="006953B7">
        <w:t xml:space="preserve">každý </w:t>
      </w:r>
      <w:r w:rsidRPr="006953B7">
        <w:t xml:space="preserve">jednotlivě </w:t>
      </w:r>
      <w:r w:rsidR="003A5C1F" w:rsidRPr="006953B7">
        <w:t>také jen</w:t>
      </w:r>
      <w:r w:rsidRPr="006953B7">
        <w:t xml:space="preserve"> „</w:t>
      </w:r>
      <w:r w:rsidRPr="006953B7">
        <w:rPr>
          <w:b/>
        </w:rPr>
        <w:t>Smluvní strana</w:t>
      </w:r>
      <w:r w:rsidRPr="006953B7">
        <w:t>“, nebo společně j</w:t>
      </w:r>
      <w:r w:rsidR="003A5C1F" w:rsidRPr="006953B7">
        <w:t>en</w:t>
      </w:r>
      <w:r w:rsidRPr="006953B7">
        <w:t xml:space="preserve"> „</w:t>
      </w:r>
      <w:r w:rsidRPr="006953B7">
        <w:rPr>
          <w:b/>
        </w:rPr>
        <w:t>Smluvní strany</w:t>
      </w:r>
      <w:r w:rsidRPr="006953B7">
        <w:t xml:space="preserve">“ uzavírají tento Dodatek č. </w:t>
      </w:r>
      <w:r w:rsidR="005E3856">
        <w:t>3</w:t>
      </w:r>
      <w:r w:rsidR="006953B7">
        <w:t xml:space="preserve"> (dále jen „</w:t>
      </w:r>
      <w:r w:rsidR="006953B7" w:rsidRPr="006953B7">
        <w:rPr>
          <w:b/>
        </w:rPr>
        <w:t>Dodatek</w:t>
      </w:r>
      <w:r w:rsidR="006953B7">
        <w:t>“)</w:t>
      </w:r>
      <w:r w:rsidRPr="006953B7">
        <w:t xml:space="preserve">, kterým se doplňuje a mění text </w:t>
      </w:r>
      <w:r w:rsidR="005E3856">
        <w:t>Mandátní</w:t>
      </w:r>
      <w:r w:rsidRPr="006953B7">
        <w:t xml:space="preserve"> smlouvy č. </w:t>
      </w:r>
      <w:proofErr w:type="spellStart"/>
      <w:r w:rsidR="00671564">
        <w:t>xxxx</w:t>
      </w:r>
      <w:proofErr w:type="spellEnd"/>
      <w:r w:rsidR="00645BE3">
        <w:t>/</w:t>
      </w:r>
      <w:proofErr w:type="spellStart"/>
      <w:r w:rsidR="00671564">
        <w:t>xxxx</w:t>
      </w:r>
      <w:proofErr w:type="spellEnd"/>
      <w:r w:rsidRPr="006953B7">
        <w:t xml:space="preserve"> ze dne </w:t>
      </w:r>
      <w:proofErr w:type="spellStart"/>
      <w:r w:rsidR="00671564">
        <w:t>xx</w:t>
      </w:r>
      <w:proofErr w:type="spellEnd"/>
      <w:r w:rsidR="005E3856">
        <w:t xml:space="preserve">. </w:t>
      </w:r>
      <w:r w:rsidR="00671564">
        <w:t>x</w:t>
      </w:r>
      <w:r w:rsidR="005E3856">
        <w:t xml:space="preserve">. </w:t>
      </w:r>
      <w:proofErr w:type="spellStart"/>
      <w:r w:rsidR="00671564">
        <w:t>xxxx</w:t>
      </w:r>
      <w:proofErr w:type="spellEnd"/>
      <w:r w:rsidR="00645BE3">
        <w:t>, ve znění Dodatk</w:t>
      </w:r>
      <w:r w:rsidR="005E3856">
        <w:t>ů</w:t>
      </w:r>
      <w:r w:rsidR="00645BE3">
        <w:t xml:space="preserve"> č. 1</w:t>
      </w:r>
      <w:r w:rsidR="005E3856">
        <w:t xml:space="preserve"> a 2</w:t>
      </w:r>
      <w:r w:rsidRPr="006953B7">
        <w:t xml:space="preserve"> (dále jen „</w:t>
      </w:r>
      <w:r w:rsidRPr="006953B7">
        <w:rPr>
          <w:b/>
        </w:rPr>
        <w:t>Smlouva</w:t>
      </w:r>
      <w:r w:rsidRPr="006953B7">
        <w:t>“), a to následovně:</w:t>
      </w:r>
    </w:p>
    <w:p w14:paraId="4152C50F" w14:textId="77777777" w:rsidR="00E377C1" w:rsidRPr="006953B7" w:rsidRDefault="00E377C1" w:rsidP="006953B7">
      <w:pPr>
        <w:pStyle w:val="cplnekslovan"/>
      </w:pPr>
      <w:r w:rsidRPr="006953B7">
        <w:t xml:space="preserve">Předmět </w:t>
      </w:r>
      <w:r w:rsidR="00590F0F" w:rsidRPr="006953B7">
        <w:t>D</w:t>
      </w:r>
      <w:r w:rsidRPr="006953B7">
        <w:t>odatku</w:t>
      </w:r>
    </w:p>
    <w:p w14:paraId="0F4CC8C3" w14:textId="1622A5B9" w:rsidR="00E856FB" w:rsidRPr="00E856FB" w:rsidRDefault="00E377C1" w:rsidP="0094217D">
      <w:pPr>
        <w:pStyle w:val="cpodstavecslovan1"/>
        <w:ind w:left="567"/>
        <w:rPr>
          <w:lang w:val="x-none"/>
        </w:rPr>
      </w:pPr>
      <w:r w:rsidRPr="006953B7">
        <w:t>Předmětem tohoto Dodatku</w:t>
      </w:r>
      <w:r w:rsidR="0063024B" w:rsidRPr="006953B7">
        <w:t xml:space="preserve"> </w:t>
      </w:r>
      <w:r w:rsidRPr="006953B7">
        <w:t xml:space="preserve">je </w:t>
      </w:r>
      <w:r w:rsidR="00A8638C">
        <w:t>postoupení Smlouvy z Původního Mandanta na Mandanta ve smyslu § 1895 zákona č. 89/2012 Sb., občanský zákoník ve znění pozdějších předpisů (dále jen „</w:t>
      </w:r>
      <w:r w:rsidR="00E856FB">
        <w:rPr>
          <w:b/>
        </w:rPr>
        <w:t>O</w:t>
      </w:r>
      <w:r w:rsidR="00A8638C" w:rsidRPr="00E856FB">
        <w:rPr>
          <w:b/>
        </w:rPr>
        <w:t>bčanský zákoník</w:t>
      </w:r>
      <w:r w:rsidR="00A8638C">
        <w:t>“)</w:t>
      </w:r>
      <w:r w:rsidR="00E856FB">
        <w:t>. Smlouva se tímto Dodatkem zároveň podřizuje režimu Občanského zákoníku ve smyslu ustanovení § 3038 odst. 3 poslední věty Občanského zákoníku. V</w:t>
      </w:r>
      <w:r w:rsidR="00E856FB" w:rsidRPr="00B40BFF">
        <w:t xml:space="preserve"> případech neupravených Smlouvou se právní vztahy mezi Smluvními stranami řídí </w:t>
      </w:r>
      <w:r w:rsidR="00E856FB">
        <w:t xml:space="preserve">ode dne účinnosti Dodatku </w:t>
      </w:r>
      <w:r w:rsidR="001845B4">
        <w:t xml:space="preserve">ustanoveními příkazu dle </w:t>
      </w:r>
      <w:r w:rsidR="00E856FB">
        <w:t>§ 2430 a násl. Občanského zákoníku; ustanovení § 2432 odst. 2 a§ 2443 Občanského zákoníku se nepoužije.</w:t>
      </w:r>
      <w:r w:rsidR="001845B4">
        <w:t xml:space="preserve"> Mandatář je nově Příkazníkem a Mandant Příkazcem.</w:t>
      </w:r>
    </w:p>
    <w:p w14:paraId="1F5EBA07" w14:textId="3D280C01" w:rsidR="00E377C1" w:rsidRPr="006953B7" w:rsidRDefault="00E856FB" w:rsidP="0094217D">
      <w:pPr>
        <w:pStyle w:val="cpodstavecslovan1"/>
        <w:ind w:left="567"/>
      </w:pPr>
      <w:r>
        <w:t xml:space="preserve">Předmětem Dodatku je dále </w:t>
      </w:r>
      <w:r w:rsidR="0058727C" w:rsidRPr="006953B7">
        <w:t xml:space="preserve">doplnění </w:t>
      </w:r>
      <w:r w:rsidR="004F3500" w:rsidRPr="006953B7">
        <w:t>Smlouvy</w:t>
      </w:r>
      <w:r w:rsidR="000C42EA" w:rsidRPr="006953B7">
        <w:t xml:space="preserve"> s ohledem na povinnosti vyplývající ze zákona č.</w:t>
      </w:r>
      <w:r>
        <w:t> </w:t>
      </w:r>
      <w:r w:rsidR="000C42EA" w:rsidRPr="006953B7">
        <w:t>112/2016 Sb., o evidenci tržeb</w:t>
      </w:r>
      <w:r w:rsidR="003A5E72">
        <w:t xml:space="preserve">, </w:t>
      </w:r>
      <w:r w:rsidR="00F576E6">
        <w:t>ve znění pozdějších předpisů</w:t>
      </w:r>
      <w:r w:rsidR="000C42EA" w:rsidRPr="006953B7">
        <w:t xml:space="preserve"> (dále jen </w:t>
      </w:r>
      <w:r w:rsidR="006953B7">
        <w:t>„</w:t>
      </w:r>
      <w:r w:rsidR="000C42EA" w:rsidRPr="006953B7">
        <w:rPr>
          <w:b/>
        </w:rPr>
        <w:t>Zákon o evidenci tržeb</w:t>
      </w:r>
      <w:r w:rsidR="006953B7">
        <w:t>“</w:t>
      </w:r>
      <w:r w:rsidR="000C42EA" w:rsidRPr="006953B7">
        <w:t>)</w:t>
      </w:r>
      <w:r w:rsidR="004F3500" w:rsidRPr="006953B7">
        <w:t>.</w:t>
      </w:r>
    </w:p>
    <w:p w14:paraId="10134F66" w14:textId="77777777" w:rsidR="00E377C1" w:rsidRPr="004F3500" w:rsidRDefault="00E377C1" w:rsidP="006953B7">
      <w:pPr>
        <w:pStyle w:val="cplnekslovan"/>
        <w:rPr>
          <w:lang w:eastAsia="ar-SA"/>
        </w:rPr>
      </w:pPr>
      <w:r w:rsidRPr="004F3500">
        <w:rPr>
          <w:lang w:eastAsia="ar-SA"/>
        </w:rPr>
        <w:t xml:space="preserve">Změna </w:t>
      </w:r>
      <w:r w:rsidR="00042956" w:rsidRPr="004F3500">
        <w:rPr>
          <w:lang w:eastAsia="ar-SA"/>
        </w:rPr>
        <w:t>S</w:t>
      </w:r>
      <w:r w:rsidRPr="004F3500">
        <w:rPr>
          <w:lang w:eastAsia="ar-SA"/>
        </w:rPr>
        <w:t>mlouvy</w:t>
      </w:r>
    </w:p>
    <w:p w14:paraId="1C46C68F" w14:textId="096D419A" w:rsidR="009F3485" w:rsidRPr="001845B4" w:rsidRDefault="009F3485" w:rsidP="0094217D">
      <w:pPr>
        <w:pStyle w:val="cpodstavecslovan1"/>
        <w:ind w:left="567"/>
      </w:pPr>
      <w:bookmarkStart w:id="2" w:name="_Ref489274890"/>
      <w:r w:rsidRPr="001845B4">
        <w:t xml:space="preserve">Smluvní strany se dohodly, že </w:t>
      </w:r>
      <w:r w:rsidR="002D2B85">
        <w:t xml:space="preserve">ke dni účinnosti </w:t>
      </w:r>
      <w:r w:rsidR="002D2B85" w:rsidRPr="001845B4">
        <w:t xml:space="preserve">tohoto Dodatku </w:t>
      </w:r>
      <w:r w:rsidR="002D2B85">
        <w:t xml:space="preserve">Původní Mandant jako postupitel převádí svá veškerá práva a veškeré povinnosti ze Smlouvy na Příkazce. Příkazník jako strana postoupená s postoupením Smlouvy souhlasí. Příkazce prohlašuje, že má veškerá oprávnění k nakládání s předmětem Smlouvy, a to na základě smlouvy se společností TIPSPORT a.s., IČO: 18600824, DIČ: </w:t>
      </w:r>
      <w:r w:rsidR="002D2B85" w:rsidRPr="002D2B85">
        <w:t>CZ699000475</w:t>
      </w:r>
      <w:r w:rsidR="002D2B85">
        <w:t xml:space="preserve">, se sídlem: Politických vězňů 156, 266 01 Beroun, zapsanou v obchodním rejstříku u Městského soudu v Praze pod </w:t>
      </w:r>
      <w:proofErr w:type="spellStart"/>
      <w:r w:rsidR="002D2B85">
        <w:t>sp</w:t>
      </w:r>
      <w:proofErr w:type="spellEnd"/>
      <w:r w:rsidR="002D2B85">
        <w:t xml:space="preserve">. zn. B 673, jež je </w:t>
      </w:r>
      <w:proofErr w:type="spellStart"/>
      <w:r w:rsidR="00671564">
        <w:t>xxxxxx</w:t>
      </w:r>
      <w:proofErr w:type="spellEnd"/>
      <w:r w:rsidR="00671564">
        <w:t xml:space="preserve"> </w:t>
      </w:r>
      <w:proofErr w:type="spellStart"/>
      <w:r w:rsidR="00671564">
        <w:t>xxxx</w:t>
      </w:r>
      <w:proofErr w:type="spellEnd"/>
      <w:r w:rsidR="002D2B85">
        <w:t xml:space="preserve"> (dále jen „</w:t>
      </w:r>
      <w:proofErr w:type="spellStart"/>
      <w:r w:rsidR="00671564">
        <w:rPr>
          <w:b/>
        </w:rPr>
        <w:t>xxx</w:t>
      </w:r>
      <w:proofErr w:type="spellEnd"/>
      <w:r w:rsidR="002D2B85">
        <w:t>“).</w:t>
      </w:r>
      <w:r w:rsidR="000144D6">
        <w:t xml:space="preserve"> Činnosti dle odst. 2.1 Smlouvy bude ode dne účinnosti této Smlouvy provádět Příkazník </w:t>
      </w:r>
      <w:r w:rsidR="00B443CD">
        <w:t xml:space="preserve">pro Příkazce </w:t>
      </w:r>
      <w:r w:rsidR="000144D6">
        <w:t>jménem a na účet Emitenta.</w:t>
      </w:r>
    </w:p>
    <w:p w14:paraId="3B47D81B" w14:textId="417D60FF" w:rsidR="000E3C26" w:rsidRPr="001845B4" w:rsidRDefault="000E3C26" w:rsidP="0094217D">
      <w:pPr>
        <w:pStyle w:val="cpodstavecslovan1"/>
        <w:ind w:left="567"/>
      </w:pPr>
      <w:bookmarkStart w:id="3" w:name="_Ref495480076"/>
      <w:r w:rsidRPr="001845B4">
        <w:t>Smluvní strany se dohodly na novém odstavci 3.3 Smlouvy, který zní následovně:</w:t>
      </w:r>
      <w:bookmarkEnd w:id="2"/>
      <w:bookmarkEnd w:id="3"/>
    </w:p>
    <w:p w14:paraId="79148716" w14:textId="37123294" w:rsidR="00AC10C0" w:rsidRPr="00AC10C0" w:rsidRDefault="00AC10C0" w:rsidP="001845B4">
      <w:pPr>
        <w:pStyle w:val="cpodstavecslovan1"/>
        <w:numPr>
          <w:ilvl w:val="1"/>
          <w:numId w:val="38"/>
        </w:numPr>
        <w:ind w:left="1134"/>
        <w:rPr>
          <w:b/>
          <w:i/>
        </w:rPr>
      </w:pPr>
      <w:r w:rsidRPr="000E3C26">
        <w:rPr>
          <w:i/>
        </w:rPr>
        <w:t xml:space="preserve">Podle Smlouvy Příkazník pro </w:t>
      </w:r>
      <w:r w:rsidR="00411E04">
        <w:rPr>
          <w:i/>
        </w:rPr>
        <w:t>Emitenta</w:t>
      </w:r>
      <w:r w:rsidRPr="000E3C26">
        <w:rPr>
          <w:i/>
        </w:rPr>
        <w:t xml:space="preserve"> jeho jménem a na jeho účet </w:t>
      </w:r>
      <w:proofErr w:type="spellStart"/>
      <w:r w:rsidR="00671564">
        <w:rPr>
          <w:i/>
        </w:rPr>
        <w:t>xxxxxxxx</w:t>
      </w:r>
      <w:proofErr w:type="spellEnd"/>
      <w:r w:rsidRPr="000E3C26">
        <w:rPr>
          <w:i/>
        </w:rPr>
        <w:t xml:space="preserve"> </w:t>
      </w:r>
      <w:proofErr w:type="spellStart"/>
      <w:r w:rsidR="00671564">
        <w:rPr>
          <w:i/>
        </w:rPr>
        <w:t>xxxxx</w:t>
      </w:r>
      <w:proofErr w:type="spellEnd"/>
      <w:r w:rsidRPr="000E3C26">
        <w:rPr>
          <w:i/>
        </w:rPr>
        <w:t xml:space="preserve">, které jsou podle Zákona o evidenci tržeb evidovanými </w:t>
      </w:r>
      <w:proofErr w:type="spellStart"/>
      <w:r w:rsidR="00671564">
        <w:rPr>
          <w:i/>
        </w:rPr>
        <w:t>xxxxxxx</w:t>
      </w:r>
      <w:proofErr w:type="spellEnd"/>
      <w:r w:rsidRPr="000E3C26">
        <w:rPr>
          <w:i/>
        </w:rPr>
        <w:t xml:space="preserve"> (dále jen „</w:t>
      </w:r>
      <w:proofErr w:type="spellStart"/>
      <w:r w:rsidR="00671564">
        <w:rPr>
          <w:b/>
          <w:i/>
        </w:rPr>
        <w:t>xxxxx</w:t>
      </w:r>
      <w:proofErr w:type="spellEnd"/>
      <w:r w:rsidRPr="000E3C26">
        <w:rPr>
          <w:i/>
        </w:rPr>
        <w:t xml:space="preserve">“). Příkazce, jako </w:t>
      </w:r>
      <w:r w:rsidR="00411E04">
        <w:rPr>
          <w:i/>
        </w:rPr>
        <w:t xml:space="preserve">osoba pověřená ve smyslu § 9 odst. 1 Zákona o evidenci tržeb Emitentem jako </w:t>
      </w:r>
      <w:r w:rsidRPr="000E3C26">
        <w:rPr>
          <w:i/>
        </w:rPr>
        <w:t>poplatník</w:t>
      </w:r>
      <w:r w:rsidR="00411E04">
        <w:rPr>
          <w:i/>
        </w:rPr>
        <w:t>em</w:t>
      </w:r>
      <w:r w:rsidRPr="000E3C26">
        <w:rPr>
          <w:i/>
        </w:rPr>
        <w:t xml:space="preserve">, tímto ve smyslu § 9 odst. 1 Zákona o evidenci tržeb </w:t>
      </w:r>
      <w:r w:rsidR="00411E04">
        <w:rPr>
          <w:i/>
        </w:rPr>
        <w:t xml:space="preserve">dále </w:t>
      </w:r>
      <w:r w:rsidRPr="000E3C26">
        <w:rPr>
          <w:i/>
        </w:rPr>
        <w:t>pověřuje evidencí Tržeb Příkazníka; Příkazník toto pověření přijímá.</w:t>
      </w:r>
    </w:p>
    <w:p w14:paraId="6FA829A0" w14:textId="0CD7455F" w:rsidR="00A43E91" w:rsidRPr="000E3C26" w:rsidRDefault="00411E04" w:rsidP="000E3C26">
      <w:pPr>
        <w:pStyle w:val="cpodstavecslovan2"/>
        <w:tabs>
          <w:tab w:val="clear" w:pos="851"/>
          <w:tab w:val="num" w:pos="1418"/>
        </w:tabs>
        <w:ind w:left="1418"/>
        <w:outlineLvl w:val="9"/>
        <w:rPr>
          <w:b/>
          <w:i/>
        </w:rPr>
      </w:pPr>
      <w:r>
        <w:rPr>
          <w:i/>
        </w:rPr>
        <w:t>Příkazník</w:t>
      </w:r>
      <w:r w:rsidR="00F03FEE" w:rsidRPr="000E3C26">
        <w:rPr>
          <w:i/>
        </w:rPr>
        <w:t xml:space="preserve"> je oprávněn pověřit evidencí </w:t>
      </w:r>
      <w:r w:rsidR="00A43E91" w:rsidRPr="000E3C26">
        <w:rPr>
          <w:i/>
        </w:rPr>
        <w:t xml:space="preserve">Tržeb </w:t>
      </w:r>
      <w:r w:rsidR="00F03FEE" w:rsidRPr="000E3C26">
        <w:rPr>
          <w:i/>
        </w:rPr>
        <w:t xml:space="preserve">jinou osobu i bez souhlasu </w:t>
      </w:r>
      <w:r>
        <w:rPr>
          <w:i/>
        </w:rPr>
        <w:t>Příkazce</w:t>
      </w:r>
      <w:r w:rsidR="00F03FEE" w:rsidRPr="000E3C26">
        <w:rPr>
          <w:i/>
        </w:rPr>
        <w:t>. Zároveň je oprávněn provádět evidenci</w:t>
      </w:r>
      <w:r w:rsidR="00A43E91" w:rsidRPr="000E3C26">
        <w:rPr>
          <w:i/>
        </w:rPr>
        <w:t xml:space="preserve"> prostřednictvím jiné osoby s použitím svého certifikátu</w:t>
      </w:r>
      <w:r w:rsidR="00EB107D" w:rsidRPr="000E3C26">
        <w:rPr>
          <w:i/>
        </w:rPr>
        <w:t xml:space="preserve"> rovněž bez souhlasu </w:t>
      </w:r>
      <w:r>
        <w:rPr>
          <w:i/>
        </w:rPr>
        <w:t>Příkazce</w:t>
      </w:r>
      <w:r w:rsidR="00A43E91" w:rsidRPr="000E3C26">
        <w:rPr>
          <w:i/>
        </w:rPr>
        <w:t>.</w:t>
      </w:r>
      <w:r w:rsidR="00F240C2" w:rsidRPr="000E3C26">
        <w:rPr>
          <w:i/>
        </w:rPr>
        <w:t xml:space="preserve"> V případě dalšího pověření jiné osoby </w:t>
      </w:r>
      <w:r w:rsidR="00CF6631" w:rsidRPr="000E3C26">
        <w:rPr>
          <w:i/>
        </w:rPr>
        <w:t xml:space="preserve">dle tohoto odstavce platí, že </w:t>
      </w:r>
      <w:r>
        <w:rPr>
          <w:i/>
        </w:rPr>
        <w:t>Příkazník</w:t>
      </w:r>
      <w:r w:rsidR="00CF6631" w:rsidRPr="000E3C26">
        <w:rPr>
          <w:i/>
        </w:rPr>
        <w:t xml:space="preserve"> odpovídá </w:t>
      </w:r>
      <w:r>
        <w:rPr>
          <w:i/>
        </w:rPr>
        <w:t>Příkazci</w:t>
      </w:r>
      <w:r w:rsidR="00CF6631" w:rsidRPr="000E3C26">
        <w:rPr>
          <w:i/>
        </w:rPr>
        <w:t xml:space="preserve"> ve stejném rozsahu, jako kdyby </w:t>
      </w:r>
      <w:r>
        <w:rPr>
          <w:i/>
        </w:rPr>
        <w:t>Příkazník</w:t>
      </w:r>
      <w:r w:rsidR="00F576E6" w:rsidRPr="000E3C26">
        <w:rPr>
          <w:i/>
        </w:rPr>
        <w:t xml:space="preserve"> </w:t>
      </w:r>
      <w:r w:rsidR="00CF6631" w:rsidRPr="000E3C26">
        <w:rPr>
          <w:i/>
        </w:rPr>
        <w:t>prováděl evidenci Tržeb sám.</w:t>
      </w:r>
    </w:p>
    <w:p w14:paraId="2151C69A" w14:textId="58386234" w:rsidR="00EB107D" w:rsidRPr="000E3C26" w:rsidRDefault="00A43E91" w:rsidP="000E3C26">
      <w:pPr>
        <w:pStyle w:val="cpodstavecslovan2"/>
        <w:tabs>
          <w:tab w:val="clear" w:pos="851"/>
          <w:tab w:val="num" w:pos="1418"/>
        </w:tabs>
        <w:ind w:left="1418"/>
        <w:outlineLvl w:val="9"/>
        <w:rPr>
          <w:i/>
        </w:rPr>
      </w:pPr>
      <w:r w:rsidRPr="000E3C26">
        <w:rPr>
          <w:i/>
        </w:rPr>
        <w:t xml:space="preserve">Jestliže vznikne kterékoli ze Smluvních stran </w:t>
      </w:r>
      <w:r w:rsidR="00F240C2" w:rsidRPr="000E3C26">
        <w:rPr>
          <w:i/>
        </w:rPr>
        <w:t>újma</w:t>
      </w:r>
      <w:r w:rsidRPr="000E3C26">
        <w:rPr>
          <w:i/>
        </w:rPr>
        <w:t xml:space="preserve"> v souvislosti s evidencí </w:t>
      </w:r>
      <w:r w:rsidR="00FA368A" w:rsidRPr="000E3C26">
        <w:rPr>
          <w:i/>
        </w:rPr>
        <w:t>Tržeb</w:t>
      </w:r>
      <w:r w:rsidRPr="000E3C26">
        <w:rPr>
          <w:i/>
        </w:rPr>
        <w:t xml:space="preserve">, za kterou odpovídá druhá Smluvní strana, je poškozená Smluvní strana oprávněna požadovat po druhé Smluvní straně </w:t>
      </w:r>
      <w:r w:rsidR="00EB107D" w:rsidRPr="000E3C26">
        <w:rPr>
          <w:i/>
        </w:rPr>
        <w:t xml:space="preserve">náhradu této </w:t>
      </w:r>
      <w:r w:rsidR="00F240C2" w:rsidRPr="000E3C26">
        <w:rPr>
          <w:i/>
        </w:rPr>
        <w:t>újmy</w:t>
      </w:r>
      <w:r w:rsidR="00EB107D" w:rsidRPr="000E3C26">
        <w:rPr>
          <w:i/>
        </w:rPr>
        <w:t xml:space="preserve"> v plné výši. Odpovědnost za </w:t>
      </w:r>
      <w:r w:rsidR="00F240C2" w:rsidRPr="000E3C26">
        <w:rPr>
          <w:i/>
        </w:rPr>
        <w:t>újmu</w:t>
      </w:r>
      <w:r w:rsidR="00EB107D" w:rsidRPr="000E3C26">
        <w:rPr>
          <w:i/>
        </w:rPr>
        <w:t xml:space="preserve"> se posoudí podle zavinění Smluvních stran.</w:t>
      </w:r>
    </w:p>
    <w:p w14:paraId="593CD5F0" w14:textId="398D0782" w:rsidR="00E377C1" w:rsidRPr="000E3C26" w:rsidRDefault="00E12DAF" w:rsidP="000E3C26">
      <w:pPr>
        <w:pStyle w:val="cpodstavecslovan2"/>
        <w:tabs>
          <w:tab w:val="clear" w:pos="851"/>
          <w:tab w:val="num" w:pos="1418"/>
        </w:tabs>
        <w:ind w:left="1418"/>
        <w:outlineLvl w:val="9"/>
        <w:rPr>
          <w:i/>
        </w:rPr>
      </w:pPr>
      <w:r w:rsidRPr="000E3C26">
        <w:rPr>
          <w:i/>
        </w:rPr>
        <w:t xml:space="preserve">Pro účely tohoto odstavce </w:t>
      </w:r>
      <w:r w:rsidR="00B443CD">
        <w:rPr>
          <w:i/>
        </w:rPr>
        <w:t>Příkazník</w:t>
      </w:r>
      <w:r w:rsidRPr="000E3C26">
        <w:rPr>
          <w:i/>
        </w:rPr>
        <w:t xml:space="preserve"> odpovídá zejména </w:t>
      </w:r>
      <w:proofErr w:type="gramStart"/>
      <w:r w:rsidRPr="000E3C26">
        <w:rPr>
          <w:i/>
        </w:rPr>
        <w:t>za</w:t>
      </w:r>
      <w:proofErr w:type="gramEnd"/>
      <w:r w:rsidRPr="000E3C26">
        <w:rPr>
          <w:i/>
        </w:rPr>
        <w:t>:</w:t>
      </w:r>
    </w:p>
    <w:p w14:paraId="0DE849C8" w14:textId="77777777" w:rsidR="00414F27" w:rsidRPr="000E3C26" w:rsidRDefault="00414F27" w:rsidP="000E3C26">
      <w:pPr>
        <w:pStyle w:val="cpslovnpsmennkodstavci2"/>
        <w:tabs>
          <w:tab w:val="clear" w:pos="1276"/>
          <w:tab w:val="num" w:pos="1843"/>
        </w:tabs>
        <w:ind w:left="1843"/>
        <w:outlineLvl w:val="9"/>
        <w:rPr>
          <w:i/>
        </w:rPr>
      </w:pPr>
      <w:r w:rsidRPr="000E3C26">
        <w:rPr>
          <w:i/>
        </w:rPr>
        <w:t>oznamovací povinnost podle § 17 Zákona o evidenci tržeb;</w:t>
      </w:r>
    </w:p>
    <w:p w14:paraId="23633F38" w14:textId="7265D054" w:rsidR="00E12DAF" w:rsidRPr="000E3C26" w:rsidRDefault="00E12DAF" w:rsidP="000E3C26">
      <w:pPr>
        <w:pStyle w:val="cpslovnpsmennkodstavci2"/>
        <w:tabs>
          <w:tab w:val="clear" w:pos="1276"/>
          <w:tab w:val="num" w:pos="1843"/>
        </w:tabs>
        <w:ind w:left="1843"/>
        <w:outlineLvl w:val="9"/>
        <w:rPr>
          <w:i/>
        </w:rPr>
      </w:pPr>
      <w:r w:rsidRPr="000E3C26">
        <w:rPr>
          <w:i/>
        </w:rPr>
        <w:t xml:space="preserve">včasnou evidenci Tržeb, které provádí pro </w:t>
      </w:r>
      <w:r w:rsidR="00B443CD">
        <w:rPr>
          <w:i/>
        </w:rPr>
        <w:t>Příkazce</w:t>
      </w:r>
      <w:r w:rsidRPr="000E3C26">
        <w:rPr>
          <w:i/>
        </w:rPr>
        <w:t xml:space="preserve"> na základě Smlouvy</w:t>
      </w:r>
      <w:r w:rsidR="00414F27" w:rsidRPr="000E3C26">
        <w:rPr>
          <w:i/>
        </w:rPr>
        <w:t xml:space="preserve"> (evidenční povinnost podle § 18 Zákona o evidenci tržeb)</w:t>
      </w:r>
      <w:r w:rsidRPr="000E3C26">
        <w:rPr>
          <w:i/>
        </w:rPr>
        <w:t>;</w:t>
      </w:r>
    </w:p>
    <w:p w14:paraId="317D1EB6" w14:textId="46F61902" w:rsidR="00275843" w:rsidRPr="000E3C26" w:rsidRDefault="00414F27" w:rsidP="000E3C26">
      <w:pPr>
        <w:pStyle w:val="cpslovnpsmennkodstavci2"/>
        <w:tabs>
          <w:tab w:val="clear" w:pos="1276"/>
          <w:tab w:val="num" w:pos="1843"/>
        </w:tabs>
        <w:ind w:left="1843"/>
        <w:outlineLvl w:val="9"/>
        <w:rPr>
          <w:i/>
        </w:rPr>
      </w:pPr>
      <w:r w:rsidRPr="000E3C26">
        <w:rPr>
          <w:i/>
        </w:rPr>
        <w:lastRenderedPageBreak/>
        <w:t xml:space="preserve">rozsah evidovaných údajů (§ 19 a § 20 Zákona o evidenci tržeb), pokud odpovídají údajům, které mu sdělil </w:t>
      </w:r>
      <w:r w:rsidR="00B443CD">
        <w:rPr>
          <w:i/>
        </w:rPr>
        <w:t>Příkazce</w:t>
      </w:r>
      <w:r w:rsidRPr="000E3C26">
        <w:rPr>
          <w:i/>
        </w:rPr>
        <w:t xml:space="preserve"> (zejména sazba DPH, DIČ poplatníka apod.)</w:t>
      </w:r>
      <w:r w:rsidR="00275843" w:rsidRPr="000E3C26">
        <w:rPr>
          <w:i/>
        </w:rPr>
        <w:t>; a</w:t>
      </w:r>
    </w:p>
    <w:p w14:paraId="280FFE04" w14:textId="77777777" w:rsidR="00E12DAF" w:rsidRPr="000E3C26" w:rsidRDefault="00275843" w:rsidP="000E3C26">
      <w:pPr>
        <w:pStyle w:val="cpslovnpsmennkodstavci2"/>
        <w:tabs>
          <w:tab w:val="clear" w:pos="1276"/>
          <w:tab w:val="num" w:pos="1843"/>
        </w:tabs>
        <w:ind w:left="1843"/>
        <w:outlineLvl w:val="9"/>
        <w:rPr>
          <w:i/>
        </w:rPr>
      </w:pPr>
      <w:r w:rsidRPr="000E3C26">
        <w:rPr>
          <w:i/>
        </w:rPr>
        <w:t>informační povinnost podle § 25 Zákona o evidenci tržeb</w:t>
      </w:r>
      <w:r w:rsidR="00E12DAF" w:rsidRPr="000E3C26">
        <w:rPr>
          <w:i/>
        </w:rPr>
        <w:t>.</w:t>
      </w:r>
    </w:p>
    <w:p w14:paraId="0890A763" w14:textId="6A2A2A2E" w:rsidR="00EB107D" w:rsidRPr="000E3C26" w:rsidRDefault="00E12DAF" w:rsidP="000E3C26">
      <w:pPr>
        <w:pStyle w:val="cpodstavecslovan2"/>
        <w:tabs>
          <w:tab w:val="clear" w:pos="851"/>
          <w:tab w:val="num" w:pos="1418"/>
        </w:tabs>
        <w:ind w:left="1418"/>
        <w:outlineLvl w:val="9"/>
        <w:rPr>
          <w:i/>
        </w:rPr>
      </w:pPr>
      <w:r w:rsidRPr="000E3C26">
        <w:rPr>
          <w:i/>
        </w:rPr>
        <w:t xml:space="preserve">Pro účely tohoto odstavce </w:t>
      </w:r>
      <w:r w:rsidR="00B443CD">
        <w:rPr>
          <w:i/>
        </w:rPr>
        <w:t>Příkazce</w:t>
      </w:r>
      <w:r w:rsidR="00EB107D" w:rsidRPr="000E3C26">
        <w:rPr>
          <w:i/>
        </w:rPr>
        <w:t xml:space="preserve"> odpovídá zejména </w:t>
      </w:r>
      <w:proofErr w:type="gramStart"/>
      <w:r w:rsidR="00EB107D" w:rsidRPr="000E3C26">
        <w:rPr>
          <w:i/>
        </w:rPr>
        <w:t>za</w:t>
      </w:r>
      <w:proofErr w:type="gramEnd"/>
      <w:r w:rsidRPr="000E3C26">
        <w:rPr>
          <w:i/>
        </w:rPr>
        <w:t>:</w:t>
      </w:r>
    </w:p>
    <w:p w14:paraId="307242D4" w14:textId="4EE3FE77" w:rsidR="00E12DAF" w:rsidRPr="000E3C26" w:rsidRDefault="00E12DAF" w:rsidP="000E3C26">
      <w:pPr>
        <w:pStyle w:val="cpslovnpsmennkodstavci2"/>
        <w:tabs>
          <w:tab w:val="clear" w:pos="1276"/>
          <w:tab w:val="num" w:pos="1843"/>
        </w:tabs>
        <w:ind w:left="1843"/>
        <w:outlineLvl w:val="9"/>
        <w:rPr>
          <w:i/>
        </w:rPr>
      </w:pPr>
      <w:r w:rsidRPr="000E3C26">
        <w:rPr>
          <w:i/>
        </w:rPr>
        <w:t>chybné uvedení sazby</w:t>
      </w:r>
      <w:r w:rsidR="00F811EA" w:rsidRPr="000E3C26">
        <w:rPr>
          <w:i/>
        </w:rPr>
        <w:t xml:space="preserve"> a výše </w:t>
      </w:r>
      <w:r w:rsidRPr="000E3C26">
        <w:rPr>
          <w:i/>
        </w:rPr>
        <w:t>DPH, pokud taková chyba spočívá v </w:t>
      </w:r>
      <w:r w:rsidR="00414F27" w:rsidRPr="000E3C26">
        <w:rPr>
          <w:i/>
        </w:rPr>
        <w:t>my</w:t>
      </w:r>
      <w:r w:rsidRPr="000E3C26">
        <w:rPr>
          <w:i/>
        </w:rPr>
        <w:t xml:space="preserve">lném a /nebo pozdním informování </w:t>
      </w:r>
      <w:r w:rsidR="00B443CD">
        <w:rPr>
          <w:i/>
        </w:rPr>
        <w:t>Příkazníka Příkazcem</w:t>
      </w:r>
      <w:r w:rsidRPr="000E3C26">
        <w:rPr>
          <w:i/>
        </w:rPr>
        <w:t>;</w:t>
      </w:r>
    </w:p>
    <w:p w14:paraId="2A7A8BE5" w14:textId="19B4F083" w:rsidR="00E12DAF" w:rsidRPr="000E3C26" w:rsidRDefault="00E12DAF" w:rsidP="000E3C26">
      <w:pPr>
        <w:pStyle w:val="cpslovnpsmennkodstavci2"/>
        <w:tabs>
          <w:tab w:val="clear" w:pos="1276"/>
          <w:tab w:val="num" w:pos="1843"/>
        </w:tabs>
        <w:ind w:left="1843"/>
        <w:outlineLvl w:val="9"/>
        <w:rPr>
          <w:i/>
        </w:rPr>
      </w:pPr>
      <w:r w:rsidRPr="000E3C26">
        <w:rPr>
          <w:i/>
        </w:rPr>
        <w:t xml:space="preserve">chybné uvedení </w:t>
      </w:r>
      <w:r w:rsidR="00C71EB9" w:rsidRPr="000E3C26">
        <w:rPr>
          <w:i/>
        </w:rPr>
        <w:t xml:space="preserve">DIČ </w:t>
      </w:r>
      <w:r w:rsidR="00B443CD">
        <w:rPr>
          <w:i/>
        </w:rPr>
        <w:t>poplatníka</w:t>
      </w:r>
      <w:r w:rsidRPr="000E3C26">
        <w:rPr>
          <w:i/>
        </w:rPr>
        <w:t xml:space="preserve">, pokud taková chyba spočívá v </w:t>
      </w:r>
      <w:r w:rsidR="00414F27" w:rsidRPr="000E3C26">
        <w:rPr>
          <w:i/>
        </w:rPr>
        <w:t>my</w:t>
      </w:r>
      <w:r w:rsidRPr="000E3C26">
        <w:rPr>
          <w:i/>
        </w:rPr>
        <w:t xml:space="preserve">lném a /nebo pozdním informování </w:t>
      </w:r>
      <w:r w:rsidR="00B443CD">
        <w:rPr>
          <w:i/>
        </w:rPr>
        <w:t>Příkazníka Příkazcem</w:t>
      </w:r>
      <w:r w:rsidRPr="000E3C26">
        <w:rPr>
          <w:i/>
        </w:rPr>
        <w:t>.</w:t>
      </w:r>
    </w:p>
    <w:p w14:paraId="03B4AE74" w14:textId="704770AE" w:rsidR="00CF6631" w:rsidRDefault="00CF6631" w:rsidP="000E3C26">
      <w:pPr>
        <w:pStyle w:val="cpodstavecslovan2"/>
        <w:tabs>
          <w:tab w:val="clear" w:pos="851"/>
          <w:tab w:val="num" w:pos="1418"/>
        </w:tabs>
        <w:ind w:left="1418"/>
        <w:outlineLvl w:val="9"/>
        <w:rPr>
          <w:i/>
        </w:rPr>
      </w:pPr>
      <w:r w:rsidRPr="000E3C26">
        <w:rPr>
          <w:i/>
        </w:rPr>
        <w:t xml:space="preserve">Smluvní strany jsou povinny se navzájem bezodkladně informovat o zjištění jakýchkoli nedostatků v souvislosti s plněním povinností dle Zákona o evidenci tržeb prováděných </w:t>
      </w:r>
      <w:r w:rsidR="00F576E6" w:rsidRPr="000E3C26">
        <w:rPr>
          <w:i/>
        </w:rPr>
        <w:t>dle</w:t>
      </w:r>
      <w:r w:rsidRPr="000E3C26">
        <w:rPr>
          <w:i/>
        </w:rPr>
        <w:t xml:space="preserve"> této Smlouvy, vč. jakémkoli správním, soudním, či jiném řízení týkajícím se </w:t>
      </w:r>
      <w:r w:rsidR="00A859A6" w:rsidRPr="000E3C26">
        <w:rPr>
          <w:i/>
        </w:rPr>
        <w:t>těchto povinností</w:t>
      </w:r>
      <w:r w:rsidRPr="000E3C26">
        <w:rPr>
          <w:i/>
        </w:rPr>
        <w:t>. Smluvní strany jsou povinny si navzájem poskytnout součinnost k odstranění závadného stavu a zajistit minimalizaci případné újmy.</w:t>
      </w:r>
    </w:p>
    <w:p w14:paraId="70645C3D" w14:textId="22D047DB" w:rsidR="0015040D" w:rsidRPr="000E3C26" w:rsidRDefault="0015040D" w:rsidP="000E3C26">
      <w:pPr>
        <w:pStyle w:val="cpodstavecslovan2"/>
        <w:tabs>
          <w:tab w:val="clear" w:pos="851"/>
          <w:tab w:val="num" w:pos="1418"/>
        </w:tabs>
        <w:ind w:left="1418"/>
        <w:outlineLvl w:val="9"/>
        <w:rPr>
          <w:i/>
        </w:rPr>
      </w:pPr>
      <w:r>
        <w:rPr>
          <w:i/>
        </w:rPr>
        <w:t xml:space="preserve">Pro vyloučení pochybností Smluvní strany shodně prohlašují, že se pověření dle odst. 3.3 Smlouvy nevztahuje na storna Tržeb provedená z důvodu reklamace </w:t>
      </w:r>
      <w:proofErr w:type="spellStart"/>
      <w:r w:rsidR="00671564">
        <w:rPr>
          <w:i/>
        </w:rPr>
        <w:t>xxxx</w:t>
      </w:r>
      <w:proofErr w:type="spellEnd"/>
      <w:r>
        <w:rPr>
          <w:i/>
        </w:rPr>
        <w:t xml:space="preserve"> </w:t>
      </w:r>
      <w:r w:rsidR="00674F4F">
        <w:rPr>
          <w:i/>
        </w:rPr>
        <w:t>klientem</w:t>
      </w:r>
      <w:r>
        <w:rPr>
          <w:i/>
        </w:rPr>
        <w:t xml:space="preserve">. Evidenci Tržeb v takových případech bude provádět sám </w:t>
      </w:r>
      <w:r w:rsidR="00B443CD">
        <w:rPr>
          <w:i/>
        </w:rPr>
        <w:t xml:space="preserve">Příkazce </w:t>
      </w:r>
      <w:r>
        <w:rPr>
          <w:i/>
        </w:rPr>
        <w:t xml:space="preserve">v souladu s postupem stanoveným pro reklamace dle </w:t>
      </w:r>
      <w:r w:rsidR="00674F4F">
        <w:rPr>
          <w:i/>
        </w:rPr>
        <w:t xml:space="preserve">odst. </w:t>
      </w:r>
      <w:proofErr w:type="gramStart"/>
      <w:r w:rsidR="00674F4F">
        <w:rPr>
          <w:i/>
        </w:rPr>
        <w:t>3.2.16</w:t>
      </w:r>
      <w:proofErr w:type="gramEnd"/>
      <w:r w:rsidR="00674F4F">
        <w:rPr>
          <w:i/>
        </w:rPr>
        <w:t xml:space="preserve"> </w:t>
      </w:r>
      <w:r>
        <w:rPr>
          <w:i/>
        </w:rPr>
        <w:t>této Smlouvy.</w:t>
      </w:r>
    </w:p>
    <w:p w14:paraId="09DD5A3E" w14:textId="64B813E0" w:rsidR="000E3C26" w:rsidRPr="0055796D" w:rsidRDefault="000E3C26" w:rsidP="0094217D">
      <w:pPr>
        <w:pStyle w:val="cpodstavecslovan1"/>
        <w:numPr>
          <w:ilvl w:val="1"/>
          <w:numId w:val="50"/>
        </w:numPr>
        <w:ind w:left="567"/>
      </w:pPr>
      <w:r w:rsidRPr="0055796D">
        <w:t>Zároveň se Smluvní strany dohodly na novém znění čl. 10 Smlouvy, který zní následovně:</w:t>
      </w:r>
    </w:p>
    <w:p w14:paraId="188C9836" w14:textId="7D0F4524" w:rsidR="000E3C26" w:rsidRPr="000E3C26" w:rsidRDefault="000E3C26" w:rsidP="000E3C26">
      <w:pPr>
        <w:pStyle w:val="cpnormln"/>
        <w:tabs>
          <w:tab w:val="left" w:pos="1134"/>
        </w:tabs>
        <w:ind w:left="1134" w:hanging="567"/>
        <w:jc w:val="center"/>
        <w:rPr>
          <w:i/>
        </w:rPr>
      </w:pPr>
      <w:r w:rsidRPr="000E3C26">
        <w:rPr>
          <w:b/>
          <w:i/>
        </w:rPr>
        <w:t>10.</w:t>
      </w:r>
      <w:r w:rsidRPr="000E3C26">
        <w:rPr>
          <w:b/>
          <w:i/>
        </w:rPr>
        <w:tab/>
      </w:r>
      <w:r w:rsidR="00AF2370">
        <w:rPr>
          <w:b/>
          <w:i/>
        </w:rPr>
        <w:t>Řešení sporů, obchodní tajemství</w:t>
      </w:r>
    </w:p>
    <w:p w14:paraId="1A70CE1B" w14:textId="18F9F457" w:rsidR="00AF2370" w:rsidRPr="00AF2370" w:rsidRDefault="00AF2370" w:rsidP="00AF2370">
      <w:pPr>
        <w:pStyle w:val="cpnormln"/>
        <w:numPr>
          <w:ilvl w:val="0"/>
          <w:numId w:val="44"/>
        </w:numPr>
        <w:ind w:left="1134" w:hanging="567"/>
        <w:rPr>
          <w:i/>
        </w:rPr>
      </w:pPr>
      <w:r w:rsidRPr="00AF2370">
        <w:rPr>
          <w:i/>
        </w:rPr>
        <w:t xml:space="preserve">Veškeré konkurenčně významné, určitelné, ocenitelné a v příslušných obchodních kruzích běžně nedostupné skutečnosti související se Smluvními stranami, jejichž vlastník zajišťuje ve svém zájmu odpovídajícím způsobem jejich utajení, jsou považovány za obchodní tajemství. Pro účely této Smlouvy jsou obchodním tajemstvím zejména: obchodní údaje jako jsou cenová ujednání (odměna </w:t>
      </w:r>
      <w:r w:rsidR="00B443CD">
        <w:rPr>
          <w:i/>
        </w:rPr>
        <w:t>Příkazníka</w:t>
      </w:r>
      <w:r w:rsidRPr="00AF2370">
        <w:rPr>
          <w:i/>
        </w:rPr>
        <w:t>)</w:t>
      </w:r>
      <w:r w:rsidR="0002258B">
        <w:rPr>
          <w:i/>
        </w:rPr>
        <w:t xml:space="preserve"> a dále údaje, které podléhají povinnosti mlčenlivosti podle právních předpisů (např. dle § 11 zákona o hazardních hrách)</w:t>
      </w:r>
      <w:r w:rsidRPr="00AF2370">
        <w:rPr>
          <w:i/>
        </w:rPr>
        <w:t>.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49FB0B5" w14:textId="77777777" w:rsidR="00AF2370" w:rsidRPr="00AF2370" w:rsidRDefault="00AF2370" w:rsidP="00AF2370">
      <w:pPr>
        <w:pStyle w:val="cpnormln"/>
        <w:numPr>
          <w:ilvl w:val="0"/>
          <w:numId w:val="44"/>
        </w:numPr>
        <w:ind w:left="1134" w:hanging="567"/>
        <w:rPr>
          <w:i/>
        </w:rPr>
      </w:pPr>
      <w:r w:rsidRPr="00AF2370">
        <w:rPr>
          <w:i/>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2D4AF3DC" w14:textId="77777777" w:rsidR="00AF2370" w:rsidRPr="00AF2370" w:rsidRDefault="00AF2370" w:rsidP="00AF2370">
      <w:pPr>
        <w:pStyle w:val="cpnormln"/>
        <w:numPr>
          <w:ilvl w:val="0"/>
          <w:numId w:val="44"/>
        </w:numPr>
        <w:ind w:left="1134" w:hanging="567"/>
        <w:rPr>
          <w:i/>
        </w:rPr>
      </w:pPr>
      <w:r w:rsidRPr="00AF2370">
        <w:rPr>
          <w:i/>
        </w:rPr>
        <w:t>V případě porušení obchodního tajemství ve smyslu § 2985 Občanského zákoníku, použijí Smluvní strany prostředky právní ochrany proti nekalé soutěži.</w:t>
      </w:r>
    </w:p>
    <w:p w14:paraId="2F7A0C2D" w14:textId="77777777" w:rsidR="00AF2370" w:rsidRPr="00AF2370" w:rsidRDefault="00AF2370" w:rsidP="00AF2370">
      <w:pPr>
        <w:pStyle w:val="cpnormln"/>
        <w:numPr>
          <w:ilvl w:val="0"/>
          <w:numId w:val="44"/>
        </w:numPr>
        <w:ind w:left="1134" w:hanging="567"/>
        <w:rPr>
          <w:i/>
        </w:rPr>
      </w:pPr>
      <w:r w:rsidRPr="00AF2370">
        <w:rPr>
          <w:i/>
        </w:rPr>
        <w:lastRenderedPageBreak/>
        <w:t>Poškozená Smluvní strana má právo na náhradu újmy, která jí porušením mlčenlivosti druhou Smluvní stranou vznikne.</w:t>
      </w:r>
    </w:p>
    <w:p w14:paraId="7831D83C" w14:textId="77777777" w:rsidR="00AF2370" w:rsidRPr="00AF2370" w:rsidRDefault="00AF2370" w:rsidP="00AF2370">
      <w:pPr>
        <w:pStyle w:val="cpnormln"/>
        <w:numPr>
          <w:ilvl w:val="0"/>
          <w:numId w:val="44"/>
        </w:numPr>
        <w:ind w:left="1134" w:hanging="567"/>
        <w:rPr>
          <w:i/>
        </w:rPr>
      </w:pPr>
      <w:r w:rsidRPr="00AF2370">
        <w:rPr>
          <w:i/>
        </w:rPr>
        <w:t>Povinnost plnit ustanovení této Smlouvy týkající se obchodního tajemství a důvěrných informací se nevztahuje na informace, které:</w:t>
      </w:r>
    </w:p>
    <w:p w14:paraId="2B417759" w14:textId="77777777" w:rsidR="00AF2370" w:rsidRPr="00AF2370" w:rsidRDefault="00AF2370" w:rsidP="00AF2370">
      <w:pPr>
        <w:pStyle w:val="cpslovnpsmennkodstavci2"/>
        <w:tabs>
          <w:tab w:val="clear" w:pos="1276"/>
          <w:tab w:val="num" w:pos="1560"/>
        </w:tabs>
        <w:ind w:left="1560"/>
        <w:outlineLvl w:val="9"/>
        <w:rPr>
          <w:i/>
        </w:rPr>
      </w:pPr>
      <w:r w:rsidRPr="00AF2370">
        <w:rPr>
          <w:i/>
        </w:rPr>
        <w:t>mohou být zveřejněny bez porušení této Smlouvy;</w:t>
      </w:r>
    </w:p>
    <w:p w14:paraId="098C6D6C" w14:textId="77777777" w:rsidR="00AF2370" w:rsidRPr="00AF2370" w:rsidRDefault="00AF2370" w:rsidP="00AF2370">
      <w:pPr>
        <w:pStyle w:val="cpslovnpsmennkodstavci2"/>
        <w:tabs>
          <w:tab w:val="clear" w:pos="1276"/>
          <w:tab w:val="num" w:pos="1560"/>
        </w:tabs>
        <w:ind w:left="1560"/>
        <w:outlineLvl w:val="9"/>
        <w:rPr>
          <w:i/>
        </w:rPr>
      </w:pPr>
      <w:r w:rsidRPr="00AF2370">
        <w:rPr>
          <w:i/>
        </w:rPr>
        <w:t>byly písemným souhlasem obou Smluvních stran zproštěny těchto omezení;</w:t>
      </w:r>
    </w:p>
    <w:p w14:paraId="6B4E84C6" w14:textId="77777777" w:rsidR="00AF2370" w:rsidRPr="00AF2370" w:rsidRDefault="00AF2370" w:rsidP="00AF2370">
      <w:pPr>
        <w:pStyle w:val="cpslovnpsmennkodstavci2"/>
        <w:tabs>
          <w:tab w:val="clear" w:pos="1276"/>
          <w:tab w:val="num" w:pos="1560"/>
        </w:tabs>
        <w:ind w:left="1560"/>
        <w:outlineLvl w:val="9"/>
        <w:rPr>
          <w:i/>
        </w:rPr>
      </w:pPr>
      <w:r w:rsidRPr="00AF2370">
        <w:rPr>
          <w:i/>
        </w:rPr>
        <w:t>jsou známé nebo byly zveřejněny či získány jinak, než následkem zanedbání povinnosti či úmyslným jednáním jedné ze Smluvních stran;</w:t>
      </w:r>
    </w:p>
    <w:p w14:paraId="3E489724" w14:textId="77777777" w:rsidR="00AF2370" w:rsidRPr="00AF2370" w:rsidRDefault="00AF2370" w:rsidP="00AF2370">
      <w:pPr>
        <w:pStyle w:val="cpslovnpsmennkodstavci2"/>
        <w:tabs>
          <w:tab w:val="clear" w:pos="1276"/>
          <w:tab w:val="num" w:pos="1560"/>
        </w:tabs>
        <w:ind w:left="1560"/>
        <w:outlineLvl w:val="9"/>
        <w:rPr>
          <w:i/>
        </w:rPr>
      </w:pPr>
      <w:r w:rsidRPr="00AF2370">
        <w:rPr>
          <w:i/>
        </w:rPr>
        <w:t>příjemce je zná dříve, než je sdělí Smluvní strana;</w:t>
      </w:r>
    </w:p>
    <w:p w14:paraId="01DB199F" w14:textId="77777777" w:rsidR="00AF2370" w:rsidRPr="00AF2370" w:rsidRDefault="00AF2370" w:rsidP="00AF2370">
      <w:pPr>
        <w:pStyle w:val="cpslovnpsmennkodstavci2"/>
        <w:tabs>
          <w:tab w:val="clear" w:pos="1276"/>
          <w:tab w:val="num" w:pos="1560"/>
        </w:tabs>
        <w:ind w:left="1560"/>
        <w:outlineLvl w:val="9"/>
        <w:rPr>
          <w:i/>
        </w:rPr>
      </w:pPr>
      <w:r w:rsidRPr="00AF2370">
        <w:rPr>
          <w:i/>
        </w:rPr>
        <w:t>jsou vyžádány soudem, státním zastupitelstvím, příslušným správním orgánem či orgánem veřejné moci na základě a v souladu se zákonem;</w:t>
      </w:r>
    </w:p>
    <w:p w14:paraId="4D729E8F" w14:textId="77777777" w:rsidR="00AF2370" w:rsidRPr="00AF2370" w:rsidRDefault="00AF2370" w:rsidP="00AF2370">
      <w:pPr>
        <w:pStyle w:val="cpslovnpsmennkodstavci2"/>
        <w:tabs>
          <w:tab w:val="clear" w:pos="1276"/>
          <w:tab w:val="num" w:pos="1560"/>
        </w:tabs>
        <w:ind w:left="1560"/>
        <w:outlineLvl w:val="9"/>
        <w:rPr>
          <w:i/>
        </w:rPr>
      </w:pPr>
      <w:r w:rsidRPr="00AF2370">
        <w:rPr>
          <w:i/>
        </w:rPr>
        <w:t>jsou zveřejněny v souladu a na základě právního předpisu (např. o svobodném přístupu k informacím, zákona o registru smluv aj.);</w:t>
      </w:r>
    </w:p>
    <w:p w14:paraId="4139BDD3" w14:textId="481F5FCF" w:rsidR="00AF2370" w:rsidRPr="00AF2370" w:rsidRDefault="00AF2370" w:rsidP="00AF2370">
      <w:pPr>
        <w:pStyle w:val="cpslovnpsmennkodstavci2"/>
        <w:tabs>
          <w:tab w:val="clear" w:pos="1276"/>
          <w:tab w:val="num" w:pos="1560"/>
        </w:tabs>
        <w:ind w:left="1560"/>
        <w:outlineLvl w:val="9"/>
        <w:rPr>
          <w:i/>
        </w:rPr>
      </w:pPr>
      <w:r w:rsidRPr="00AF2370">
        <w:rPr>
          <w:i/>
        </w:rPr>
        <w:t xml:space="preserve">je </w:t>
      </w:r>
      <w:r w:rsidR="00B443CD">
        <w:rPr>
          <w:i/>
        </w:rPr>
        <w:t>Příkazník</w:t>
      </w:r>
      <w:r w:rsidRPr="00AF2370">
        <w:rPr>
          <w:i/>
        </w:rPr>
        <w:t xml:space="preserve"> povinen poskytnout svému zakladateli.</w:t>
      </w:r>
    </w:p>
    <w:p w14:paraId="5F342B61" w14:textId="77777777" w:rsidR="00AF2370" w:rsidRPr="00AF2370" w:rsidRDefault="00AF2370" w:rsidP="00AF2370">
      <w:pPr>
        <w:pStyle w:val="cpnormln"/>
        <w:numPr>
          <w:ilvl w:val="0"/>
          <w:numId w:val="44"/>
        </w:numPr>
        <w:ind w:left="1134" w:hanging="567"/>
        <w:rPr>
          <w:i/>
        </w:rPr>
      </w:pPr>
      <w:r w:rsidRPr="00AF2370">
        <w:rPr>
          <w:i/>
        </w:rPr>
        <w:t>Povinnost mlčenlivosti trvá bez ohledu na ukončení účinnosti této Smlouvy.</w:t>
      </w:r>
    </w:p>
    <w:p w14:paraId="1BA5B579" w14:textId="76AB567F" w:rsidR="00AF2370" w:rsidRPr="00AF2370" w:rsidRDefault="00AF2370" w:rsidP="00AF2370">
      <w:pPr>
        <w:pStyle w:val="cpnormln"/>
        <w:numPr>
          <w:ilvl w:val="0"/>
          <w:numId w:val="44"/>
        </w:numPr>
        <w:ind w:left="1134" w:hanging="567"/>
        <w:rPr>
          <w:i/>
        </w:rPr>
      </w:pPr>
      <w:r w:rsidRPr="00AF2370">
        <w:rPr>
          <w:i/>
        </w:rPr>
        <w:t xml:space="preserve">Veškeré spory mezi Smluvními stranami, které vzniknou ze Smlouvy nebo v souvislosti se Smlouvou, budou řešeny obecnými soudy České republiky, místně příslušnými dle sídla </w:t>
      </w:r>
      <w:r w:rsidR="00B443CD">
        <w:rPr>
          <w:i/>
        </w:rPr>
        <w:t>Příkazníka</w:t>
      </w:r>
      <w:r w:rsidRPr="00AF2370">
        <w:rPr>
          <w:i/>
        </w:rPr>
        <w:t>.</w:t>
      </w:r>
    </w:p>
    <w:p w14:paraId="04DF646D" w14:textId="5673B692" w:rsidR="000E3C26" w:rsidRDefault="000E3C26" w:rsidP="000E3C26">
      <w:pPr>
        <w:pStyle w:val="cpnormln"/>
        <w:numPr>
          <w:ilvl w:val="0"/>
          <w:numId w:val="44"/>
        </w:numPr>
        <w:ind w:left="1134" w:hanging="567"/>
        <w:rPr>
          <w:i/>
        </w:rPr>
      </w:pPr>
      <w:r w:rsidRPr="000E3C26">
        <w:rPr>
          <w:i/>
        </w:rPr>
        <w:t>Smluvní strany berou na vědomí, že Smlouva včetně všech jejích dodatků bude uveřejněna v registru smluv dle zákona č. 340/2015 Sb., o registru smluv, ve znění pozdějších předpisů (dále jen „</w:t>
      </w:r>
      <w:r w:rsidRPr="000E3C26">
        <w:rPr>
          <w:b/>
          <w:i/>
        </w:rPr>
        <w:t>zákon o registru smluv</w:t>
      </w:r>
      <w:r w:rsidRPr="000E3C26">
        <w:rPr>
          <w:i/>
        </w:rPr>
        <w:t xml:space="preserve">“). Dle dohody Smluvních stran zajistí odeslání Smlouvy a Dodatku správci registru smluv </w:t>
      </w:r>
      <w:r w:rsidR="00B443CD">
        <w:rPr>
          <w:i/>
        </w:rPr>
        <w:t>Příkazník</w:t>
      </w:r>
      <w:r w:rsidRPr="000E3C26">
        <w:rPr>
          <w:i/>
        </w:rPr>
        <w:t xml:space="preserve">. </w:t>
      </w:r>
      <w:r w:rsidR="00B443CD">
        <w:rPr>
          <w:i/>
        </w:rPr>
        <w:t>Příkazník</w:t>
      </w:r>
      <w:r w:rsidRPr="000E3C26">
        <w:rPr>
          <w:i/>
        </w:rPr>
        <w:t xml:space="preserve"> je oprávněn před odesláním Smlouvy správci registru smluv ve Smlouvě znečitelnit informace, na něž se nevztahuje </w:t>
      </w:r>
      <w:proofErr w:type="spellStart"/>
      <w:r w:rsidRPr="000E3C26">
        <w:rPr>
          <w:i/>
        </w:rPr>
        <w:t>uveřejňovací</w:t>
      </w:r>
      <w:proofErr w:type="spellEnd"/>
      <w:r w:rsidRPr="000E3C26">
        <w:rPr>
          <w:i/>
        </w:rPr>
        <w:t xml:space="preserve"> povinnost podle zákona o registru smluv.</w:t>
      </w:r>
    </w:p>
    <w:p w14:paraId="071909B8" w14:textId="1A8CBD2B" w:rsidR="000E3C26" w:rsidRPr="000E3C26" w:rsidRDefault="00C62A2B" w:rsidP="0094217D">
      <w:pPr>
        <w:pStyle w:val="cpodstavecslovan1"/>
        <w:ind w:left="567"/>
      </w:pPr>
      <w:r>
        <w:t xml:space="preserve">S ohledem na skutečnost, že 1. 1. 2017 vstoupil v účinnost zákon </w:t>
      </w:r>
      <w:r w:rsidRPr="009E08C5">
        <w:t xml:space="preserve">č. </w:t>
      </w:r>
      <w:proofErr w:type="spellStart"/>
      <w:r w:rsidR="00671564">
        <w:t>xxx</w:t>
      </w:r>
      <w:proofErr w:type="spellEnd"/>
      <w:r w:rsidRPr="009E08C5">
        <w:t>/</w:t>
      </w:r>
      <w:proofErr w:type="spellStart"/>
      <w:r w:rsidR="00671564">
        <w:t>xxxx</w:t>
      </w:r>
      <w:proofErr w:type="spellEnd"/>
      <w:r w:rsidRPr="009E08C5">
        <w:t xml:space="preserve"> Sb., </w:t>
      </w:r>
      <w:r w:rsidRPr="0055796D">
        <w:t xml:space="preserve">o </w:t>
      </w:r>
      <w:proofErr w:type="spellStart"/>
      <w:r w:rsidR="00671564">
        <w:t>xxxxxxxxx</w:t>
      </w:r>
      <w:proofErr w:type="spellEnd"/>
      <w:r w:rsidRPr="0055796D">
        <w:t xml:space="preserve"> </w:t>
      </w:r>
      <w:proofErr w:type="spellStart"/>
      <w:r w:rsidR="00671564">
        <w:t>xxxxx</w:t>
      </w:r>
      <w:proofErr w:type="spellEnd"/>
      <w:r>
        <w:t>, ve znění pozdějších předpisů (dále jen „</w:t>
      </w:r>
      <w:r w:rsidRPr="009E08C5">
        <w:rPr>
          <w:b/>
        </w:rPr>
        <w:t xml:space="preserve">zákon o </w:t>
      </w:r>
      <w:proofErr w:type="spellStart"/>
      <w:r w:rsidR="00671564">
        <w:rPr>
          <w:b/>
        </w:rPr>
        <w:t>xxxxxxxxx</w:t>
      </w:r>
      <w:proofErr w:type="spellEnd"/>
      <w:r w:rsidRPr="009E08C5">
        <w:rPr>
          <w:b/>
        </w:rPr>
        <w:t xml:space="preserve"> </w:t>
      </w:r>
      <w:proofErr w:type="spellStart"/>
      <w:r w:rsidR="00671564">
        <w:rPr>
          <w:b/>
        </w:rPr>
        <w:t>xxxxxx</w:t>
      </w:r>
      <w:proofErr w:type="spellEnd"/>
      <w:r>
        <w:t xml:space="preserve">“), míní se </w:t>
      </w:r>
      <w:r w:rsidRPr="009E08C5">
        <w:t xml:space="preserve">všude tam, kde </w:t>
      </w:r>
      <w:r>
        <w:t xml:space="preserve">se ve </w:t>
      </w:r>
      <w:r w:rsidRPr="009E08C5">
        <w:t>Smlouv</w:t>
      </w:r>
      <w:r>
        <w:t>ě</w:t>
      </w:r>
      <w:r w:rsidRPr="009E08C5">
        <w:t xml:space="preserve"> hovoří o zákonu č. </w:t>
      </w:r>
      <w:proofErr w:type="spellStart"/>
      <w:r w:rsidR="00671564">
        <w:t>xxx</w:t>
      </w:r>
      <w:proofErr w:type="spellEnd"/>
      <w:r w:rsidRPr="009E08C5">
        <w:t>/</w:t>
      </w:r>
      <w:proofErr w:type="spellStart"/>
      <w:r w:rsidR="00671564">
        <w:t>xxxx</w:t>
      </w:r>
      <w:proofErr w:type="spellEnd"/>
      <w:r w:rsidRPr="009E08C5">
        <w:t xml:space="preserve"> Sb., o </w:t>
      </w:r>
      <w:proofErr w:type="spellStart"/>
      <w:r w:rsidR="00671564">
        <w:t>xxxxxxxxx</w:t>
      </w:r>
      <w:proofErr w:type="spellEnd"/>
      <w:r w:rsidRPr="009E08C5">
        <w:t xml:space="preserve"> a jiných podobných </w:t>
      </w:r>
      <w:proofErr w:type="spellStart"/>
      <w:r w:rsidR="00671564">
        <w:t>xxxxx</w:t>
      </w:r>
      <w:proofErr w:type="spellEnd"/>
      <w:r w:rsidRPr="009E08C5">
        <w:t xml:space="preserve">, </w:t>
      </w:r>
      <w:r>
        <w:t>ve znění pozdějších předpisů (dále jen „</w:t>
      </w:r>
      <w:proofErr w:type="spellStart"/>
      <w:r w:rsidR="00671564">
        <w:rPr>
          <w:b/>
        </w:rPr>
        <w:t>xxxxxxxxx</w:t>
      </w:r>
      <w:proofErr w:type="spellEnd"/>
      <w:r w:rsidRPr="000B214F">
        <w:rPr>
          <w:b/>
        </w:rPr>
        <w:t xml:space="preserve"> zákon</w:t>
      </w:r>
      <w:r>
        <w:t xml:space="preserve">“), zákon o </w:t>
      </w:r>
      <w:proofErr w:type="spellStart"/>
      <w:r w:rsidR="00671564">
        <w:t>xxxxxxxx</w:t>
      </w:r>
      <w:proofErr w:type="spellEnd"/>
      <w:r>
        <w:t xml:space="preserve"> </w:t>
      </w:r>
      <w:proofErr w:type="spellStart"/>
      <w:r w:rsidR="00671564">
        <w:t>xxxxx</w:t>
      </w:r>
      <w:proofErr w:type="spellEnd"/>
      <w:r>
        <w:t xml:space="preserve">, případně </w:t>
      </w:r>
      <w:proofErr w:type="spellStart"/>
      <w:r w:rsidR="00671564">
        <w:t>xxxxxxxx</w:t>
      </w:r>
      <w:proofErr w:type="spellEnd"/>
      <w:r>
        <w:t xml:space="preserve"> zákon, a to dle přechodných ustanovení zákona o </w:t>
      </w:r>
      <w:proofErr w:type="spellStart"/>
      <w:r w:rsidR="00671564">
        <w:t>xxxxxxxxx</w:t>
      </w:r>
      <w:proofErr w:type="spellEnd"/>
      <w:r>
        <w:t xml:space="preserve"> </w:t>
      </w:r>
      <w:proofErr w:type="spellStart"/>
      <w:r w:rsidR="00671564">
        <w:t>xxxxx</w:t>
      </w:r>
      <w:proofErr w:type="spellEnd"/>
      <w:r>
        <w:t xml:space="preserve"> ode dne nabytí</w:t>
      </w:r>
      <w:r w:rsidRPr="009E08C5">
        <w:t xml:space="preserve"> jeho účinnosti</w:t>
      </w:r>
      <w:r>
        <w:t>.</w:t>
      </w:r>
    </w:p>
    <w:p w14:paraId="7FBFB0BC" w14:textId="77777777" w:rsidR="00E377C1" w:rsidRPr="004F3500" w:rsidRDefault="00E377C1" w:rsidP="006953B7">
      <w:pPr>
        <w:pStyle w:val="cplnekslovan"/>
        <w:rPr>
          <w:lang w:eastAsia="ar-SA"/>
        </w:rPr>
      </w:pPr>
      <w:r w:rsidRPr="004F3500">
        <w:rPr>
          <w:lang w:eastAsia="ar-SA"/>
        </w:rPr>
        <w:t>Závěrečná ustanovení</w:t>
      </w:r>
    </w:p>
    <w:p w14:paraId="77EC1CCC" w14:textId="77777777" w:rsidR="00E377C1" w:rsidRPr="004F3500" w:rsidRDefault="00E377C1" w:rsidP="0094217D">
      <w:pPr>
        <w:pStyle w:val="cpodstavecslovan1"/>
        <w:ind w:left="567"/>
        <w:rPr>
          <w:b/>
        </w:rPr>
      </w:pPr>
      <w:r w:rsidRPr="004F3500">
        <w:t>Ostatní ustanoven</w:t>
      </w:r>
      <w:r w:rsidR="004F3500">
        <w:t>í Smlouvy zůstávají beze změny.</w:t>
      </w:r>
    </w:p>
    <w:p w14:paraId="3819ABBB" w14:textId="0ABECC4E" w:rsidR="000B4AD3" w:rsidRPr="004F3500" w:rsidRDefault="00E377C1" w:rsidP="0094217D">
      <w:pPr>
        <w:pStyle w:val="cpodstavecslovan1"/>
        <w:ind w:left="567"/>
        <w:rPr>
          <w:b/>
        </w:rPr>
      </w:pPr>
      <w:r w:rsidRPr="004F3500">
        <w:t xml:space="preserve">Ustanovení v tomto Dodatku nabývají platnosti </w:t>
      </w:r>
      <w:r w:rsidR="00CF6631">
        <w:t xml:space="preserve">dnem podpisu oběma Smluvními stranami </w:t>
      </w:r>
      <w:r w:rsidR="00FC10F5" w:rsidRPr="004F3500">
        <w:t xml:space="preserve">a účinnosti </w:t>
      </w:r>
      <w:r w:rsidRPr="004F3500">
        <w:t xml:space="preserve">dnem </w:t>
      </w:r>
      <w:r w:rsidR="00273F13">
        <w:t xml:space="preserve">zveřejnění v registru smluv, s výjimkou ustanovení </w:t>
      </w:r>
      <w:proofErr w:type="gramStart"/>
      <w:r w:rsidR="00273F13">
        <w:t xml:space="preserve">odst. </w:t>
      </w:r>
      <w:r w:rsidR="001845B4">
        <w:rPr>
          <w:highlight w:val="yellow"/>
        </w:rPr>
        <w:fldChar w:fldCharType="begin"/>
      </w:r>
      <w:r w:rsidR="001845B4">
        <w:instrText xml:space="preserve"> REF _Ref495480076 \r \h </w:instrText>
      </w:r>
      <w:r w:rsidR="001845B4">
        <w:rPr>
          <w:highlight w:val="yellow"/>
        </w:rPr>
      </w:r>
      <w:r w:rsidR="001845B4">
        <w:rPr>
          <w:highlight w:val="yellow"/>
        </w:rPr>
        <w:fldChar w:fldCharType="separate"/>
      </w:r>
      <w:r w:rsidR="00AC31B6">
        <w:t>3.2</w:t>
      </w:r>
      <w:r w:rsidR="001845B4">
        <w:rPr>
          <w:highlight w:val="yellow"/>
        </w:rPr>
        <w:fldChar w:fldCharType="end"/>
      </w:r>
      <w:r w:rsidR="000C1606">
        <w:t xml:space="preserve"> </w:t>
      </w:r>
      <w:r w:rsidR="00273F13">
        <w:t>Dodatku</w:t>
      </w:r>
      <w:proofErr w:type="gramEnd"/>
      <w:r w:rsidR="00273F13">
        <w:t xml:space="preserve">, které nabývá účinnosti dne </w:t>
      </w:r>
      <w:r w:rsidR="00671564">
        <w:t>x</w:t>
      </w:r>
      <w:r w:rsidR="00CF6631">
        <w:t xml:space="preserve">. </w:t>
      </w:r>
      <w:r w:rsidR="00671564">
        <w:t>x</w:t>
      </w:r>
      <w:r w:rsidR="00CF6631">
        <w:t xml:space="preserve">. </w:t>
      </w:r>
      <w:proofErr w:type="spellStart"/>
      <w:r w:rsidR="00671564">
        <w:t>xxxx</w:t>
      </w:r>
      <w:proofErr w:type="spellEnd"/>
      <w:r w:rsidRPr="004F3500">
        <w:t>.</w:t>
      </w:r>
    </w:p>
    <w:p w14:paraId="7AD86D65" w14:textId="0EB7B366" w:rsidR="006953B7" w:rsidRPr="006953B7" w:rsidRDefault="00B114B1" w:rsidP="0094217D">
      <w:pPr>
        <w:pStyle w:val="cpodstavecslovan1"/>
        <w:ind w:left="567"/>
        <w:rPr>
          <w:b/>
        </w:rPr>
      </w:pPr>
      <w:r w:rsidRPr="004F3500">
        <w:t xml:space="preserve">Tento Dodatek je vyhotoven ve </w:t>
      </w:r>
      <w:proofErr w:type="spellStart"/>
      <w:r w:rsidR="00671564">
        <w:t>xxxxxxx</w:t>
      </w:r>
      <w:proofErr w:type="spellEnd"/>
      <w:r w:rsidRPr="004F3500">
        <w:t xml:space="preserve"> </w:t>
      </w:r>
      <w:r w:rsidR="00FA368A">
        <w:t>(</w:t>
      </w:r>
      <w:r w:rsidR="00671564">
        <w:t>x</w:t>
      </w:r>
      <w:r w:rsidR="00FA368A">
        <w:t xml:space="preserve">) </w:t>
      </w:r>
      <w:r w:rsidRPr="004F3500">
        <w:t xml:space="preserve">stejnopisech s platností originálu, z nichž </w:t>
      </w:r>
      <w:r w:rsidR="000C42EA" w:rsidRPr="004F3500">
        <w:t xml:space="preserve">každá ze Smluvních stran obdrží </w:t>
      </w:r>
      <w:r w:rsidR="006953B7">
        <w:t xml:space="preserve">po </w:t>
      </w:r>
      <w:proofErr w:type="spellStart"/>
      <w:r w:rsidR="00671564">
        <w:t>xxxx</w:t>
      </w:r>
      <w:proofErr w:type="spellEnd"/>
      <w:r w:rsidR="00FA368A">
        <w:t xml:space="preserve"> (</w:t>
      </w:r>
      <w:r w:rsidR="00671564">
        <w:t>x</w:t>
      </w:r>
      <w:r w:rsidR="00FA368A">
        <w:t>)</w:t>
      </w:r>
      <w:r w:rsidR="006953B7">
        <w:t>.</w:t>
      </w:r>
    </w:p>
    <w:p w14:paraId="1B6C486B" w14:textId="77320126" w:rsidR="006953B7" w:rsidRDefault="006953B7" w:rsidP="006953B7">
      <w:pPr>
        <w:pStyle w:val="cpnormln"/>
        <w:keepNext/>
        <w:ind w:left="0"/>
        <w:rPr>
          <w:i/>
        </w:rPr>
      </w:pPr>
      <w:r w:rsidRPr="006E20F9">
        <w:rPr>
          <w:i/>
        </w:rPr>
        <w:lastRenderedPageBreak/>
        <w:t xml:space="preserve">NA DŮKAZ TOHO, že Smluvní strany s obsahem </w:t>
      </w:r>
      <w:r>
        <w:rPr>
          <w:i/>
        </w:rPr>
        <w:t>Dodatku</w:t>
      </w:r>
      <w:r w:rsidRPr="006E20F9">
        <w:rPr>
          <w:i/>
        </w:rPr>
        <w:t xml:space="preserve"> souhlasí, rozumí </w:t>
      </w:r>
      <w:r>
        <w:rPr>
          <w:i/>
        </w:rPr>
        <w:t>mu</w:t>
      </w:r>
      <w:r w:rsidRPr="006E20F9">
        <w:rPr>
          <w:i/>
        </w:rPr>
        <w:t xml:space="preserve"> a zavazují se k </w:t>
      </w:r>
      <w:r>
        <w:rPr>
          <w:i/>
        </w:rPr>
        <w:t>jeho</w:t>
      </w:r>
      <w:r w:rsidRPr="006E20F9">
        <w:rPr>
          <w:i/>
        </w:rPr>
        <w:t xml:space="preserve"> plnění, připojují své podpisy a prohlašují, že </w:t>
      </w:r>
      <w:r>
        <w:rPr>
          <w:i/>
        </w:rPr>
        <w:t>tento</w:t>
      </w:r>
      <w:r w:rsidRPr="006E20F9">
        <w:rPr>
          <w:i/>
        </w:rPr>
        <w:t xml:space="preserve"> </w:t>
      </w:r>
      <w:r>
        <w:rPr>
          <w:i/>
        </w:rPr>
        <w:t>Dodatek byl uzavřen</w:t>
      </w:r>
      <w:r w:rsidRPr="006E20F9">
        <w:rPr>
          <w:i/>
        </w:rPr>
        <w:t xml:space="preserve"> podle jejich svobodné a vážné vůle prosté tísně, zejména tísně finanční.</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30811" w:rsidRPr="006953B7" w14:paraId="3CD3BAA9" w14:textId="77777777" w:rsidTr="00730811">
        <w:tc>
          <w:tcPr>
            <w:tcW w:w="4606" w:type="dxa"/>
          </w:tcPr>
          <w:p w14:paraId="52668AB4" w14:textId="08E3540F" w:rsidR="00730811" w:rsidRPr="006953B7" w:rsidRDefault="00730811" w:rsidP="001845B4">
            <w:pPr>
              <w:pStyle w:val="Zkladntext"/>
              <w:keepNext/>
              <w:spacing w:before="600"/>
              <w:rPr>
                <w:rFonts w:ascii="Times New Roman" w:hAnsi="Times New Roman" w:cs="Times New Roman"/>
                <w:sz w:val="22"/>
                <w:szCs w:val="22"/>
              </w:rPr>
            </w:pPr>
            <w:r w:rsidRPr="006953B7">
              <w:rPr>
                <w:rFonts w:ascii="Times New Roman" w:hAnsi="Times New Roman" w:cs="Times New Roman"/>
                <w:sz w:val="22"/>
                <w:szCs w:val="22"/>
              </w:rPr>
              <w:t>V Praze dne:</w:t>
            </w:r>
            <w:r w:rsidR="006953B7" w:rsidRPr="006953B7">
              <w:rPr>
                <w:rFonts w:ascii="Times New Roman" w:hAnsi="Times New Roman" w:cs="Times New Roman"/>
                <w:sz w:val="22"/>
                <w:szCs w:val="22"/>
              </w:rPr>
              <w:t xml:space="preserve"> ________________</w:t>
            </w:r>
          </w:p>
        </w:tc>
        <w:tc>
          <w:tcPr>
            <w:tcW w:w="4606" w:type="dxa"/>
          </w:tcPr>
          <w:p w14:paraId="42E3EBA4" w14:textId="44930660" w:rsidR="00730811" w:rsidRPr="006953B7" w:rsidRDefault="00730811" w:rsidP="001845B4">
            <w:pPr>
              <w:pStyle w:val="Zkladntext"/>
              <w:keepNext/>
              <w:spacing w:before="600"/>
              <w:rPr>
                <w:rFonts w:ascii="Times New Roman" w:hAnsi="Times New Roman" w:cs="Times New Roman"/>
                <w:sz w:val="22"/>
                <w:szCs w:val="22"/>
              </w:rPr>
            </w:pPr>
            <w:r w:rsidRPr="006953B7">
              <w:rPr>
                <w:rFonts w:ascii="Times New Roman" w:hAnsi="Times New Roman" w:cs="Times New Roman"/>
                <w:sz w:val="22"/>
                <w:szCs w:val="22"/>
              </w:rPr>
              <w:t>V</w:t>
            </w:r>
            <w:r w:rsidR="006953B7" w:rsidRPr="006953B7">
              <w:rPr>
                <w:rFonts w:ascii="Times New Roman" w:hAnsi="Times New Roman" w:cs="Times New Roman"/>
                <w:sz w:val="22"/>
                <w:szCs w:val="22"/>
              </w:rPr>
              <w:t xml:space="preserve"> </w:t>
            </w:r>
            <w:r w:rsidR="000C1606">
              <w:rPr>
                <w:rFonts w:ascii="Times New Roman" w:hAnsi="Times New Roman" w:cs="Times New Roman"/>
                <w:sz w:val="22"/>
                <w:szCs w:val="22"/>
              </w:rPr>
              <w:t>Berouně</w:t>
            </w:r>
            <w:r w:rsidR="000C1606" w:rsidRPr="006953B7">
              <w:rPr>
                <w:rFonts w:ascii="Times New Roman" w:hAnsi="Times New Roman" w:cs="Times New Roman"/>
                <w:sz w:val="22"/>
                <w:szCs w:val="22"/>
              </w:rPr>
              <w:t xml:space="preserve"> </w:t>
            </w:r>
            <w:r w:rsidRPr="006953B7">
              <w:rPr>
                <w:rFonts w:ascii="Times New Roman" w:hAnsi="Times New Roman" w:cs="Times New Roman"/>
                <w:sz w:val="22"/>
                <w:szCs w:val="22"/>
              </w:rPr>
              <w:t>dne:</w:t>
            </w:r>
            <w:r w:rsidR="006953B7" w:rsidRPr="006953B7">
              <w:rPr>
                <w:rFonts w:ascii="Times New Roman" w:hAnsi="Times New Roman" w:cs="Times New Roman"/>
                <w:sz w:val="22"/>
                <w:szCs w:val="22"/>
              </w:rPr>
              <w:t xml:space="preserve"> ________________</w:t>
            </w:r>
          </w:p>
        </w:tc>
      </w:tr>
      <w:tr w:rsidR="002173D1" w:rsidRPr="000424F7" w14:paraId="708E91A2" w14:textId="77777777" w:rsidTr="00730811">
        <w:tc>
          <w:tcPr>
            <w:tcW w:w="4606" w:type="dxa"/>
          </w:tcPr>
          <w:p w14:paraId="21ACB532" w14:textId="77777777" w:rsidR="002173D1" w:rsidRPr="000424F7" w:rsidRDefault="002173D1" w:rsidP="001845B4">
            <w:pPr>
              <w:pStyle w:val="Zkladntext"/>
              <w:keepNext/>
              <w:spacing w:before="960"/>
              <w:rPr>
                <w:sz w:val="22"/>
                <w:szCs w:val="22"/>
              </w:rPr>
            </w:pPr>
            <w:r w:rsidRPr="000424F7">
              <w:rPr>
                <w:sz w:val="22"/>
                <w:szCs w:val="22"/>
              </w:rPr>
              <w:t>___________________________</w:t>
            </w:r>
          </w:p>
        </w:tc>
        <w:tc>
          <w:tcPr>
            <w:tcW w:w="4606" w:type="dxa"/>
          </w:tcPr>
          <w:p w14:paraId="79B003CC" w14:textId="77777777" w:rsidR="002173D1" w:rsidRPr="000424F7" w:rsidRDefault="002173D1" w:rsidP="001845B4">
            <w:pPr>
              <w:pStyle w:val="Zkladntext"/>
              <w:keepNext/>
              <w:spacing w:before="960"/>
              <w:rPr>
                <w:sz w:val="22"/>
                <w:szCs w:val="22"/>
              </w:rPr>
            </w:pPr>
            <w:r w:rsidRPr="000424F7">
              <w:rPr>
                <w:sz w:val="22"/>
                <w:szCs w:val="22"/>
              </w:rPr>
              <w:t>_______________________________</w:t>
            </w:r>
          </w:p>
        </w:tc>
      </w:tr>
      <w:tr w:rsidR="00730811" w:rsidRPr="000424F7" w14:paraId="30055054" w14:textId="77777777" w:rsidTr="00294D65">
        <w:tc>
          <w:tcPr>
            <w:tcW w:w="4606" w:type="dxa"/>
          </w:tcPr>
          <w:p w14:paraId="2875DCAE" w14:textId="0F192334" w:rsidR="00730811" w:rsidRPr="00FD39F5" w:rsidRDefault="003A5E72" w:rsidP="00294D65">
            <w:pPr>
              <w:pStyle w:val="Zpat"/>
              <w:keepNext/>
              <w:spacing w:before="0" w:after="0"/>
              <w:rPr>
                <w:sz w:val="22"/>
                <w:szCs w:val="22"/>
              </w:rPr>
            </w:pPr>
            <w:r>
              <w:rPr>
                <w:sz w:val="22"/>
              </w:rPr>
              <w:t xml:space="preserve">Ing. </w:t>
            </w:r>
            <w:r w:rsidR="00645BE3">
              <w:rPr>
                <w:sz w:val="22"/>
              </w:rPr>
              <w:t xml:space="preserve">Martin </w:t>
            </w:r>
            <w:proofErr w:type="spellStart"/>
            <w:r w:rsidR="00645BE3">
              <w:rPr>
                <w:sz w:val="22"/>
              </w:rPr>
              <w:t>Elkán</w:t>
            </w:r>
            <w:proofErr w:type="spellEnd"/>
          </w:p>
          <w:p w14:paraId="4C9FB72F" w14:textId="03EDDC26" w:rsidR="00730811" w:rsidRPr="00FD39F5" w:rsidRDefault="00645BE3" w:rsidP="00294D65">
            <w:pPr>
              <w:pStyle w:val="Zpat"/>
              <w:keepNext/>
              <w:spacing w:before="0" w:after="0"/>
              <w:rPr>
                <w:bCs/>
                <w:sz w:val="22"/>
                <w:szCs w:val="22"/>
              </w:rPr>
            </w:pPr>
            <w:r>
              <w:rPr>
                <w:sz w:val="22"/>
              </w:rPr>
              <w:t>generální ředitel</w:t>
            </w:r>
          </w:p>
          <w:p w14:paraId="264353DA" w14:textId="77777777" w:rsidR="00730811" w:rsidRPr="00394160" w:rsidRDefault="00730811" w:rsidP="00294D65">
            <w:pPr>
              <w:pStyle w:val="Zpat"/>
              <w:keepNext/>
              <w:spacing w:before="0" w:after="0"/>
              <w:rPr>
                <w:b/>
                <w:sz w:val="22"/>
                <w:szCs w:val="22"/>
              </w:rPr>
            </w:pPr>
            <w:r w:rsidRPr="00394160">
              <w:rPr>
                <w:b/>
                <w:sz w:val="22"/>
                <w:szCs w:val="22"/>
              </w:rPr>
              <w:t xml:space="preserve">Česká pošta, </w:t>
            </w:r>
            <w:proofErr w:type="spellStart"/>
            <w:proofErr w:type="gramStart"/>
            <w:r w:rsidRPr="00394160">
              <w:rPr>
                <w:b/>
                <w:sz w:val="22"/>
                <w:szCs w:val="22"/>
              </w:rPr>
              <w:t>s.p</w:t>
            </w:r>
            <w:proofErr w:type="spellEnd"/>
            <w:r w:rsidRPr="00394160">
              <w:rPr>
                <w:b/>
                <w:sz w:val="22"/>
                <w:szCs w:val="22"/>
              </w:rPr>
              <w:t>.</w:t>
            </w:r>
            <w:proofErr w:type="gramEnd"/>
          </w:p>
        </w:tc>
        <w:tc>
          <w:tcPr>
            <w:tcW w:w="4606" w:type="dxa"/>
          </w:tcPr>
          <w:p w14:paraId="21309795" w14:textId="57687188" w:rsidR="0015040D" w:rsidRPr="00A8638C" w:rsidRDefault="000C1606" w:rsidP="00294D65">
            <w:pPr>
              <w:pStyle w:val="Zpat"/>
              <w:keepNext/>
              <w:spacing w:before="0" w:after="0"/>
              <w:rPr>
                <w:sz w:val="22"/>
                <w:szCs w:val="22"/>
              </w:rPr>
            </w:pPr>
            <w:r w:rsidRPr="00A8638C">
              <w:rPr>
                <w:sz w:val="22"/>
                <w:szCs w:val="22"/>
              </w:rPr>
              <w:t>Ing. Zdeněk Brázdil</w:t>
            </w:r>
          </w:p>
          <w:p w14:paraId="65D80534" w14:textId="6033F03D" w:rsidR="00B114B1" w:rsidRPr="000C1606" w:rsidRDefault="002533C3" w:rsidP="00294D65">
            <w:pPr>
              <w:pStyle w:val="Zpat"/>
              <w:keepNext/>
              <w:spacing w:before="0" w:after="0"/>
              <w:rPr>
                <w:sz w:val="22"/>
                <w:szCs w:val="22"/>
              </w:rPr>
            </w:pPr>
            <w:r w:rsidRPr="00A8638C">
              <w:rPr>
                <w:sz w:val="22"/>
                <w:szCs w:val="22"/>
              </w:rPr>
              <w:t>člen</w:t>
            </w:r>
            <w:r w:rsidR="003A5E72" w:rsidRPr="00A8638C">
              <w:rPr>
                <w:sz w:val="22"/>
                <w:szCs w:val="22"/>
              </w:rPr>
              <w:t xml:space="preserve"> představenstva</w:t>
            </w:r>
          </w:p>
          <w:p w14:paraId="2B4C7A87" w14:textId="4EDE5788" w:rsidR="000C1606" w:rsidRPr="001845B4" w:rsidRDefault="002533C3" w:rsidP="001845B4">
            <w:pPr>
              <w:pStyle w:val="Zpat"/>
              <w:keepNext/>
              <w:spacing w:before="0" w:after="0"/>
              <w:rPr>
                <w:b/>
                <w:sz w:val="22"/>
                <w:szCs w:val="22"/>
              </w:rPr>
            </w:pPr>
            <w:r w:rsidRPr="000C1606">
              <w:rPr>
                <w:b/>
                <w:sz w:val="22"/>
                <w:szCs w:val="22"/>
              </w:rPr>
              <w:t>Berounská servisní a.s.</w:t>
            </w:r>
          </w:p>
        </w:tc>
      </w:tr>
      <w:tr w:rsidR="001845B4" w:rsidRPr="001845B4" w14:paraId="7C197FFC" w14:textId="77777777" w:rsidTr="00294D65">
        <w:tc>
          <w:tcPr>
            <w:tcW w:w="4606" w:type="dxa"/>
          </w:tcPr>
          <w:p w14:paraId="3919015E" w14:textId="77777777" w:rsidR="001845B4" w:rsidRPr="001845B4" w:rsidRDefault="001845B4" w:rsidP="001845B4">
            <w:pPr>
              <w:pStyle w:val="Zkladntext"/>
              <w:keepNext/>
              <w:spacing w:before="600"/>
              <w:rPr>
                <w:rFonts w:ascii="Times New Roman" w:hAnsi="Times New Roman" w:cs="Times New Roman"/>
                <w:sz w:val="22"/>
                <w:szCs w:val="22"/>
              </w:rPr>
            </w:pPr>
          </w:p>
        </w:tc>
        <w:tc>
          <w:tcPr>
            <w:tcW w:w="4606" w:type="dxa"/>
          </w:tcPr>
          <w:p w14:paraId="0F56481F" w14:textId="4C571365" w:rsidR="001845B4" w:rsidRPr="001845B4" w:rsidRDefault="001845B4" w:rsidP="001845B4">
            <w:pPr>
              <w:pStyle w:val="Zkladntext"/>
              <w:keepNext/>
              <w:spacing w:before="600"/>
              <w:rPr>
                <w:rFonts w:ascii="Times New Roman" w:hAnsi="Times New Roman" w:cs="Times New Roman"/>
                <w:sz w:val="22"/>
                <w:szCs w:val="22"/>
              </w:rPr>
            </w:pPr>
            <w:r w:rsidRPr="001845B4">
              <w:rPr>
                <w:rFonts w:ascii="Times New Roman" w:hAnsi="Times New Roman" w:cs="Times New Roman"/>
                <w:sz w:val="22"/>
                <w:szCs w:val="22"/>
              </w:rPr>
              <w:t>V Berouně dne:__________________</w:t>
            </w:r>
          </w:p>
        </w:tc>
      </w:tr>
      <w:tr w:rsidR="001845B4" w:rsidRPr="001845B4" w14:paraId="62653ABB" w14:textId="77777777" w:rsidTr="00294D65">
        <w:tc>
          <w:tcPr>
            <w:tcW w:w="4606" w:type="dxa"/>
          </w:tcPr>
          <w:p w14:paraId="312CA96A" w14:textId="77777777" w:rsidR="001845B4" w:rsidRPr="001845B4" w:rsidRDefault="001845B4" w:rsidP="001845B4">
            <w:pPr>
              <w:pStyle w:val="Zkladntext"/>
              <w:keepNext/>
              <w:spacing w:before="960"/>
              <w:rPr>
                <w:sz w:val="22"/>
                <w:szCs w:val="22"/>
              </w:rPr>
            </w:pPr>
          </w:p>
        </w:tc>
        <w:tc>
          <w:tcPr>
            <w:tcW w:w="4606" w:type="dxa"/>
          </w:tcPr>
          <w:p w14:paraId="196C14C3" w14:textId="1340BCCE" w:rsidR="001845B4" w:rsidRPr="00A8638C" w:rsidRDefault="001845B4" w:rsidP="001845B4">
            <w:pPr>
              <w:pStyle w:val="Zkladntext"/>
              <w:keepNext/>
              <w:spacing w:before="960"/>
              <w:rPr>
                <w:sz w:val="22"/>
                <w:szCs w:val="22"/>
              </w:rPr>
            </w:pPr>
            <w:r w:rsidRPr="000424F7">
              <w:rPr>
                <w:sz w:val="22"/>
                <w:szCs w:val="22"/>
              </w:rPr>
              <w:t>_______________________________</w:t>
            </w:r>
          </w:p>
        </w:tc>
      </w:tr>
      <w:tr w:rsidR="001845B4" w:rsidRPr="000424F7" w14:paraId="38538571" w14:textId="77777777" w:rsidTr="00294D65">
        <w:tc>
          <w:tcPr>
            <w:tcW w:w="4606" w:type="dxa"/>
          </w:tcPr>
          <w:p w14:paraId="54D499B9" w14:textId="77777777" w:rsidR="001845B4" w:rsidRDefault="001845B4" w:rsidP="00294D65">
            <w:pPr>
              <w:pStyle w:val="Zpat"/>
              <w:keepNext/>
              <w:spacing w:before="0" w:after="0"/>
              <w:rPr>
                <w:sz w:val="22"/>
              </w:rPr>
            </w:pPr>
          </w:p>
        </w:tc>
        <w:tc>
          <w:tcPr>
            <w:tcW w:w="4606" w:type="dxa"/>
          </w:tcPr>
          <w:p w14:paraId="04CEBE2B" w14:textId="77777777" w:rsidR="001845B4" w:rsidRPr="000C1606" w:rsidRDefault="001845B4" w:rsidP="001845B4">
            <w:pPr>
              <w:pStyle w:val="Zpat"/>
              <w:keepNext/>
              <w:spacing w:before="0" w:after="0"/>
              <w:rPr>
                <w:sz w:val="22"/>
                <w:szCs w:val="22"/>
              </w:rPr>
            </w:pPr>
            <w:r w:rsidRPr="000C1606">
              <w:rPr>
                <w:sz w:val="22"/>
                <w:szCs w:val="22"/>
              </w:rPr>
              <w:t>Ing. Vratislav Randa</w:t>
            </w:r>
          </w:p>
          <w:p w14:paraId="0A621FB6" w14:textId="77777777" w:rsidR="001845B4" w:rsidRPr="000C1606" w:rsidRDefault="001845B4" w:rsidP="001845B4">
            <w:pPr>
              <w:pStyle w:val="Zpat"/>
              <w:keepNext/>
              <w:spacing w:before="0" w:after="0"/>
              <w:rPr>
                <w:sz w:val="22"/>
                <w:szCs w:val="22"/>
              </w:rPr>
            </w:pPr>
            <w:r>
              <w:rPr>
                <w:sz w:val="22"/>
                <w:szCs w:val="22"/>
              </w:rPr>
              <w:t>p</w:t>
            </w:r>
            <w:r w:rsidRPr="000C1606">
              <w:rPr>
                <w:sz w:val="22"/>
                <w:szCs w:val="22"/>
              </w:rPr>
              <w:t>ředseda představenstva</w:t>
            </w:r>
          </w:p>
          <w:p w14:paraId="7B1A3AED" w14:textId="71674369" w:rsidR="001845B4" w:rsidRPr="00A8638C" w:rsidRDefault="001845B4" w:rsidP="001845B4">
            <w:pPr>
              <w:pStyle w:val="Zpat"/>
              <w:keepNext/>
              <w:spacing w:before="0" w:after="0"/>
              <w:rPr>
                <w:sz w:val="22"/>
                <w:szCs w:val="22"/>
              </w:rPr>
            </w:pPr>
            <w:r w:rsidRPr="00A8638C">
              <w:rPr>
                <w:b/>
                <w:sz w:val="22"/>
                <w:szCs w:val="22"/>
              </w:rPr>
              <w:t>Tipsport.net a.s.</w:t>
            </w:r>
          </w:p>
        </w:tc>
      </w:tr>
    </w:tbl>
    <w:p w14:paraId="56E784B3" w14:textId="77777777" w:rsidR="004F3500" w:rsidRPr="00294D65" w:rsidRDefault="004F3500" w:rsidP="001845B4">
      <w:pPr>
        <w:pStyle w:val="cpnormln"/>
        <w:ind w:left="0"/>
      </w:pPr>
    </w:p>
    <w:sectPr w:rsidR="004F3500" w:rsidRPr="00294D65" w:rsidSect="00D2178E">
      <w:headerReference w:type="default" r:id="rId8"/>
      <w:footerReference w:type="even" r:id="rId9"/>
      <w:footerReference w:type="default" r:id="rId10"/>
      <w:pgSz w:w="11906" w:h="16838" w:code="9"/>
      <w:pgMar w:top="2092"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1C5A3" w14:textId="77777777" w:rsidR="005F2B6D" w:rsidRDefault="005F2B6D">
      <w:r>
        <w:separator/>
      </w:r>
    </w:p>
  </w:endnote>
  <w:endnote w:type="continuationSeparator" w:id="0">
    <w:p w14:paraId="2D1DF6FE" w14:textId="77777777" w:rsidR="005F2B6D" w:rsidRDefault="005F2B6D">
      <w:r>
        <w:continuationSeparator/>
      </w:r>
    </w:p>
  </w:endnote>
  <w:endnote w:type="continuationNotice" w:id="1">
    <w:p w14:paraId="1BECC633" w14:textId="77777777" w:rsidR="005F2B6D" w:rsidRDefault="005F2B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2E7B" w14:textId="77777777" w:rsidR="00C01AF9" w:rsidRDefault="00C0723E" w:rsidP="003248CE">
    <w:pPr>
      <w:pStyle w:val="Zpat"/>
      <w:framePr w:wrap="around" w:vAnchor="text" w:hAnchor="margin" w:xAlign="center" w:y="1"/>
      <w:rPr>
        <w:rStyle w:val="slostrnky"/>
      </w:rPr>
    </w:pPr>
    <w:r>
      <w:rPr>
        <w:rStyle w:val="slostrnky"/>
      </w:rPr>
      <w:fldChar w:fldCharType="begin"/>
    </w:r>
    <w:r w:rsidR="00C01AF9">
      <w:rPr>
        <w:rStyle w:val="slostrnky"/>
      </w:rPr>
      <w:instrText xml:space="preserve">PAGE  </w:instrText>
    </w:r>
    <w:r>
      <w:rPr>
        <w:rStyle w:val="slostrnky"/>
      </w:rPr>
      <w:fldChar w:fldCharType="end"/>
    </w:r>
  </w:p>
  <w:p w14:paraId="3CF6D05E" w14:textId="77777777" w:rsidR="00C01AF9" w:rsidRDefault="00C01A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C8CB" w14:textId="21786D15" w:rsidR="00C01AF9" w:rsidRPr="00E2184B" w:rsidRDefault="006953B7" w:rsidP="006953B7">
    <w:pPr>
      <w:pStyle w:val="Zpat"/>
      <w:jc w:val="center"/>
      <w:rPr>
        <w:sz w:val="22"/>
      </w:rPr>
    </w:pPr>
    <w:r w:rsidRPr="00E2184B">
      <w:rPr>
        <w:szCs w:val="18"/>
      </w:rPr>
      <w:t xml:space="preserve">Strana </w:t>
    </w:r>
    <w:r w:rsidRPr="00E2184B">
      <w:rPr>
        <w:szCs w:val="18"/>
      </w:rPr>
      <w:fldChar w:fldCharType="begin"/>
    </w:r>
    <w:r w:rsidRPr="00E2184B">
      <w:rPr>
        <w:szCs w:val="18"/>
      </w:rPr>
      <w:instrText xml:space="preserve"> PAGE </w:instrText>
    </w:r>
    <w:r w:rsidRPr="00E2184B">
      <w:rPr>
        <w:szCs w:val="18"/>
      </w:rPr>
      <w:fldChar w:fldCharType="separate"/>
    </w:r>
    <w:r w:rsidR="001C403E">
      <w:rPr>
        <w:noProof/>
        <w:szCs w:val="18"/>
      </w:rPr>
      <w:t>5</w:t>
    </w:r>
    <w:r w:rsidRPr="00E2184B">
      <w:rPr>
        <w:szCs w:val="18"/>
      </w:rPr>
      <w:fldChar w:fldCharType="end"/>
    </w:r>
    <w:r w:rsidRPr="00E2184B">
      <w:rPr>
        <w:szCs w:val="18"/>
      </w:rPr>
      <w:t xml:space="preserve"> (celkem </w:t>
    </w:r>
    <w:r w:rsidRPr="00E2184B">
      <w:rPr>
        <w:szCs w:val="18"/>
      </w:rPr>
      <w:fldChar w:fldCharType="begin"/>
    </w:r>
    <w:r w:rsidRPr="00E2184B">
      <w:rPr>
        <w:szCs w:val="18"/>
      </w:rPr>
      <w:instrText xml:space="preserve"> NUMPAGES </w:instrText>
    </w:r>
    <w:r w:rsidRPr="00E2184B">
      <w:rPr>
        <w:szCs w:val="18"/>
      </w:rPr>
      <w:fldChar w:fldCharType="separate"/>
    </w:r>
    <w:r w:rsidR="001C403E">
      <w:rPr>
        <w:noProof/>
        <w:szCs w:val="18"/>
      </w:rPr>
      <w:t>5</w:t>
    </w:r>
    <w:r w:rsidRPr="00E2184B">
      <w:rPr>
        <w:szCs w:val="18"/>
      </w:rPr>
      <w:fldChar w:fldCharType="end"/>
    </w:r>
    <w:r w:rsidRPr="00E2184B">
      <w:rPr>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FB47B" w14:textId="77777777" w:rsidR="005F2B6D" w:rsidRDefault="005F2B6D">
      <w:r>
        <w:separator/>
      </w:r>
    </w:p>
  </w:footnote>
  <w:footnote w:type="continuationSeparator" w:id="0">
    <w:p w14:paraId="6D278CC5" w14:textId="77777777" w:rsidR="005F2B6D" w:rsidRDefault="005F2B6D">
      <w:r>
        <w:continuationSeparator/>
      </w:r>
    </w:p>
  </w:footnote>
  <w:footnote w:type="continuationNotice" w:id="1">
    <w:p w14:paraId="1F4B87CA" w14:textId="77777777" w:rsidR="005F2B6D" w:rsidRDefault="005F2B6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98858" w14:textId="41347F7A" w:rsidR="00E4491A" w:rsidRDefault="00C35B21" w:rsidP="006953B7">
    <w:pPr>
      <w:pStyle w:val="Zhlav"/>
      <w:spacing w:before="120" w:after="0"/>
      <w:ind w:left="1843"/>
      <w:jc w:val="right"/>
    </w:pPr>
    <w:r>
      <w:rPr>
        <w:noProof/>
      </w:rPr>
      <w:drawing>
        <wp:anchor distT="0" distB="0" distL="114300" distR="114300" simplePos="0" relativeHeight="251657728" behindDoc="1" locked="0" layoutInCell="1" allowOverlap="1" wp14:anchorId="2E0C0F96" wp14:editId="1FBEA6E4">
          <wp:simplePos x="0" y="0"/>
          <wp:positionH relativeFrom="page">
            <wp:posOffset>719455</wp:posOffset>
          </wp:positionH>
          <wp:positionV relativeFrom="page">
            <wp:posOffset>433070</wp:posOffset>
          </wp:positionV>
          <wp:extent cx="817245" cy="466725"/>
          <wp:effectExtent l="19050" t="0" r="1905" b="0"/>
          <wp:wrapNone/>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14:anchorId="7015318C" wp14:editId="781AB4F4">
          <wp:simplePos x="0" y="0"/>
          <wp:positionH relativeFrom="page">
            <wp:posOffset>714375</wp:posOffset>
          </wp:positionH>
          <wp:positionV relativeFrom="page">
            <wp:posOffset>1076325</wp:posOffset>
          </wp:positionV>
          <wp:extent cx="6119495" cy="147955"/>
          <wp:effectExtent l="1905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00C00067">
      <w:rPr>
        <w:rFonts w:ascii="Arial" w:hAnsi="Arial" w:cs="Arial"/>
      </w:rPr>
      <w:t xml:space="preserve">Dodatek č. </w:t>
    </w:r>
    <w:r w:rsidR="0021243A">
      <w:rPr>
        <w:rFonts w:ascii="Arial" w:hAnsi="Arial" w:cs="Arial"/>
      </w:rPr>
      <w:t>3</w:t>
    </w:r>
    <w:r w:rsidR="00E2184B">
      <w:rPr>
        <w:rFonts w:ascii="Arial" w:hAnsi="Arial" w:cs="Arial"/>
      </w:rPr>
      <w:br/>
      <w:t xml:space="preserve">k </w:t>
    </w:r>
    <w:r w:rsidR="0021243A">
      <w:rPr>
        <w:rFonts w:ascii="Arial" w:hAnsi="Arial" w:cs="Arial"/>
      </w:rPr>
      <w:t>Mandátní</w:t>
    </w:r>
    <w:r w:rsidR="00C00067">
      <w:rPr>
        <w:rFonts w:ascii="Arial" w:hAnsi="Arial" w:cs="Arial"/>
      </w:rPr>
      <w:t xml:space="preserve"> smlouv</w:t>
    </w:r>
    <w:r w:rsidR="00E2184B">
      <w:rPr>
        <w:rFonts w:ascii="Arial" w:hAnsi="Arial" w:cs="Arial"/>
      </w:rPr>
      <w:t>ě</w:t>
    </w:r>
    <w:r w:rsidR="00C00067">
      <w:rPr>
        <w:rFonts w:ascii="Arial" w:hAnsi="Arial" w:cs="Arial"/>
      </w:rPr>
      <w:t xml:space="preserve"> č. </w:t>
    </w:r>
    <w:r w:rsidR="003A5E72">
      <w:rPr>
        <w:rFonts w:ascii="Arial" w:hAnsi="Arial" w:cs="Arial"/>
      </w:rPr>
      <w:t>201</w:t>
    </w:r>
    <w:r w:rsidR="0021243A">
      <w:rPr>
        <w:rFonts w:ascii="Arial" w:hAnsi="Arial" w:cs="Arial"/>
      </w:rPr>
      <w:t>2</w:t>
    </w:r>
    <w:r w:rsidR="003A5E72">
      <w:rPr>
        <w:rFonts w:ascii="Arial" w:hAnsi="Arial" w:cs="Arial"/>
      </w:rPr>
      <w:t>/</w:t>
    </w:r>
    <w:r w:rsidR="00CE3E60">
      <w:rPr>
        <w:rFonts w:ascii="Arial" w:hAnsi="Arial" w:cs="Arial"/>
      </w:rPr>
      <w:t>0</w:t>
    </w:r>
    <w:r w:rsidR="003A5E72">
      <w:rPr>
        <w:rFonts w:ascii="Arial" w:hAnsi="Arial" w:cs="Arial"/>
      </w:rPr>
      <w:t>7</w:t>
    </w:r>
    <w:r w:rsidR="0021243A">
      <w:rPr>
        <w:rFonts w:ascii="Arial" w:hAnsi="Arial" w:cs="Arial"/>
      </w:rPr>
      <w:t>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6B8"/>
    <w:multiLevelType w:val="hybridMultilevel"/>
    <w:tmpl w:val="FA3C5AD6"/>
    <w:lvl w:ilvl="0" w:tplc="698C8E36">
      <w:start w:val="1"/>
      <w:numFmt w:val="decimal"/>
      <w:lvlText w:val="9.%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9F77B8"/>
    <w:multiLevelType w:val="multilevel"/>
    <w:tmpl w:val="1DEAE4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A133B7"/>
    <w:multiLevelType w:val="multilevel"/>
    <w:tmpl w:val="5366F7C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AD2247C"/>
    <w:multiLevelType w:val="multilevel"/>
    <w:tmpl w:val="0492938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3.%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660686"/>
    <w:multiLevelType w:val="multilevel"/>
    <w:tmpl w:val="C07CECD0"/>
    <w:lvl w:ilvl="0">
      <w:start w:val="1"/>
      <w:numFmt w:val="decimal"/>
      <w:lvlText w:val="4.%1."/>
      <w:lvlJc w:val="left"/>
      <w:pPr>
        <w:tabs>
          <w:tab w:val="num" w:pos="360"/>
        </w:tabs>
        <w:ind w:left="360" w:hanging="360"/>
      </w:pPr>
      <w:rPr>
        <w:rFonts w:ascii="Times New Roman" w:hAnsi="Times New Roman" w:hint="default"/>
        <w:b w:val="0"/>
        <w:i w:val="0"/>
        <w:sz w:val="24"/>
      </w:rPr>
    </w:lvl>
    <w:lvl w:ilvl="1">
      <w:start w:val="1"/>
      <w:numFmt w:val="decimal"/>
      <w:lvlText w:val="4.%2."/>
      <w:lvlJc w:val="left"/>
      <w:pPr>
        <w:tabs>
          <w:tab w:val="num" w:pos="567"/>
        </w:tabs>
        <w:ind w:left="567" w:hanging="567"/>
      </w:pPr>
      <w:rPr>
        <w:rFonts w:hint="default"/>
        <w:strike w:val="0"/>
        <w:dstrike w:val="0"/>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DFE5C70"/>
    <w:multiLevelType w:val="multilevel"/>
    <w:tmpl w:val="81680F6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3.%2.%3."/>
      <w:lvlJc w:val="left"/>
      <w:pPr>
        <w:tabs>
          <w:tab w:val="num" w:pos="1429"/>
        </w:tabs>
        <w:ind w:left="1429"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43406A"/>
    <w:multiLevelType w:val="multilevel"/>
    <w:tmpl w:val="EA147F8A"/>
    <w:lvl w:ilvl="0">
      <w:start w:val="1"/>
      <w:numFmt w:val="decimal"/>
      <w:lvlText w:val="2.%1."/>
      <w:lvlJc w:val="left"/>
      <w:pPr>
        <w:tabs>
          <w:tab w:val="num" w:pos="360"/>
        </w:tabs>
        <w:ind w:left="360" w:hanging="360"/>
      </w:pPr>
      <w:rPr>
        <w:rFonts w:ascii="Times New Roman" w:hAnsi="Times New Roman" w:hint="default"/>
        <w:b w:val="0"/>
        <w:i w:val="0"/>
        <w:sz w:val="24"/>
      </w:rPr>
    </w:lvl>
    <w:lvl w:ilvl="1">
      <w:start w:val="1"/>
      <w:numFmt w:val="decimal"/>
      <w:lvlText w:val="2.%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50B5B18"/>
    <w:multiLevelType w:val="hybridMultilevel"/>
    <w:tmpl w:val="85CE9BB6"/>
    <w:lvl w:ilvl="0" w:tplc="A912AED4">
      <w:start w:val="1"/>
      <w:numFmt w:val="decim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788335E"/>
    <w:multiLevelType w:val="multilevel"/>
    <w:tmpl w:val="71425EA8"/>
    <w:lvl w:ilvl="0">
      <w:start w:val="1"/>
      <w:numFmt w:val="decimal"/>
      <w:lvlText w:val="6.%1."/>
      <w:lvlJc w:val="left"/>
      <w:pPr>
        <w:tabs>
          <w:tab w:val="num" w:pos="360"/>
        </w:tabs>
        <w:ind w:left="360" w:hanging="360"/>
      </w:pPr>
      <w:rPr>
        <w:rFonts w:ascii="Times New Roman" w:hAnsi="Times New Roman" w:hint="default"/>
        <w:b w:val="0"/>
        <w:i w:val="0"/>
        <w:sz w:val="24"/>
      </w:rPr>
    </w:lvl>
    <w:lvl w:ilvl="1">
      <w:start w:val="1"/>
      <w:numFmt w:val="decimal"/>
      <w:lvlText w:val="6.%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E152A13"/>
    <w:multiLevelType w:val="multilevel"/>
    <w:tmpl w:val="52088002"/>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8659"/>
        </w:tabs>
        <w:ind w:left="865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E7448B6"/>
    <w:multiLevelType w:val="hybridMultilevel"/>
    <w:tmpl w:val="74903CA8"/>
    <w:lvl w:ilvl="0" w:tplc="ECD444A8">
      <w:start w:val="1"/>
      <w:numFmt w:val="decimal"/>
      <w:lvlText w:val="10.%1."/>
      <w:lvlJc w:val="lef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E76A9B"/>
    <w:multiLevelType w:val="multilevel"/>
    <w:tmpl w:val="8CDC4A44"/>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9.%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9AE063B"/>
    <w:multiLevelType w:val="multilevel"/>
    <w:tmpl w:val="8CDC4A44"/>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9.%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C7E763F"/>
    <w:multiLevelType w:val="multilevel"/>
    <w:tmpl w:val="45DEE798"/>
    <w:lvl w:ilvl="0">
      <w:start w:val="1"/>
      <w:numFmt w:val="decimal"/>
      <w:lvlText w:val="2.%1."/>
      <w:lvlJc w:val="left"/>
      <w:pPr>
        <w:tabs>
          <w:tab w:val="num" w:pos="360"/>
        </w:tabs>
        <w:ind w:left="360" w:hanging="360"/>
      </w:pPr>
      <w:rPr>
        <w:rFonts w:ascii="Times New Roman" w:hAnsi="Times New Roman" w:hint="default"/>
        <w:b w:val="0"/>
        <w:i w:val="0"/>
        <w:sz w:val="24"/>
      </w:rPr>
    </w:lvl>
    <w:lvl w:ilvl="1">
      <w:start w:val="1"/>
      <w:numFmt w:val="decimal"/>
      <w:lvlText w:val="4.%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8229A5"/>
    <w:multiLevelType w:val="multilevel"/>
    <w:tmpl w:val="7A7699F4"/>
    <w:lvl w:ilvl="0">
      <w:start w:val="1"/>
      <w:numFmt w:val="decimal"/>
      <w:lvlText w:val="5.%1."/>
      <w:lvlJc w:val="left"/>
      <w:pPr>
        <w:tabs>
          <w:tab w:val="num" w:pos="360"/>
        </w:tabs>
        <w:ind w:left="360" w:hanging="360"/>
      </w:pPr>
      <w:rPr>
        <w:rFonts w:ascii="Times New Roman" w:hAnsi="Times New Roman" w:hint="default"/>
        <w:b w:val="0"/>
        <w:i w:val="0"/>
        <w:sz w:val="24"/>
      </w:rPr>
    </w:lvl>
    <w:lvl w:ilvl="1">
      <w:start w:val="1"/>
      <w:numFmt w:val="decimal"/>
      <w:lvlText w:val="6.%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6">
    <w:nsid w:val="44F35B95"/>
    <w:multiLevelType w:val="multilevel"/>
    <w:tmpl w:val="6B422F24"/>
    <w:lvl w:ilvl="0">
      <w:start w:val="1"/>
      <w:numFmt w:val="decimal"/>
      <w:lvlText w:val="3.%1."/>
      <w:lvlJc w:val="left"/>
      <w:pPr>
        <w:tabs>
          <w:tab w:val="num" w:pos="360"/>
        </w:tabs>
        <w:ind w:left="360" w:hanging="360"/>
      </w:pPr>
      <w:rPr>
        <w:rFonts w:ascii="Times New Roman" w:hAnsi="Times New Roman" w:hint="default"/>
        <w:b w:val="0"/>
        <w:i w:val="0"/>
        <w:sz w:val="24"/>
      </w:rPr>
    </w:lvl>
    <w:lvl w:ilvl="1">
      <w:start w:val="1"/>
      <w:numFmt w:val="decimal"/>
      <w:lvlText w:val="2.%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866246B"/>
    <w:multiLevelType w:val="multilevel"/>
    <w:tmpl w:val="CED8D4C0"/>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0243B8D"/>
    <w:multiLevelType w:val="multilevel"/>
    <w:tmpl w:val="24D8D14A"/>
    <w:lvl w:ilvl="0">
      <w:start w:val="1"/>
      <w:numFmt w:val="decimal"/>
      <w:lvlText w:val="4.%1."/>
      <w:lvlJc w:val="left"/>
      <w:pPr>
        <w:tabs>
          <w:tab w:val="num" w:pos="360"/>
        </w:tabs>
        <w:ind w:left="360" w:hanging="360"/>
      </w:pPr>
      <w:rPr>
        <w:rFonts w:ascii="Times New Roman" w:hAnsi="Times New Roman" w:hint="default"/>
        <w:b w:val="0"/>
        <w:i w:val="0"/>
        <w:sz w:val="24"/>
      </w:rPr>
    </w:lvl>
    <w:lvl w:ilvl="1">
      <w:start w:val="1"/>
      <w:numFmt w:val="decimal"/>
      <w:lvlText w:val="4.%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37F7F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B84FD4"/>
    <w:multiLevelType w:val="multilevel"/>
    <w:tmpl w:val="C01A1DE6"/>
    <w:lvl w:ilvl="0">
      <w:start w:val="1"/>
      <w:numFmt w:val="decimal"/>
      <w:lvlText w:val="6.%1."/>
      <w:lvlJc w:val="left"/>
      <w:pPr>
        <w:tabs>
          <w:tab w:val="num" w:pos="360"/>
        </w:tabs>
        <w:ind w:left="360" w:hanging="360"/>
      </w:pPr>
      <w:rPr>
        <w:rFonts w:ascii="Times New Roman" w:hAnsi="Times New Roman" w:hint="default"/>
        <w:b w:val="0"/>
        <w:i w:val="0"/>
        <w:sz w:val="24"/>
      </w:rPr>
    </w:lvl>
    <w:lvl w:ilvl="1">
      <w:start w:val="1"/>
      <w:numFmt w:val="decimal"/>
      <w:lvlText w:val="7.%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9C1789A"/>
    <w:multiLevelType w:val="multilevel"/>
    <w:tmpl w:val="36ACED60"/>
    <w:lvl w:ilvl="0">
      <w:start w:val="1"/>
      <w:numFmt w:val="decimal"/>
      <w:lvlText w:val="4.%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01B3680"/>
    <w:multiLevelType w:val="multilevel"/>
    <w:tmpl w:val="6FC65BA0"/>
    <w:lvl w:ilvl="0">
      <w:start w:val="1"/>
      <w:numFmt w:val="decimal"/>
      <w:lvlText w:val="5.%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01E32C9"/>
    <w:multiLevelType w:val="multilevel"/>
    <w:tmpl w:val="077090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D615E3"/>
    <w:multiLevelType w:val="multilevel"/>
    <w:tmpl w:val="5C3E228C"/>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8.%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6AA4FBA"/>
    <w:multiLevelType w:val="multilevel"/>
    <w:tmpl w:val="A39E7B8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E47FF4"/>
    <w:multiLevelType w:val="multilevel"/>
    <w:tmpl w:val="272654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BC08CF"/>
    <w:multiLevelType w:val="multilevel"/>
    <w:tmpl w:val="3B2C77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DE652CB"/>
    <w:multiLevelType w:val="hybridMultilevel"/>
    <w:tmpl w:val="08B0B65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nsid w:val="70441F12"/>
    <w:multiLevelType w:val="multilevel"/>
    <w:tmpl w:val="6BE47FA2"/>
    <w:lvl w:ilvl="0">
      <w:start w:val="1"/>
      <w:numFmt w:val="decimal"/>
      <w:lvlText w:val="7.%1."/>
      <w:lvlJc w:val="left"/>
      <w:pPr>
        <w:tabs>
          <w:tab w:val="num" w:pos="360"/>
        </w:tabs>
        <w:ind w:left="360" w:hanging="360"/>
      </w:pPr>
      <w:rPr>
        <w:rFonts w:ascii="Times New Roman" w:hAnsi="Times New Roman" w:hint="default"/>
        <w:b w:val="0"/>
        <w:i w:val="0"/>
        <w:sz w:val="24"/>
      </w:rPr>
    </w:lvl>
    <w:lvl w:ilvl="1">
      <w:start w:val="1"/>
      <w:numFmt w:val="decimal"/>
      <w:lvlText w:val="8.%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0F955F6"/>
    <w:multiLevelType w:val="multilevel"/>
    <w:tmpl w:val="104CAA4E"/>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lowerLetter"/>
      <w:lvlText w:val="%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5D545BC"/>
    <w:multiLevelType w:val="multilevel"/>
    <w:tmpl w:val="EA72C572"/>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6F01FCF"/>
    <w:multiLevelType w:val="hybridMultilevel"/>
    <w:tmpl w:val="616AADF8"/>
    <w:lvl w:ilvl="0" w:tplc="0405000F">
      <w:start w:val="1"/>
      <w:numFmt w:val="decimal"/>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D1707"/>
    <w:multiLevelType w:val="multilevel"/>
    <w:tmpl w:val="104CAA4E"/>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lowerLetter"/>
      <w:lvlText w:val="%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78D96CEF"/>
    <w:multiLevelType w:val="multilevel"/>
    <w:tmpl w:val="0C800A14"/>
    <w:lvl w:ilvl="0">
      <w:start w:val="1"/>
      <w:numFmt w:val="decimal"/>
      <w:lvlText w:val="7.%1."/>
      <w:lvlJc w:val="left"/>
      <w:pPr>
        <w:tabs>
          <w:tab w:val="num" w:pos="360"/>
        </w:tabs>
        <w:ind w:left="360" w:hanging="360"/>
      </w:pPr>
      <w:rPr>
        <w:rFonts w:ascii="Times New Roman" w:hAnsi="Times New Roman" w:hint="default"/>
        <w:b w:val="0"/>
        <w:i w:val="0"/>
        <w:sz w:val="24"/>
      </w:rPr>
    </w:lvl>
    <w:lvl w:ilvl="1">
      <w:start w:val="1"/>
      <w:numFmt w:val="decimal"/>
      <w:lvlText w:val="7.%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6A2BD4"/>
    <w:multiLevelType w:val="multilevel"/>
    <w:tmpl w:val="A5BE07B4"/>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709"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b w:val="0"/>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235B0"/>
    <w:multiLevelType w:val="multilevel"/>
    <w:tmpl w:val="52AA9A72"/>
    <w:lvl w:ilvl="0">
      <w:start w:val="1"/>
      <w:numFmt w:val="decimal"/>
      <w:lvlText w:val="3.%1."/>
      <w:lvlJc w:val="left"/>
      <w:pPr>
        <w:tabs>
          <w:tab w:val="num" w:pos="360"/>
        </w:tabs>
        <w:ind w:left="360" w:hanging="360"/>
      </w:pPr>
      <w:rPr>
        <w:rFonts w:ascii="Times New Roman" w:hAnsi="Times New Roman" w:hint="default"/>
        <w:b w:val="0"/>
        <w:i w:val="0"/>
        <w:sz w:val="24"/>
      </w:rPr>
    </w:lvl>
    <w:lvl w:ilvl="1">
      <w:start w:val="1"/>
      <w:numFmt w:val="decimal"/>
      <w:lvlText w:val="3.%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5"/>
  </w:num>
  <w:num w:numId="3">
    <w:abstractNumId w:val="15"/>
  </w:num>
  <w:num w:numId="4">
    <w:abstractNumId w:val="31"/>
  </w:num>
  <w:num w:numId="5">
    <w:abstractNumId w:val="9"/>
  </w:num>
  <w:num w:numId="6">
    <w:abstractNumId w:val="11"/>
  </w:num>
  <w:num w:numId="7">
    <w:abstractNumId w:val="2"/>
  </w:num>
  <w:num w:numId="8">
    <w:abstractNumId w:val="17"/>
  </w:num>
  <w:num w:numId="9">
    <w:abstractNumId w:val="12"/>
  </w:num>
  <w:num w:numId="10">
    <w:abstractNumId w:val="24"/>
  </w:num>
  <w:num w:numId="11">
    <w:abstractNumId w:val="34"/>
  </w:num>
  <w:num w:numId="12">
    <w:abstractNumId w:val="25"/>
  </w:num>
  <w:num w:numId="13">
    <w:abstractNumId w:val="29"/>
  </w:num>
  <w:num w:numId="14">
    <w:abstractNumId w:val="8"/>
  </w:num>
  <w:num w:numId="15">
    <w:abstractNumId w:val="27"/>
  </w:num>
  <w:num w:numId="16">
    <w:abstractNumId w:val="20"/>
  </w:num>
  <w:num w:numId="17">
    <w:abstractNumId w:val="22"/>
  </w:num>
  <w:num w:numId="18">
    <w:abstractNumId w:val="1"/>
  </w:num>
  <w:num w:numId="19">
    <w:abstractNumId w:val="14"/>
  </w:num>
  <w:num w:numId="20">
    <w:abstractNumId w:val="4"/>
  </w:num>
  <w:num w:numId="21">
    <w:abstractNumId w:val="26"/>
  </w:num>
  <w:num w:numId="22">
    <w:abstractNumId w:val="21"/>
  </w:num>
  <w:num w:numId="23">
    <w:abstractNumId w:val="6"/>
  </w:num>
  <w:num w:numId="24">
    <w:abstractNumId w:val="13"/>
  </w:num>
  <w:num w:numId="25">
    <w:abstractNumId w:val="36"/>
  </w:num>
  <w:num w:numId="26">
    <w:abstractNumId w:val="23"/>
  </w:num>
  <w:num w:numId="27">
    <w:abstractNumId w:val="16"/>
  </w:num>
  <w:num w:numId="28">
    <w:abstractNumId w:val="18"/>
  </w:num>
  <w:num w:numId="29">
    <w:abstractNumId w:val="7"/>
  </w:num>
  <w:num w:numId="30">
    <w:abstractNumId w:val="32"/>
  </w:num>
  <w:num w:numId="31">
    <w:abstractNumId w:val="19"/>
  </w:num>
  <w:num w:numId="32">
    <w:abstractNumId w:val="0"/>
  </w:num>
  <w:num w:numId="33">
    <w:abstractNumId w:val="28"/>
  </w:num>
  <w:num w:numId="34">
    <w:abstractNumId w:val="30"/>
  </w:num>
  <w:num w:numId="35">
    <w:abstractNumId w:val="33"/>
  </w:num>
  <w:num w:numId="36">
    <w:abstractNumId w:val="35"/>
  </w:num>
  <w:num w:numId="37">
    <w:abstractNumId w:val="35"/>
  </w:num>
  <w:num w:numId="38">
    <w:abstractNumId w:val="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5"/>
  </w:num>
  <w:num w:numId="41">
    <w:abstractNumId w:val="35"/>
  </w:num>
  <w:num w:numId="42">
    <w:abstractNumId w:val="35"/>
  </w:num>
  <w:num w:numId="43">
    <w:abstractNumId w:val="35"/>
  </w:num>
  <w:num w:numId="44">
    <w:abstractNumId w:val="10"/>
  </w:num>
  <w:num w:numId="45">
    <w:abstractNumId w:val="35"/>
  </w:num>
  <w:num w:numId="46">
    <w:abstractNumId w:val="35"/>
  </w:num>
  <w:num w:numId="47">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5"/>
  </w:num>
  <w:num w:numId="50">
    <w:abstractNumId w:val="3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1A"/>
    <w:rsid w:val="000014BB"/>
    <w:rsid w:val="00002092"/>
    <w:rsid w:val="00005AD0"/>
    <w:rsid w:val="00011BC0"/>
    <w:rsid w:val="00012651"/>
    <w:rsid w:val="000144D6"/>
    <w:rsid w:val="000201DB"/>
    <w:rsid w:val="00022468"/>
    <w:rsid w:val="0002258B"/>
    <w:rsid w:val="00023C4D"/>
    <w:rsid w:val="00023E19"/>
    <w:rsid w:val="0003296F"/>
    <w:rsid w:val="000417FC"/>
    <w:rsid w:val="00042199"/>
    <w:rsid w:val="00042956"/>
    <w:rsid w:val="00042FA4"/>
    <w:rsid w:val="00043EDA"/>
    <w:rsid w:val="000444FA"/>
    <w:rsid w:val="00044E26"/>
    <w:rsid w:val="0004629E"/>
    <w:rsid w:val="00055762"/>
    <w:rsid w:val="00061432"/>
    <w:rsid w:val="00067B34"/>
    <w:rsid w:val="00074D89"/>
    <w:rsid w:val="000759E4"/>
    <w:rsid w:val="00077D88"/>
    <w:rsid w:val="00080173"/>
    <w:rsid w:val="00083167"/>
    <w:rsid w:val="000844B5"/>
    <w:rsid w:val="000915FB"/>
    <w:rsid w:val="00092A5E"/>
    <w:rsid w:val="00093361"/>
    <w:rsid w:val="000979EC"/>
    <w:rsid w:val="000A096E"/>
    <w:rsid w:val="000A17A8"/>
    <w:rsid w:val="000A1DD7"/>
    <w:rsid w:val="000A2D76"/>
    <w:rsid w:val="000A4CF6"/>
    <w:rsid w:val="000B372C"/>
    <w:rsid w:val="000B4AC9"/>
    <w:rsid w:val="000B4AD3"/>
    <w:rsid w:val="000B51AA"/>
    <w:rsid w:val="000B65E6"/>
    <w:rsid w:val="000C1606"/>
    <w:rsid w:val="000C1EE3"/>
    <w:rsid w:val="000C3EE0"/>
    <w:rsid w:val="000C42EA"/>
    <w:rsid w:val="000C55D0"/>
    <w:rsid w:val="000D020D"/>
    <w:rsid w:val="000D05E0"/>
    <w:rsid w:val="000D11BA"/>
    <w:rsid w:val="000D23E4"/>
    <w:rsid w:val="000D27FC"/>
    <w:rsid w:val="000D50C8"/>
    <w:rsid w:val="000E3C26"/>
    <w:rsid w:val="000E4DBF"/>
    <w:rsid w:val="000F0E83"/>
    <w:rsid w:val="000F2CE6"/>
    <w:rsid w:val="000F4BF6"/>
    <w:rsid w:val="000F51C6"/>
    <w:rsid w:val="000F58A6"/>
    <w:rsid w:val="000F6AFC"/>
    <w:rsid w:val="00114D88"/>
    <w:rsid w:val="00121056"/>
    <w:rsid w:val="00123129"/>
    <w:rsid w:val="0012598C"/>
    <w:rsid w:val="001300B6"/>
    <w:rsid w:val="0013332C"/>
    <w:rsid w:val="00134351"/>
    <w:rsid w:val="00135A75"/>
    <w:rsid w:val="00140187"/>
    <w:rsid w:val="0015040D"/>
    <w:rsid w:val="00154695"/>
    <w:rsid w:val="00160706"/>
    <w:rsid w:val="00160D6B"/>
    <w:rsid w:val="00162C8E"/>
    <w:rsid w:val="00163B8B"/>
    <w:rsid w:val="001647E0"/>
    <w:rsid w:val="00172483"/>
    <w:rsid w:val="00173667"/>
    <w:rsid w:val="00173E46"/>
    <w:rsid w:val="001831AE"/>
    <w:rsid w:val="001845B4"/>
    <w:rsid w:val="0018572B"/>
    <w:rsid w:val="00186C95"/>
    <w:rsid w:val="00187AB3"/>
    <w:rsid w:val="001938D1"/>
    <w:rsid w:val="00193B10"/>
    <w:rsid w:val="001A131F"/>
    <w:rsid w:val="001A205F"/>
    <w:rsid w:val="001A21ED"/>
    <w:rsid w:val="001A4C65"/>
    <w:rsid w:val="001A63D2"/>
    <w:rsid w:val="001B1F01"/>
    <w:rsid w:val="001B4E04"/>
    <w:rsid w:val="001B6BAF"/>
    <w:rsid w:val="001C0551"/>
    <w:rsid w:val="001C403E"/>
    <w:rsid w:val="001C6875"/>
    <w:rsid w:val="001C72C1"/>
    <w:rsid w:val="001E4404"/>
    <w:rsid w:val="001E5ACE"/>
    <w:rsid w:val="001E752A"/>
    <w:rsid w:val="001F05D1"/>
    <w:rsid w:val="001F0716"/>
    <w:rsid w:val="001F2A03"/>
    <w:rsid w:val="001F77B0"/>
    <w:rsid w:val="002027E7"/>
    <w:rsid w:val="002123D8"/>
    <w:rsid w:val="0021243A"/>
    <w:rsid w:val="002173D1"/>
    <w:rsid w:val="00222BD8"/>
    <w:rsid w:val="0022517D"/>
    <w:rsid w:val="0022580D"/>
    <w:rsid w:val="0023051F"/>
    <w:rsid w:val="00231266"/>
    <w:rsid w:val="00237A86"/>
    <w:rsid w:val="00241DF9"/>
    <w:rsid w:val="002463E2"/>
    <w:rsid w:val="00251421"/>
    <w:rsid w:val="002533C3"/>
    <w:rsid w:val="00253B9F"/>
    <w:rsid w:val="00254004"/>
    <w:rsid w:val="00255702"/>
    <w:rsid w:val="0025729C"/>
    <w:rsid w:val="00273928"/>
    <w:rsid w:val="00273F13"/>
    <w:rsid w:val="00275843"/>
    <w:rsid w:val="00281B73"/>
    <w:rsid w:val="00285A43"/>
    <w:rsid w:val="00294D65"/>
    <w:rsid w:val="002A0E92"/>
    <w:rsid w:val="002A1859"/>
    <w:rsid w:val="002A3DBE"/>
    <w:rsid w:val="002A3DE4"/>
    <w:rsid w:val="002B381C"/>
    <w:rsid w:val="002D0CFC"/>
    <w:rsid w:val="002D2B85"/>
    <w:rsid w:val="002D4EAB"/>
    <w:rsid w:val="002D7B27"/>
    <w:rsid w:val="002E0E19"/>
    <w:rsid w:val="002E4EFB"/>
    <w:rsid w:val="002E6789"/>
    <w:rsid w:val="002E69D1"/>
    <w:rsid w:val="002F110E"/>
    <w:rsid w:val="002F6BCF"/>
    <w:rsid w:val="003009F2"/>
    <w:rsid w:val="0030559F"/>
    <w:rsid w:val="00310F58"/>
    <w:rsid w:val="00311174"/>
    <w:rsid w:val="00317F3E"/>
    <w:rsid w:val="0032158A"/>
    <w:rsid w:val="003248CE"/>
    <w:rsid w:val="00324FF1"/>
    <w:rsid w:val="00331D3F"/>
    <w:rsid w:val="003420AD"/>
    <w:rsid w:val="00342ECD"/>
    <w:rsid w:val="00342F96"/>
    <w:rsid w:val="003435DB"/>
    <w:rsid w:val="003456A3"/>
    <w:rsid w:val="003478E1"/>
    <w:rsid w:val="00347A01"/>
    <w:rsid w:val="00357DD0"/>
    <w:rsid w:val="00361665"/>
    <w:rsid w:val="00362656"/>
    <w:rsid w:val="00363068"/>
    <w:rsid w:val="00366A1C"/>
    <w:rsid w:val="00370BE1"/>
    <w:rsid w:val="00375975"/>
    <w:rsid w:val="00380976"/>
    <w:rsid w:val="00381F5A"/>
    <w:rsid w:val="00393092"/>
    <w:rsid w:val="00394160"/>
    <w:rsid w:val="00394B0E"/>
    <w:rsid w:val="003951BE"/>
    <w:rsid w:val="0039559C"/>
    <w:rsid w:val="003A3B62"/>
    <w:rsid w:val="003A403A"/>
    <w:rsid w:val="003A5C1F"/>
    <w:rsid w:val="003A5E72"/>
    <w:rsid w:val="003A6CD0"/>
    <w:rsid w:val="003B054F"/>
    <w:rsid w:val="003B05B9"/>
    <w:rsid w:val="003B1401"/>
    <w:rsid w:val="003C08F2"/>
    <w:rsid w:val="003D037B"/>
    <w:rsid w:val="003D327F"/>
    <w:rsid w:val="003D45CD"/>
    <w:rsid w:val="003D79B7"/>
    <w:rsid w:val="003E6868"/>
    <w:rsid w:val="003E7185"/>
    <w:rsid w:val="003E7F62"/>
    <w:rsid w:val="003F4607"/>
    <w:rsid w:val="004025B5"/>
    <w:rsid w:val="00402FAF"/>
    <w:rsid w:val="00403449"/>
    <w:rsid w:val="00404FD1"/>
    <w:rsid w:val="00405F1E"/>
    <w:rsid w:val="00407DF9"/>
    <w:rsid w:val="00411E04"/>
    <w:rsid w:val="00414F27"/>
    <w:rsid w:val="00416325"/>
    <w:rsid w:val="004264A6"/>
    <w:rsid w:val="00442980"/>
    <w:rsid w:val="0045090E"/>
    <w:rsid w:val="00453A70"/>
    <w:rsid w:val="00456DD9"/>
    <w:rsid w:val="00461ADE"/>
    <w:rsid w:val="00464832"/>
    <w:rsid w:val="004722F4"/>
    <w:rsid w:val="004743ED"/>
    <w:rsid w:val="00477C01"/>
    <w:rsid w:val="004818BF"/>
    <w:rsid w:val="00483860"/>
    <w:rsid w:val="00491979"/>
    <w:rsid w:val="004A2999"/>
    <w:rsid w:val="004A495A"/>
    <w:rsid w:val="004A4B36"/>
    <w:rsid w:val="004A4E66"/>
    <w:rsid w:val="004B3659"/>
    <w:rsid w:val="004B64B1"/>
    <w:rsid w:val="004B7561"/>
    <w:rsid w:val="004D7C8B"/>
    <w:rsid w:val="004D7EB1"/>
    <w:rsid w:val="004E205B"/>
    <w:rsid w:val="004F0582"/>
    <w:rsid w:val="004F1550"/>
    <w:rsid w:val="004F3500"/>
    <w:rsid w:val="004F4AFF"/>
    <w:rsid w:val="004F4EB8"/>
    <w:rsid w:val="004F4FD3"/>
    <w:rsid w:val="004F5127"/>
    <w:rsid w:val="004F7364"/>
    <w:rsid w:val="005006E2"/>
    <w:rsid w:val="00502B7B"/>
    <w:rsid w:val="00507F27"/>
    <w:rsid w:val="00510795"/>
    <w:rsid w:val="005153D7"/>
    <w:rsid w:val="00521E23"/>
    <w:rsid w:val="005247A6"/>
    <w:rsid w:val="005261F5"/>
    <w:rsid w:val="005266AC"/>
    <w:rsid w:val="00527DB5"/>
    <w:rsid w:val="0053031D"/>
    <w:rsid w:val="00532140"/>
    <w:rsid w:val="00532455"/>
    <w:rsid w:val="00533A9D"/>
    <w:rsid w:val="005371D1"/>
    <w:rsid w:val="00544B1D"/>
    <w:rsid w:val="00545AAE"/>
    <w:rsid w:val="005509A0"/>
    <w:rsid w:val="00557492"/>
    <w:rsid w:val="0055796D"/>
    <w:rsid w:val="00565B43"/>
    <w:rsid w:val="00571F06"/>
    <w:rsid w:val="00576063"/>
    <w:rsid w:val="00581ABE"/>
    <w:rsid w:val="00582B6D"/>
    <w:rsid w:val="00582F7F"/>
    <w:rsid w:val="0058727C"/>
    <w:rsid w:val="00590A83"/>
    <w:rsid w:val="00590F0F"/>
    <w:rsid w:val="0059183F"/>
    <w:rsid w:val="00592C96"/>
    <w:rsid w:val="00593DED"/>
    <w:rsid w:val="005A1022"/>
    <w:rsid w:val="005A755B"/>
    <w:rsid w:val="005B7EE4"/>
    <w:rsid w:val="005C0151"/>
    <w:rsid w:val="005C02E9"/>
    <w:rsid w:val="005C1F5C"/>
    <w:rsid w:val="005C6309"/>
    <w:rsid w:val="005C758E"/>
    <w:rsid w:val="005D02D2"/>
    <w:rsid w:val="005D582A"/>
    <w:rsid w:val="005E3856"/>
    <w:rsid w:val="005E54D5"/>
    <w:rsid w:val="005E7DC2"/>
    <w:rsid w:val="005F1C3D"/>
    <w:rsid w:val="005F2B6D"/>
    <w:rsid w:val="005F758D"/>
    <w:rsid w:val="00600B86"/>
    <w:rsid w:val="0060175E"/>
    <w:rsid w:val="00604272"/>
    <w:rsid w:val="00611C54"/>
    <w:rsid w:val="006126B0"/>
    <w:rsid w:val="00612DBD"/>
    <w:rsid w:val="0062113B"/>
    <w:rsid w:val="0063024B"/>
    <w:rsid w:val="00632080"/>
    <w:rsid w:val="00640711"/>
    <w:rsid w:val="00643D4C"/>
    <w:rsid w:val="00645938"/>
    <w:rsid w:val="00645BE3"/>
    <w:rsid w:val="00651DE0"/>
    <w:rsid w:val="0065440B"/>
    <w:rsid w:val="0066197E"/>
    <w:rsid w:val="00662B3F"/>
    <w:rsid w:val="00664D4B"/>
    <w:rsid w:val="00666BBB"/>
    <w:rsid w:val="00670051"/>
    <w:rsid w:val="00671564"/>
    <w:rsid w:val="00674ED4"/>
    <w:rsid w:val="00674F4F"/>
    <w:rsid w:val="006777BA"/>
    <w:rsid w:val="00693270"/>
    <w:rsid w:val="006953B7"/>
    <w:rsid w:val="00697ECA"/>
    <w:rsid w:val="006A1A09"/>
    <w:rsid w:val="006A25D9"/>
    <w:rsid w:val="006B19A7"/>
    <w:rsid w:val="006B4E77"/>
    <w:rsid w:val="006B79F5"/>
    <w:rsid w:val="006C5D7F"/>
    <w:rsid w:val="006C65FD"/>
    <w:rsid w:val="006D1E45"/>
    <w:rsid w:val="006D5331"/>
    <w:rsid w:val="006D571C"/>
    <w:rsid w:val="006D721B"/>
    <w:rsid w:val="006E3565"/>
    <w:rsid w:val="006E369C"/>
    <w:rsid w:val="006E380C"/>
    <w:rsid w:val="006F0F09"/>
    <w:rsid w:val="006F182B"/>
    <w:rsid w:val="006F4587"/>
    <w:rsid w:val="006F5014"/>
    <w:rsid w:val="00710684"/>
    <w:rsid w:val="0072703F"/>
    <w:rsid w:val="00730811"/>
    <w:rsid w:val="007404FE"/>
    <w:rsid w:val="00740D39"/>
    <w:rsid w:val="0074204B"/>
    <w:rsid w:val="00764DE6"/>
    <w:rsid w:val="007674C8"/>
    <w:rsid w:val="00777FF6"/>
    <w:rsid w:val="00783599"/>
    <w:rsid w:val="007857A6"/>
    <w:rsid w:val="00786C12"/>
    <w:rsid w:val="00787071"/>
    <w:rsid w:val="007A0390"/>
    <w:rsid w:val="007A2377"/>
    <w:rsid w:val="007A4805"/>
    <w:rsid w:val="007A65F0"/>
    <w:rsid w:val="007A6AE6"/>
    <w:rsid w:val="007B36E7"/>
    <w:rsid w:val="007B721C"/>
    <w:rsid w:val="007B7C20"/>
    <w:rsid w:val="007D06C2"/>
    <w:rsid w:val="007D1606"/>
    <w:rsid w:val="007E0367"/>
    <w:rsid w:val="007E43F0"/>
    <w:rsid w:val="007E687F"/>
    <w:rsid w:val="008049C5"/>
    <w:rsid w:val="00805662"/>
    <w:rsid w:val="00813EBF"/>
    <w:rsid w:val="00814346"/>
    <w:rsid w:val="00824F41"/>
    <w:rsid w:val="00830BF4"/>
    <w:rsid w:val="0084245B"/>
    <w:rsid w:val="00845E77"/>
    <w:rsid w:val="00852C48"/>
    <w:rsid w:val="00863E5F"/>
    <w:rsid w:val="00864AAA"/>
    <w:rsid w:val="00866085"/>
    <w:rsid w:val="00866C3F"/>
    <w:rsid w:val="00872A3A"/>
    <w:rsid w:val="00872E86"/>
    <w:rsid w:val="00873348"/>
    <w:rsid w:val="00876655"/>
    <w:rsid w:val="00880DB0"/>
    <w:rsid w:val="0088118D"/>
    <w:rsid w:val="00890F52"/>
    <w:rsid w:val="00891D50"/>
    <w:rsid w:val="008A1810"/>
    <w:rsid w:val="008A2BDB"/>
    <w:rsid w:val="008A3366"/>
    <w:rsid w:val="008A372D"/>
    <w:rsid w:val="008A3895"/>
    <w:rsid w:val="008A54B8"/>
    <w:rsid w:val="008A70AC"/>
    <w:rsid w:val="008B1DC6"/>
    <w:rsid w:val="008C156D"/>
    <w:rsid w:val="008C1A7D"/>
    <w:rsid w:val="008C4163"/>
    <w:rsid w:val="008C46DF"/>
    <w:rsid w:val="008C5618"/>
    <w:rsid w:val="008D0234"/>
    <w:rsid w:val="008D35B5"/>
    <w:rsid w:val="008E3740"/>
    <w:rsid w:val="008E5E30"/>
    <w:rsid w:val="008F6D28"/>
    <w:rsid w:val="008F7C28"/>
    <w:rsid w:val="009023F4"/>
    <w:rsid w:val="009046D5"/>
    <w:rsid w:val="0090620C"/>
    <w:rsid w:val="00923769"/>
    <w:rsid w:val="00923F0A"/>
    <w:rsid w:val="0092497C"/>
    <w:rsid w:val="00931567"/>
    <w:rsid w:val="0093747E"/>
    <w:rsid w:val="00937A9F"/>
    <w:rsid w:val="0094217D"/>
    <w:rsid w:val="00945F71"/>
    <w:rsid w:val="00951195"/>
    <w:rsid w:val="0095153B"/>
    <w:rsid w:val="00954301"/>
    <w:rsid w:val="0095667D"/>
    <w:rsid w:val="00956FDA"/>
    <w:rsid w:val="00962DC8"/>
    <w:rsid w:val="00964BDE"/>
    <w:rsid w:val="00981850"/>
    <w:rsid w:val="009849D1"/>
    <w:rsid w:val="00984BC7"/>
    <w:rsid w:val="009954C4"/>
    <w:rsid w:val="009A3717"/>
    <w:rsid w:val="009A46CA"/>
    <w:rsid w:val="009C0C93"/>
    <w:rsid w:val="009C469C"/>
    <w:rsid w:val="009C74FD"/>
    <w:rsid w:val="009D338B"/>
    <w:rsid w:val="009F3485"/>
    <w:rsid w:val="009F66F2"/>
    <w:rsid w:val="00A03A40"/>
    <w:rsid w:val="00A06209"/>
    <w:rsid w:val="00A07446"/>
    <w:rsid w:val="00A07A0A"/>
    <w:rsid w:val="00A10EDA"/>
    <w:rsid w:val="00A10FB8"/>
    <w:rsid w:val="00A22CB4"/>
    <w:rsid w:val="00A2414F"/>
    <w:rsid w:val="00A25F3E"/>
    <w:rsid w:val="00A25FF0"/>
    <w:rsid w:val="00A26FD0"/>
    <w:rsid w:val="00A300C0"/>
    <w:rsid w:val="00A32D6D"/>
    <w:rsid w:val="00A37AC6"/>
    <w:rsid w:val="00A43E91"/>
    <w:rsid w:val="00A46FF3"/>
    <w:rsid w:val="00A52CC4"/>
    <w:rsid w:val="00A52E0B"/>
    <w:rsid w:val="00A53960"/>
    <w:rsid w:val="00A53FF3"/>
    <w:rsid w:val="00A673CA"/>
    <w:rsid w:val="00A754E6"/>
    <w:rsid w:val="00A77A3D"/>
    <w:rsid w:val="00A82461"/>
    <w:rsid w:val="00A859A6"/>
    <w:rsid w:val="00A8638C"/>
    <w:rsid w:val="00A86865"/>
    <w:rsid w:val="00A90771"/>
    <w:rsid w:val="00A90AC7"/>
    <w:rsid w:val="00A910ED"/>
    <w:rsid w:val="00A942AC"/>
    <w:rsid w:val="00A95F46"/>
    <w:rsid w:val="00AA63BB"/>
    <w:rsid w:val="00AB03E9"/>
    <w:rsid w:val="00AB278F"/>
    <w:rsid w:val="00AB4271"/>
    <w:rsid w:val="00AB501B"/>
    <w:rsid w:val="00AC10C0"/>
    <w:rsid w:val="00AC31B6"/>
    <w:rsid w:val="00AC7908"/>
    <w:rsid w:val="00AD2AAC"/>
    <w:rsid w:val="00AD77E6"/>
    <w:rsid w:val="00AE0FB1"/>
    <w:rsid w:val="00AF208F"/>
    <w:rsid w:val="00AF2370"/>
    <w:rsid w:val="00AF61AB"/>
    <w:rsid w:val="00B114B1"/>
    <w:rsid w:val="00B1571C"/>
    <w:rsid w:val="00B1678E"/>
    <w:rsid w:val="00B24F7A"/>
    <w:rsid w:val="00B346EB"/>
    <w:rsid w:val="00B34FFE"/>
    <w:rsid w:val="00B427D7"/>
    <w:rsid w:val="00B443CD"/>
    <w:rsid w:val="00B45567"/>
    <w:rsid w:val="00B526A6"/>
    <w:rsid w:val="00B53BCA"/>
    <w:rsid w:val="00B5426F"/>
    <w:rsid w:val="00B54ACB"/>
    <w:rsid w:val="00B60AFA"/>
    <w:rsid w:val="00B66956"/>
    <w:rsid w:val="00B73D7F"/>
    <w:rsid w:val="00B74887"/>
    <w:rsid w:val="00B8006C"/>
    <w:rsid w:val="00B81E67"/>
    <w:rsid w:val="00B87691"/>
    <w:rsid w:val="00B915FA"/>
    <w:rsid w:val="00B94ADD"/>
    <w:rsid w:val="00BA1036"/>
    <w:rsid w:val="00BA2EE5"/>
    <w:rsid w:val="00BA31F4"/>
    <w:rsid w:val="00BA4869"/>
    <w:rsid w:val="00BA5BD9"/>
    <w:rsid w:val="00BA7216"/>
    <w:rsid w:val="00BA7565"/>
    <w:rsid w:val="00BB58D0"/>
    <w:rsid w:val="00BB5E76"/>
    <w:rsid w:val="00BB6B0C"/>
    <w:rsid w:val="00BD00D9"/>
    <w:rsid w:val="00BD0612"/>
    <w:rsid w:val="00BD1A1D"/>
    <w:rsid w:val="00BD694B"/>
    <w:rsid w:val="00BD6C09"/>
    <w:rsid w:val="00BE021B"/>
    <w:rsid w:val="00BE29FA"/>
    <w:rsid w:val="00BE46B1"/>
    <w:rsid w:val="00BE474A"/>
    <w:rsid w:val="00BE6451"/>
    <w:rsid w:val="00BE7A74"/>
    <w:rsid w:val="00BF05AF"/>
    <w:rsid w:val="00BF1AB3"/>
    <w:rsid w:val="00BF488F"/>
    <w:rsid w:val="00BF4FED"/>
    <w:rsid w:val="00C00067"/>
    <w:rsid w:val="00C01AF9"/>
    <w:rsid w:val="00C01CE3"/>
    <w:rsid w:val="00C01E78"/>
    <w:rsid w:val="00C021B7"/>
    <w:rsid w:val="00C056D0"/>
    <w:rsid w:val="00C05B15"/>
    <w:rsid w:val="00C0723E"/>
    <w:rsid w:val="00C114E8"/>
    <w:rsid w:val="00C1278A"/>
    <w:rsid w:val="00C15F1D"/>
    <w:rsid w:val="00C17B00"/>
    <w:rsid w:val="00C2083A"/>
    <w:rsid w:val="00C21286"/>
    <w:rsid w:val="00C23E4F"/>
    <w:rsid w:val="00C23EEE"/>
    <w:rsid w:val="00C26D02"/>
    <w:rsid w:val="00C31736"/>
    <w:rsid w:val="00C35B21"/>
    <w:rsid w:val="00C371DF"/>
    <w:rsid w:val="00C53074"/>
    <w:rsid w:val="00C54183"/>
    <w:rsid w:val="00C57EF6"/>
    <w:rsid w:val="00C62A2B"/>
    <w:rsid w:val="00C63F8F"/>
    <w:rsid w:val="00C6574D"/>
    <w:rsid w:val="00C66312"/>
    <w:rsid w:val="00C67655"/>
    <w:rsid w:val="00C71EB9"/>
    <w:rsid w:val="00C72451"/>
    <w:rsid w:val="00C7405D"/>
    <w:rsid w:val="00C74DEA"/>
    <w:rsid w:val="00C90E65"/>
    <w:rsid w:val="00C91698"/>
    <w:rsid w:val="00C9441E"/>
    <w:rsid w:val="00C966FA"/>
    <w:rsid w:val="00C96FC9"/>
    <w:rsid w:val="00CA0941"/>
    <w:rsid w:val="00CA46E6"/>
    <w:rsid w:val="00CA547F"/>
    <w:rsid w:val="00CA6DEA"/>
    <w:rsid w:val="00CB1F0E"/>
    <w:rsid w:val="00CB35D5"/>
    <w:rsid w:val="00CB457C"/>
    <w:rsid w:val="00CC114E"/>
    <w:rsid w:val="00CC276A"/>
    <w:rsid w:val="00CD5ED9"/>
    <w:rsid w:val="00CD7FCF"/>
    <w:rsid w:val="00CE2A95"/>
    <w:rsid w:val="00CE3E60"/>
    <w:rsid w:val="00CE5646"/>
    <w:rsid w:val="00CE5CD4"/>
    <w:rsid w:val="00CE6CF6"/>
    <w:rsid w:val="00CF0C29"/>
    <w:rsid w:val="00CF6631"/>
    <w:rsid w:val="00D10E87"/>
    <w:rsid w:val="00D1503B"/>
    <w:rsid w:val="00D165E2"/>
    <w:rsid w:val="00D16C11"/>
    <w:rsid w:val="00D16C49"/>
    <w:rsid w:val="00D2026C"/>
    <w:rsid w:val="00D2178E"/>
    <w:rsid w:val="00D316C3"/>
    <w:rsid w:val="00D32882"/>
    <w:rsid w:val="00D4158A"/>
    <w:rsid w:val="00D44D06"/>
    <w:rsid w:val="00D45194"/>
    <w:rsid w:val="00D45D80"/>
    <w:rsid w:val="00D465DA"/>
    <w:rsid w:val="00D6035E"/>
    <w:rsid w:val="00D643A8"/>
    <w:rsid w:val="00D74C3C"/>
    <w:rsid w:val="00D75D2C"/>
    <w:rsid w:val="00D8221F"/>
    <w:rsid w:val="00D82F42"/>
    <w:rsid w:val="00D835A8"/>
    <w:rsid w:val="00D90D69"/>
    <w:rsid w:val="00D97AE5"/>
    <w:rsid w:val="00DA3B55"/>
    <w:rsid w:val="00DA648A"/>
    <w:rsid w:val="00DB1B0A"/>
    <w:rsid w:val="00DB1F7B"/>
    <w:rsid w:val="00DB4C46"/>
    <w:rsid w:val="00DC2362"/>
    <w:rsid w:val="00DC3192"/>
    <w:rsid w:val="00DC35B1"/>
    <w:rsid w:val="00DE756E"/>
    <w:rsid w:val="00DF0B6E"/>
    <w:rsid w:val="00DF412A"/>
    <w:rsid w:val="00DF4BAD"/>
    <w:rsid w:val="00E12DAF"/>
    <w:rsid w:val="00E16F10"/>
    <w:rsid w:val="00E21254"/>
    <w:rsid w:val="00E2184B"/>
    <w:rsid w:val="00E23930"/>
    <w:rsid w:val="00E26CA5"/>
    <w:rsid w:val="00E27CDE"/>
    <w:rsid w:val="00E30411"/>
    <w:rsid w:val="00E308E0"/>
    <w:rsid w:val="00E31707"/>
    <w:rsid w:val="00E31A76"/>
    <w:rsid w:val="00E34201"/>
    <w:rsid w:val="00E377C1"/>
    <w:rsid w:val="00E42EE2"/>
    <w:rsid w:val="00E43AF8"/>
    <w:rsid w:val="00E443D8"/>
    <w:rsid w:val="00E4491A"/>
    <w:rsid w:val="00E46516"/>
    <w:rsid w:val="00E51D09"/>
    <w:rsid w:val="00E52399"/>
    <w:rsid w:val="00E5317B"/>
    <w:rsid w:val="00E61C13"/>
    <w:rsid w:val="00E64C19"/>
    <w:rsid w:val="00E65FB3"/>
    <w:rsid w:val="00E7039D"/>
    <w:rsid w:val="00E73B16"/>
    <w:rsid w:val="00E762CB"/>
    <w:rsid w:val="00E776F6"/>
    <w:rsid w:val="00E779E8"/>
    <w:rsid w:val="00E806C4"/>
    <w:rsid w:val="00E856FB"/>
    <w:rsid w:val="00E85C5E"/>
    <w:rsid w:val="00EA055A"/>
    <w:rsid w:val="00EA0767"/>
    <w:rsid w:val="00EA5B44"/>
    <w:rsid w:val="00EB107D"/>
    <w:rsid w:val="00ED2684"/>
    <w:rsid w:val="00EE0A90"/>
    <w:rsid w:val="00EE0DB4"/>
    <w:rsid w:val="00EE44DE"/>
    <w:rsid w:val="00EE785B"/>
    <w:rsid w:val="00EF591C"/>
    <w:rsid w:val="00F03FEE"/>
    <w:rsid w:val="00F057F3"/>
    <w:rsid w:val="00F07A4A"/>
    <w:rsid w:val="00F103F0"/>
    <w:rsid w:val="00F12A71"/>
    <w:rsid w:val="00F16811"/>
    <w:rsid w:val="00F209ED"/>
    <w:rsid w:val="00F231DE"/>
    <w:rsid w:val="00F240C2"/>
    <w:rsid w:val="00F240D3"/>
    <w:rsid w:val="00F27844"/>
    <w:rsid w:val="00F27922"/>
    <w:rsid w:val="00F313F8"/>
    <w:rsid w:val="00F33376"/>
    <w:rsid w:val="00F3429F"/>
    <w:rsid w:val="00F36FFD"/>
    <w:rsid w:val="00F37FE3"/>
    <w:rsid w:val="00F4124D"/>
    <w:rsid w:val="00F422D4"/>
    <w:rsid w:val="00F4325D"/>
    <w:rsid w:val="00F43264"/>
    <w:rsid w:val="00F46282"/>
    <w:rsid w:val="00F5140D"/>
    <w:rsid w:val="00F51515"/>
    <w:rsid w:val="00F52131"/>
    <w:rsid w:val="00F52433"/>
    <w:rsid w:val="00F576E6"/>
    <w:rsid w:val="00F577D2"/>
    <w:rsid w:val="00F61EC0"/>
    <w:rsid w:val="00F66C6F"/>
    <w:rsid w:val="00F71521"/>
    <w:rsid w:val="00F811EA"/>
    <w:rsid w:val="00F82A2D"/>
    <w:rsid w:val="00F83B75"/>
    <w:rsid w:val="00F85548"/>
    <w:rsid w:val="00F873D6"/>
    <w:rsid w:val="00F87BA7"/>
    <w:rsid w:val="00F90359"/>
    <w:rsid w:val="00FA260B"/>
    <w:rsid w:val="00FA368A"/>
    <w:rsid w:val="00FA4C1B"/>
    <w:rsid w:val="00FB52F0"/>
    <w:rsid w:val="00FB578A"/>
    <w:rsid w:val="00FB7C51"/>
    <w:rsid w:val="00FC104E"/>
    <w:rsid w:val="00FC10F5"/>
    <w:rsid w:val="00FC70AB"/>
    <w:rsid w:val="00FD0324"/>
    <w:rsid w:val="00FD362B"/>
    <w:rsid w:val="00FD39F5"/>
    <w:rsid w:val="00FD6A11"/>
    <w:rsid w:val="00FE1D11"/>
    <w:rsid w:val="00FE4160"/>
    <w:rsid w:val="00FE6A1B"/>
    <w:rsid w:val="00FF1CA6"/>
    <w:rsid w:val="00FF388E"/>
    <w:rsid w:val="00FF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2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491A"/>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uiPriority w:val="99"/>
    <w:qFormat/>
    <w:rsid w:val="00E4491A"/>
    <w:pPr>
      <w:keepNext/>
      <w:overflowPunct/>
      <w:autoSpaceDE/>
      <w:autoSpaceDN/>
      <w:adjustRightInd/>
      <w:spacing w:before="0" w:after="0"/>
      <w:jc w:val="left"/>
      <w:textAlignment w:val="auto"/>
      <w:outlineLvl w:val="0"/>
    </w:pPr>
    <w:rPr>
      <w:color w:val="000000"/>
      <w:sz w:val="24"/>
      <w:szCs w:val="24"/>
    </w:rPr>
  </w:style>
  <w:style w:type="paragraph" w:styleId="Nadpis2">
    <w:name w:val="heading 2"/>
    <w:basedOn w:val="Normln"/>
    <w:next w:val="Normln"/>
    <w:link w:val="Nadpis2Char"/>
    <w:unhideWhenUsed/>
    <w:qFormat/>
    <w:rsid w:val="004F3500"/>
    <w:pPr>
      <w:keepNext/>
      <w:keepLines/>
      <w:suppressAutoHyphens/>
      <w:autoSpaceDN/>
      <w:adjustRightInd/>
      <w:spacing w:before="200" w:after="0"/>
      <w:outlineLvl w:val="1"/>
    </w:pPr>
    <w:rPr>
      <w:rFonts w:asciiTheme="majorHAnsi" w:eastAsiaTheme="majorEastAsia" w:hAnsiTheme="majorHAnsi" w:cstheme="majorBidi"/>
      <w:b/>
      <w:bCs/>
      <w:color w:val="4F81BD" w:themeColor="accent1"/>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4491A"/>
    <w:pPr>
      <w:tabs>
        <w:tab w:val="center" w:pos="4536"/>
        <w:tab w:val="right" w:pos="9072"/>
      </w:tabs>
    </w:pPr>
  </w:style>
  <w:style w:type="paragraph" w:styleId="Zpat">
    <w:name w:val="footer"/>
    <w:basedOn w:val="Normln"/>
    <w:link w:val="ZpatChar"/>
    <w:rsid w:val="00E4491A"/>
    <w:pPr>
      <w:tabs>
        <w:tab w:val="center" w:pos="4536"/>
        <w:tab w:val="right" w:pos="9072"/>
      </w:tabs>
    </w:pPr>
  </w:style>
  <w:style w:type="character" w:customStyle="1" w:styleId="ZhlavChar">
    <w:name w:val="Záhlaví Char"/>
    <w:basedOn w:val="Standardnpsmoodstavce"/>
    <w:link w:val="Zhlav"/>
    <w:rsid w:val="00E4491A"/>
    <w:rPr>
      <w:sz w:val="24"/>
      <w:szCs w:val="24"/>
      <w:lang w:val="cs-CZ" w:eastAsia="cs-CZ" w:bidi="ar-SA"/>
    </w:rPr>
  </w:style>
  <w:style w:type="character" w:customStyle="1" w:styleId="Nadpis1Char">
    <w:name w:val="Nadpis 1 Char"/>
    <w:basedOn w:val="Standardnpsmoodstavce"/>
    <w:link w:val="Nadpis1"/>
    <w:uiPriority w:val="99"/>
    <w:rsid w:val="00E4491A"/>
    <w:rPr>
      <w:color w:val="000000"/>
      <w:sz w:val="24"/>
      <w:szCs w:val="24"/>
    </w:rPr>
  </w:style>
  <w:style w:type="paragraph" w:customStyle="1" w:styleId="SMLOUVACISLO">
    <w:name w:val="SMLOUVA CISLO"/>
    <w:basedOn w:val="Normln"/>
    <w:rsid w:val="00E4491A"/>
    <w:pPr>
      <w:spacing w:after="0"/>
      <w:ind w:left="1134" w:hanging="1134"/>
      <w:jc w:val="left"/>
    </w:pPr>
    <w:rPr>
      <w:rFonts w:ascii="Arial" w:hAnsi="Arial"/>
      <w:b/>
      <w:spacing w:val="10"/>
      <w:sz w:val="24"/>
    </w:rPr>
  </w:style>
  <w:style w:type="paragraph" w:customStyle="1" w:styleId="NADPISCENNETUC">
    <w:name w:val="NADPIS CENNETUC"/>
    <w:basedOn w:val="Normln"/>
    <w:rsid w:val="00E4491A"/>
    <w:pPr>
      <w:keepNext/>
      <w:keepLines/>
      <w:spacing w:before="120"/>
      <w:jc w:val="center"/>
    </w:pPr>
  </w:style>
  <w:style w:type="paragraph" w:styleId="Zkladntext">
    <w:name w:val="Body Text"/>
    <w:basedOn w:val="Normln"/>
    <w:link w:val="ZkladntextChar"/>
    <w:rsid w:val="00E4491A"/>
    <w:pPr>
      <w:overflowPunct/>
      <w:adjustRightInd/>
      <w:spacing w:before="0" w:after="0"/>
      <w:jc w:val="left"/>
      <w:textAlignment w:val="auto"/>
    </w:pPr>
    <w:rPr>
      <w:rFonts w:ascii="Arial" w:hAnsi="Arial" w:cs="Arial"/>
      <w:sz w:val="24"/>
      <w:szCs w:val="24"/>
    </w:rPr>
  </w:style>
  <w:style w:type="character" w:customStyle="1" w:styleId="ZkladntextChar">
    <w:name w:val="Základní text Char"/>
    <w:basedOn w:val="Standardnpsmoodstavce"/>
    <w:link w:val="Zkladntext"/>
    <w:rsid w:val="00E4491A"/>
    <w:rPr>
      <w:rFonts w:ascii="Arial" w:hAnsi="Arial" w:cs="Arial"/>
      <w:sz w:val="24"/>
      <w:szCs w:val="24"/>
      <w:lang w:val="cs-CZ" w:eastAsia="cs-CZ" w:bidi="ar-SA"/>
    </w:rPr>
  </w:style>
  <w:style w:type="paragraph" w:styleId="Odstavecseseznamem">
    <w:name w:val="List Paragraph"/>
    <w:basedOn w:val="Normln"/>
    <w:uiPriority w:val="34"/>
    <w:qFormat/>
    <w:rsid w:val="00E4491A"/>
    <w:pPr>
      <w:ind w:left="708"/>
    </w:pPr>
  </w:style>
  <w:style w:type="paragraph" w:styleId="Zkladntextodsazen3">
    <w:name w:val="Body Text Indent 3"/>
    <w:basedOn w:val="Normln"/>
    <w:link w:val="Zkladntextodsazen3Char"/>
    <w:rsid w:val="00E4491A"/>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rsid w:val="00E4491A"/>
    <w:rPr>
      <w:sz w:val="16"/>
      <w:szCs w:val="16"/>
      <w:lang w:val="cs-CZ" w:eastAsia="cs-CZ" w:bidi="ar-SA"/>
    </w:rPr>
  </w:style>
  <w:style w:type="paragraph" w:styleId="Nzev">
    <w:name w:val="Title"/>
    <w:basedOn w:val="Normln"/>
    <w:qFormat/>
    <w:rsid w:val="002173D1"/>
    <w:pPr>
      <w:widowControl w:val="0"/>
      <w:tabs>
        <w:tab w:val="right" w:pos="8953"/>
      </w:tabs>
      <w:overflowPunct/>
      <w:autoSpaceDE/>
      <w:autoSpaceDN/>
      <w:adjustRightInd/>
      <w:spacing w:before="0" w:after="0"/>
      <w:jc w:val="center"/>
      <w:textAlignment w:val="auto"/>
      <w:outlineLvl w:val="0"/>
    </w:pPr>
    <w:rPr>
      <w:rFonts w:ascii="Arial" w:hAnsi="Arial" w:cs="Arial"/>
      <w:sz w:val="38"/>
      <w:szCs w:val="38"/>
      <w:lang w:val="en-GB"/>
    </w:rPr>
  </w:style>
  <w:style w:type="character" w:customStyle="1" w:styleId="ZpatChar">
    <w:name w:val="Zápatí Char"/>
    <w:basedOn w:val="Standardnpsmoodstavce"/>
    <w:link w:val="Zpat"/>
    <w:uiPriority w:val="99"/>
    <w:rsid w:val="002173D1"/>
    <w:rPr>
      <w:lang w:val="cs-CZ" w:eastAsia="cs-CZ" w:bidi="ar-SA"/>
    </w:rPr>
  </w:style>
  <w:style w:type="character" w:customStyle="1" w:styleId="platne1">
    <w:name w:val="platne1"/>
    <w:basedOn w:val="Standardnpsmoodstavce"/>
    <w:uiPriority w:val="99"/>
    <w:rsid w:val="002173D1"/>
  </w:style>
  <w:style w:type="character" w:styleId="slostrnky">
    <w:name w:val="page number"/>
    <w:basedOn w:val="Standardnpsmoodstavce"/>
    <w:rsid w:val="00C01AF9"/>
  </w:style>
  <w:style w:type="paragraph" w:styleId="Textbubliny">
    <w:name w:val="Balloon Text"/>
    <w:basedOn w:val="Normln"/>
    <w:link w:val="TextbublinyChar"/>
    <w:rsid w:val="005247A6"/>
    <w:pPr>
      <w:spacing w:before="0" w:after="0"/>
    </w:pPr>
    <w:rPr>
      <w:rFonts w:ascii="Tahoma" w:hAnsi="Tahoma" w:cs="Tahoma"/>
      <w:sz w:val="16"/>
      <w:szCs w:val="16"/>
    </w:rPr>
  </w:style>
  <w:style w:type="character" w:customStyle="1" w:styleId="TextbublinyChar">
    <w:name w:val="Text bubliny Char"/>
    <w:basedOn w:val="Standardnpsmoodstavce"/>
    <w:link w:val="Textbubliny"/>
    <w:rsid w:val="005247A6"/>
    <w:rPr>
      <w:rFonts w:ascii="Tahoma" w:hAnsi="Tahoma" w:cs="Tahoma"/>
      <w:sz w:val="16"/>
      <w:szCs w:val="16"/>
    </w:rPr>
  </w:style>
  <w:style w:type="character" w:styleId="Odkaznakoment">
    <w:name w:val="annotation reference"/>
    <w:basedOn w:val="Standardnpsmoodstavce"/>
    <w:uiPriority w:val="99"/>
    <w:semiHidden/>
    <w:rsid w:val="00A86865"/>
    <w:rPr>
      <w:sz w:val="16"/>
      <w:szCs w:val="16"/>
    </w:rPr>
  </w:style>
  <w:style w:type="paragraph" w:styleId="Textkomente">
    <w:name w:val="annotation text"/>
    <w:basedOn w:val="Normln"/>
    <w:link w:val="TextkomenteChar"/>
    <w:uiPriority w:val="99"/>
    <w:semiHidden/>
    <w:rsid w:val="00A86865"/>
  </w:style>
  <w:style w:type="paragraph" w:styleId="Pedmtkomente">
    <w:name w:val="annotation subject"/>
    <w:basedOn w:val="Textkomente"/>
    <w:next w:val="Textkomente"/>
    <w:semiHidden/>
    <w:rsid w:val="00A86865"/>
    <w:rPr>
      <w:b/>
      <w:bCs/>
    </w:rPr>
  </w:style>
  <w:style w:type="character" w:customStyle="1" w:styleId="TextkomenteChar">
    <w:name w:val="Text komentáře Char"/>
    <w:link w:val="Textkomente"/>
    <w:uiPriority w:val="99"/>
    <w:semiHidden/>
    <w:locked/>
    <w:rsid w:val="004F3500"/>
  </w:style>
  <w:style w:type="character" w:customStyle="1" w:styleId="Nadpis1Char1">
    <w:name w:val="Nadpis 1 Char1"/>
    <w:uiPriority w:val="99"/>
    <w:locked/>
    <w:rsid w:val="004F3500"/>
    <w:rPr>
      <w:color w:val="000000"/>
      <w:sz w:val="24"/>
      <w:szCs w:val="24"/>
      <w:lang w:eastAsia="ar-SA"/>
    </w:rPr>
  </w:style>
  <w:style w:type="character" w:customStyle="1" w:styleId="Nadpis2Char">
    <w:name w:val="Nadpis 2 Char"/>
    <w:basedOn w:val="Standardnpsmoodstavce"/>
    <w:link w:val="Nadpis2"/>
    <w:rsid w:val="004F3500"/>
    <w:rPr>
      <w:rFonts w:asciiTheme="majorHAnsi" w:eastAsiaTheme="majorEastAsia" w:hAnsiTheme="majorHAnsi" w:cstheme="majorBidi"/>
      <w:b/>
      <w:bCs/>
      <w:color w:val="4F81BD" w:themeColor="accent1"/>
      <w:sz w:val="26"/>
      <w:szCs w:val="26"/>
      <w:lang w:eastAsia="ar-SA"/>
    </w:rPr>
  </w:style>
  <w:style w:type="paragraph" w:customStyle="1" w:styleId="cpNzevsmlouvy">
    <w:name w:val="cp_Název smlouvy"/>
    <w:basedOn w:val="Normln"/>
    <w:qFormat/>
    <w:rsid w:val="006953B7"/>
    <w:pPr>
      <w:overflowPunct/>
      <w:autoSpaceDE/>
      <w:autoSpaceDN/>
      <w:adjustRightInd/>
      <w:spacing w:before="0" w:after="300" w:line="420" w:lineRule="exact"/>
      <w:jc w:val="center"/>
      <w:textAlignment w:val="auto"/>
    </w:pPr>
    <w:rPr>
      <w:rFonts w:ascii="Arial" w:eastAsia="Calibri" w:hAnsi="Arial" w:cs="Arial"/>
      <w:b/>
      <w:sz w:val="36"/>
      <w:szCs w:val="36"/>
      <w:lang w:eastAsia="en-US"/>
    </w:rPr>
  </w:style>
  <w:style w:type="paragraph" w:customStyle="1" w:styleId="cpslosmlouvy">
    <w:name w:val="cp_Číslo smlouvy"/>
    <w:basedOn w:val="Normln"/>
    <w:qFormat/>
    <w:rsid w:val="006953B7"/>
    <w:pPr>
      <w:overflowPunct/>
      <w:autoSpaceDE/>
      <w:autoSpaceDN/>
      <w:adjustRightInd/>
      <w:spacing w:before="120" w:after="480" w:line="260" w:lineRule="exact"/>
      <w:jc w:val="center"/>
      <w:textAlignment w:val="auto"/>
    </w:pPr>
    <w:rPr>
      <w:rFonts w:eastAsia="Calibri"/>
      <w:sz w:val="22"/>
      <w:szCs w:val="22"/>
      <w:lang w:eastAsia="en-US"/>
    </w:rPr>
  </w:style>
  <w:style w:type="paragraph" w:customStyle="1" w:styleId="cplnekslovan">
    <w:name w:val="cp_Článek číslovaný"/>
    <w:basedOn w:val="Normln"/>
    <w:next w:val="Normln"/>
    <w:qFormat/>
    <w:rsid w:val="006953B7"/>
    <w:pPr>
      <w:keepNext/>
      <w:numPr>
        <w:numId w:val="36"/>
      </w:numPr>
      <w:overflowPunct/>
      <w:autoSpaceDE/>
      <w:autoSpaceDN/>
      <w:adjustRightInd/>
      <w:spacing w:before="360" w:after="240" w:line="260" w:lineRule="exact"/>
      <w:jc w:val="center"/>
      <w:textAlignment w:val="auto"/>
      <w:outlineLvl w:val="0"/>
    </w:pPr>
    <w:rPr>
      <w:b/>
      <w:bCs/>
      <w:kern w:val="32"/>
      <w:sz w:val="22"/>
      <w:szCs w:val="22"/>
      <w:lang w:val="x-none"/>
    </w:rPr>
  </w:style>
  <w:style w:type="paragraph" w:customStyle="1" w:styleId="cpodstavecslovan1">
    <w:name w:val="cp_odstavec číslovaný 1"/>
    <w:basedOn w:val="Normln"/>
    <w:qFormat/>
    <w:rsid w:val="001845B4"/>
    <w:pPr>
      <w:numPr>
        <w:ilvl w:val="1"/>
        <w:numId w:val="36"/>
      </w:numPr>
      <w:overflowPunct/>
      <w:autoSpaceDE/>
      <w:autoSpaceDN/>
      <w:adjustRightInd/>
      <w:spacing w:before="120" w:after="120" w:line="260" w:lineRule="exact"/>
      <w:textAlignment w:val="auto"/>
      <w:outlineLvl w:val="1"/>
    </w:pPr>
    <w:rPr>
      <w:sz w:val="22"/>
      <w:szCs w:val="22"/>
    </w:rPr>
  </w:style>
  <w:style w:type="paragraph" w:customStyle="1" w:styleId="cpodstavecslovan2">
    <w:name w:val="cp_odstavec číslovaný 2"/>
    <w:basedOn w:val="Normln"/>
    <w:rsid w:val="006953B7"/>
    <w:pPr>
      <w:numPr>
        <w:ilvl w:val="2"/>
        <w:numId w:val="36"/>
      </w:numPr>
      <w:spacing w:before="120" w:after="120" w:line="260" w:lineRule="exact"/>
      <w:outlineLvl w:val="2"/>
    </w:pPr>
    <w:rPr>
      <w:sz w:val="22"/>
    </w:rPr>
  </w:style>
  <w:style w:type="paragraph" w:customStyle="1" w:styleId="cpslovnpsmennkodstavci1">
    <w:name w:val="cp_číslování písmenné k odstavci 1"/>
    <w:basedOn w:val="Normln"/>
    <w:link w:val="cpslovnpsmennkodstavci1Char"/>
    <w:qFormat/>
    <w:rsid w:val="006953B7"/>
    <w:pPr>
      <w:numPr>
        <w:ilvl w:val="3"/>
        <w:numId w:val="36"/>
      </w:numPr>
      <w:overflowPunct/>
      <w:autoSpaceDE/>
      <w:autoSpaceDN/>
      <w:adjustRightInd/>
      <w:spacing w:before="120" w:after="120" w:line="260" w:lineRule="exact"/>
      <w:textAlignment w:val="auto"/>
      <w:outlineLvl w:val="2"/>
    </w:pPr>
    <w:rPr>
      <w:rFonts w:eastAsia="Calibri"/>
      <w:sz w:val="22"/>
      <w:szCs w:val="22"/>
      <w:lang w:eastAsia="en-US"/>
    </w:rPr>
  </w:style>
  <w:style w:type="paragraph" w:customStyle="1" w:styleId="cpslovnpsmennkodstavci2">
    <w:name w:val="cp_číslování písmenné k odstavci 2"/>
    <w:basedOn w:val="Normln"/>
    <w:rsid w:val="00F240C2"/>
    <w:pPr>
      <w:numPr>
        <w:ilvl w:val="4"/>
        <w:numId w:val="36"/>
      </w:numPr>
      <w:spacing w:before="120" w:after="120" w:line="260" w:lineRule="exact"/>
      <w:outlineLvl w:val="3"/>
    </w:pPr>
    <w:rPr>
      <w:sz w:val="22"/>
    </w:rPr>
  </w:style>
  <w:style w:type="paragraph" w:customStyle="1" w:styleId="cpodrky1">
    <w:name w:val="cp_odrážky1"/>
    <w:basedOn w:val="Normln"/>
    <w:rsid w:val="006953B7"/>
    <w:pPr>
      <w:numPr>
        <w:ilvl w:val="5"/>
        <w:numId w:val="36"/>
      </w:numPr>
    </w:pPr>
  </w:style>
  <w:style w:type="paragraph" w:customStyle="1" w:styleId="cpodrky2">
    <w:name w:val="cp_odrážky2"/>
    <w:basedOn w:val="Normln"/>
    <w:rsid w:val="006953B7"/>
    <w:pPr>
      <w:numPr>
        <w:ilvl w:val="6"/>
        <w:numId w:val="36"/>
      </w:numPr>
    </w:pPr>
  </w:style>
  <w:style w:type="character" w:customStyle="1" w:styleId="cpslovnpsmennkodstavci1Char">
    <w:name w:val="cp_číslování písmenné k odstavci 1 Char"/>
    <w:link w:val="cpslovnpsmennkodstavci1"/>
    <w:rsid w:val="006953B7"/>
    <w:rPr>
      <w:rFonts w:eastAsia="Calibri"/>
      <w:sz w:val="22"/>
      <w:szCs w:val="22"/>
      <w:lang w:eastAsia="en-US"/>
    </w:rPr>
  </w:style>
  <w:style w:type="paragraph" w:customStyle="1" w:styleId="Normlntitulnstrana">
    <w:name w:val="Normální titulní strana"/>
    <w:basedOn w:val="Normln"/>
    <w:qFormat/>
    <w:rsid w:val="006953B7"/>
    <w:pPr>
      <w:overflowPunct/>
      <w:autoSpaceDE/>
      <w:autoSpaceDN/>
      <w:adjustRightInd/>
      <w:spacing w:before="360" w:after="360" w:line="260" w:lineRule="exact"/>
      <w:textAlignment w:val="auto"/>
    </w:pPr>
    <w:rPr>
      <w:rFonts w:eastAsia="Calibri"/>
      <w:sz w:val="22"/>
      <w:szCs w:val="24"/>
    </w:rPr>
  </w:style>
  <w:style w:type="paragraph" w:customStyle="1" w:styleId="cpnormln">
    <w:name w:val="cp_normální"/>
    <w:basedOn w:val="Normln"/>
    <w:qFormat/>
    <w:rsid w:val="006953B7"/>
    <w:pPr>
      <w:overflowPunct/>
      <w:autoSpaceDE/>
      <w:autoSpaceDN/>
      <w:adjustRightInd/>
      <w:spacing w:before="120" w:after="120"/>
      <w:ind w:left="567"/>
      <w:textAlignment w:val="auto"/>
    </w:pPr>
    <w:rPr>
      <w:sz w:val="22"/>
      <w:szCs w:val="22"/>
    </w:rPr>
  </w:style>
  <w:style w:type="table" w:styleId="Mkatabulky">
    <w:name w:val="Table Grid"/>
    <w:basedOn w:val="Normlntabulka"/>
    <w:rsid w:val="00D2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491A"/>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uiPriority w:val="99"/>
    <w:qFormat/>
    <w:rsid w:val="00E4491A"/>
    <w:pPr>
      <w:keepNext/>
      <w:overflowPunct/>
      <w:autoSpaceDE/>
      <w:autoSpaceDN/>
      <w:adjustRightInd/>
      <w:spacing w:before="0" w:after="0"/>
      <w:jc w:val="left"/>
      <w:textAlignment w:val="auto"/>
      <w:outlineLvl w:val="0"/>
    </w:pPr>
    <w:rPr>
      <w:color w:val="000000"/>
      <w:sz w:val="24"/>
      <w:szCs w:val="24"/>
    </w:rPr>
  </w:style>
  <w:style w:type="paragraph" w:styleId="Nadpis2">
    <w:name w:val="heading 2"/>
    <w:basedOn w:val="Normln"/>
    <w:next w:val="Normln"/>
    <w:link w:val="Nadpis2Char"/>
    <w:unhideWhenUsed/>
    <w:qFormat/>
    <w:rsid w:val="004F3500"/>
    <w:pPr>
      <w:keepNext/>
      <w:keepLines/>
      <w:suppressAutoHyphens/>
      <w:autoSpaceDN/>
      <w:adjustRightInd/>
      <w:spacing w:before="200" w:after="0"/>
      <w:outlineLvl w:val="1"/>
    </w:pPr>
    <w:rPr>
      <w:rFonts w:asciiTheme="majorHAnsi" w:eastAsiaTheme="majorEastAsia" w:hAnsiTheme="majorHAnsi" w:cstheme="majorBidi"/>
      <w:b/>
      <w:bCs/>
      <w:color w:val="4F81BD" w:themeColor="accent1"/>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4491A"/>
    <w:pPr>
      <w:tabs>
        <w:tab w:val="center" w:pos="4536"/>
        <w:tab w:val="right" w:pos="9072"/>
      </w:tabs>
    </w:pPr>
  </w:style>
  <w:style w:type="paragraph" w:styleId="Zpat">
    <w:name w:val="footer"/>
    <w:basedOn w:val="Normln"/>
    <w:link w:val="ZpatChar"/>
    <w:rsid w:val="00E4491A"/>
    <w:pPr>
      <w:tabs>
        <w:tab w:val="center" w:pos="4536"/>
        <w:tab w:val="right" w:pos="9072"/>
      </w:tabs>
    </w:pPr>
  </w:style>
  <w:style w:type="character" w:customStyle="1" w:styleId="ZhlavChar">
    <w:name w:val="Záhlaví Char"/>
    <w:basedOn w:val="Standardnpsmoodstavce"/>
    <w:link w:val="Zhlav"/>
    <w:rsid w:val="00E4491A"/>
    <w:rPr>
      <w:sz w:val="24"/>
      <w:szCs w:val="24"/>
      <w:lang w:val="cs-CZ" w:eastAsia="cs-CZ" w:bidi="ar-SA"/>
    </w:rPr>
  </w:style>
  <w:style w:type="character" w:customStyle="1" w:styleId="Nadpis1Char">
    <w:name w:val="Nadpis 1 Char"/>
    <w:basedOn w:val="Standardnpsmoodstavce"/>
    <w:link w:val="Nadpis1"/>
    <w:uiPriority w:val="99"/>
    <w:rsid w:val="00E4491A"/>
    <w:rPr>
      <w:color w:val="000000"/>
      <w:sz w:val="24"/>
      <w:szCs w:val="24"/>
    </w:rPr>
  </w:style>
  <w:style w:type="paragraph" w:customStyle="1" w:styleId="SMLOUVACISLO">
    <w:name w:val="SMLOUVA CISLO"/>
    <w:basedOn w:val="Normln"/>
    <w:rsid w:val="00E4491A"/>
    <w:pPr>
      <w:spacing w:after="0"/>
      <w:ind w:left="1134" w:hanging="1134"/>
      <w:jc w:val="left"/>
    </w:pPr>
    <w:rPr>
      <w:rFonts w:ascii="Arial" w:hAnsi="Arial"/>
      <w:b/>
      <w:spacing w:val="10"/>
      <w:sz w:val="24"/>
    </w:rPr>
  </w:style>
  <w:style w:type="paragraph" w:customStyle="1" w:styleId="NADPISCENNETUC">
    <w:name w:val="NADPIS CENNETUC"/>
    <w:basedOn w:val="Normln"/>
    <w:rsid w:val="00E4491A"/>
    <w:pPr>
      <w:keepNext/>
      <w:keepLines/>
      <w:spacing w:before="120"/>
      <w:jc w:val="center"/>
    </w:pPr>
  </w:style>
  <w:style w:type="paragraph" w:styleId="Zkladntext">
    <w:name w:val="Body Text"/>
    <w:basedOn w:val="Normln"/>
    <w:link w:val="ZkladntextChar"/>
    <w:rsid w:val="00E4491A"/>
    <w:pPr>
      <w:overflowPunct/>
      <w:adjustRightInd/>
      <w:spacing w:before="0" w:after="0"/>
      <w:jc w:val="left"/>
      <w:textAlignment w:val="auto"/>
    </w:pPr>
    <w:rPr>
      <w:rFonts w:ascii="Arial" w:hAnsi="Arial" w:cs="Arial"/>
      <w:sz w:val="24"/>
      <w:szCs w:val="24"/>
    </w:rPr>
  </w:style>
  <w:style w:type="character" w:customStyle="1" w:styleId="ZkladntextChar">
    <w:name w:val="Základní text Char"/>
    <w:basedOn w:val="Standardnpsmoodstavce"/>
    <w:link w:val="Zkladntext"/>
    <w:rsid w:val="00E4491A"/>
    <w:rPr>
      <w:rFonts w:ascii="Arial" w:hAnsi="Arial" w:cs="Arial"/>
      <w:sz w:val="24"/>
      <w:szCs w:val="24"/>
      <w:lang w:val="cs-CZ" w:eastAsia="cs-CZ" w:bidi="ar-SA"/>
    </w:rPr>
  </w:style>
  <w:style w:type="paragraph" w:styleId="Odstavecseseznamem">
    <w:name w:val="List Paragraph"/>
    <w:basedOn w:val="Normln"/>
    <w:uiPriority w:val="34"/>
    <w:qFormat/>
    <w:rsid w:val="00E4491A"/>
    <w:pPr>
      <w:ind w:left="708"/>
    </w:pPr>
  </w:style>
  <w:style w:type="paragraph" w:styleId="Zkladntextodsazen3">
    <w:name w:val="Body Text Indent 3"/>
    <w:basedOn w:val="Normln"/>
    <w:link w:val="Zkladntextodsazen3Char"/>
    <w:rsid w:val="00E4491A"/>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rsid w:val="00E4491A"/>
    <w:rPr>
      <w:sz w:val="16"/>
      <w:szCs w:val="16"/>
      <w:lang w:val="cs-CZ" w:eastAsia="cs-CZ" w:bidi="ar-SA"/>
    </w:rPr>
  </w:style>
  <w:style w:type="paragraph" w:styleId="Nzev">
    <w:name w:val="Title"/>
    <w:basedOn w:val="Normln"/>
    <w:qFormat/>
    <w:rsid w:val="002173D1"/>
    <w:pPr>
      <w:widowControl w:val="0"/>
      <w:tabs>
        <w:tab w:val="right" w:pos="8953"/>
      </w:tabs>
      <w:overflowPunct/>
      <w:autoSpaceDE/>
      <w:autoSpaceDN/>
      <w:adjustRightInd/>
      <w:spacing w:before="0" w:after="0"/>
      <w:jc w:val="center"/>
      <w:textAlignment w:val="auto"/>
      <w:outlineLvl w:val="0"/>
    </w:pPr>
    <w:rPr>
      <w:rFonts w:ascii="Arial" w:hAnsi="Arial" w:cs="Arial"/>
      <w:sz w:val="38"/>
      <w:szCs w:val="38"/>
      <w:lang w:val="en-GB"/>
    </w:rPr>
  </w:style>
  <w:style w:type="character" w:customStyle="1" w:styleId="ZpatChar">
    <w:name w:val="Zápatí Char"/>
    <w:basedOn w:val="Standardnpsmoodstavce"/>
    <w:link w:val="Zpat"/>
    <w:uiPriority w:val="99"/>
    <w:rsid w:val="002173D1"/>
    <w:rPr>
      <w:lang w:val="cs-CZ" w:eastAsia="cs-CZ" w:bidi="ar-SA"/>
    </w:rPr>
  </w:style>
  <w:style w:type="character" w:customStyle="1" w:styleId="platne1">
    <w:name w:val="platne1"/>
    <w:basedOn w:val="Standardnpsmoodstavce"/>
    <w:uiPriority w:val="99"/>
    <w:rsid w:val="002173D1"/>
  </w:style>
  <w:style w:type="character" w:styleId="slostrnky">
    <w:name w:val="page number"/>
    <w:basedOn w:val="Standardnpsmoodstavce"/>
    <w:rsid w:val="00C01AF9"/>
  </w:style>
  <w:style w:type="paragraph" w:styleId="Textbubliny">
    <w:name w:val="Balloon Text"/>
    <w:basedOn w:val="Normln"/>
    <w:link w:val="TextbublinyChar"/>
    <w:rsid w:val="005247A6"/>
    <w:pPr>
      <w:spacing w:before="0" w:after="0"/>
    </w:pPr>
    <w:rPr>
      <w:rFonts w:ascii="Tahoma" w:hAnsi="Tahoma" w:cs="Tahoma"/>
      <w:sz w:val="16"/>
      <w:szCs w:val="16"/>
    </w:rPr>
  </w:style>
  <w:style w:type="character" w:customStyle="1" w:styleId="TextbublinyChar">
    <w:name w:val="Text bubliny Char"/>
    <w:basedOn w:val="Standardnpsmoodstavce"/>
    <w:link w:val="Textbubliny"/>
    <w:rsid w:val="005247A6"/>
    <w:rPr>
      <w:rFonts w:ascii="Tahoma" w:hAnsi="Tahoma" w:cs="Tahoma"/>
      <w:sz w:val="16"/>
      <w:szCs w:val="16"/>
    </w:rPr>
  </w:style>
  <w:style w:type="character" w:styleId="Odkaznakoment">
    <w:name w:val="annotation reference"/>
    <w:basedOn w:val="Standardnpsmoodstavce"/>
    <w:uiPriority w:val="99"/>
    <w:semiHidden/>
    <w:rsid w:val="00A86865"/>
    <w:rPr>
      <w:sz w:val="16"/>
      <w:szCs w:val="16"/>
    </w:rPr>
  </w:style>
  <w:style w:type="paragraph" w:styleId="Textkomente">
    <w:name w:val="annotation text"/>
    <w:basedOn w:val="Normln"/>
    <w:link w:val="TextkomenteChar"/>
    <w:uiPriority w:val="99"/>
    <w:semiHidden/>
    <w:rsid w:val="00A86865"/>
  </w:style>
  <w:style w:type="paragraph" w:styleId="Pedmtkomente">
    <w:name w:val="annotation subject"/>
    <w:basedOn w:val="Textkomente"/>
    <w:next w:val="Textkomente"/>
    <w:semiHidden/>
    <w:rsid w:val="00A86865"/>
    <w:rPr>
      <w:b/>
      <w:bCs/>
    </w:rPr>
  </w:style>
  <w:style w:type="character" w:customStyle="1" w:styleId="TextkomenteChar">
    <w:name w:val="Text komentáře Char"/>
    <w:link w:val="Textkomente"/>
    <w:uiPriority w:val="99"/>
    <w:semiHidden/>
    <w:locked/>
    <w:rsid w:val="004F3500"/>
  </w:style>
  <w:style w:type="character" w:customStyle="1" w:styleId="Nadpis1Char1">
    <w:name w:val="Nadpis 1 Char1"/>
    <w:uiPriority w:val="99"/>
    <w:locked/>
    <w:rsid w:val="004F3500"/>
    <w:rPr>
      <w:color w:val="000000"/>
      <w:sz w:val="24"/>
      <w:szCs w:val="24"/>
      <w:lang w:eastAsia="ar-SA"/>
    </w:rPr>
  </w:style>
  <w:style w:type="character" w:customStyle="1" w:styleId="Nadpis2Char">
    <w:name w:val="Nadpis 2 Char"/>
    <w:basedOn w:val="Standardnpsmoodstavce"/>
    <w:link w:val="Nadpis2"/>
    <w:rsid w:val="004F3500"/>
    <w:rPr>
      <w:rFonts w:asciiTheme="majorHAnsi" w:eastAsiaTheme="majorEastAsia" w:hAnsiTheme="majorHAnsi" w:cstheme="majorBidi"/>
      <w:b/>
      <w:bCs/>
      <w:color w:val="4F81BD" w:themeColor="accent1"/>
      <w:sz w:val="26"/>
      <w:szCs w:val="26"/>
      <w:lang w:eastAsia="ar-SA"/>
    </w:rPr>
  </w:style>
  <w:style w:type="paragraph" w:customStyle="1" w:styleId="cpNzevsmlouvy">
    <w:name w:val="cp_Název smlouvy"/>
    <w:basedOn w:val="Normln"/>
    <w:qFormat/>
    <w:rsid w:val="006953B7"/>
    <w:pPr>
      <w:overflowPunct/>
      <w:autoSpaceDE/>
      <w:autoSpaceDN/>
      <w:adjustRightInd/>
      <w:spacing w:before="0" w:after="300" w:line="420" w:lineRule="exact"/>
      <w:jc w:val="center"/>
      <w:textAlignment w:val="auto"/>
    </w:pPr>
    <w:rPr>
      <w:rFonts w:ascii="Arial" w:eastAsia="Calibri" w:hAnsi="Arial" w:cs="Arial"/>
      <w:b/>
      <w:sz w:val="36"/>
      <w:szCs w:val="36"/>
      <w:lang w:eastAsia="en-US"/>
    </w:rPr>
  </w:style>
  <w:style w:type="paragraph" w:customStyle="1" w:styleId="cpslosmlouvy">
    <w:name w:val="cp_Číslo smlouvy"/>
    <w:basedOn w:val="Normln"/>
    <w:qFormat/>
    <w:rsid w:val="006953B7"/>
    <w:pPr>
      <w:overflowPunct/>
      <w:autoSpaceDE/>
      <w:autoSpaceDN/>
      <w:adjustRightInd/>
      <w:spacing w:before="120" w:after="480" w:line="260" w:lineRule="exact"/>
      <w:jc w:val="center"/>
      <w:textAlignment w:val="auto"/>
    </w:pPr>
    <w:rPr>
      <w:rFonts w:eastAsia="Calibri"/>
      <w:sz w:val="22"/>
      <w:szCs w:val="22"/>
      <w:lang w:eastAsia="en-US"/>
    </w:rPr>
  </w:style>
  <w:style w:type="paragraph" w:customStyle="1" w:styleId="cplnekslovan">
    <w:name w:val="cp_Článek číslovaný"/>
    <w:basedOn w:val="Normln"/>
    <w:next w:val="Normln"/>
    <w:qFormat/>
    <w:rsid w:val="006953B7"/>
    <w:pPr>
      <w:keepNext/>
      <w:numPr>
        <w:numId w:val="36"/>
      </w:numPr>
      <w:overflowPunct/>
      <w:autoSpaceDE/>
      <w:autoSpaceDN/>
      <w:adjustRightInd/>
      <w:spacing w:before="360" w:after="240" w:line="260" w:lineRule="exact"/>
      <w:jc w:val="center"/>
      <w:textAlignment w:val="auto"/>
      <w:outlineLvl w:val="0"/>
    </w:pPr>
    <w:rPr>
      <w:b/>
      <w:bCs/>
      <w:kern w:val="32"/>
      <w:sz w:val="22"/>
      <w:szCs w:val="22"/>
      <w:lang w:val="x-none"/>
    </w:rPr>
  </w:style>
  <w:style w:type="paragraph" w:customStyle="1" w:styleId="cpodstavecslovan1">
    <w:name w:val="cp_odstavec číslovaný 1"/>
    <w:basedOn w:val="Normln"/>
    <w:qFormat/>
    <w:rsid w:val="001845B4"/>
    <w:pPr>
      <w:numPr>
        <w:ilvl w:val="1"/>
        <w:numId w:val="36"/>
      </w:numPr>
      <w:overflowPunct/>
      <w:autoSpaceDE/>
      <w:autoSpaceDN/>
      <w:adjustRightInd/>
      <w:spacing w:before="120" w:after="120" w:line="260" w:lineRule="exact"/>
      <w:textAlignment w:val="auto"/>
      <w:outlineLvl w:val="1"/>
    </w:pPr>
    <w:rPr>
      <w:sz w:val="22"/>
      <w:szCs w:val="22"/>
    </w:rPr>
  </w:style>
  <w:style w:type="paragraph" w:customStyle="1" w:styleId="cpodstavecslovan2">
    <w:name w:val="cp_odstavec číslovaný 2"/>
    <w:basedOn w:val="Normln"/>
    <w:rsid w:val="006953B7"/>
    <w:pPr>
      <w:numPr>
        <w:ilvl w:val="2"/>
        <w:numId w:val="36"/>
      </w:numPr>
      <w:spacing w:before="120" w:after="120" w:line="260" w:lineRule="exact"/>
      <w:outlineLvl w:val="2"/>
    </w:pPr>
    <w:rPr>
      <w:sz w:val="22"/>
    </w:rPr>
  </w:style>
  <w:style w:type="paragraph" w:customStyle="1" w:styleId="cpslovnpsmennkodstavci1">
    <w:name w:val="cp_číslování písmenné k odstavci 1"/>
    <w:basedOn w:val="Normln"/>
    <w:link w:val="cpslovnpsmennkodstavci1Char"/>
    <w:qFormat/>
    <w:rsid w:val="006953B7"/>
    <w:pPr>
      <w:numPr>
        <w:ilvl w:val="3"/>
        <w:numId w:val="36"/>
      </w:numPr>
      <w:overflowPunct/>
      <w:autoSpaceDE/>
      <w:autoSpaceDN/>
      <w:adjustRightInd/>
      <w:spacing w:before="120" w:after="120" w:line="260" w:lineRule="exact"/>
      <w:textAlignment w:val="auto"/>
      <w:outlineLvl w:val="2"/>
    </w:pPr>
    <w:rPr>
      <w:rFonts w:eastAsia="Calibri"/>
      <w:sz w:val="22"/>
      <w:szCs w:val="22"/>
      <w:lang w:eastAsia="en-US"/>
    </w:rPr>
  </w:style>
  <w:style w:type="paragraph" w:customStyle="1" w:styleId="cpslovnpsmennkodstavci2">
    <w:name w:val="cp_číslování písmenné k odstavci 2"/>
    <w:basedOn w:val="Normln"/>
    <w:rsid w:val="00F240C2"/>
    <w:pPr>
      <w:numPr>
        <w:ilvl w:val="4"/>
        <w:numId w:val="36"/>
      </w:numPr>
      <w:spacing w:before="120" w:after="120" w:line="260" w:lineRule="exact"/>
      <w:outlineLvl w:val="3"/>
    </w:pPr>
    <w:rPr>
      <w:sz w:val="22"/>
    </w:rPr>
  </w:style>
  <w:style w:type="paragraph" w:customStyle="1" w:styleId="cpodrky1">
    <w:name w:val="cp_odrážky1"/>
    <w:basedOn w:val="Normln"/>
    <w:rsid w:val="006953B7"/>
    <w:pPr>
      <w:numPr>
        <w:ilvl w:val="5"/>
        <w:numId w:val="36"/>
      </w:numPr>
    </w:pPr>
  </w:style>
  <w:style w:type="paragraph" w:customStyle="1" w:styleId="cpodrky2">
    <w:name w:val="cp_odrážky2"/>
    <w:basedOn w:val="Normln"/>
    <w:rsid w:val="006953B7"/>
    <w:pPr>
      <w:numPr>
        <w:ilvl w:val="6"/>
        <w:numId w:val="36"/>
      </w:numPr>
    </w:pPr>
  </w:style>
  <w:style w:type="character" w:customStyle="1" w:styleId="cpslovnpsmennkodstavci1Char">
    <w:name w:val="cp_číslování písmenné k odstavci 1 Char"/>
    <w:link w:val="cpslovnpsmennkodstavci1"/>
    <w:rsid w:val="006953B7"/>
    <w:rPr>
      <w:rFonts w:eastAsia="Calibri"/>
      <w:sz w:val="22"/>
      <w:szCs w:val="22"/>
      <w:lang w:eastAsia="en-US"/>
    </w:rPr>
  </w:style>
  <w:style w:type="paragraph" w:customStyle="1" w:styleId="Normlntitulnstrana">
    <w:name w:val="Normální titulní strana"/>
    <w:basedOn w:val="Normln"/>
    <w:qFormat/>
    <w:rsid w:val="006953B7"/>
    <w:pPr>
      <w:overflowPunct/>
      <w:autoSpaceDE/>
      <w:autoSpaceDN/>
      <w:adjustRightInd/>
      <w:spacing w:before="360" w:after="360" w:line="260" w:lineRule="exact"/>
      <w:textAlignment w:val="auto"/>
    </w:pPr>
    <w:rPr>
      <w:rFonts w:eastAsia="Calibri"/>
      <w:sz w:val="22"/>
      <w:szCs w:val="24"/>
    </w:rPr>
  </w:style>
  <w:style w:type="paragraph" w:customStyle="1" w:styleId="cpnormln">
    <w:name w:val="cp_normální"/>
    <w:basedOn w:val="Normln"/>
    <w:qFormat/>
    <w:rsid w:val="006953B7"/>
    <w:pPr>
      <w:overflowPunct/>
      <w:autoSpaceDE/>
      <w:autoSpaceDN/>
      <w:adjustRightInd/>
      <w:spacing w:before="120" w:after="120"/>
      <w:ind w:left="567"/>
      <w:textAlignment w:val="auto"/>
    </w:pPr>
    <w:rPr>
      <w:sz w:val="22"/>
      <w:szCs w:val="22"/>
    </w:rPr>
  </w:style>
  <w:style w:type="table" w:styleId="Mkatabulky">
    <w:name w:val="Table Grid"/>
    <w:basedOn w:val="Normlntabulka"/>
    <w:rsid w:val="00D2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2254">
      <w:bodyDiv w:val="1"/>
      <w:marLeft w:val="0"/>
      <w:marRight w:val="0"/>
      <w:marTop w:val="0"/>
      <w:marBottom w:val="0"/>
      <w:divBdr>
        <w:top w:val="none" w:sz="0" w:space="0" w:color="auto"/>
        <w:left w:val="none" w:sz="0" w:space="0" w:color="auto"/>
        <w:bottom w:val="none" w:sz="0" w:space="0" w:color="auto"/>
        <w:right w:val="none" w:sz="0" w:space="0" w:color="auto"/>
      </w:divBdr>
    </w:div>
    <w:div w:id="11092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1574</Words>
  <Characters>9287</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Komisionářská smlouva</vt:lpstr>
      <vt:lpstr>Komisionářská smlouva</vt:lpstr>
    </vt:vector>
  </TitlesOfParts>
  <Company>CP s.p.</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Komisionářská smlouva</dc:title>
  <dc:creator>Stiborová Eva Mgr.</dc:creator>
  <cp:keywords>dodatek</cp:keywords>
  <cp:lastModifiedBy>Malá Denisa Ing.</cp:lastModifiedBy>
  <cp:revision>5</cp:revision>
  <cp:lastPrinted>2017-10-11T16:05:00Z</cp:lastPrinted>
  <dcterms:created xsi:type="dcterms:W3CDTF">2017-11-28T16:05:00Z</dcterms:created>
  <dcterms:modified xsi:type="dcterms:W3CDTF">2017-11-30T14:12:00Z</dcterms:modified>
</cp:coreProperties>
</file>