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D9" w:rsidRDefault="000A508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Návrh smlouvy o dílo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 smyslu § 2586 a následujících občanského zákoníku č. 89/2012 Sb. v platném znění a § 46 a následujících zákona o právu autorském, o právech souvisejících s právem autorským a o změně některých zákonů č. 121/2000 </w:t>
      </w:r>
      <w:proofErr w:type="spellStart"/>
      <w:r>
        <w:rPr>
          <w:rFonts w:asciiTheme="majorHAnsi" w:hAnsiTheme="majorHAnsi"/>
        </w:rPr>
        <w:t>Sb</w:t>
      </w:r>
      <w:proofErr w:type="spellEnd"/>
      <w:r>
        <w:rPr>
          <w:rFonts w:asciiTheme="majorHAnsi" w:hAnsiTheme="majorHAnsi"/>
        </w:rPr>
        <w:t xml:space="preserve"> v platném znění.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F2AD9">
      <w:pPr>
        <w:rPr>
          <w:rFonts w:asciiTheme="majorHAnsi" w:hAnsiTheme="majorHAnsi"/>
        </w:rPr>
      </w:pP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b/>
          <w:sz w:val="18"/>
          <w:szCs w:val="18"/>
        </w:rPr>
      </w:pPr>
      <w:r>
        <w:rPr>
          <w:rFonts w:cs="Verdana"/>
          <w:b/>
          <w:sz w:val="18"/>
          <w:szCs w:val="18"/>
        </w:rPr>
        <w:t>Národní památkový ústav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státní příspěvková organizace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IČ: 75032333, DIČ: CZ75032333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se sídlem Valdštejnské náměstí 162/3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118 01 Praha 1 – Malá Strana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jednající generální ředitelkou Ing. arch. Naděždou </w:t>
      </w:r>
      <w:proofErr w:type="spellStart"/>
      <w:r>
        <w:rPr>
          <w:rFonts w:cs="Verdana"/>
          <w:sz w:val="18"/>
          <w:szCs w:val="18"/>
        </w:rPr>
        <w:t>Goryczkovou</w:t>
      </w:r>
      <w:proofErr w:type="spellEnd"/>
      <w:r>
        <w:rPr>
          <w:rFonts w:cs="Verdana"/>
          <w:sz w:val="18"/>
          <w:szCs w:val="18"/>
        </w:rPr>
        <w:t>,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kterou zastupuje územní odborné pracoviště NPÚ středních Čech v Praze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se sídlem Sabinova 373/5, 130 11 Praha 3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>jednající ředitelem Ing. Janem Žižkou</w:t>
      </w:r>
    </w:p>
    <w:p w:rsidR="000F2AD9" w:rsidRDefault="000A5087">
      <w:pPr>
        <w:tabs>
          <w:tab w:val="left" w:pos="425"/>
        </w:tabs>
        <w:ind w:left="284" w:hanging="284"/>
        <w:jc w:val="center"/>
        <w:rPr>
          <w:rFonts w:asciiTheme="majorHAnsi" w:hAnsiTheme="majorHAnsi"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č. účtu </w:t>
      </w:r>
      <w:proofErr w:type="spellStart"/>
      <w:r w:rsidR="0061349C">
        <w:rPr>
          <w:rFonts w:cs="Verdana"/>
          <w:sz w:val="18"/>
          <w:szCs w:val="18"/>
        </w:rPr>
        <w:t>xxxxxx-xxxxxxxx</w:t>
      </w:r>
      <w:proofErr w:type="spellEnd"/>
      <w:r w:rsidR="0061349C">
        <w:rPr>
          <w:rFonts w:cs="Verdana"/>
          <w:sz w:val="18"/>
          <w:szCs w:val="18"/>
        </w:rPr>
        <w:t>/</w:t>
      </w:r>
      <w:proofErr w:type="spellStart"/>
      <w:r w:rsidR="0061349C">
        <w:rPr>
          <w:rFonts w:cs="Verdana"/>
          <w:sz w:val="18"/>
          <w:szCs w:val="18"/>
        </w:rPr>
        <w:t>xxxx</w:t>
      </w:r>
      <w:proofErr w:type="spellEnd"/>
    </w:p>
    <w:p w:rsidR="000F2AD9" w:rsidRDefault="000F2AD9">
      <w:pPr>
        <w:pStyle w:val="Bezmezer"/>
        <w:jc w:val="center"/>
        <w:rPr>
          <w:rFonts w:cstheme="minorHAnsi"/>
          <w:b/>
          <w:sz w:val="18"/>
          <w:szCs w:val="18"/>
        </w:rPr>
      </w:pPr>
    </w:p>
    <w:p w:rsidR="000F2AD9" w:rsidRDefault="000A5087">
      <w:pPr>
        <w:pStyle w:val="Bezmezer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adresa pro doručování:</w:t>
      </w:r>
    </w:p>
    <w:p w:rsidR="000F2AD9" w:rsidRDefault="000A5087">
      <w:pPr>
        <w:pStyle w:val="Bezmezer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územní odborné pracoviště NPÚ středních Čech v Praze</w:t>
      </w:r>
    </w:p>
    <w:p w:rsidR="000F2AD9" w:rsidRDefault="000A5087">
      <w:pPr>
        <w:pStyle w:val="Bezmezer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Sabinova 373/5, 130 11 Praha 3</w:t>
      </w:r>
    </w:p>
    <w:p w:rsidR="000F2AD9" w:rsidRDefault="000A5087">
      <w:pPr>
        <w:pStyle w:val="Normln1"/>
        <w:widowControl/>
        <w:tabs>
          <w:tab w:val="right" w:pos="8931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i/>
          <w:iCs/>
          <w:sz w:val="18"/>
          <w:szCs w:val="18"/>
        </w:rPr>
        <w:t>dále jen “nabyvatel”)</w:t>
      </w:r>
    </w:p>
    <w:p w:rsidR="000F2AD9" w:rsidRDefault="000A508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(dále jen zadavatel)</w:t>
      </w:r>
    </w:p>
    <w:p w:rsidR="000F2AD9" w:rsidRDefault="000A508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:rsidR="000F2AD9" w:rsidRDefault="000A5087">
      <w:pPr>
        <w:jc w:val="center"/>
      </w:pPr>
      <w:r>
        <w:rPr>
          <w:rFonts w:asciiTheme="majorHAnsi" w:hAnsiTheme="majorHAnsi"/>
        </w:rPr>
        <w:t>Vojtěch Hyťha</w:t>
      </w:r>
    </w:p>
    <w:p w:rsidR="000F2AD9" w:rsidRDefault="0061349C">
      <w:pPr>
        <w:jc w:val="center"/>
      </w:pPr>
      <w:r>
        <w:rPr>
          <w:rFonts w:asciiTheme="majorHAnsi" w:hAnsiTheme="majorHAnsi"/>
        </w:rPr>
        <w:t>xxxxxxxxxxxxxxxxxxxxxxxxxxxxx</w:t>
      </w:r>
      <w:bookmarkStart w:id="0" w:name="_GoBack"/>
      <w:bookmarkEnd w:id="0"/>
    </w:p>
    <w:p w:rsidR="000F2AD9" w:rsidRDefault="000A5087">
      <w:pPr>
        <w:jc w:val="center"/>
      </w:pPr>
      <w:r>
        <w:rPr>
          <w:rFonts w:asciiTheme="majorHAnsi" w:hAnsiTheme="majorHAnsi"/>
        </w:rPr>
        <w:t>IČO: 76421287</w:t>
      </w:r>
    </w:p>
    <w:p w:rsidR="000F2AD9" w:rsidRDefault="000A508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(dále jen dodavatel)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F2AD9">
      <w:pPr>
        <w:rPr>
          <w:rFonts w:asciiTheme="majorHAnsi" w:hAnsiTheme="majorHAnsi"/>
        </w:rPr>
      </w:pPr>
    </w:p>
    <w:p w:rsidR="000F2AD9" w:rsidRDefault="000F2AD9">
      <w:pPr>
        <w:rPr>
          <w:rFonts w:asciiTheme="majorHAnsi" w:hAnsiTheme="majorHAnsi"/>
        </w:rPr>
      </w:pPr>
    </w:p>
    <w:p w:rsidR="000F2AD9" w:rsidRPr="00321B82" w:rsidRDefault="000A5087" w:rsidP="00321B82">
      <w:pPr>
        <w:pStyle w:val="Odstavecseseznamem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321B82">
        <w:rPr>
          <w:rFonts w:asciiTheme="majorHAnsi" w:hAnsiTheme="majorHAnsi"/>
          <w:b/>
          <w:sz w:val="24"/>
          <w:szCs w:val="24"/>
        </w:rPr>
        <w:t>Předmět smlouvy</w:t>
      </w:r>
    </w:p>
    <w:p w:rsidR="00321B82" w:rsidRPr="00321B82" w:rsidRDefault="00321B82" w:rsidP="00321B82">
      <w:pPr>
        <w:rPr>
          <w:rFonts w:asciiTheme="majorHAnsi" w:hAnsiTheme="majorHAnsi"/>
        </w:rPr>
      </w:pPr>
      <w:r w:rsidRPr="00321B82">
        <w:rPr>
          <w:rFonts w:asciiTheme="majorHAnsi" w:hAnsiTheme="majorHAnsi"/>
        </w:rPr>
        <w:t>1. Smlouvu uzavírá zadavatel s dodavatelem jakožto vítězným uchazečem</w:t>
      </w:r>
      <w:r>
        <w:rPr>
          <w:rFonts w:asciiTheme="majorHAnsi" w:hAnsiTheme="majorHAnsi"/>
        </w:rPr>
        <w:t xml:space="preserve"> veřejné zakázky Předtisková příprava a tiskový dozor časopisu Průzkumy památek 2017 (T004/17V/00007680).</w:t>
      </w:r>
    </w:p>
    <w:p w:rsidR="000F2AD9" w:rsidRDefault="00321B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0A5087">
        <w:rPr>
          <w:rFonts w:asciiTheme="majorHAnsi" w:hAnsiTheme="majorHAnsi"/>
        </w:rPr>
        <w:t xml:space="preserve">Předmět smlouvy: </w:t>
      </w:r>
    </w:p>
    <w:p w:rsidR="000F2AD9" w:rsidRDefault="000A50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Předtisková příprava časopisu Průzkumy památek podle zadaného grafického vzoru (dále jen "Dílo") </w:t>
      </w:r>
    </w:p>
    <w:p w:rsidR="000F2AD9" w:rsidRDefault="000A50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Specifikace předmětu plnění: </w:t>
      </w:r>
    </w:p>
    <w:p w:rsidR="000F2AD9" w:rsidRDefault="000A508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I. Grafická úprava, technická redakce a tisková příprava odborného periodika Průzkumy památek </w:t>
      </w:r>
    </w:p>
    <w:p w:rsidR="000F2AD9" w:rsidRDefault="000A508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II. Příprava tiskových podkladů (tisková </w:t>
      </w:r>
      <w:proofErr w:type="spellStart"/>
      <w:r>
        <w:rPr>
          <w:rFonts w:asciiTheme="majorHAnsi" w:hAnsiTheme="majorHAnsi"/>
        </w:rPr>
        <w:t>pdf</w:t>
      </w:r>
      <w:proofErr w:type="spellEnd"/>
      <w:r>
        <w:rPr>
          <w:rFonts w:asciiTheme="majorHAnsi" w:hAnsiTheme="majorHAnsi"/>
        </w:rPr>
        <w:t xml:space="preserve">) a tiskový dozor (náhledy) v tiskárně vybrané zadavatelem. </w:t>
      </w:r>
    </w:p>
    <w:p w:rsidR="000F2AD9" w:rsidRDefault="000F2AD9">
      <w:pPr>
        <w:ind w:left="1440"/>
        <w:rPr>
          <w:rFonts w:asciiTheme="majorHAnsi" w:hAnsiTheme="majorHAnsi"/>
        </w:rPr>
      </w:pPr>
    </w:p>
    <w:p w:rsidR="000F2AD9" w:rsidRDefault="00321B82">
      <w:pPr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0A5087">
        <w:rPr>
          <w:rFonts w:asciiTheme="majorHAnsi" w:hAnsiTheme="majorHAnsi"/>
        </w:rPr>
        <w:t xml:space="preserve">. Místo provedení díla: Praha. Zhotovitel se zavazuje předávat dílo na adrese objednatele.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321B82">
      <w:p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0A5087">
        <w:rPr>
          <w:rFonts w:asciiTheme="majorHAnsi" w:hAnsiTheme="majorHAnsi"/>
        </w:rPr>
        <w:t>. Způsob prove</w:t>
      </w:r>
      <w:r w:rsidR="00E02ADB">
        <w:rPr>
          <w:rFonts w:asciiTheme="majorHAnsi" w:hAnsiTheme="majorHAnsi"/>
        </w:rPr>
        <w:t>dení: Periodicita 2 čísla ročně</w:t>
      </w:r>
      <w:r w:rsidR="000A5087">
        <w:rPr>
          <w:rFonts w:asciiTheme="majorHAnsi" w:hAnsiTheme="majorHAnsi"/>
        </w:rPr>
        <w:t>, celkem 2 čísla v roce 2017. Formát</w:t>
      </w:r>
      <w:r w:rsidR="00E02ADB">
        <w:rPr>
          <w:rFonts w:asciiTheme="majorHAnsi" w:hAnsiTheme="majorHAnsi"/>
        </w:rPr>
        <w:t xml:space="preserve"> bloku A4, </w:t>
      </w:r>
      <w:r w:rsidR="000A5087">
        <w:rPr>
          <w:rFonts w:asciiTheme="majorHAnsi" w:hAnsiTheme="majorHAnsi"/>
        </w:rPr>
        <w:t>rozsah 160 tiskových stran, barevnost 4/4, 200 obrázků (80 barevných, 45 če</w:t>
      </w:r>
      <w:r w:rsidR="00E02ADB">
        <w:rPr>
          <w:rFonts w:asciiTheme="majorHAnsi" w:hAnsiTheme="majorHAnsi"/>
        </w:rPr>
        <w:t>rnobílých, 20 pérovek, 50 plánů</w:t>
      </w:r>
      <w:r w:rsidR="000A5087">
        <w:rPr>
          <w:rFonts w:asciiTheme="majorHAnsi" w:hAnsiTheme="majorHAnsi"/>
        </w:rPr>
        <w:t xml:space="preserve">, 5 tabulek) </w:t>
      </w: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Obálka: 4 strany, barevnost 2/1 Formát: A4 Vazba: V2 Grafické provedení: dosavadní koncepce podle schváleného grafického návrhu. Termín a korektury: dle harmonogramu podle požadavků zadavatele.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Cena</w:t>
      </w:r>
    </w:p>
    <w:p w:rsidR="000F2AD9" w:rsidRDefault="000F2AD9">
      <w:pPr>
        <w:rPr>
          <w:rFonts w:asciiTheme="majorHAnsi" w:hAnsiTheme="majorHAnsi"/>
        </w:rPr>
      </w:pPr>
    </w:p>
    <w:p w:rsidR="00E02ADB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>1. a) Cena1 čísla časopisu dle vzorové ho zadání je 99</w:t>
      </w:r>
      <w:r w:rsidR="00E02AD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800 Kč. </w:t>
      </w:r>
    </w:p>
    <w:p w:rsidR="000F2AD9" w:rsidRDefault="00E02ADB">
      <w:r>
        <w:rPr>
          <w:rFonts w:asciiTheme="majorHAnsi" w:hAnsiTheme="majorHAnsi"/>
        </w:rPr>
        <w:t xml:space="preserve">    </w:t>
      </w:r>
      <w:r w:rsidR="000A5087">
        <w:rPr>
          <w:rFonts w:asciiTheme="majorHAnsi" w:hAnsiTheme="majorHAnsi"/>
        </w:rPr>
        <w:t>b) Celková cena díla dle vzorového zadání za 2 čísla časopisu celkem 199</w:t>
      </w:r>
      <w:r>
        <w:rPr>
          <w:rFonts w:asciiTheme="majorHAnsi" w:hAnsiTheme="majorHAnsi"/>
        </w:rPr>
        <w:t xml:space="preserve"> </w:t>
      </w:r>
      <w:r w:rsidR="000A5087">
        <w:rPr>
          <w:rFonts w:asciiTheme="majorHAnsi" w:hAnsiTheme="majorHAnsi"/>
        </w:rPr>
        <w:t xml:space="preserve">600 Kč.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2. </w:t>
      </w:r>
      <w:r>
        <w:rPr>
          <w:rFonts w:cs="Verdana"/>
          <w:sz w:val="18"/>
          <w:szCs w:val="18"/>
        </w:rPr>
        <w:t>Cena je závazná při daném rozsahu dvou vzorových čísel časopisu. Závazná cena se může měnit podle skutečného rozsahu podkladů a tiskových stran. V případě této změny ze strany zadavatele bude dodavatelem vypracována nová kalkulace a uzavřen písemný dodatek smlouvy.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Vyúčtování: </w:t>
      </w:r>
    </w:p>
    <w:p w:rsidR="000F2AD9" w:rsidRDefault="000A50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Zhotovitel je povinen předat objednateli závaznou cenovou kalkulaci do 10 dnů po schválení makety časopisu. </w:t>
      </w:r>
    </w:p>
    <w:p w:rsidR="000F2AD9" w:rsidRDefault="000F2AD9">
      <w:pPr>
        <w:ind w:left="720"/>
        <w:rPr>
          <w:rFonts w:asciiTheme="majorHAnsi" w:hAnsiTheme="majorHAnsi"/>
        </w:rPr>
      </w:pPr>
    </w:p>
    <w:p w:rsidR="000F2AD9" w:rsidRDefault="000A50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V případě změny zadání ze strany objednatele v průběhu zpracování je zhotovitel oprávněn upravit (zvýšit nebo snížit) cenu díla. O vzniku více nákladů je povinen neprodleně informovat objednatele. </w:t>
      </w:r>
    </w:p>
    <w:p w:rsidR="000F2AD9" w:rsidRDefault="000F2AD9">
      <w:pPr>
        <w:ind w:left="720"/>
        <w:rPr>
          <w:rFonts w:asciiTheme="majorHAnsi" w:hAnsiTheme="majorHAnsi"/>
        </w:rPr>
      </w:pPr>
    </w:p>
    <w:p w:rsidR="000F2AD9" w:rsidRDefault="000A50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c) Platební podmínky: Objednatel se zavazuje zaplatit cenu díla po jednotlivých číslech časopisu v jedné bezhotovostní splátce daňovým dokladem (fakturou) po předání tiskových dat do tiskárny vybrané zadavatelem.</w:t>
      </w:r>
    </w:p>
    <w:p w:rsidR="000F2AD9" w:rsidRDefault="000A50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III. Doba plnění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Smlouva se uzavírá na období rok 2017 (celkem 2 čísla).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r>
        <w:rPr>
          <w:rFonts w:asciiTheme="majorHAnsi" w:hAnsiTheme="majorHAnsi"/>
        </w:rPr>
        <w:t xml:space="preserve">2. Časopis je vydáván dvakrát ročně - první číslo (tisková data do července, druhé do prosince roku 2017).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Při zahájením prací na jednotlivých číslech časopis u se stanoví závazný harmonogram výroby jednotlivých čísel.  Jestliže nevhodné podklady, pokyny objednatele nebo nekonání objednatele jsou překážkou k řádnému provádění díla, je zhotovitel oprávněn jeho provádění přerušit do doby výměny podkladů nebo změny pokynů objednatele nebo do obdržení sdělení, že objednatel trvá na provádění díla s použitím pře daných podkladů a dalších pokynů. O dobu, o kterou bylo nutno provádění díla přerušit, se prodlužuje lhůta stanovená pro jeho dokončení. Toto ustanovení platí i v případě, že objednatel je v prodlení s předává ním podkladů potřebných k provedení díla nebo v případě opožděného provedení nebo předání korektur objednatelem.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Spolupůsobení objednatele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Zadavatel odpovídá za obsah časopisu ve smyslu tiskového zákona.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 Zadavatel je povinen předat zhotoviteli textové a grafické podklady v kvalitě umožňující zpracování díla. Dále je povinen provést odbornou a jazykovou redakci díla.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V. Spolupůsobení zhotovitele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Dodavatel zajišťuje tiskovou přípravu časopisu v souladu s předmětem plnění této smlouvy (Bod I. smlouvy).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Dodavatel informuje objednatele o všech podstatných připravovaných změnách (např. jiný způsob výroby a podobně).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VI. Autorská práva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Zadavatel je vykonavatelem autorských práv obsahu časopisu v souladu s registrační smlouvou.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Zadavatel má právo dílo neomezeně užívat a šířit, avšak jen za předpokladu, že do díla nebude zasahovat a přetvářet jej, pokud se zadavatel a dodavatel na základě zvláštní smlouvy nedohodli jinak.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3. Zadavatel zaručí dodavateli vykonávání autorských práv ke grafickému řešení podoby časopisu a po dobu trvání této smlouvy.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VII. Odpovědnost za vady díla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>1. Budou-</w:t>
      </w:r>
      <w:proofErr w:type="spellStart"/>
      <w:r>
        <w:rPr>
          <w:rFonts w:asciiTheme="majorHAnsi" w:hAnsiTheme="majorHAnsi"/>
        </w:rPr>
        <w:t>Ii</w:t>
      </w:r>
      <w:proofErr w:type="spellEnd"/>
      <w:r>
        <w:rPr>
          <w:rFonts w:asciiTheme="majorHAnsi" w:hAnsiTheme="majorHAnsi"/>
        </w:rPr>
        <w:t xml:space="preserve"> ve lhůtě 14 dnů od převzetí díla zadavatelem zjištěny vady bránící užití díla ke stanovenému účelu, je dodavatel povinen tyto vady odstranit.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>2. Budou-</w:t>
      </w:r>
      <w:proofErr w:type="spellStart"/>
      <w:r>
        <w:rPr>
          <w:rFonts w:asciiTheme="majorHAnsi" w:hAnsiTheme="majorHAnsi"/>
        </w:rPr>
        <w:t>Ii</w:t>
      </w:r>
      <w:proofErr w:type="spellEnd"/>
      <w:r>
        <w:rPr>
          <w:rFonts w:asciiTheme="majorHAnsi" w:hAnsiTheme="majorHAnsi"/>
        </w:rPr>
        <w:t xml:space="preserve"> ve lhůtě 14 dnů od převzetí díla zadavatelem zjištěny vady, které nebrání užití díla ke stanovenému účelu, dodavatel zajistí opravu těchto vad nebo se zadavatelem dohodne na kompenzaci v závislosti na charakteru vad.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VIII. Odpovědnost za vzniklou škodu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V případě, že dodavatel poškodí nebo nevrátí objednateli dodané podkladové materiály, je povinen objednateli nahradit vzniklou újmu odpovídajícím způsobem.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IX. Další ustanovení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Tato smlouva nabývá platnosti a účinnosti podpisem oprávněných zástupců obou smluvních stran.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Tuto smlouvu lze jednostranně písemně vypovědět bez udání důvodu. Výpovědní lhůta je dvou měsíční a začíná běže t prvním dnem měsíce následujícího po měsíci, ve kterém byla doručena výpověď.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Práva a povinnosti ze smlouvy přecházejí na právní nástupce obou stran.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Smlouva je vyhotovena ve čtyřech stejnopisech, každá ze smluvních stran obdrží dva výtisky.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Změna nebo doplnění obsahu této smlouvy je možná po dohodě obou stran a výhradně formou písemných dodatků.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Právní vztahy v otázkách, které tato smlouva výslovně neupravuje, se řídí občanským zákoníkem, obchodním zákoníkem a autorským zákonem v platném znění.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Obě smluvní strany se zavazují k aktivní spolupráci a dodržování výše uvedených podmínek smlouvy s cílem zajistit co nejkvalitnější a bezproblémové vydávání časopisu Průzkumy památek. </w:t>
      </w:r>
    </w:p>
    <w:p w:rsidR="000F2AD9" w:rsidRDefault="000F2AD9">
      <w:pPr>
        <w:rPr>
          <w:rFonts w:asciiTheme="majorHAnsi" w:hAnsiTheme="majorHAnsi"/>
        </w:rPr>
      </w:pPr>
    </w:p>
    <w:p w:rsidR="000F2AD9" w:rsidRDefault="000F2AD9">
      <w:pPr>
        <w:rPr>
          <w:rFonts w:asciiTheme="majorHAnsi" w:hAnsiTheme="majorHAnsi"/>
        </w:rPr>
      </w:pP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 Praze dne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V Praze dne </w:t>
      </w:r>
      <w:r>
        <w:rPr>
          <w:rFonts w:asciiTheme="majorHAnsi" w:hAnsiTheme="majorHAnsi"/>
        </w:rPr>
        <w:tab/>
      </w: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F2AD9" w:rsidRDefault="000A5087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................... </w:t>
      </w:r>
    </w:p>
    <w:p w:rsidR="000F2AD9" w:rsidRDefault="000A5087">
      <w:r>
        <w:rPr>
          <w:rFonts w:asciiTheme="majorHAnsi" w:hAnsiTheme="majorHAnsi"/>
        </w:rPr>
        <w:t>Ing. Jan Žižka, ředitel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Vojtěch Hyťha</w:t>
      </w:r>
    </w:p>
    <w:p w:rsidR="000F2AD9" w:rsidRDefault="000F2AD9"/>
    <w:sectPr w:rsidR="000F2AD9">
      <w:pgSz w:w="11906" w:h="16838"/>
      <w:pgMar w:top="1440" w:right="1800" w:bottom="1440" w:left="1800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806C1"/>
    <w:multiLevelType w:val="hybridMultilevel"/>
    <w:tmpl w:val="B394D342"/>
    <w:lvl w:ilvl="0" w:tplc="0C8CC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9"/>
    <w:rsid w:val="000A5087"/>
    <w:rsid w:val="000F2AD9"/>
    <w:rsid w:val="00236AF0"/>
    <w:rsid w:val="00321B82"/>
    <w:rsid w:val="00597A13"/>
    <w:rsid w:val="0061349C"/>
    <w:rsid w:val="00E0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C7434-DD99-4E78-B4DB-76F00B5F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E22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Normln1">
    <w:name w:val="Normální1"/>
    <w:qFormat/>
    <w:rsid w:val="00174AFF"/>
    <w:pPr>
      <w:widowControl w:val="0"/>
    </w:pPr>
    <w:rPr>
      <w:rFonts w:ascii="Times New Roman" w:eastAsia="Times New Roman" w:hAnsi="Times New Roman" w:cs="Times New Roman"/>
      <w:color w:val="00000A"/>
      <w:lang w:eastAsia="cs-CZ"/>
    </w:rPr>
  </w:style>
  <w:style w:type="paragraph" w:styleId="Bezmezer">
    <w:name w:val="No Spacing"/>
    <w:uiPriority w:val="1"/>
    <w:qFormat/>
    <w:rsid w:val="00174AFF"/>
    <w:rPr>
      <w:rFonts w:asciiTheme="minorHAnsi" w:eastAsiaTheme="minorHAnsi" w:hAnsiTheme="minorHAnsi"/>
      <w:color w:val="00000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2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Lepton studio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Hyťha</dc:creator>
  <cp:lastModifiedBy>Krabcová Šárka</cp:lastModifiedBy>
  <cp:revision>3</cp:revision>
  <cp:lastPrinted>2017-03-22T11:18:00Z</cp:lastPrinted>
  <dcterms:created xsi:type="dcterms:W3CDTF">2017-07-28T11:25:00Z</dcterms:created>
  <dcterms:modified xsi:type="dcterms:W3CDTF">2017-11-30T09:44:00Z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Lepton studio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