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C6" w:rsidRDefault="00BD1FA4" w:rsidP="00BB1FC6">
      <w:pPr>
        <w:pStyle w:val="Nadpis1"/>
        <w:jc w:val="left"/>
        <w:rPr>
          <w:rFonts w:ascii="Tahoma" w:hAnsi="Tahoma" w:cs="Tahoma"/>
          <w:sz w:val="36"/>
          <w:szCs w:val="36"/>
        </w:rPr>
      </w:pPr>
      <w:r>
        <w:rPr>
          <w:b w:val="0"/>
        </w:rPr>
        <w:t xml:space="preserve">                                                                   </w:t>
      </w:r>
      <w:r w:rsidR="00BB1FC6">
        <w:rPr>
          <w:rFonts w:ascii="Tahoma" w:hAnsi="Tahoma" w:cs="Tahoma"/>
          <w:sz w:val="36"/>
          <w:szCs w:val="36"/>
        </w:rPr>
        <w:t>Dodatek č</w:t>
      </w:r>
      <w:r w:rsidR="00951676">
        <w:rPr>
          <w:rFonts w:ascii="Tahoma" w:hAnsi="Tahoma" w:cs="Tahoma"/>
          <w:sz w:val="36"/>
          <w:szCs w:val="36"/>
        </w:rPr>
        <w:t>.</w:t>
      </w:r>
      <w:r w:rsidR="00BB1FC6">
        <w:rPr>
          <w:rFonts w:ascii="Tahoma" w:hAnsi="Tahoma" w:cs="Tahoma"/>
          <w:sz w:val="36"/>
          <w:szCs w:val="36"/>
        </w:rPr>
        <w:t xml:space="preserve"> 1</w:t>
      </w:r>
    </w:p>
    <w:p w:rsidR="00BD1FA4" w:rsidRPr="00482FD2" w:rsidRDefault="00BB1FC6" w:rsidP="00482FD2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Cs w:val="24"/>
        </w:rPr>
        <w:t xml:space="preserve">                               KE SMLOUVĚ O DÍLO</w:t>
      </w:r>
    </w:p>
    <w:p w:rsidR="00517D77" w:rsidRDefault="00BD1FA4">
      <w:pPr>
        <w:pStyle w:val="Zkladntext2"/>
        <w:rPr>
          <w:sz w:val="28"/>
          <w:szCs w:val="28"/>
        </w:rPr>
      </w:pPr>
      <w:r>
        <w:rPr>
          <w:sz w:val="28"/>
          <w:szCs w:val="28"/>
        </w:rPr>
        <w:t>k provedení stavby</w:t>
      </w:r>
      <w:r w:rsidR="00705D1B">
        <w:rPr>
          <w:sz w:val="28"/>
          <w:szCs w:val="28"/>
        </w:rPr>
        <w:t xml:space="preserve"> </w:t>
      </w:r>
    </w:p>
    <w:p w:rsidR="00D47DF7" w:rsidRDefault="00D47DF7">
      <w:pPr>
        <w:pStyle w:val="Zkladntext2"/>
        <w:rPr>
          <w:sz w:val="28"/>
          <w:szCs w:val="22"/>
        </w:rPr>
      </w:pPr>
      <w:r w:rsidRPr="00C80E72">
        <w:rPr>
          <w:sz w:val="30"/>
          <w:szCs w:val="30"/>
        </w:rPr>
        <w:t>„</w:t>
      </w:r>
      <w:r w:rsidR="001749BF" w:rsidRPr="00C80E72">
        <w:rPr>
          <w:sz w:val="30"/>
          <w:szCs w:val="30"/>
        </w:rPr>
        <w:t>Zavlažovací systém pro jízdárnu Jezdeckého střediska Zmrzlík</w:t>
      </w:r>
      <w:r w:rsidRPr="00C80E72">
        <w:rPr>
          <w:sz w:val="30"/>
          <w:szCs w:val="30"/>
        </w:rPr>
        <w:t>“, s</w:t>
      </w:r>
      <w:r>
        <w:rPr>
          <w:sz w:val="30"/>
          <w:szCs w:val="30"/>
        </w:rPr>
        <w:t>třediska Domu dětí a mládeže hl. m. Prahy</w:t>
      </w:r>
    </w:p>
    <w:p w:rsidR="00BD1FA4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543733">
        <w:t>§ 2586 a násl. zák. č. 8</w:t>
      </w:r>
      <w:r w:rsidR="00A50F5E">
        <w:t>9</w:t>
      </w:r>
      <w:r w:rsidR="00F35A5D" w:rsidRPr="00543733">
        <w:t>/2012</w:t>
      </w:r>
      <w:r w:rsidRPr="00543733">
        <w:t xml:space="preserve"> Sb.,</w:t>
      </w:r>
      <w:r w:rsidR="00F35A5D" w:rsidRPr="00543733">
        <w:t xml:space="preserve"> občanský zákoník</w:t>
      </w:r>
      <w:r>
        <w:t xml:space="preserve"> mezi smluvními stranami:</w:t>
      </w:r>
    </w:p>
    <w:p w:rsidR="00BD1FA4" w:rsidRPr="00C80E72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b/>
        </w:rPr>
      </w:pPr>
      <w:r w:rsidRPr="00C80E72">
        <w:t xml:space="preserve">objednatel: </w:t>
      </w:r>
      <w:r w:rsidRPr="00C80E72">
        <w:tab/>
      </w:r>
      <w:r w:rsidR="00492A5B" w:rsidRPr="00C80E72">
        <w:rPr>
          <w:b/>
          <w:bCs/>
          <w:sz w:val="32"/>
        </w:rPr>
        <w:t xml:space="preserve">Dům </w:t>
      </w:r>
      <w:r w:rsidR="00E059FE" w:rsidRPr="00C80E72">
        <w:rPr>
          <w:b/>
          <w:bCs/>
          <w:sz w:val="32"/>
        </w:rPr>
        <w:t>d</w:t>
      </w:r>
      <w:r w:rsidR="00492A5B" w:rsidRPr="00C80E72">
        <w:rPr>
          <w:b/>
          <w:bCs/>
          <w:sz w:val="32"/>
        </w:rPr>
        <w:t>ětí a mládeže hlavního města Prahy</w:t>
      </w:r>
      <w:r w:rsidRPr="00C80E72">
        <w:rPr>
          <w:b/>
        </w:rPr>
        <w:t xml:space="preserve"> </w:t>
      </w:r>
    </w:p>
    <w:p w:rsidR="00BD1FA4" w:rsidRPr="00C80E72" w:rsidRDefault="00BD1FA4">
      <w:pPr>
        <w:tabs>
          <w:tab w:val="left" w:pos="567"/>
        </w:tabs>
        <w:spacing w:before="60"/>
        <w:ind w:left="567"/>
        <w:jc w:val="both"/>
      </w:pPr>
      <w:r w:rsidRPr="00C80E72">
        <w:t xml:space="preserve">se sídlem:    </w:t>
      </w:r>
      <w:r w:rsidRPr="00C80E72">
        <w:tab/>
      </w:r>
      <w:r w:rsidRPr="00C80E72">
        <w:tab/>
      </w:r>
      <w:r w:rsidR="00492A5B" w:rsidRPr="00C80E72">
        <w:t>Karlínské nám. 7, 18</w:t>
      </w:r>
      <w:r w:rsidR="006D2B44" w:rsidRPr="00C80E72">
        <w:t>6</w:t>
      </w:r>
      <w:r w:rsidR="00492A5B" w:rsidRPr="00C80E72">
        <w:t xml:space="preserve"> 00 Praha 8</w:t>
      </w:r>
      <w:r w:rsidR="006D2B44" w:rsidRPr="00C80E72">
        <w:t xml:space="preserve"> - Karlín</w:t>
      </w:r>
    </w:p>
    <w:p w:rsidR="00BD1FA4" w:rsidRPr="00C80E72" w:rsidRDefault="00787397" w:rsidP="00787397">
      <w:pPr>
        <w:tabs>
          <w:tab w:val="left" w:pos="2880"/>
        </w:tabs>
        <w:spacing w:before="60"/>
        <w:ind w:left="2880" w:hanging="2340"/>
        <w:jc w:val="both"/>
      </w:pPr>
      <w:r w:rsidRPr="00C80E72">
        <w:t xml:space="preserve">zastoupený:  </w:t>
      </w:r>
      <w:r w:rsidRPr="00C80E72">
        <w:tab/>
      </w:r>
      <w:r w:rsidR="00492A5B" w:rsidRPr="00C80E72">
        <w:t xml:space="preserve">Ing. </w:t>
      </w:r>
      <w:r w:rsidRPr="00C80E72">
        <w:t xml:space="preserve">Mgr. </w:t>
      </w:r>
      <w:r w:rsidR="00492A5B" w:rsidRPr="00C80E72">
        <w:t>Libor Bezděk</w:t>
      </w:r>
      <w:r w:rsidRPr="00C80E72">
        <w:t xml:space="preserve"> - </w:t>
      </w:r>
      <w:r w:rsidRPr="00C80E72">
        <w:rPr>
          <w:bCs/>
          <w:iCs/>
        </w:rPr>
        <w:t xml:space="preserve"> ředitel  </w:t>
      </w:r>
      <w:r w:rsidR="00492A5B" w:rsidRPr="00C80E72">
        <w:rPr>
          <w:bCs/>
          <w:iCs/>
        </w:rPr>
        <w:t>DDM hl. m. Prahy</w:t>
      </w:r>
    </w:p>
    <w:p w:rsidR="00BD1FA4" w:rsidRPr="00C80E72" w:rsidRDefault="00BD1FA4">
      <w:pPr>
        <w:tabs>
          <w:tab w:val="left" w:pos="567"/>
        </w:tabs>
        <w:spacing w:before="60"/>
        <w:ind w:left="567"/>
        <w:jc w:val="both"/>
      </w:pPr>
      <w:r w:rsidRPr="00C80E72">
        <w:t xml:space="preserve">IČ: </w:t>
      </w:r>
      <w:r w:rsidRPr="00C80E72">
        <w:tab/>
        <w:t xml:space="preserve">          </w:t>
      </w:r>
      <w:r w:rsidRPr="00C80E72">
        <w:tab/>
        <w:t>00064</w:t>
      </w:r>
      <w:r w:rsidR="00492A5B" w:rsidRPr="00C80E72">
        <w:t>289</w:t>
      </w:r>
    </w:p>
    <w:p w:rsidR="00BD1FA4" w:rsidRPr="00C80E72" w:rsidRDefault="00BD1FA4">
      <w:pPr>
        <w:tabs>
          <w:tab w:val="left" w:pos="567"/>
        </w:tabs>
        <w:spacing w:before="60"/>
        <w:ind w:left="567"/>
        <w:jc w:val="both"/>
      </w:pPr>
      <w:r w:rsidRPr="00C80E72">
        <w:t xml:space="preserve">DIČ: </w:t>
      </w:r>
      <w:r w:rsidRPr="00C80E72">
        <w:tab/>
      </w:r>
      <w:r w:rsidRPr="00C80E72">
        <w:tab/>
      </w:r>
      <w:r w:rsidRPr="00C80E72">
        <w:tab/>
        <w:t>CZ00064</w:t>
      </w:r>
      <w:r w:rsidR="00492A5B" w:rsidRPr="00C80E72">
        <w:t>289</w:t>
      </w:r>
    </w:p>
    <w:p w:rsidR="00BD1FA4" w:rsidRPr="00C80E72" w:rsidRDefault="00BD1FA4">
      <w:pPr>
        <w:spacing w:before="60"/>
        <w:ind w:left="567"/>
      </w:pPr>
      <w:r w:rsidRPr="00C80E72">
        <w:t xml:space="preserve">bankovní spojení:  </w:t>
      </w:r>
      <w:r w:rsidRPr="00C80E72">
        <w:tab/>
        <w:t xml:space="preserve">PPF banka a. s. </w:t>
      </w:r>
    </w:p>
    <w:p w:rsidR="00BD1FA4" w:rsidRPr="00C80E72" w:rsidRDefault="00BD1FA4" w:rsidP="00C80E72">
      <w:pPr>
        <w:tabs>
          <w:tab w:val="left" w:pos="567"/>
          <w:tab w:val="left" w:pos="2835"/>
        </w:tabs>
        <w:spacing w:before="60"/>
        <w:ind w:left="567"/>
        <w:jc w:val="both"/>
      </w:pPr>
      <w:r w:rsidRPr="00C80E72">
        <w:t xml:space="preserve">č. účtu:                      </w:t>
      </w:r>
      <w:r w:rsidRPr="00C80E72">
        <w:tab/>
      </w:r>
      <w:r w:rsidR="00492A5B" w:rsidRPr="00C80E72">
        <w:t>2000150008/6000</w:t>
      </w:r>
      <w:r w:rsidRPr="00C80E72">
        <w:tab/>
      </w:r>
    </w:p>
    <w:p w:rsidR="00387BFA" w:rsidRPr="00C80E72" w:rsidRDefault="00387BFA" w:rsidP="00BB1FC6">
      <w:pPr>
        <w:tabs>
          <w:tab w:val="left" w:pos="567"/>
        </w:tabs>
        <w:spacing w:before="60"/>
        <w:ind w:left="567"/>
        <w:jc w:val="both"/>
        <w:rPr>
          <w:sz w:val="20"/>
        </w:rPr>
      </w:pPr>
      <w:r w:rsidRPr="00C80E72">
        <w:t>(dále jen "objednatel"</w:t>
      </w:r>
      <w:r w:rsidR="00BD1FA4" w:rsidRPr="00C80E72">
        <w:t>)</w:t>
      </w:r>
    </w:p>
    <w:p w:rsidR="00BD1FA4" w:rsidRPr="00C80E72" w:rsidRDefault="00BD1FA4">
      <w:pPr>
        <w:spacing w:before="240" w:after="240" w:line="240" w:lineRule="atLeast"/>
        <w:jc w:val="center"/>
        <w:rPr>
          <w:b/>
        </w:rPr>
      </w:pPr>
      <w:r w:rsidRPr="00C80E72">
        <w:rPr>
          <w:b/>
        </w:rPr>
        <w:t>a</w:t>
      </w:r>
    </w:p>
    <w:p w:rsidR="00BD1FA4" w:rsidRPr="00C80E72" w:rsidRDefault="00BD1FA4">
      <w:pPr>
        <w:spacing w:before="120" w:after="120" w:line="240" w:lineRule="atLeast"/>
        <w:jc w:val="center"/>
        <w:rPr>
          <w:b/>
          <w:sz w:val="16"/>
          <w:szCs w:val="16"/>
        </w:rPr>
      </w:pPr>
    </w:p>
    <w:p w:rsidR="00D47DF7" w:rsidRPr="00C80E72" w:rsidRDefault="00D47DF7" w:rsidP="001749BF">
      <w:pPr>
        <w:pStyle w:val="Odstavecseseznamem"/>
        <w:numPr>
          <w:ilvl w:val="0"/>
          <w:numId w:val="16"/>
        </w:numPr>
        <w:spacing w:before="240"/>
      </w:pPr>
      <w:r w:rsidRPr="00C80E72">
        <w:t xml:space="preserve">zhotovitel: </w:t>
      </w:r>
      <w:r w:rsidRPr="00C80E72">
        <w:tab/>
      </w:r>
      <w:r w:rsidRPr="00C80E72">
        <w:tab/>
      </w:r>
      <w:r w:rsidR="001749BF" w:rsidRPr="00C80E72">
        <w:t>Ladislaus Obradovič</w:t>
      </w:r>
    </w:p>
    <w:p w:rsidR="00D47DF7" w:rsidRPr="00C80E72" w:rsidRDefault="00D47DF7" w:rsidP="00D47DF7">
      <w:pPr>
        <w:spacing w:before="120"/>
        <w:ind w:left="567"/>
      </w:pPr>
      <w:r w:rsidRPr="00C80E72">
        <w:t xml:space="preserve">se sídlem: </w:t>
      </w:r>
      <w:r w:rsidRPr="00C80E72">
        <w:tab/>
      </w:r>
      <w:r w:rsidRPr="00C80E72">
        <w:tab/>
      </w:r>
      <w:r w:rsidR="001749BF" w:rsidRPr="00C80E72">
        <w:t>Jirkovská 5054, 430 04 Chomutov</w:t>
      </w:r>
    </w:p>
    <w:p w:rsidR="00D47DF7" w:rsidRPr="00C80E72" w:rsidRDefault="00D47DF7" w:rsidP="001749BF">
      <w:pPr>
        <w:spacing w:before="120"/>
        <w:ind w:left="567"/>
      </w:pPr>
      <w:r w:rsidRPr="00C80E72">
        <w:t xml:space="preserve">zapsán v OR:           </w:t>
      </w:r>
      <w:r w:rsidRPr="00C80E72">
        <w:tab/>
      </w:r>
      <w:r w:rsidR="001749BF" w:rsidRPr="00C80E72">
        <w:t>fyzická osoba podnikající dle živnostenského zákona nezapsaná v obchodním rejstříku</w:t>
      </w:r>
    </w:p>
    <w:p w:rsidR="00D47DF7" w:rsidRPr="00C80E72" w:rsidRDefault="00D47DF7" w:rsidP="00D47DF7">
      <w:pPr>
        <w:spacing w:before="120"/>
        <w:ind w:left="567"/>
      </w:pPr>
      <w:r w:rsidRPr="00C80E72">
        <w:t>bankovní spojení:</w:t>
      </w:r>
      <w:r w:rsidRPr="00C80E72">
        <w:tab/>
      </w:r>
      <w:r w:rsidR="001749BF" w:rsidRPr="00C80E72">
        <w:t>mBank S.A., organizační složka</w:t>
      </w:r>
    </w:p>
    <w:p w:rsidR="00D47DF7" w:rsidRPr="00C80E72" w:rsidRDefault="00D47DF7" w:rsidP="00D47DF7">
      <w:pPr>
        <w:tabs>
          <w:tab w:val="left" w:pos="2835"/>
        </w:tabs>
        <w:spacing w:before="120"/>
        <w:ind w:left="567"/>
      </w:pPr>
      <w:r w:rsidRPr="00C80E72">
        <w:t xml:space="preserve">Číslo účtu :         </w:t>
      </w:r>
      <w:r w:rsidRPr="00C80E72">
        <w:tab/>
      </w:r>
      <w:r w:rsidR="001749BF" w:rsidRPr="00C80E72">
        <w:t>670100-2210056765/6210</w:t>
      </w:r>
    </w:p>
    <w:p w:rsidR="00D47DF7" w:rsidRPr="00C80E72" w:rsidRDefault="00D47DF7" w:rsidP="00D47DF7">
      <w:pPr>
        <w:spacing w:before="120"/>
        <w:ind w:left="567"/>
      </w:pPr>
      <w:r w:rsidRPr="00C80E72">
        <w:t>IČ:</w:t>
      </w:r>
      <w:r w:rsidRPr="00C80E72">
        <w:tab/>
      </w:r>
      <w:r w:rsidRPr="00C80E72">
        <w:tab/>
      </w:r>
      <w:r w:rsidRPr="00C80E72">
        <w:tab/>
      </w:r>
      <w:r w:rsidR="001749BF" w:rsidRPr="00C80E72">
        <w:t>76152006</w:t>
      </w:r>
    </w:p>
    <w:p w:rsidR="00D47DF7" w:rsidRPr="00C80E72" w:rsidRDefault="00D47DF7" w:rsidP="00D47DF7">
      <w:pPr>
        <w:spacing w:before="120"/>
        <w:ind w:left="567"/>
      </w:pPr>
      <w:r w:rsidRPr="00C80E72">
        <w:t xml:space="preserve">DIČ: </w:t>
      </w:r>
      <w:r w:rsidRPr="00C80E72">
        <w:tab/>
      </w:r>
      <w:r w:rsidRPr="00C80E72">
        <w:tab/>
      </w:r>
      <w:r w:rsidRPr="00C80E72">
        <w:tab/>
      </w:r>
      <w:r w:rsidR="001749BF" w:rsidRPr="00C80E72">
        <w:t>neplátce DPH</w:t>
      </w:r>
    </w:p>
    <w:p w:rsidR="00BB1FC6" w:rsidRPr="00C80E72" w:rsidRDefault="00BD1FA4" w:rsidP="00C80E72">
      <w:pPr>
        <w:spacing w:before="120"/>
        <w:ind w:left="567"/>
      </w:pPr>
      <w:r w:rsidRPr="00C80E72">
        <w:t>(dále jen "zhotovitel")</w:t>
      </w:r>
    </w:p>
    <w:p w:rsidR="00482FD2" w:rsidRPr="00C80E72" w:rsidRDefault="009D1BC5" w:rsidP="009D1BC5">
      <w:pPr>
        <w:tabs>
          <w:tab w:val="left" w:pos="3840"/>
        </w:tabs>
        <w:spacing w:before="120"/>
        <w:rPr>
          <w:b/>
        </w:rPr>
      </w:pPr>
      <w:r w:rsidRPr="00C80E72">
        <w:rPr>
          <w:b/>
        </w:rPr>
        <w:tab/>
      </w:r>
    </w:p>
    <w:p w:rsidR="00BB1FC6" w:rsidRPr="00C80E72" w:rsidRDefault="00BB1FC6" w:rsidP="003733AA">
      <w:pPr>
        <w:numPr>
          <w:ilvl w:val="12"/>
          <w:numId w:val="0"/>
        </w:numPr>
        <w:ind w:right="-157"/>
        <w:jc w:val="center"/>
        <w:rPr>
          <w:b/>
        </w:rPr>
      </w:pPr>
      <w:r w:rsidRPr="00C80E72">
        <w:rPr>
          <w:b/>
        </w:rPr>
        <w:t>Smluvní strany se dohodly na úpravě předmětné smlouvy takto</w:t>
      </w:r>
      <w:r w:rsidR="00BD1FA4" w:rsidRPr="00C80E72">
        <w:rPr>
          <w:b/>
        </w:rPr>
        <w:t>:</w:t>
      </w:r>
    </w:p>
    <w:p w:rsidR="009D1BC5" w:rsidRPr="00C80E72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9D1BC5" w:rsidRPr="00C80E72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9D1BC5" w:rsidRPr="00C80E72" w:rsidRDefault="001749BF" w:rsidP="001749BF">
      <w:pPr>
        <w:numPr>
          <w:ilvl w:val="12"/>
          <w:numId w:val="0"/>
        </w:numPr>
        <w:ind w:right="-157"/>
        <w:rPr>
          <w:b/>
        </w:rPr>
      </w:pPr>
      <w:r w:rsidRPr="00C80E72">
        <w:rPr>
          <w:b/>
        </w:rPr>
        <w:t>zhotovitel se mění takto:</w:t>
      </w:r>
    </w:p>
    <w:p w:rsidR="009D1BC5" w:rsidRPr="00C80E72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1749BF" w:rsidRPr="00C80E72" w:rsidRDefault="001749BF" w:rsidP="001749BF">
      <w:pPr>
        <w:pStyle w:val="Odstavecseseznamem"/>
        <w:numPr>
          <w:ilvl w:val="0"/>
          <w:numId w:val="21"/>
        </w:numPr>
        <w:spacing w:before="240"/>
      </w:pPr>
      <w:r w:rsidRPr="00C80E72">
        <w:t xml:space="preserve">zhotovitel: </w:t>
      </w:r>
      <w:r w:rsidRPr="00C80E72">
        <w:tab/>
      </w:r>
      <w:r w:rsidRPr="00C80E72">
        <w:tab/>
        <w:t>Peter Obradovič</w:t>
      </w:r>
    </w:p>
    <w:p w:rsidR="001749BF" w:rsidRPr="00C80E72" w:rsidRDefault="001749BF" w:rsidP="001749BF">
      <w:pPr>
        <w:spacing w:before="120"/>
        <w:ind w:left="567"/>
      </w:pPr>
      <w:r w:rsidRPr="00C80E72">
        <w:t xml:space="preserve">se sídlem: </w:t>
      </w:r>
      <w:r w:rsidRPr="00C80E72">
        <w:tab/>
      </w:r>
      <w:r w:rsidRPr="00C80E72">
        <w:tab/>
        <w:t xml:space="preserve">Bílkova 855/19, 110 00 Praha – Staré </w:t>
      </w:r>
      <w:r w:rsidR="00C80E72" w:rsidRPr="00C80E72">
        <w:t>M</w:t>
      </w:r>
      <w:r w:rsidRPr="00C80E72">
        <w:t>ěsto</w:t>
      </w:r>
    </w:p>
    <w:p w:rsidR="001749BF" w:rsidRPr="00C80E72" w:rsidRDefault="001749BF" w:rsidP="001749BF">
      <w:pPr>
        <w:spacing w:before="120"/>
        <w:ind w:left="567"/>
      </w:pPr>
      <w:r w:rsidRPr="00C80E72">
        <w:t xml:space="preserve">zapsán v OR:           </w:t>
      </w:r>
      <w:r w:rsidRPr="00C80E72">
        <w:tab/>
        <w:t>fyzická osoba podnikající dle živnostenského zákona nezapsaná v obchodním rejstříku</w:t>
      </w:r>
    </w:p>
    <w:p w:rsidR="001749BF" w:rsidRPr="00C80E72" w:rsidRDefault="001749BF" w:rsidP="001749BF">
      <w:pPr>
        <w:spacing w:before="120"/>
        <w:ind w:left="567"/>
      </w:pPr>
      <w:r w:rsidRPr="00C80E72">
        <w:lastRenderedPageBreak/>
        <w:t>bankovní spojení:</w:t>
      </w:r>
      <w:r w:rsidRPr="00C80E72">
        <w:tab/>
      </w:r>
      <w:r w:rsidR="00C80E72">
        <w:t>ČSOB a.s.</w:t>
      </w:r>
    </w:p>
    <w:p w:rsidR="001749BF" w:rsidRPr="00C80E72" w:rsidRDefault="001749BF" w:rsidP="001749BF">
      <w:pPr>
        <w:tabs>
          <w:tab w:val="left" w:pos="2835"/>
        </w:tabs>
        <w:spacing w:before="120"/>
        <w:ind w:left="567"/>
      </w:pPr>
      <w:r w:rsidRPr="00C80E72">
        <w:t xml:space="preserve">Číslo účtu :         </w:t>
      </w:r>
      <w:r w:rsidRPr="00C80E72">
        <w:tab/>
      </w:r>
      <w:r w:rsidR="00C80E72" w:rsidRPr="00C80E72">
        <w:t>181054234/0300</w:t>
      </w:r>
    </w:p>
    <w:p w:rsidR="001749BF" w:rsidRPr="00C80E72" w:rsidRDefault="001749BF" w:rsidP="001749BF">
      <w:pPr>
        <w:spacing w:before="120"/>
        <w:ind w:left="567"/>
      </w:pPr>
      <w:r w:rsidRPr="00C80E72">
        <w:t>IČ:</w:t>
      </w:r>
      <w:r w:rsidRPr="00C80E72">
        <w:tab/>
      </w:r>
      <w:r w:rsidRPr="00C80E72">
        <w:tab/>
      </w:r>
      <w:r w:rsidRPr="00C80E72">
        <w:tab/>
        <w:t>7</w:t>
      </w:r>
      <w:r w:rsidR="00C80E72" w:rsidRPr="00C80E72">
        <w:t>6152003</w:t>
      </w:r>
    </w:p>
    <w:p w:rsidR="001749BF" w:rsidRPr="00C80E72" w:rsidRDefault="001749BF" w:rsidP="00C80E72">
      <w:pPr>
        <w:spacing w:before="120"/>
        <w:ind w:left="567"/>
      </w:pPr>
      <w:r w:rsidRPr="00C80E72">
        <w:t xml:space="preserve">DIČ: </w:t>
      </w:r>
      <w:r w:rsidRPr="00C80E72">
        <w:tab/>
      </w:r>
      <w:r w:rsidRPr="00C80E72">
        <w:tab/>
      </w:r>
      <w:r w:rsidRPr="00C80E72">
        <w:tab/>
        <w:t xml:space="preserve">neplátce DPH   </w:t>
      </w:r>
    </w:p>
    <w:p w:rsidR="001749BF" w:rsidRPr="00C80E72" w:rsidRDefault="001749BF" w:rsidP="00C80E72">
      <w:pPr>
        <w:spacing w:before="120"/>
        <w:ind w:left="567"/>
      </w:pPr>
      <w:r w:rsidRPr="00C80E72">
        <w:t>(dále jen "zhotovitel")</w:t>
      </w:r>
    </w:p>
    <w:p w:rsidR="00482FD2" w:rsidRDefault="00482FD2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D47DF7" w:rsidRDefault="00D47DF7" w:rsidP="00D47DF7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  <w:r w:rsidR="00C80E72" w:rsidRPr="00C80E72">
        <w:rPr>
          <w:b/>
        </w:rPr>
        <w:t>4</w:t>
      </w:r>
      <w:r>
        <w:rPr>
          <w:b/>
          <w:sz w:val="26"/>
          <w:szCs w:val="26"/>
        </w:rPr>
        <w:t>066</w:t>
      </w:r>
      <w:r w:rsidR="00C80E72">
        <w:rPr>
          <w:b/>
          <w:sz w:val="26"/>
          <w:szCs w:val="26"/>
        </w:rPr>
        <w:t>04</w:t>
      </w:r>
    </w:p>
    <w:p w:rsidR="00D47DF7" w:rsidRDefault="00D47DF7" w:rsidP="00D47DF7">
      <w:pPr>
        <w:spacing w:line="240" w:lineRule="atLeast"/>
        <w:ind w:left="1620" w:right="1" w:hanging="1620"/>
        <w:jc w:val="both"/>
        <w:rPr>
          <w:b/>
        </w:rPr>
      </w:pPr>
      <w:r>
        <w:t>Název stavby</w:t>
      </w:r>
      <w:r>
        <w:rPr>
          <w:b/>
          <w:bCs/>
        </w:rPr>
        <w:t xml:space="preserve">: </w:t>
      </w:r>
      <w:r>
        <w:rPr>
          <w:b/>
          <w:bCs/>
          <w:sz w:val="26"/>
          <w:szCs w:val="26"/>
        </w:rPr>
        <w:t>„</w:t>
      </w:r>
      <w:r w:rsidR="00C80E72">
        <w:rPr>
          <w:b/>
          <w:sz w:val="26"/>
          <w:szCs w:val="26"/>
        </w:rPr>
        <w:t>“Zavlažovací systém pro jízdárnu Jezdeckého střediska Zmrzlík“</w:t>
      </w:r>
    </w:p>
    <w:p w:rsidR="00D47DF7" w:rsidRDefault="00D47DF7" w:rsidP="00D47DF7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>
        <w:rPr>
          <w:b/>
          <w:bCs/>
        </w:rPr>
        <w:t> </w:t>
      </w:r>
      <w:r w:rsidR="00C80E72">
        <w:rPr>
          <w:b/>
        </w:rPr>
        <w:t>Jezdecké středisko Zmrzlík, Na Zmrzlíku 3 155 00 Praha 5 - Řeporyje</w:t>
      </w:r>
    </w:p>
    <w:p w:rsidR="00D47DF7" w:rsidRDefault="00D47DF7" w:rsidP="00D47DF7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>
        <w:rPr>
          <w:b/>
        </w:rPr>
        <w:t>Dům dětí a mládeže hl. města Prahy</w:t>
      </w:r>
    </w:p>
    <w:p w:rsidR="009D1BC5" w:rsidRDefault="009D1BC5" w:rsidP="00BB1FC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BD1FA4" w:rsidRDefault="00BD1FA4" w:rsidP="00BB1FC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F531AA" w:rsidRPr="00BB1FC6" w:rsidRDefault="00BB1FC6" w:rsidP="00BB1FC6">
      <w:pPr>
        <w:spacing w:before="60"/>
      </w:pPr>
      <w:r>
        <w:rPr>
          <w:b/>
        </w:rPr>
        <w:t>Článek III. odst. 2 se upravuje takto:</w:t>
      </w:r>
      <w:r w:rsidR="00387BFA">
        <w:t xml:space="preserve"> </w:t>
      </w:r>
    </w:p>
    <w:p w:rsidR="00387BFA" w:rsidRPr="00F531AA" w:rsidRDefault="00387BFA" w:rsidP="00BB1FC6">
      <w:pPr>
        <w:numPr>
          <w:ilvl w:val="0"/>
          <w:numId w:val="19"/>
        </w:numPr>
        <w:spacing w:before="60" w:line="240" w:lineRule="atLeast"/>
        <w:ind w:left="567" w:hanging="567"/>
        <w:jc w:val="both"/>
        <w:rPr>
          <w:color w:val="FF0000"/>
        </w:rPr>
      </w:pPr>
      <w:r>
        <w:t xml:space="preserve">Předpokládaný termín zahájení realizace díla </w:t>
      </w:r>
      <w:r w:rsidRPr="00F531AA">
        <w:rPr>
          <w:b/>
        </w:rPr>
        <w:t>nejpozději</w:t>
      </w:r>
      <w:r>
        <w:t xml:space="preserve">   –  </w:t>
      </w:r>
      <w:r w:rsidR="00C80E72">
        <w:t xml:space="preserve"> </w:t>
      </w:r>
      <w:r w:rsidR="005133BB">
        <w:t xml:space="preserve"> </w:t>
      </w:r>
      <w:r w:rsidR="00BB1FC6">
        <w:rPr>
          <w:b/>
        </w:rPr>
        <w:t>1</w:t>
      </w:r>
      <w:r w:rsidR="00F531AA" w:rsidRPr="00F531AA">
        <w:rPr>
          <w:b/>
        </w:rPr>
        <w:t>.</w:t>
      </w:r>
      <w:r w:rsidR="00A50F5E">
        <w:rPr>
          <w:b/>
        </w:rPr>
        <w:t xml:space="preserve"> </w:t>
      </w:r>
      <w:r w:rsidR="00C80E72">
        <w:rPr>
          <w:b/>
        </w:rPr>
        <w:t>11</w:t>
      </w:r>
      <w:r w:rsidR="00A50F5E">
        <w:rPr>
          <w:b/>
        </w:rPr>
        <w:t xml:space="preserve"> </w:t>
      </w:r>
      <w:r w:rsidR="00F531AA" w:rsidRPr="00F531AA">
        <w:rPr>
          <w:b/>
        </w:rPr>
        <w:t>201</w:t>
      </w:r>
      <w:r w:rsidR="00D47DF7">
        <w:rPr>
          <w:b/>
        </w:rPr>
        <w:t>7</w:t>
      </w:r>
    </w:p>
    <w:p w:rsidR="00387BFA" w:rsidRDefault="00387BFA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  -</w:t>
      </w:r>
      <w:r w:rsidR="00A50F5E">
        <w:rPr>
          <w:b/>
        </w:rPr>
        <w:t xml:space="preserve">  </w:t>
      </w:r>
      <w:r w:rsidR="00BB1FC6">
        <w:rPr>
          <w:b/>
        </w:rPr>
        <w:t xml:space="preserve"> </w:t>
      </w:r>
      <w:r w:rsidR="00C80E72">
        <w:rPr>
          <w:b/>
        </w:rPr>
        <w:t>23</w:t>
      </w:r>
      <w:r w:rsidR="00F531AA" w:rsidRPr="00F531AA">
        <w:rPr>
          <w:b/>
        </w:rPr>
        <w:t>.</w:t>
      </w:r>
      <w:r w:rsidR="00A50F5E">
        <w:rPr>
          <w:b/>
        </w:rPr>
        <w:t xml:space="preserve"> </w:t>
      </w:r>
      <w:r w:rsidR="009D1BC5">
        <w:rPr>
          <w:b/>
        </w:rPr>
        <w:t>1</w:t>
      </w:r>
      <w:r w:rsidR="008F35B8">
        <w:rPr>
          <w:b/>
        </w:rPr>
        <w:t>1</w:t>
      </w:r>
      <w:r w:rsidR="00F531AA" w:rsidRPr="00F531AA">
        <w:rPr>
          <w:b/>
        </w:rPr>
        <w:t>.</w:t>
      </w:r>
      <w:r w:rsidR="00A50F5E">
        <w:rPr>
          <w:b/>
        </w:rPr>
        <w:t xml:space="preserve"> </w:t>
      </w:r>
      <w:r w:rsidR="00F531AA" w:rsidRPr="00F531AA">
        <w:rPr>
          <w:b/>
        </w:rPr>
        <w:t>201</w:t>
      </w:r>
      <w:r w:rsidR="009D1BC5">
        <w:rPr>
          <w:b/>
        </w:rPr>
        <w:t>7</w:t>
      </w:r>
    </w:p>
    <w:p w:rsidR="009D1BC5" w:rsidRDefault="009D1BC5" w:rsidP="003733AA">
      <w:pPr>
        <w:spacing w:before="120" w:line="240" w:lineRule="atLeast"/>
        <w:jc w:val="center"/>
        <w:rPr>
          <w:b/>
        </w:rPr>
      </w:pPr>
    </w:p>
    <w:p w:rsidR="003733AA" w:rsidRDefault="003733AA" w:rsidP="003733AA">
      <w:pPr>
        <w:spacing w:before="120" w:line="240" w:lineRule="atLeast"/>
        <w:jc w:val="center"/>
        <w:rPr>
          <w:b/>
        </w:rPr>
      </w:pPr>
      <w:r>
        <w:rPr>
          <w:b/>
        </w:rPr>
        <w:t>XIV.</w:t>
      </w:r>
    </w:p>
    <w:p w:rsidR="003733AA" w:rsidRDefault="003733AA" w:rsidP="003733AA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3733AA" w:rsidRDefault="003733AA" w:rsidP="003733AA">
      <w:pPr>
        <w:spacing w:before="120" w:after="6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:rsidR="003733AA" w:rsidRDefault="003733AA" w:rsidP="00C80E72">
      <w:pPr>
        <w:spacing w:before="120"/>
        <w:jc w:val="both"/>
        <w:rPr>
          <w:b/>
          <w:bCs/>
        </w:rPr>
      </w:pPr>
      <w:r>
        <w:t>Měnit nebo doplňovat text této smlouvy je možné jen formou písemných, oboustranně odsouhlasených dodatků.</w:t>
      </w:r>
    </w:p>
    <w:p w:rsidR="00C80E72" w:rsidRPr="00C80E72" w:rsidRDefault="003733AA" w:rsidP="00C80E72">
      <w:pPr>
        <w:spacing w:line="240" w:lineRule="atLeast"/>
        <w:jc w:val="both"/>
      </w:pPr>
      <w:r>
        <w:t xml:space="preserve">Tento dodatek č. 1 je nedílnou součástí smlouvy o dílo ze </w:t>
      </w:r>
      <w:r w:rsidRPr="006C0396">
        <w:t>dne</w:t>
      </w:r>
      <w:r>
        <w:t xml:space="preserve"> </w:t>
      </w:r>
      <w:r w:rsidR="00C80E72" w:rsidRPr="00C80E72">
        <w:rPr>
          <w:b/>
        </w:rPr>
        <w:t>1</w:t>
      </w:r>
      <w:r w:rsidRPr="00C80E72">
        <w:rPr>
          <w:b/>
        </w:rPr>
        <w:t xml:space="preserve">. </w:t>
      </w:r>
      <w:r w:rsidR="00C80E72" w:rsidRPr="00C80E72">
        <w:rPr>
          <w:b/>
        </w:rPr>
        <w:t>9</w:t>
      </w:r>
      <w:r w:rsidRPr="00C80E72">
        <w:rPr>
          <w:b/>
        </w:rPr>
        <w:t>. 201</w:t>
      </w:r>
      <w:r w:rsidR="000C35F1" w:rsidRPr="00C80E72">
        <w:rPr>
          <w:b/>
        </w:rPr>
        <w:t>7</w:t>
      </w:r>
      <w:r w:rsidRPr="00C80E72">
        <w:rPr>
          <w:b/>
        </w:rPr>
        <w:t>,</w:t>
      </w:r>
      <w:r>
        <w:t xml:space="preserve"> jejíž ostatní náležitosti jsou tímto dodatkem nedotčené a zůstávají nadále v platnosti. Dodatek č. 1 smlouvy o dílo je vyhotoven ve </w:t>
      </w:r>
      <w:r w:rsidR="00D47DF7">
        <w:t>dvou</w:t>
      </w:r>
      <w:r>
        <w:t xml:space="preserve"> stejnopisech s platností originálu, z nichž </w:t>
      </w:r>
      <w:r w:rsidR="009D1BC5">
        <w:t>každá smluvní strana obdrží po jednom vyhotovení</w:t>
      </w:r>
      <w:r>
        <w:t>. Dodatek nabývá platnosti dne</w:t>
      </w:r>
      <w:r w:rsidR="00D47DF7">
        <w:t>m podpisu obou smluvních stran</w:t>
      </w:r>
      <w:r w:rsidR="009D1BC5">
        <w:t xml:space="preserve"> dnem zveřejnění ve veřejně přístupné databázi smluv.</w:t>
      </w:r>
      <w:r w:rsidR="00D47DF7">
        <w:t xml:space="preserve"> </w:t>
      </w:r>
      <w:r w:rsidR="00C80E72" w:rsidRPr="00C80E72">
        <w:t>Plnění předmětu téhoto dodatku před jeho účinností  se považuje za plnění podle této smlouvy a práva a povinnosti z něj vzniklé se řídí touto smlouvou.</w:t>
      </w:r>
    </w:p>
    <w:p w:rsidR="003733AA" w:rsidRDefault="003733AA" w:rsidP="003733AA">
      <w:pPr>
        <w:spacing w:line="240" w:lineRule="atLeast"/>
        <w:ind w:left="567"/>
        <w:jc w:val="both"/>
        <w:rPr>
          <w:b/>
          <w:bCs/>
          <w:i/>
          <w:iCs/>
        </w:rPr>
      </w:pPr>
    </w:p>
    <w:p w:rsidR="009D1BC5" w:rsidRPr="00496AF5" w:rsidRDefault="009D1BC5" w:rsidP="003733AA">
      <w:pPr>
        <w:spacing w:line="240" w:lineRule="atLeast"/>
        <w:ind w:left="567"/>
        <w:jc w:val="both"/>
        <w:rPr>
          <w:b/>
          <w:bCs/>
          <w:i/>
          <w:iCs/>
        </w:rPr>
      </w:pPr>
    </w:p>
    <w:p w:rsidR="001A60C3" w:rsidRPr="00EB38BD" w:rsidRDefault="001A60C3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BD1FA4" w:rsidRDefault="00BD1FA4" w:rsidP="00EB38BD">
      <w:pPr>
        <w:pStyle w:val="Nadpis4"/>
        <w:spacing w:before="0"/>
      </w:pPr>
      <w:r>
        <w:t xml:space="preserve">V Praze </w:t>
      </w:r>
      <w:r w:rsidR="00F44D55">
        <w:t>dne</w:t>
      </w:r>
      <w:r w:rsidR="00F44D55">
        <w:tab/>
      </w:r>
      <w:r w:rsidR="00C80E72">
        <w:t>13. 9. 2017</w:t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  <w:t xml:space="preserve">            V Praze dne</w:t>
      </w:r>
      <w:r w:rsidR="00FE1B2B">
        <w:t xml:space="preserve"> 13. 9. 2017</w:t>
      </w:r>
    </w:p>
    <w:p w:rsidR="00787397" w:rsidRDefault="00787397">
      <w:pPr>
        <w:spacing w:before="120" w:line="240" w:lineRule="atLeast"/>
        <w:jc w:val="both"/>
      </w:pPr>
    </w:p>
    <w:p w:rsidR="00413EB3" w:rsidRDefault="00413EB3">
      <w:pPr>
        <w:spacing w:before="120" w:line="240" w:lineRule="atLeast"/>
        <w:jc w:val="both"/>
      </w:pPr>
    </w:p>
    <w:p w:rsidR="009D1BC5" w:rsidRDefault="009D1BC5">
      <w:pPr>
        <w:spacing w:before="120" w:line="240" w:lineRule="atLeast"/>
        <w:jc w:val="both"/>
      </w:pPr>
    </w:p>
    <w:p w:rsidR="00EB38BD" w:rsidRDefault="007E4ADE">
      <w:pPr>
        <w:spacing w:before="120" w:line="240" w:lineRule="atLeast"/>
        <w:jc w:val="both"/>
      </w:pPr>
      <w:r>
        <w:tab/>
        <w:t xml:space="preserve">      Libor Bezděk</w:t>
      </w:r>
      <w:r>
        <w:tab/>
      </w:r>
      <w:r>
        <w:tab/>
      </w:r>
      <w:r>
        <w:tab/>
      </w:r>
      <w:r>
        <w:tab/>
      </w:r>
      <w:r>
        <w:tab/>
        <w:t xml:space="preserve">        Peter Obradovič</w:t>
      </w:r>
      <w:r>
        <w:tab/>
      </w:r>
      <w:r>
        <w:tab/>
      </w: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787397">
        <w:t xml:space="preserve">    </w:t>
      </w:r>
      <w:r w:rsidR="00980D5E">
        <w:t xml:space="preserve">        </w:t>
      </w:r>
      <w:r w:rsidR="00492C84">
        <w:t xml:space="preserve">Ing. </w:t>
      </w:r>
      <w:r>
        <w:rPr>
          <w:bCs/>
        </w:rPr>
        <w:t xml:space="preserve">Mgr. </w:t>
      </w:r>
      <w:r w:rsidR="00492C84">
        <w:rPr>
          <w:bCs/>
        </w:rPr>
        <w:t>Libor Bezděk</w:t>
      </w:r>
      <w:r>
        <w:t xml:space="preserve">                        </w:t>
      </w:r>
      <w:r w:rsidR="00980D5E">
        <w:t xml:space="preserve">                         </w:t>
      </w:r>
      <w:r w:rsidR="00CC47C7">
        <w:t xml:space="preserve">   </w:t>
      </w:r>
      <w:r w:rsidR="00C80E72">
        <w:t xml:space="preserve"> Peter Obradovič</w:t>
      </w:r>
    </w:p>
    <w:p w:rsidR="00BD1FA4" w:rsidRDefault="00492C84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             </w:t>
      </w:r>
      <w:r w:rsidRPr="00957187">
        <w:t xml:space="preserve"> </w:t>
      </w:r>
      <w:r w:rsidR="00957187">
        <w:t>ředitel</w:t>
      </w:r>
      <w:r w:rsidR="00787397">
        <w:t xml:space="preserve"> </w:t>
      </w:r>
      <w:r>
        <w:t>DDM HMP</w:t>
      </w:r>
      <w:r w:rsidR="00BD1FA4">
        <w:t xml:space="preserve">                  </w:t>
      </w:r>
      <w:r w:rsidR="00BD1FA4">
        <w:tab/>
      </w:r>
    </w:p>
    <w:sectPr w:rsidR="00BD1FA4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1A" w:rsidRDefault="00DC0F1A">
      <w:r>
        <w:separator/>
      </w:r>
    </w:p>
  </w:endnote>
  <w:endnote w:type="continuationSeparator" w:id="1">
    <w:p w:rsidR="00DC0F1A" w:rsidRDefault="00DC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1F" w:rsidRDefault="00CF72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221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21F" w:rsidRDefault="004822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1F" w:rsidRDefault="00CF72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221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1B2B">
      <w:rPr>
        <w:rStyle w:val="slostrnky"/>
        <w:noProof/>
      </w:rPr>
      <w:t>2</w:t>
    </w:r>
    <w:r>
      <w:rPr>
        <w:rStyle w:val="slostrnky"/>
      </w:rPr>
      <w:fldChar w:fldCharType="end"/>
    </w:r>
  </w:p>
  <w:p w:rsidR="0048221F" w:rsidRDefault="004822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1A" w:rsidRDefault="00DC0F1A">
      <w:r>
        <w:separator/>
      </w:r>
    </w:p>
  </w:footnote>
  <w:footnote w:type="continuationSeparator" w:id="1">
    <w:p w:rsidR="00DC0F1A" w:rsidRDefault="00DC0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1F" w:rsidRPr="005747EA" w:rsidRDefault="0048221F">
    <w:pPr>
      <w:pStyle w:val="Zhlav"/>
      <w:jc w:val="right"/>
      <w:rPr>
        <w:b/>
      </w:rPr>
    </w:pPr>
    <w:r w:rsidRPr="005747EA">
      <w:rPr>
        <w:b/>
      </w:rPr>
      <w:t xml:space="preserve">Stejnopis č.: </w:t>
    </w:r>
    <w:r w:rsidR="00C80E72">
      <w:rPr>
        <w:b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">
    <w:nsid w:val="0693674B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26640052"/>
    <w:multiLevelType w:val="hybridMultilevel"/>
    <w:tmpl w:val="2DA2264E"/>
    <w:lvl w:ilvl="0" w:tplc="3806A1A2">
      <w:start w:val="2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F4084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4068291E"/>
    <w:multiLevelType w:val="hybridMultilevel"/>
    <w:tmpl w:val="E50215B0"/>
    <w:lvl w:ilvl="0" w:tplc="C418871C">
      <w:start w:val="2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097140F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3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5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2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5"/>
  </w:num>
  <w:num w:numId="5">
    <w:abstractNumId w:val="16"/>
  </w:num>
  <w:num w:numId="6">
    <w:abstractNumId w:val="15"/>
  </w:num>
  <w:num w:numId="7">
    <w:abstractNumId w:val="17"/>
  </w:num>
  <w:num w:numId="8">
    <w:abstractNumId w:val="20"/>
  </w:num>
  <w:num w:numId="9">
    <w:abstractNumId w:val="11"/>
  </w:num>
  <w:num w:numId="10">
    <w:abstractNumId w:val="14"/>
  </w:num>
  <w:num w:numId="11">
    <w:abstractNumId w:val="19"/>
  </w:num>
  <w:num w:numId="12">
    <w:abstractNumId w:val="12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EAF"/>
    <w:rsid w:val="000031C3"/>
    <w:rsid w:val="00043716"/>
    <w:rsid w:val="00052E8C"/>
    <w:rsid w:val="000606BB"/>
    <w:rsid w:val="00080438"/>
    <w:rsid w:val="000856D2"/>
    <w:rsid w:val="00094F87"/>
    <w:rsid w:val="000B2C51"/>
    <w:rsid w:val="000B452B"/>
    <w:rsid w:val="000C35F1"/>
    <w:rsid w:val="000D4F52"/>
    <w:rsid w:val="00113B01"/>
    <w:rsid w:val="001246C5"/>
    <w:rsid w:val="0014156B"/>
    <w:rsid w:val="00146264"/>
    <w:rsid w:val="00147354"/>
    <w:rsid w:val="00151DD0"/>
    <w:rsid w:val="00172683"/>
    <w:rsid w:val="001749BF"/>
    <w:rsid w:val="001A60C3"/>
    <w:rsid w:val="001D3C38"/>
    <w:rsid w:val="002040A9"/>
    <w:rsid w:val="002357BD"/>
    <w:rsid w:val="00260137"/>
    <w:rsid w:val="00261BF4"/>
    <w:rsid w:val="00282C71"/>
    <w:rsid w:val="00284221"/>
    <w:rsid w:val="002A0198"/>
    <w:rsid w:val="002B11BD"/>
    <w:rsid w:val="002C4AA0"/>
    <w:rsid w:val="002C625F"/>
    <w:rsid w:val="002D22CB"/>
    <w:rsid w:val="002D7080"/>
    <w:rsid w:val="002E0B04"/>
    <w:rsid w:val="002E606E"/>
    <w:rsid w:val="0033096A"/>
    <w:rsid w:val="003542BD"/>
    <w:rsid w:val="003733AA"/>
    <w:rsid w:val="00386D6B"/>
    <w:rsid w:val="00387BFA"/>
    <w:rsid w:val="00397B5A"/>
    <w:rsid w:val="003B492D"/>
    <w:rsid w:val="003C413F"/>
    <w:rsid w:val="003D1C52"/>
    <w:rsid w:val="003D7D6B"/>
    <w:rsid w:val="003E1E0E"/>
    <w:rsid w:val="00402F69"/>
    <w:rsid w:val="00404D94"/>
    <w:rsid w:val="004108CA"/>
    <w:rsid w:val="00413EB3"/>
    <w:rsid w:val="0042036F"/>
    <w:rsid w:val="00432E87"/>
    <w:rsid w:val="00447E27"/>
    <w:rsid w:val="004513DC"/>
    <w:rsid w:val="0048221F"/>
    <w:rsid w:val="00482FD2"/>
    <w:rsid w:val="00484E9A"/>
    <w:rsid w:val="00492A5B"/>
    <w:rsid w:val="00492C84"/>
    <w:rsid w:val="004A3771"/>
    <w:rsid w:val="004B13E1"/>
    <w:rsid w:val="004C7740"/>
    <w:rsid w:val="004D19BC"/>
    <w:rsid w:val="005133BB"/>
    <w:rsid w:val="00517D77"/>
    <w:rsid w:val="00540B22"/>
    <w:rsid w:val="0054124E"/>
    <w:rsid w:val="00543733"/>
    <w:rsid w:val="00544C80"/>
    <w:rsid w:val="00553356"/>
    <w:rsid w:val="00555400"/>
    <w:rsid w:val="00561D37"/>
    <w:rsid w:val="005747EA"/>
    <w:rsid w:val="005A671C"/>
    <w:rsid w:val="005A6D79"/>
    <w:rsid w:val="005C7D7E"/>
    <w:rsid w:val="005D2345"/>
    <w:rsid w:val="005E0F96"/>
    <w:rsid w:val="005E1C3F"/>
    <w:rsid w:val="00600A51"/>
    <w:rsid w:val="00617C36"/>
    <w:rsid w:val="00632BEF"/>
    <w:rsid w:val="00633A11"/>
    <w:rsid w:val="00650695"/>
    <w:rsid w:val="00677309"/>
    <w:rsid w:val="006A08A0"/>
    <w:rsid w:val="006D2B44"/>
    <w:rsid w:val="006D3F7F"/>
    <w:rsid w:val="006E64E6"/>
    <w:rsid w:val="006F79CF"/>
    <w:rsid w:val="006F7BD8"/>
    <w:rsid w:val="00705D1B"/>
    <w:rsid w:val="007231D7"/>
    <w:rsid w:val="00732EAF"/>
    <w:rsid w:val="00740C4E"/>
    <w:rsid w:val="00773787"/>
    <w:rsid w:val="00787397"/>
    <w:rsid w:val="007A66A9"/>
    <w:rsid w:val="007C0FDF"/>
    <w:rsid w:val="007C4E6D"/>
    <w:rsid w:val="007D23CF"/>
    <w:rsid w:val="007E4ADE"/>
    <w:rsid w:val="00815B3B"/>
    <w:rsid w:val="00815C37"/>
    <w:rsid w:val="00867D50"/>
    <w:rsid w:val="008A40EF"/>
    <w:rsid w:val="008A47D0"/>
    <w:rsid w:val="008A6484"/>
    <w:rsid w:val="008B6C4E"/>
    <w:rsid w:val="008D6345"/>
    <w:rsid w:val="008F020E"/>
    <w:rsid w:val="008F35B8"/>
    <w:rsid w:val="008F78E1"/>
    <w:rsid w:val="0090533D"/>
    <w:rsid w:val="00912F48"/>
    <w:rsid w:val="00914AE9"/>
    <w:rsid w:val="00924EAA"/>
    <w:rsid w:val="00924F56"/>
    <w:rsid w:val="00951676"/>
    <w:rsid w:val="009565F6"/>
    <w:rsid w:val="00957187"/>
    <w:rsid w:val="00965081"/>
    <w:rsid w:val="0096779C"/>
    <w:rsid w:val="00980D5E"/>
    <w:rsid w:val="0099487F"/>
    <w:rsid w:val="009C0EF5"/>
    <w:rsid w:val="009C202E"/>
    <w:rsid w:val="009D1BC5"/>
    <w:rsid w:val="009E7C9F"/>
    <w:rsid w:val="00A00039"/>
    <w:rsid w:val="00A00FF8"/>
    <w:rsid w:val="00A03DFA"/>
    <w:rsid w:val="00A3177A"/>
    <w:rsid w:val="00A40024"/>
    <w:rsid w:val="00A43DF3"/>
    <w:rsid w:val="00A50F5E"/>
    <w:rsid w:val="00A56838"/>
    <w:rsid w:val="00A640FF"/>
    <w:rsid w:val="00A67D23"/>
    <w:rsid w:val="00A80957"/>
    <w:rsid w:val="00A856C1"/>
    <w:rsid w:val="00A91D98"/>
    <w:rsid w:val="00A97AFE"/>
    <w:rsid w:val="00AA42B9"/>
    <w:rsid w:val="00AB17EB"/>
    <w:rsid w:val="00AD2FFF"/>
    <w:rsid w:val="00AE1D6C"/>
    <w:rsid w:val="00AF2AD3"/>
    <w:rsid w:val="00B05546"/>
    <w:rsid w:val="00B4104D"/>
    <w:rsid w:val="00B67AAE"/>
    <w:rsid w:val="00B74897"/>
    <w:rsid w:val="00B97902"/>
    <w:rsid w:val="00BB1FC6"/>
    <w:rsid w:val="00BD1FA4"/>
    <w:rsid w:val="00BF70D3"/>
    <w:rsid w:val="00BF7277"/>
    <w:rsid w:val="00C129FE"/>
    <w:rsid w:val="00C17F8D"/>
    <w:rsid w:val="00C32905"/>
    <w:rsid w:val="00C33C96"/>
    <w:rsid w:val="00C77472"/>
    <w:rsid w:val="00C80E72"/>
    <w:rsid w:val="00C87766"/>
    <w:rsid w:val="00CC240B"/>
    <w:rsid w:val="00CC47C7"/>
    <w:rsid w:val="00CE14BA"/>
    <w:rsid w:val="00CE20C3"/>
    <w:rsid w:val="00CF69AD"/>
    <w:rsid w:val="00CF7264"/>
    <w:rsid w:val="00D47DF7"/>
    <w:rsid w:val="00D51929"/>
    <w:rsid w:val="00D56B69"/>
    <w:rsid w:val="00D67FD0"/>
    <w:rsid w:val="00D941C2"/>
    <w:rsid w:val="00DB4B2C"/>
    <w:rsid w:val="00DC0F1A"/>
    <w:rsid w:val="00E059FE"/>
    <w:rsid w:val="00E20AB0"/>
    <w:rsid w:val="00E25442"/>
    <w:rsid w:val="00E40FBB"/>
    <w:rsid w:val="00E712DC"/>
    <w:rsid w:val="00E734F3"/>
    <w:rsid w:val="00E758AF"/>
    <w:rsid w:val="00E87006"/>
    <w:rsid w:val="00EB38BD"/>
    <w:rsid w:val="00ED1758"/>
    <w:rsid w:val="00EE395A"/>
    <w:rsid w:val="00EF498C"/>
    <w:rsid w:val="00F02BF7"/>
    <w:rsid w:val="00F04C7C"/>
    <w:rsid w:val="00F35A5D"/>
    <w:rsid w:val="00F44D55"/>
    <w:rsid w:val="00F531AA"/>
    <w:rsid w:val="00F87570"/>
    <w:rsid w:val="00FB6180"/>
    <w:rsid w:val="00FD116D"/>
    <w:rsid w:val="00FE1B2B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customStyle="1" w:styleId="Rozloendokumentu">
    <w:name w:val="Rozložení dokumentu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D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0D5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locked/>
    <w:rsid w:val="00BB1FC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JežkováVěra</cp:lastModifiedBy>
  <cp:revision>4</cp:revision>
  <cp:lastPrinted>2017-11-30T10:29:00Z</cp:lastPrinted>
  <dcterms:created xsi:type="dcterms:W3CDTF">2017-11-30T10:54:00Z</dcterms:created>
  <dcterms:modified xsi:type="dcterms:W3CDTF">2017-11-30T10:54:00Z</dcterms:modified>
</cp:coreProperties>
</file>