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246" w:rsidRPr="008041F6" w:rsidRDefault="007C5246" w:rsidP="00E42FA8">
      <w:pPr>
        <w:jc w:val="center"/>
        <w:rPr>
          <w:b/>
          <w:bCs/>
          <w:sz w:val="36"/>
          <w:szCs w:val="36"/>
        </w:rPr>
      </w:pPr>
      <w:r w:rsidRPr="008041F6">
        <w:rPr>
          <w:b/>
          <w:bCs/>
          <w:sz w:val="36"/>
          <w:szCs w:val="36"/>
        </w:rPr>
        <w:t>Smlouva o zajištění služeb</w:t>
      </w:r>
    </w:p>
    <w:p w:rsidR="007C5246" w:rsidRPr="008041F6" w:rsidRDefault="007C5246" w:rsidP="00E42FA8">
      <w:pPr>
        <w:rPr>
          <w:sz w:val="24"/>
          <w:szCs w:val="24"/>
        </w:rPr>
      </w:pPr>
    </w:p>
    <w:p w:rsidR="007C5246" w:rsidRPr="008041F6" w:rsidRDefault="007C5246" w:rsidP="00E42FA8">
      <w:pPr>
        <w:tabs>
          <w:tab w:val="left" w:pos="360"/>
        </w:tabs>
        <w:ind w:left="280" w:hanging="100"/>
        <w:jc w:val="center"/>
        <w:rPr>
          <w:i/>
          <w:iCs/>
          <w:sz w:val="24"/>
          <w:szCs w:val="24"/>
        </w:rPr>
      </w:pPr>
      <w:r w:rsidRPr="008041F6">
        <w:rPr>
          <w:i/>
          <w:iCs/>
          <w:sz w:val="24"/>
          <w:szCs w:val="24"/>
        </w:rPr>
        <w:t>uzavřená podle ustanovení § 1746 odst. 2 zákona č. 89/2012 Sb., občanský zákoník, ve znění pozdějších předpisů</w:t>
      </w:r>
    </w:p>
    <w:p w:rsidR="007C5246" w:rsidRPr="008041F6" w:rsidRDefault="007C5246" w:rsidP="00E42FA8">
      <w:pPr>
        <w:widowControl w:val="0"/>
        <w:shd w:val="clear" w:color="auto" w:fill="FFFFFF"/>
        <w:autoSpaceDE w:val="0"/>
        <w:autoSpaceDN w:val="0"/>
        <w:adjustRightInd w:val="0"/>
        <w:ind w:left="22" w:right="60"/>
        <w:jc w:val="center"/>
        <w:rPr>
          <w:b/>
          <w:bCs/>
          <w:color w:val="000000"/>
          <w:spacing w:val="-9"/>
          <w:sz w:val="24"/>
          <w:szCs w:val="24"/>
        </w:rPr>
      </w:pPr>
      <w:r w:rsidRPr="008041F6">
        <w:rPr>
          <w:b/>
          <w:bCs/>
          <w:color w:val="000000"/>
          <w:spacing w:val="-9"/>
          <w:sz w:val="24"/>
          <w:szCs w:val="24"/>
        </w:rPr>
        <w:t xml:space="preserve">I. </w:t>
      </w:r>
    </w:p>
    <w:p w:rsidR="007C5246" w:rsidRPr="008041F6" w:rsidRDefault="007C5246" w:rsidP="00E42FA8">
      <w:pPr>
        <w:widowControl w:val="0"/>
        <w:shd w:val="clear" w:color="auto" w:fill="FFFFFF"/>
        <w:autoSpaceDE w:val="0"/>
        <w:autoSpaceDN w:val="0"/>
        <w:adjustRightInd w:val="0"/>
        <w:ind w:left="22" w:right="60"/>
        <w:jc w:val="center"/>
        <w:rPr>
          <w:b/>
          <w:bCs/>
          <w:color w:val="000000"/>
          <w:spacing w:val="-9"/>
          <w:sz w:val="24"/>
          <w:szCs w:val="24"/>
        </w:rPr>
      </w:pPr>
      <w:r w:rsidRPr="008041F6">
        <w:rPr>
          <w:b/>
          <w:bCs/>
          <w:color w:val="000000"/>
          <w:spacing w:val="-9"/>
          <w:sz w:val="24"/>
          <w:szCs w:val="24"/>
        </w:rPr>
        <w:t>Smluvní strany</w:t>
      </w:r>
      <w:r w:rsidRPr="008041F6">
        <w:rPr>
          <w:b/>
          <w:bCs/>
          <w:color w:val="000000"/>
          <w:spacing w:val="-9"/>
          <w:sz w:val="24"/>
          <w:szCs w:val="24"/>
        </w:rPr>
        <w:br/>
      </w:r>
    </w:p>
    <w:p w:rsidR="007C5246" w:rsidRPr="0055731F" w:rsidRDefault="007C5246" w:rsidP="00E42FA8">
      <w:pPr>
        <w:widowControl w:val="0"/>
        <w:shd w:val="clear" w:color="auto" w:fill="FFFFFF"/>
        <w:autoSpaceDE w:val="0"/>
        <w:autoSpaceDN w:val="0"/>
        <w:adjustRightInd w:val="0"/>
        <w:ind w:left="22" w:right="60"/>
        <w:rPr>
          <w:b/>
          <w:bCs/>
          <w:sz w:val="24"/>
          <w:szCs w:val="24"/>
        </w:rPr>
      </w:pPr>
      <w:r w:rsidRPr="0055731F">
        <w:rPr>
          <w:b/>
          <w:bCs/>
          <w:sz w:val="24"/>
          <w:szCs w:val="24"/>
        </w:rPr>
        <w:t>Gymnázium Chotěboř</w:t>
      </w:r>
    </w:p>
    <w:p w:rsidR="007C5246" w:rsidRPr="0055731F" w:rsidRDefault="007C5246" w:rsidP="00E42FA8">
      <w:pPr>
        <w:tabs>
          <w:tab w:val="left" w:pos="0"/>
        </w:tabs>
        <w:spacing w:after="0"/>
        <w:jc w:val="both"/>
        <w:rPr>
          <w:sz w:val="24"/>
          <w:szCs w:val="24"/>
        </w:rPr>
      </w:pPr>
      <w:r w:rsidRPr="0055731F">
        <w:rPr>
          <w:sz w:val="24"/>
          <w:szCs w:val="24"/>
        </w:rPr>
        <w:t>se sídlem: Jiráskova 637, 583 01Chotěboř</w:t>
      </w:r>
    </w:p>
    <w:p w:rsidR="007C5246" w:rsidRPr="0055731F" w:rsidRDefault="007C5246" w:rsidP="00E42FA8">
      <w:pPr>
        <w:widowControl w:val="0"/>
        <w:shd w:val="clear" w:color="auto" w:fill="FFFFFF"/>
        <w:autoSpaceDE w:val="0"/>
        <w:autoSpaceDN w:val="0"/>
        <w:adjustRightInd w:val="0"/>
        <w:spacing w:after="0"/>
        <w:ind w:left="22" w:right="60"/>
        <w:rPr>
          <w:sz w:val="24"/>
          <w:szCs w:val="24"/>
        </w:rPr>
      </w:pPr>
      <w:r w:rsidRPr="0055731F">
        <w:rPr>
          <w:sz w:val="24"/>
          <w:szCs w:val="24"/>
        </w:rPr>
        <w:t>Zastoupená: Mgr. Vladislavem Smejkalem, ředitelem školy</w:t>
      </w:r>
    </w:p>
    <w:p w:rsidR="007C5246" w:rsidRPr="0055731F" w:rsidRDefault="007C5246" w:rsidP="00E42FA8">
      <w:pPr>
        <w:widowControl w:val="0"/>
        <w:shd w:val="clear" w:color="auto" w:fill="FFFFFF"/>
        <w:autoSpaceDE w:val="0"/>
        <w:autoSpaceDN w:val="0"/>
        <w:adjustRightInd w:val="0"/>
        <w:spacing w:after="0"/>
        <w:ind w:left="22" w:right="60"/>
        <w:rPr>
          <w:sz w:val="24"/>
          <w:szCs w:val="24"/>
        </w:rPr>
      </w:pPr>
      <w:r w:rsidRPr="0055731F">
        <w:rPr>
          <w:sz w:val="24"/>
          <w:szCs w:val="24"/>
        </w:rPr>
        <w:t>IČ: 60 126 639</w:t>
      </w:r>
    </w:p>
    <w:p w:rsidR="007C5246" w:rsidRPr="0055731F" w:rsidRDefault="007C5246" w:rsidP="00E42FA8">
      <w:pPr>
        <w:widowControl w:val="0"/>
        <w:shd w:val="clear" w:color="auto" w:fill="FFFFFF"/>
        <w:autoSpaceDE w:val="0"/>
        <w:autoSpaceDN w:val="0"/>
        <w:adjustRightInd w:val="0"/>
        <w:ind w:left="22" w:right="60"/>
        <w:rPr>
          <w:b/>
          <w:bCs/>
          <w:color w:val="000000"/>
          <w:spacing w:val="-9"/>
          <w:sz w:val="24"/>
          <w:szCs w:val="24"/>
        </w:rPr>
      </w:pPr>
      <w:r w:rsidRPr="0055731F">
        <w:rPr>
          <w:sz w:val="24"/>
          <w:szCs w:val="24"/>
        </w:rPr>
        <w:t>(dále jen „</w:t>
      </w:r>
      <w:r w:rsidRPr="0055731F">
        <w:rPr>
          <w:b/>
          <w:bCs/>
          <w:sz w:val="24"/>
          <w:szCs w:val="24"/>
        </w:rPr>
        <w:t>objednatel</w:t>
      </w:r>
      <w:r w:rsidRPr="0055731F">
        <w:rPr>
          <w:sz w:val="24"/>
          <w:szCs w:val="24"/>
        </w:rPr>
        <w:t>“)</w:t>
      </w:r>
    </w:p>
    <w:p w:rsidR="007C5246" w:rsidRPr="0055731F" w:rsidRDefault="007C5246" w:rsidP="00E42FA8">
      <w:pPr>
        <w:shd w:val="clear" w:color="auto" w:fill="FFFFFF"/>
        <w:ind w:left="36" w:firstLine="244"/>
        <w:rPr>
          <w:b/>
          <w:bCs/>
          <w:color w:val="000000"/>
          <w:sz w:val="24"/>
          <w:szCs w:val="24"/>
        </w:rPr>
      </w:pPr>
      <w:r w:rsidRPr="0055731F">
        <w:rPr>
          <w:b/>
          <w:bCs/>
          <w:color w:val="000000"/>
          <w:sz w:val="24"/>
          <w:szCs w:val="24"/>
        </w:rPr>
        <w:t>a</w:t>
      </w:r>
    </w:p>
    <w:p w:rsidR="007C5246" w:rsidRPr="0055731F" w:rsidRDefault="007C5246" w:rsidP="00E42FA8">
      <w:pPr>
        <w:tabs>
          <w:tab w:val="left" w:pos="0"/>
        </w:tabs>
        <w:spacing w:after="0"/>
        <w:ind w:hanging="278"/>
        <w:rPr>
          <w:i/>
          <w:iCs/>
          <w:color w:val="FF0000"/>
          <w:sz w:val="24"/>
          <w:szCs w:val="24"/>
        </w:rPr>
      </w:pPr>
      <w:r w:rsidRPr="0055731F">
        <w:rPr>
          <w:b/>
          <w:bCs/>
          <w:sz w:val="24"/>
          <w:szCs w:val="24"/>
        </w:rPr>
        <w:tab/>
        <w:t xml:space="preserve">obchodní firma: </w:t>
      </w:r>
      <w:r>
        <w:rPr>
          <w:i/>
          <w:iCs/>
          <w:color w:val="FF0000"/>
          <w:sz w:val="24"/>
          <w:szCs w:val="24"/>
        </w:rPr>
        <w:tab/>
      </w:r>
      <w:r w:rsidRPr="00E42FA8">
        <w:rPr>
          <w:b/>
          <w:bCs/>
          <w:i/>
          <w:iCs/>
          <w:color w:val="000000"/>
          <w:sz w:val="24"/>
          <w:szCs w:val="24"/>
        </w:rPr>
        <w:t>Zdeněk Černý – ENGADIN, s.r.o</w:t>
      </w:r>
    </w:p>
    <w:p w:rsidR="007C5246" w:rsidRPr="0055731F" w:rsidRDefault="007C5246" w:rsidP="00E42FA8">
      <w:pPr>
        <w:tabs>
          <w:tab w:val="left" w:pos="0"/>
        </w:tabs>
        <w:spacing w:after="0"/>
        <w:ind w:hanging="278"/>
        <w:rPr>
          <w:sz w:val="24"/>
          <w:szCs w:val="24"/>
        </w:rPr>
      </w:pPr>
      <w:r w:rsidRPr="0055731F">
        <w:rPr>
          <w:sz w:val="24"/>
          <w:szCs w:val="24"/>
        </w:rPr>
        <w:tab/>
        <w:t xml:space="preserve">se sídlem:  </w:t>
      </w:r>
      <w:r w:rsidRPr="0055731F">
        <w:rPr>
          <w:sz w:val="24"/>
          <w:szCs w:val="24"/>
        </w:rPr>
        <w:tab/>
      </w:r>
      <w:r>
        <w:rPr>
          <w:i/>
          <w:iCs/>
          <w:color w:val="FF0000"/>
          <w:sz w:val="24"/>
          <w:szCs w:val="24"/>
        </w:rPr>
        <w:tab/>
      </w:r>
      <w:r w:rsidRPr="00E42FA8">
        <w:rPr>
          <w:color w:val="000000"/>
          <w:sz w:val="24"/>
          <w:szCs w:val="24"/>
        </w:rPr>
        <w:t>č. ev.. 35, Železná Ruda 340 04</w:t>
      </w:r>
      <w:r w:rsidRPr="0055731F">
        <w:rPr>
          <w:sz w:val="24"/>
          <w:szCs w:val="24"/>
        </w:rPr>
        <w:tab/>
      </w:r>
    </w:p>
    <w:p w:rsidR="007C5246" w:rsidRPr="0055731F" w:rsidRDefault="007C5246" w:rsidP="00E42FA8">
      <w:pPr>
        <w:tabs>
          <w:tab w:val="left" w:pos="0"/>
        </w:tabs>
        <w:spacing w:after="0"/>
        <w:ind w:hanging="278"/>
        <w:rPr>
          <w:sz w:val="24"/>
          <w:szCs w:val="24"/>
        </w:rPr>
      </w:pPr>
      <w:r w:rsidRPr="0055731F">
        <w:rPr>
          <w:sz w:val="24"/>
          <w:szCs w:val="24"/>
        </w:rPr>
        <w:tab/>
        <w:t xml:space="preserve">IČO: </w:t>
      </w:r>
      <w:r w:rsidRPr="0055731F">
        <w:rPr>
          <w:sz w:val="24"/>
          <w:szCs w:val="24"/>
        </w:rPr>
        <w:tab/>
      </w:r>
      <w:r>
        <w:rPr>
          <w:i/>
          <w:iCs/>
          <w:color w:val="FF0000"/>
          <w:sz w:val="24"/>
          <w:szCs w:val="24"/>
        </w:rPr>
        <w:tab/>
      </w:r>
      <w:r>
        <w:rPr>
          <w:i/>
          <w:iCs/>
          <w:color w:val="FF0000"/>
          <w:sz w:val="24"/>
          <w:szCs w:val="24"/>
        </w:rPr>
        <w:tab/>
      </w:r>
      <w:r>
        <w:rPr>
          <w:color w:val="000000"/>
          <w:sz w:val="24"/>
          <w:szCs w:val="24"/>
        </w:rPr>
        <w:t>02134110</w:t>
      </w:r>
      <w:r w:rsidRPr="0055731F">
        <w:rPr>
          <w:sz w:val="24"/>
          <w:szCs w:val="24"/>
        </w:rPr>
        <w:tab/>
      </w:r>
      <w:r w:rsidRPr="0055731F">
        <w:rPr>
          <w:sz w:val="24"/>
          <w:szCs w:val="24"/>
        </w:rPr>
        <w:tab/>
      </w:r>
      <w:r w:rsidRPr="0055731F">
        <w:rPr>
          <w:sz w:val="24"/>
          <w:szCs w:val="24"/>
        </w:rPr>
        <w:tab/>
      </w:r>
    </w:p>
    <w:p w:rsidR="007C5246" w:rsidRPr="0055731F" w:rsidRDefault="007C5246" w:rsidP="00E42FA8">
      <w:pPr>
        <w:tabs>
          <w:tab w:val="left" w:pos="0"/>
        </w:tabs>
        <w:spacing w:after="0"/>
        <w:ind w:hanging="278"/>
        <w:rPr>
          <w:sz w:val="24"/>
          <w:szCs w:val="24"/>
        </w:rPr>
      </w:pPr>
      <w:r w:rsidRPr="0055731F">
        <w:rPr>
          <w:sz w:val="24"/>
          <w:szCs w:val="24"/>
        </w:rPr>
        <w:t xml:space="preserve"> </w:t>
      </w:r>
      <w:r w:rsidRPr="0055731F">
        <w:rPr>
          <w:sz w:val="24"/>
          <w:szCs w:val="24"/>
        </w:rPr>
        <w:tab/>
        <w:t>bankovní spojení:</w:t>
      </w:r>
      <w:r w:rsidRPr="0055731F">
        <w:rPr>
          <w:sz w:val="24"/>
          <w:szCs w:val="24"/>
        </w:rPr>
        <w:tab/>
      </w:r>
      <w:r>
        <w:rPr>
          <w:color w:val="000000"/>
          <w:sz w:val="24"/>
          <w:szCs w:val="24"/>
        </w:rPr>
        <w:t>ČSOB</w:t>
      </w:r>
      <w:r w:rsidRPr="0055731F">
        <w:rPr>
          <w:sz w:val="24"/>
          <w:szCs w:val="24"/>
        </w:rPr>
        <w:tab/>
      </w:r>
      <w:r w:rsidRPr="0055731F">
        <w:rPr>
          <w:sz w:val="24"/>
          <w:szCs w:val="24"/>
        </w:rPr>
        <w:tab/>
        <w:t xml:space="preserve"> </w:t>
      </w:r>
    </w:p>
    <w:p w:rsidR="007C5246" w:rsidRPr="0055731F" w:rsidRDefault="007C5246" w:rsidP="00E42FA8">
      <w:pPr>
        <w:tabs>
          <w:tab w:val="left" w:pos="0"/>
        </w:tabs>
        <w:spacing w:after="0"/>
        <w:ind w:hanging="278"/>
        <w:rPr>
          <w:sz w:val="24"/>
          <w:szCs w:val="24"/>
        </w:rPr>
      </w:pPr>
      <w:r w:rsidRPr="0055731F">
        <w:rPr>
          <w:sz w:val="24"/>
          <w:szCs w:val="24"/>
        </w:rPr>
        <w:t xml:space="preserve"> </w:t>
      </w:r>
      <w:r w:rsidRPr="0055731F">
        <w:rPr>
          <w:sz w:val="24"/>
          <w:szCs w:val="24"/>
        </w:rPr>
        <w:tab/>
        <w:t>č.</w:t>
      </w:r>
      <w:r>
        <w:rPr>
          <w:sz w:val="24"/>
          <w:szCs w:val="24"/>
        </w:rPr>
        <w:t xml:space="preserve"> </w:t>
      </w:r>
      <w:r w:rsidRPr="0055731F">
        <w:rPr>
          <w:sz w:val="24"/>
          <w:szCs w:val="24"/>
        </w:rPr>
        <w:t xml:space="preserve">ú.: </w:t>
      </w:r>
      <w:r w:rsidRPr="0055731F">
        <w:rPr>
          <w:sz w:val="24"/>
          <w:szCs w:val="24"/>
        </w:rPr>
        <w:tab/>
      </w:r>
      <w:r w:rsidRPr="0055731F">
        <w:rPr>
          <w:sz w:val="24"/>
          <w:szCs w:val="24"/>
        </w:rPr>
        <w:tab/>
      </w:r>
      <w:r>
        <w:rPr>
          <w:color w:val="000000"/>
          <w:sz w:val="24"/>
          <w:szCs w:val="24"/>
        </w:rPr>
        <w:tab/>
        <w:t>260027250/0300</w:t>
      </w:r>
      <w:r w:rsidRPr="0055731F">
        <w:rPr>
          <w:sz w:val="24"/>
          <w:szCs w:val="24"/>
        </w:rPr>
        <w:tab/>
      </w:r>
      <w:r w:rsidRPr="0055731F">
        <w:rPr>
          <w:sz w:val="24"/>
          <w:szCs w:val="24"/>
        </w:rPr>
        <w:tab/>
      </w:r>
    </w:p>
    <w:p w:rsidR="007C5246" w:rsidRPr="0055731F" w:rsidRDefault="007C5246" w:rsidP="00E42FA8">
      <w:pPr>
        <w:tabs>
          <w:tab w:val="left" w:pos="0"/>
        </w:tabs>
        <w:rPr>
          <w:sz w:val="24"/>
          <w:szCs w:val="24"/>
        </w:rPr>
      </w:pPr>
      <w:r w:rsidRPr="0055731F">
        <w:rPr>
          <w:sz w:val="24"/>
          <w:szCs w:val="24"/>
        </w:rPr>
        <w:t>(dále jen „</w:t>
      </w:r>
      <w:r w:rsidRPr="0055731F">
        <w:rPr>
          <w:b/>
          <w:bCs/>
          <w:sz w:val="24"/>
          <w:szCs w:val="24"/>
        </w:rPr>
        <w:t>poskytovatel</w:t>
      </w:r>
      <w:r w:rsidRPr="0055731F">
        <w:rPr>
          <w:sz w:val="24"/>
          <w:szCs w:val="24"/>
        </w:rPr>
        <w:t>“)</w:t>
      </w:r>
    </w:p>
    <w:p w:rsidR="007C5246" w:rsidRPr="0099215A" w:rsidRDefault="007C5246" w:rsidP="00E42FA8"/>
    <w:p w:rsidR="007C5246" w:rsidRPr="0055731F" w:rsidRDefault="007C5246" w:rsidP="00E42FA8">
      <w:pPr>
        <w:keepNext/>
        <w:tabs>
          <w:tab w:val="left" w:pos="2880"/>
        </w:tabs>
        <w:jc w:val="center"/>
        <w:outlineLvl w:val="3"/>
        <w:rPr>
          <w:b/>
          <w:bCs/>
          <w:sz w:val="24"/>
          <w:szCs w:val="24"/>
        </w:rPr>
      </w:pPr>
      <w:r w:rsidRPr="0055731F">
        <w:rPr>
          <w:b/>
          <w:bCs/>
          <w:w w:val="102"/>
          <w:sz w:val="24"/>
          <w:szCs w:val="24"/>
        </w:rPr>
        <w:t>II.</w:t>
      </w:r>
    </w:p>
    <w:p w:rsidR="007C5246" w:rsidRDefault="007C5246" w:rsidP="00E42FA8">
      <w:pPr>
        <w:keepNext/>
        <w:jc w:val="center"/>
        <w:outlineLvl w:val="4"/>
        <w:rPr>
          <w:rFonts w:eastAsia="Arial Unicode MS"/>
          <w:b/>
          <w:bCs/>
          <w:sz w:val="24"/>
          <w:szCs w:val="24"/>
        </w:rPr>
      </w:pPr>
      <w:r w:rsidRPr="0055731F">
        <w:rPr>
          <w:rFonts w:eastAsia="Arial Unicode MS"/>
          <w:b/>
          <w:bCs/>
          <w:sz w:val="24"/>
          <w:szCs w:val="24"/>
        </w:rPr>
        <w:t>Předmět a účel smlouvy</w:t>
      </w:r>
    </w:p>
    <w:p w:rsidR="007C5246" w:rsidRDefault="007C5246" w:rsidP="00E42FA8">
      <w:pPr>
        <w:rPr>
          <w:color w:val="000000"/>
          <w:spacing w:val="-4"/>
          <w:sz w:val="24"/>
          <w:szCs w:val="24"/>
        </w:rPr>
      </w:pPr>
      <w:r w:rsidRPr="00355C7A">
        <w:rPr>
          <w:color w:val="000000"/>
          <w:spacing w:val="-4"/>
          <w:sz w:val="24"/>
          <w:szCs w:val="24"/>
        </w:rPr>
        <w:t>Poskytovatel se touto smlouvou objednateli zavazuje ve sjednané době a za sjednaných podmínek dodat služby</w:t>
      </w:r>
      <w:r>
        <w:rPr>
          <w:color w:val="000000"/>
          <w:spacing w:val="-4"/>
          <w:sz w:val="24"/>
          <w:szCs w:val="24"/>
        </w:rPr>
        <w:t>:</w:t>
      </w:r>
      <w:r w:rsidRPr="00355C7A">
        <w:rPr>
          <w:color w:val="000000"/>
          <w:spacing w:val="-4"/>
          <w:sz w:val="24"/>
          <w:szCs w:val="24"/>
        </w:rPr>
        <w:t xml:space="preserve"> </w:t>
      </w:r>
    </w:p>
    <w:p w:rsidR="007C5246" w:rsidRPr="00287451" w:rsidRDefault="007C5246" w:rsidP="00E42FA8">
      <w:pPr>
        <w:pStyle w:val="PlainText"/>
        <w:rPr>
          <w:rFonts w:ascii="Times New Roman" w:hAnsi="Times New Roman" w:cs="Times New Roman"/>
          <w:b/>
          <w:bCs/>
          <w:sz w:val="24"/>
          <w:szCs w:val="24"/>
        </w:rPr>
      </w:pPr>
      <w:r w:rsidRPr="00287451">
        <w:rPr>
          <w:rFonts w:ascii="Times New Roman" w:hAnsi="Times New Roman" w:cs="Times New Roman"/>
          <w:b/>
          <w:bCs/>
          <w:sz w:val="24"/>
          <w:szCs w:val="24"/>
        </w:rPr>
        <w:t xml:space="preserve">Zajištění </w:t>
      </w:r>
      <w:r>
        <w:rPr>
          <w:rFonts w:ascii="Times New Roman" w:hAnsi="Times New Roman" w:cs="Times New Roman"/>
          <w:b/>
          <w:bCs/>
          <w:sz w:val="24"/>
          <w:szCs w:val="24"/>
        </w:rPr>
        <w:t>lyžařského výcvikového kurzu pro třídu SEKUNDA (ČÁST: B)</w:t>
      </w:r>
    </w:p>
    <w:p w:rsidR="007C5246" w:rsidRPr="00287451" w:rsidRDefault="007C5246" w:rsidP="00E42FA8">
      <w:pPr>
        <w:pStyle w:val="PlainText"/>
        <w:rPr>
          <w:rFonts w:ascii="Times New Roman" w:hAnsi="Times New Roman" w:cs="Times New Roman"/>
          <w:sz w:val="24"/>
          <w:szCs w:val="24"/>
        </w:rPr>
      </w:pPr>
    </w:p>
    <w:p w:rsidR="007C5246" w:rsidRPr="00287451" w:rsidRDefault="007C5246" w:rsidP="00E42FA8">
      <w:pPr>
        <w:pStyle w:val="PlainText"/>
        <w:rPr>
          <w:rFonts w:ascii="Times New Roman" w:hAnsi="Times New Roman" w:cs="Times New Roman"/>
          <w:sz w:val="24"/>
          <w:szCs w:val="24"/>
        </w:rPr>
      </w:pPr>
      <w:r w:rsidRPr="00287451">
        <w:rPr>
          <w:rFonts w:ascii="Times New Roman" w:hAnsi="Times New Roman" w:cs="Times New Roman"/>
          <w:b/>
          <w:bCs/>
          <w:sz w:val="24"/>
          <w:szCs w:val="24"/>
        </w:rPr>
        <w:t>Místo pobytu:</w:t>
      </w:r>
      <w:r w:rsidRPr="00287451">
        <w:rPr>
          <w:rFonts w:ascii="Times New Roman" w:hAnsi="Times New Roman" w:cs="Times New Roman"/>
          <w:sz w:val="24"/>
          <w:szCs w:val="24"/>
        </w:rPr>
        <w:t xml:space="preserve"> </w:t>
      </w:r>
      <w:r>
        <w:rPr>
          <w:color w:val="000000"/>
          <w:sz w:val="24"/>
          <w:szCs w:val="24"/>
        </w:rPr>
        <w:t>Hotel Engadin, č. ev.25, Železná Ruda 340 04</w:t>
      </w:r>
    </w:p>
    <w:p w:rsidR="007C5246" w:rsidRPr="00287451" w:rsidRDefault="007C5246" w:rsidP="00E42FA8">
      <w:pPr>
        <w:pStyle w:val="PlainText"/>
        <w:rPr>
          <w:rFonts w:ascii="Times New Roman" w:hAnsi="Times New Roman" w:cs="Times New Roman"/>
          <w:b/>
          <w:bCs/>
          <w:sz w:val="12"/>
          <w:szCs w:val="12"/>
        </w:rPr>
      </w:pPr>
    </w:p>
    <w:p w:rsidR="007C5246" w:rsidRPr="007C16A7" w:rsidRDefault="007C5246" w:rsidP="00E42FA8">
      <w:pPr>
        <w:jc w:val="both"/>
        <w:rPr>
          <w:snapToGrid w:val="0"/>
          <w:sz w:val="24"/>
          <w:szCs w:val="24"/>
        </w:rPr>
      </w:pPr>
      <w:r w:rsidRPr="007C16A7">
        <w:rPr>
          <w:b/>
          <w:bCs/>
          <w:snapToGrid w:val="0"/>
          <w:sz w:val="24"/>
          <w:szCs w:val="24"/>
        </w:rPr>
        <w:t>Délka pobytu:</w:t>
      </w:r>
      <w:r w:rsidRPr="007C16A7">
        <w:rPr>
          <w:snapToGrid w:val="0"/>
          <w:sz w:val="24"/>
          <w:szCs w:val="24"/>
        </w:rPr>
        <w:t xml:space="preserve"> </w:t>
      </w:r>
      <w:r>
        <w:rPr>
          <w:snapToGrid w:val="0"/>
          <w:sz w:val="24"/>
          <w:szCs w:val="24"/>
        </w:rPr>
        <w:t>7</w:t>
      </w:r>
      <w:r w:rsidRPr="007C16A7">
        <w:rPr>
          <w:snapToGrid w:val="0"/>
          <w:sz w:val="24"/>
          <w:szCs w:val="24"/>
        </w:rPr>
        <w:t xml:space="preserve"> dní včetně cesty</w:t>
      </w:r>
    </w:p>
    <w:p w:rsidR="007C5246" w:rsidRDefault="007C5246" w:rsidP="00E42FA8">
      <w:pPr>
        <w:jc w:val="both"/>
        <w:rPr>
          <w:snapToGrid w:val="0"/>
          <w:sz w:val="24"/>
          <w:szCs w:val="24"/>
        </w:rPr>
      </w:pPr>
      <w:r w:rsidRPr="007C16A7">
        <w:rPr>
          <w:b/>
          <w:bCs/>
          <w:snapToGrid w:val="0"/>
          <w:sz w:val="24"/>
          <w:szCs w:val="24"/>
        </w:rPr>
        <w:t>Termín pobytu:</w:t>
      </w:r>
      <w:r w:rsidRPr="007C16A7">
        <w:rPr>
          <w:snapToGrid w:val="0"/>
          <w:sz w:val="24"/>
          <w:szCs w:val="24"/>
        </w:rPr>
        <w:t xml:space="preserve"> v období od </w:t>
      </w:r>
      <w:r>
        <w:rPr>
          <w:snapToGrid w:val="0"/>
          <w:sz w:val="24"/>
          <w:szCs w:val="24"/>
        </w:rPr>
        <w:t>7. 1. do 13. 1. 2018</w:t>
      </w:r>
    </w:p>
    <w:p w:rsidR="007C5246" w:rsidRPr="007C16A7" w:rsidRDefault="007C5246" w:rsidP="00E42FA8">
      <w:pPr>
        <w:jc w:val="both"/>
        <w:rPr>
          <w:snapToGrid w:val="0"/>
          <w:sz w:val="24"/>
          <w:szCs w:val="24"/>
        </w:rPr>
      </w:pPr>
      <w:bookmarkStart w:id="0" w:name="_GoBack"/>
      <w:bookmarkEnd w:id="0"/>
    </w:p>
    <w:p w:rsidR="007C5246" w:rsidRDefault="007C5246" w:rsidP="00E42FA8">
      <w:pPr>
        <w:pStyle w:val="PlainText"/>
        <w:rPr>
          <w:rFonts w:ascii="Times New Roman" w:hAnsi="Times New Roman" w:cs="Times New Roman"/>
          <w:sz w:val="24"/>
          <w:szCs w:val="24"/>
        </w:rPr>
      </w:pPr>
      <w:r w:rsidRPr="00287451">
        <w:rPr>
          <w:rFonts w:ascii="Times New Roman" w:hAnsi="Times New Roman" w:cs="Times New Roman"/>
          <w:b/>
          <w:bCs/>
          <w:sz w:val="24"/>
          <w:szCs w:val="24"/>
        </w:rPr>
        <w:t>Po</w:t>
      </w:r>
      <w:r>
        <w:rPr>
          <w:rFonts w:ascii="Times New Roman" w:hAnsi="Times New Roman" w:cs="Times New Roman"/>
          <w:b/>
          <w:bCs/>
          <w:sz w:val="24"/>
          <w:szCs w:val="24"/>
        </w:rPr>
        <w:t>skyto</w:t>
      </w:r>
      <w:r w:rsidRPr="00287451">
        <w:rPr>
          <w:rFonts w:ascii="Times New Roman" w:hAnsi="Times New Roman" w:cs="Times New Roman"/>
          <w:b/>
          <w:bCs/>
          <w:sz w:val="24"/>
          <w:szCs w:val="24"/>
        </w:rPr>
        <w:t>vané služby:</w:t>
      </w:r>
      <w:r>
        <w:rPr>
          <w:rFonts w:ascii="Times New Roman" w:hAnsi="Times New Roman" w:cs="Times New Roman"/>
          <w:b/>
          <w:bCs/>
          <w:sz w:val="24"/>
          <w:szCs w:val="24"/>
        </w:rPr>
        <w:t xml:space="preserve"> </w:t>
      </w:r>
    </w:p>
    <w:p w:rsidR="007C5246" w:rsidRPr="00044F1C" w:rsidRDefault="007C5246" w:rsidP="00E42FA8">
      <w:pPr>
        <w:pStyle w:val="PlainText"/>
        <w:numPr>
          <w:ilvl w:val="0"/>
          <w:numId w:val="1"/>
        </w:numPr>
        <w:rPr>
          <w:rFonts w:ascii="Times New Roman" w:hAnsi="Times New Roman" w:cs="Times New Roman"/>
          <w:sz w:val="24"/>
          <w:szCs w:val="24"/>
        </w:rPr>
      </w:pPr>
      <w:r w:rsidRPr="00044F1C">
        <w:rPr>
          <w:rFonts w:ascii="Times New Roman" w:hAnsi="Times New Roman" w:cs="Times New Roman"/>
          <w:sz w:val="24"/>
          <w:szCs w:val="24"/>
        </w:rPr>
        <w:t>Ubytování a stravování všech účastníků v jednom objektu. Typ ubytování: po</w:t>
      </w:r>
      <w:r>
        <w:rPr>
          <w:rFonts w:ascii="Times New Roman" w:hAnsi="Times New Roman" w:cs="Times New Roman"/>
          <w:sz w:val="24"/>
          <w:szCs w:val="24"/>
        </w:rPr>
        <w:t>čet lůžek na jednom pokoji 2 – 4</w:t>
      </w:r>
      <w:r w:rsidRPr="00044F1C">
        <w:rPr>
          <w:rFonts w:ascii="Times New Roman" w:hAnsi="Times New Roman" w:cs="Times New Roman"/>
          <w:sz w:val="24"/>
          <w:szCs w:val="24"/>
        </w:rPr>
        <w:t>, pokoje se sociálním zařízením (koupelna, záchod)</w:t>
      </w:r>
      <w:r>
        <w:rPr>
          <w:rFonts w:ascii="Times New Roman" w:hAnsi="Times New Roman" w:cs="Times New Roman"/>
          <w:sz w:val="24"/>
          <w:szCs w:val="24"/>
        </w:rPr>
        <w:t>.</w:t>
      </w:r>
    </w:p>
    <w:p w:rsidR="007C5246" w:rsidRDefault="007C5246" w:rsidP="00E42FA8">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Větší místnost vhodná pro společné večerní programy v době od 19,00 do 22,00 hod.</w:t>
      </w:r>
    </w:p>
    <w:p w:rsidR="007C5246" w:rsidRPr="002E2F33" w:rsidRDefault="007C5246" w:rsidP="00E42FA8">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Zabezpečená lyžárna vhodná pro ukládání lyží a snowboardů v objektu.</w:t>
      </w:r>
    </w:p>
    <w:p w:rsidR="007C5246" w:rsidRPr="003C1593" w:rsidRDefault="007C5246" w:rsidP="00E42FA8">
      <w:pPr>
        <w:pStyle w:val="PlainText"/>
        <w:numPr>
          <w:ilvl w:val="0"/>
          <w:numId w:val="1"/>
        </w:numPr>
        <w:rPr>
          <w:rFonts w:ascii="Times New Roman" w:hAnsi="Times New Roman" w:cs="Times New Roman"/>
          <w:sz w:val="24"/>
          <w:szCs w:val="24"/>
        </w:rPr>
      </w:pPr>
      <w:r w:rsidRPr="003C1593">
        <w:rPr>
          <w:rFonts w:ascii="Times New Roman" w:hAnsi="Times New Roman" w:cs="Times New Roman"/>
          <w:sz w:val="24"/>
          <w:szCs w:val="24"/>
        </w:rPr>
        <w:t>Stravování všech účastníků formou plné penze včetně pitného režimu (nápoj přístupný pro žáky i během dne) po celou dobu pobytu.</w:t>
      </w:r>
      <w:r>
        <w:rPr>
          <w:rFonts w:ascii="Times New Roman" w:hAnsi="Times New Roman" w:cs="Times New Roman"/>
          <w:sz w:val="24"/>
          <w:szCs w:val="24"/>
        </w:rPr>
        <w:t xml:space="preserve"> </w:t>
      </w:r>
      <w:r w:rsidRPr="003C1593">
        <w:rPr>
          <w:rFonts w:ascii="Times New Roman" w:hAnsi="Times New Roman" w:cs="Times New Roman"/>
          <w:sz w:val="24"/>
          <w:szCs w:val="24"/>
        </w:rPr>
        <w:t>Stravování: snídaně, oběd, večeře, večerní svačina.</w:t>
      </w:r>
    </w:p>
    <w:p w:rsidR="007C5246" w:rsidRPr="00287451" w:rsidRDefault="007C5246" w:rsidP="00E42FA8">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 xml:space="preserve">Cena permanentky není zahrnuta v nákladech kurzu, každý žák si ji platí sám. </w:t>
      </w:r>
    </w:p>
    <w:p w:rsidR="007C5246" w:rsidRDefault="007C5246" w:rsidP="00E42FA8">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Převoz vybavení (lyže, snowboardy, batohy) od autobusu do objektu pobytu a zpět, pokud autobus nemůže zajet přímo k objektu.</w:t>
      </w:r>
    </w:p>
    <w:p w:rsidR="007C5246" w:rsidRPr="004D52A4" w:rsidRDefault="007C5246" w:rsidP="00E42FA8">
      <w:pPr>
        <w:pStyle w:val="PlainText"/>
        <w:numPr>
          <w:ilvl w:val="0"/>
          <w:numId w:val="1"/>
        </w:numPr>
        <w:rPr>
          <w:rFonts w:ascii="Times New Roman" w:hAnsi="Times New Roman" w:cs="Times New Roman"/>
          <w:sz w:val="24"/>
          <w:szCs w:val="24"/>
        </w:rPr>
      </w:pPr>
      <w:r w:rsidRPr="004D52A4">
        <w:rPr>
          <w:rFonts w:ascii="Times New Roman" w:hAnsi="Times New Roman" w:cs="Times New Roman"/>
          <w:sz w:val="24"/>
          <w:szCs w:val="24"/>
        </w:rPr>
        <w:t>Ubytování pro lékaře v samostatném pokoji.</w:t>
      </w:r>
    </w:p>
    <w:p w:rsidR="007C5246" w:rsidRDefault="007C5246" w:rsidP="00E42FA8">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 xml:space="preserve">Minimální počet účastníků – 28 osob. </w:t>
      </w:r>
    </w:p>
    <w:p w:rsidR="007C5246" w:rsidRDefault="007C5246" w:rsidP="00E42FA8">
      <w:pPr>
        <w:pStyle w:val="PlainText"/>
        <w:numPr>
          <w:ilvl w:val="0"/>
          <w:numId w:val="1"/>
        </w:numPr>
        <w:rPr>
          <w:rFonts w:ascii="Times New Roman" w:hAnsi="Times New Roman" w:cs="Times New Roman"/>
          <w:sz w:val="24"/>
          <w:szCs w:val="24"/>
        </w:rPr>
      </w:pPr>
      <w:r w:rsidRPr="00764724">
        <w:rPr>
          <w:rFonts w:ascii="Times New Roman" w:hAnsi="Times New Roman" w:cs="Times New Roman"/>
          <w:sz w:val="24"/>
          <w:szCs w:val="24"/>
        </w:rPr>
        <w:t>V případě předčasného odjezdu žáka z důvodu nemoci nebo úrazu bude vrácena nespotřebovaná část platby za ubytování a stravování od následujícího dne.</w:t>
      </w:r>
    </w:p>
    <w:p w:rsidR="007C5246" w:rsidRDefault="007C5246" w:rsidP="00E42FA8">
      <w:pPr>
        <w:numPr>
          <w:ilvl w:val="0"/>
          <w:numId w:val="1"/>
        </w:numPr>
        <w:shd w:val="clear" w:color="auto" w:fill="FFFFFF"/>
        <w:spacing w:after="200" w:line="276" w:lineRule="auto"/>
        <w:jc w:val="both"/>
      </w:pPr>
      <w:r>
        <w:rPr>
          <w:sz w:val="24"/>
          <w:szCs w:val="24"/>
        </w:rPr>
        <w:t>Platba po ukončení kurzu fakturami, jedna faktura za pobyt žáků, druhá za pedagogický dohled a lékaře.</w:t>
      </w:r>
    </w:p>
    <w:p w:rsidR="007C5246" w:rsidRPr="00A5301A" w:rsidRDefault="007C5246" w:rsidP="00E42FA8">
      <w:pPr>
        <w:shd w:val="clear" w:color="auto" w:fill="FFFFFF"/>
        <w:jc w:val="center"/>
        <w:rPr>
          <w:b/>
          <w:bCs/>
          <w:color w:val="000000"/>
          <w:spacing w:val="-7"/>
          <w:sz w:val="24"/>
          <w:szCs w:val="24"/>
          <w:lang w:val="pt-BR"/>
        </w:rPr>
      </w:pPr>
      <w:r w:rsidRPr="00A5301A">
        <w:rPr>
          <w:b/>
          <w:bCs/>
          <w:color w:val="000000"/>
          <w:spacing w:val="-7"/>
          <w:sz w:val="24"/>
          <w:szCs w:val="24"/>
          <w:lang w:val="pt-BR"/>
        </w:rPr>
        <w:t>III.</w:t>
      </w:r>
    </w:p>
    <w:p w:rsidR="007C5246" w:rsidRPr="00A5301A" w:rsidRDefault="007C5246" w:rsidP="00E42FA8">
      <w:pPr>
        <w:shd w:val="clear" w:color="auto" w:fill="FFFFFF"/>
        <w:jc w:val="center"/>
        <w:rPr>
          <w:b/>
          <w:bCs/>
          <w:color w:val="000000"/>
          <w:spacing w:val="-7"/>
          <w:sz w:val="24"/>
          <w:szCs w:val="24"/>
          <w:lang w:val="pt-BR"/>
        </w:rPr>
      </w:pPr>
      <w:r w:rsidRPr="00A5301A">
        <w:rPr>
          <w:b/>
          <w:bCs/>
          <w:color w:val="000000"/>
          <w:spacing w:val="-7"/>
          <w:sz w:val="24"/>
          <w:szCs w:val="24"/>
          <w:lang w:val="pt-BR"/>
        </w:rPr>
        <w:t>Povinnosti smluvních stran</w:t>
      </w:r>
    </w:p>
    <w:p w:rsidR="007C5246" w:rsidRPr="00A5301A" w:rsidRDefault="007C5246" w:rsidP="00E42FA8">
      <w:pPr>
        <w:numPr>
          <w:ilvl w:val="0"/>
          <w:numId w:val="2"/>
        </w:numPr>
        <w:spacing w:after="0" w:line="276" w:lineRule="auto"/>
        <w:rPr>
          <w:sz w:val="24"/>
          <w:szCs w:val="24"/>
        </w:rPr>
      </w:pPr>
      <w:r w:rsidRPr="00A5301A">
        <w:rPr>
          <w:color w:val="000000"/>
          <w:spacing w:val="-4"/>
          <w:sz w:val="24"/>
          <w:szCs w:val="24"/>
        </w:rPr>
        <w:t>Poskytovatel se zavazuje řádně provést služby uvedené v čl. II. smlouvy v termínu uvedeném v čl. I</w:t>
      </w:r>
      <w:r>
        <w:rPr>
          <w:color w:val="000000"/>
          <w:spacing w:val="-4"/>
          <w:sz w:val="24"/>
          <w:szCs w:val="24"/>
        </w:rPr>
        <w:t>I</w:t>
      </w:r>
      <w:r w:rsidRPr="00A5301A">
        <w:rPr>
          <w:color w:val="000000"/>
          <w:spacing w:val="-4"/>
          <w:sz w:val="24"/>
          <w:szCs w:val="24"/>
        </w:rPr>
        <w:t>. této smlouvy. Poskytovatel zabezpečí na svůj</w:t>
      </w:r>
      <w:r w:rsidRPr="00A5301A">
        <w:rPr>
          <w:sz w:val="24"/>
          <w:szCs w:val="24"/>
        </w:rPr>
        <w:t xml:space="preserve"> náklad a své nebezpečí všechny úkony související s dodáním služeb dle této smlouvy, pokud není v této smlouvě stanoveno jinak.</w:t>
      </w:r>
    </w:p>
    <w:p w:rsidR="007C5246" w:rsidRPr="00A5301A" w:rsidRDefault="007C5246" w:rsidP="00E42FA8">
      <w:pPr>
        <w:ind w:left="-3184"/>
        <w:rPr>
          <w:sz w:val="24"/>
          <w:szCs w:val="24"/>
        </w:rPr>
      </w:pPr>
    </w:p>
    <w:p w:rsidR="007C5246" w:rsidRPr="00A5301A" w:rsidRDefault="007C5246" w:rsidP="00E42FA8">
      <w:pPr>
        <w:numPr>
          <w:ilvl w:val="0"/>
          <w:numId w:val="2"/>
        </w:numPr>
        <w:spacing w:after="0" w:line="276" w:lineRule="auto"/>
        <w:rPr>
          <w:snapToGrid w:val="0"/>
          <w:sz w:val="24"/>
          <w:szCs w:val="24"/>
        </w:rPr>
      </w:pPr>
      <w:r w:rsidRPr="00A5301A">
        <w:rPr>
          <w:snapToGrid w:val="0"/>
          <w:sz w:val="24"/>
          <w:szCs w:val="24"/>
        </w:rPr>
        <w:t xml:space="preserve">Objednatel se zavazuje za řádně provedené služby dle čl. II. této smlouvy zaplatit sjednanou cenu. </w:t>
      </w:r>
    </w:p>
    <w:p w:rsidR="007C5246" w:rsidRPr="00A5301A" w:rsidRDefault="007C5246" w:rsidP="00E42FA8">
      <w:pPr>
        <w:rPr>
          <w:snapToGrid w:val="0"/>
          <w:sz w:val="24"/>
          <w:szCs w:val="24"/>
        </w:rPr>
      </w:pPr>
    </w:p>
    <w:p w:rsidR="007C5246" w:rsidRPr="00A5301A" w:rsidRDefault="007C5246" w:rsidP="00E42FA8">
      <w:pPr>
        <w:numPr>
          <w:ilvl w:val="0"/>
          <w:numId w:val="2"/>
        </w:numPr>
        <w:spacing w:after="0" w:line="276" w:lineRule="auto"/>
        <w:rPr>
          <w:sz w:val="24"/>
          <w:szCs w:val="24"/>
        </w:rPr>
      </w:pPr>
      <w:r w:rsidRPr="00A5301A">
        <w:rPr>
          <w:sz w:val="24"/>
          <w:szCs w:val="24"/>
        </w:rPr>
        <w:t>Smluvní strany jsou povinny se vzájemně informovat o všech okolnostech důležitých pro řádné a včasné dodání služeb a poskytovat si součinnost nezbytnou pro řádné a včasné dodání služeb.</w:t>
      </w:r>
    </w:p>
    <w:p w:rsidR="007C5246" w:rsidRPr="00A5301A" w:rsidRDefault="007C5246" w:rsidP="00E42FA8">
      <w:pPr>
        <w:ind w:left="-3184"/>
        <w:rPr>
          <w:sz w:val="24"/>
          <w:szCs w:val="24"/>
        </w:rPr>
      </w:pPr>
    </w:p>
    <w:p w:rsidR="007C5246" w:rsidRPr="005944BF" w:rsidRDefault="007C5246" w:rsidP="00E42FA8">
      <w:pPr>
        <w:numPr>
          <w:ilvl w:val="0"/>
          <w:numId w:val="2"/>
        </w:numPr>
        <w:tabs>
          <w:tab w:val="num" w:pos="426"/>
        </w:tabs>
        <w:spacing w:after="0" w:line="276" w:lineRule="auto"/>
        <w:rPr>
          <w:sz w:val="24"/>
          <w:szCs w:val="24"/>
        </w:rPr>
      </w:pPr>
      <w:r w:rsidRPr="005944BF">
        <w:rPr>
          <w:sz w:val="24"/>
          <w:szCs w:val="24"/>
        </w:rPr>
        <w:t>Poskytovatel je povinen objednatele neprodleně informovat o jakýchkoliv okolnostech, které mohou ohrozit řádné a včasné provedení služeb. Objednatel je povinen informovat poskytovatele o všech skutečnostech rozhodných pro řádné a včasné dodání služeb.</w:t>
      </w:r>
      <w:r w:rsidRPr="005944BF">
        <w:rPr>
          <w:sz w:val="24"/>
          <w:szCs w:val="24"/>
        </w:rPr>
        <w:br/>
      </w:r>
    </w:p>
    <w:p w:rsidR="007C5246" w:rsidRDefault="007C5246" w:rsidP="00E42FA8">
      <w:pPr>
        <w:numPr>
          <w:ilvl w:val="0"/>
          <w:numId w:val="2"/>
        </w:numPr>
        <w:spacing w:after="0" w:line="276" w:lineRule="auto"/>
        <w:rPr>
          <w:sz w:val="24"/>
          <w:szCs w:val="24"/>
        </w:rPr>
      </w:pPr>
      <w:r>
        <w:rPr>
          <w:sz w:val="24"/>
          <w:szCs w:val="24"/>
        </w:rPr>
        <w:t xml:space="preserve">V případě nedostatku sněhu v termínu 7. – 13. 1. 2018 jsme schopni za úplatu 10,-/1 osoba/1 cesta zajistit převoz do jiného lyžařského střediska pro uskutečnění LVK. Pokud nebudou podmínky k uskutečnění lyžařského výcviku (nedostatek sněhu ve všech lyžařských střediscích), lyžařský kurz se bude konat v náhradním termínu a to 18. 3. – 24. 3. 2018. Tj. LVK se uskuteční v jednom ze zmíněných termínů.  </w:t>
      </w:r>
    </w:p>
    <w:p w:rsidR="007C5246" w:rsidRDefault="007C5246" w:rsidP="008A4D87">
      <w:pPr>
        <w:spacing w:after="0" w:line="276" w:lineRule="auto"/>
        <w:ind w:left="720"/>
        <w:rPr>
          <w:sz w:val="24"/>
          <w:szCs w:val="24"/>
        </w:rPr>
      </w:pPr>
      <w:r>
        <w:rPr>
          <w:sz w:val="24"/>
          <w:szCs w:val="24"/>
        </w:rPr>
        <w:br/>
      </w:r>
      <w:r>
        <w:rPr>
          <w:sz w:val="24"/>
          <w:szCs w:val="24"/>
        </w:rPr>
        <w:br/>
      </w:r>
      <w:r>
        <w:rPr>
          <w:sz w:val="24"/>
          <w:szCs w:val="24"/>
        </w:rPr>
        <w:br/>
        <w:t xml:space="preserve">  </w:t>
      </w:r>
    </w:p>
    <w:p w:rsidR="007C5246" w:rsidRPr="00446185" w:rsidRDefault="007C5246" w:rsidP="00E42FA8">
      <w:pPr>
        <w:shd w:val="clear" w:color="auto" w:fill="FFFFFF"/>
        <w:ind w:left="29"/>
        <w:jc w:val="center"/>
        <w:rPr>
          <w:b/>
          <w:bCs/>
          <w:color w:val="000000"/>
          <w:w w:val="102"/>
          <w:sz w:val="24"/>
          <w:szCs w:val="24"/>
          <w:lang w:val="it-IT"/>
        </w:rPr>
      </w:pPr>
      <w:r>
        <w:rPr>
          <w:b/>
          <w:bCs/>
          <w:color w:val="000000"/>
          <w:w w:val="102"/>
          <w:sz w:val="24"/>
          <w:szCs w:val="24"/>
          <w:lang w:val="it-IT"/>
        </w:rPr>
        <w:t>I</w:t>
      </w:r>
      <w:r w:rsidRPr="00446185">
        <w:rPr>
          <w:b/>
          <w:bCs/>
          <w:color w:val="000000"/>
          <w:w w:val="102"/>
          <w:sz w:val="24"/>
          <w:szCs w:val="24"/>
          <w:lang w:val="it-IT"/>
        </w:rPr>
        <w:t xml:space="preserve">V. </w:t>
      </w:r>
    </w:p>
    <w:p w:rsidR="007C5246" w:rsidRPr="00446185" w:rsidRDefault="007C5246" w:rsidP="00E42FA8">
      <w:pPr>
        <w:shd w:val="clear" w:color="auto" w:fill="FFFFFF"/>
        <w:ind w:left="29"/>
        <w:jc w:val="center"/>
        <w:rPr>
          <w:b/>
          <w:bCs/>
          <w:color w:val="000000"/>
          <w:w w:val="102"/>
          <w:sz w:val="24"/>
          <w:szCs w:val="24"/>
        </w:rPr>
      </w:pPr>
      <w:r w:rsidRPr="00446185">
        <w:rPr>
          <w:b/>
          <w:bCs/>
          <w:color w:val="000000"/>
          <w:w w:val="102"/>
          <w:sz w:val="24"/>
          <w:szCs w:val="24"/>
        </w:rPr>
        <w:t>Cena</w:t>
      </w:r>
      <w:r w:rsidRPr="00446185">
        <w:rPr>
          <w:color w:val="000000"/>
          <w:w w:val="102"/>
          <w:sz w:val="24"/>
          <w:szCs w:val="24"/>
        </w:rPr>
        <w:t xml:space="preserve"> </w:t>
      </w:r>
      <w:r w:rsidRPr="00446185">
        <w:rPr>
          <w:b/>
          <w:bCs/>
          <w:color w:val="000000"/>
          <w:w w:val="102"/>
          <w:sz w:val="24"/>
          <w:szCs w:val="24"/>
        </w:rPr>
        <w:t>plnění, platební podmínky</w:t>
      </w:r>
    </w:p>
    <w:p w:rsidR="007C5246" w:rsidRPr="00446185" w:rsidRDefault="007C5246" w:rsidP="00E42FA8">
      <w:pPr>
        <w:shd w:val="clear" w:color="auto" w:fill="FFFFFF"/>
        <w:ind w:left="29"/>
        <w:jc w:val="center"/>
        <w:rPr>
          <w:sz w:val="24"/>
          <w:szCs w:val="24"/>
        </w:rPr>
      </w:pPr>
    </w:p>
    <w:p w:rsidR="007C5246" w:rsidRPr="000B10F0" w:rsidRDefault="007C5246" w:rsidP="00E42FA8">
      <w:pPr>
        <w:pStyle w:val="ListParagraph"/>
        <w:numPr>
          <w:ilvl w:val="0"/>
          <w:numId w:val="4"/>
        </w:numPr>
        <w:shd w:val="clear" w:color="auto" w:fill="FFFFFF"/>
        <w:rPr>
          <w:spacing w:val="-4"/>
          <w:sz w:val="24"/>
          <w:szCs w:val="24"/>
        </w:rPr>
      </w:pPr>
      <w:r w:rsidRPr="000B10F0">
        <w:rPr>
          <w:sz w:val="24"/>
          <w:szCs w:val="24"/>
        </w:rPr>
        <w:t xml:space="preserve">Celková a nejvýše přípustná cena služeb v rozsahu a v kvalitě dle </w:t>
      </w:r>
      <w:r w:rsidRPr="000B10F0">
        <w:rPr>
          <w:sz w:val="24"/>
          <w:szCs w:val="24"/>
          <w:lang w:val="pl-PL"/>
        </w:rPr>
        <w:t xml:space="preserve">této smlouvy </w:t>
      </w:r>
      <w:r w:rsidRPr="000B10F0">
        <w:rPr>
          <w:sz w:val="24"/>
          <w:szCs w:val="24"/>
        </w:rPr>
        <w:t xml:space="preserve">byla </w:t>
      </w:r>
      <w:r w:rsidRPr="000B10F0">
        <w:rPr>
          <w:spacing w:val="-1"/>
          <w:sz w:val="24"/>
          <w:szCs w:val="24"/>
        </w:rPr>
        <w:t xml:space="preserve">stanovena dohodou účastníků smlouvy dle zákona č. 526/1990 Sb., o cenách, </w:t>
      </w:r>
      <w:r w:rsidRPr="000B10F0">
        <w:rPr>
          <w:spacing w:val="-4"/>
          <w:sz w:val="24"/>
          <w:szCs w:val="24"/>
        </w:rPr>
        <w:t xml:space="preserve">v platném znění na: </w:t>
      </w:r>
      <w:r>
        <w:rPr>
          <w:spacing w:val="-4"/>
          <w:sz w:val="24"/>
          <w:szCs w:val="24"/>
        </w:rPr>
        <w:br/>
      </w:r>
    </w:p>
    <w:p w:rsidR="007C5246" w:rsidRPr="00446185" w:rsidRDefault="007C5246" w:rsidP="008A4D87">
      <w:pPr>
        <w:shd w:val="clear" w:color="auto" w:fill="FFFFFF"/>
        <w:rPr>
          <w:sz w:val="24"/>
          <w:szCs w:val="24"/>
        </w:rPr>
      </w:pPr>
      <w:r>
        <w:rPr>
          <w:b/>
          <w:bCs/>
          <w:spacing w:val="-4"/>
          <w:sz w:val="24"/>
          <w:szCs w:val="24"/>
        </w:rPr>
        <w:tab/>
      </w:r>
      <w:r>
        <w:rPr>
          <w:b/>
          <w:bCs/>
          <w:spacing w:val="-4"/>
          <w:sz w:val="24"/>
          <w:szCs w:val="24"/>
        </w:rPr>
        <w:tab/>
      </w:r>
      <w:r>
        <w:rPr>
          <w:b/>
          <w:bCs/>
          <w:spacing w:val="-4"/>
          <w:sz w:val="24"/>
          <w:szCs w:val="24"/>
        </w:rPr>
        <w:tab/>
      </w:r>
      <w:r>
        <w:rPr>
          <w:b/>
          <w:bCs/>
          <w:spacing w:val="-4"/>
          <w:sz w:val="24"/>
          <w:szCs w:val="24"/>
        </w:rPr>
        <w:tab/>
      </w:r>
      <w:r>
        <w:rPr>
          <w:b/>
          <w:bCs/>
          <w:spacing w:val="-4"/>
          <w:sz w:val="24"/>
          <w:szCs w:val="24"/>
        </w:rPr>
        <w:tab/>
      </w:r>
      <w:r w:rsidRPr="008A4D87">
        <w:rPr>
          <w:b/>
          <w:bCs/>
          <w:spacing w:val="-4"/>
          <w:sz w:val="24"/>
          <w:szCs w:val="24"/>
        </w:rPr>
        <w:t>88 890</w:t>
      </w:r>
      <w:r w:rsidRPr="00446185">
        <w:rPr>
          <w:b/>
          <w:bCs/>
          <w:spacing w:val="-4"/>
          <w:sz w:val="24"/>
          <w:szCs w:val="24"/>
        </w:rPr>
        <w:t xml:space="preserve"> Kč</w:t>
      </w:r>
      <w:r w:rsidRPr="00446185">
        <w:rPr>
          <w:spacing w:val="-4"/>
          <w:sz w:val="24"/>
          <w:szCs w:val="24"/>
        </w:rPr>
        <w:t xml:space="preserve"> </w:t>
      </w:r>
      <w:r w:rsidRPr="00446185">
        <w:rPr>
          <w:b/>
          <w:bCs/>
          <w:spacing w:val="-4"/>
          <w:sz w:val="24"/>
          <w:szCs w:val="24"/>
        </w:rPr>
        <w:t>včetně DPH</w:t>
      </w:r>
      <w:r w:rsidRPr="00446185">
        <w:rPr>
          <w:spacing w:val="-4"/>
          <w:sz w:val="24"/>
          <w:szCs w:val="24"/>
        </w:rPr>
        <w:t>.</w:t>
      </w:r>
      <w:r w:rsidRPr="00446185">
        <w:rPr>
          <w:i/>
          <w:iCs/>
          <w:color w:val="FF0000"/>
          <w:sz w:val="24"/>
          <w:szCs w:val="24"/>
        </w:rPr>
        <w:t xml:space="preserve"> </w:t>
      </w:r>
      <w:r>
        <w:rPr>
          <w:i/>
          <w:iCs/>
          <w:color w:val="FF0000"/>
          <w:sz w:val="24"/>
          <w:szCs w:val="24"/>
        </w:rPr>
        <w:br/>
      </w:r>
      <w:r>
        <w:tab/>
      </w:r>
    </w:p>
    <w:p w:rsidR="007C5246" w:rsidRPr="00446185" w:rsidRDefault="007C5246" w:rsidP="00E42FA8">
      <w:pPr>
        <w:numPr>
          <w:ilvl w:val="0"/>
          <w:numId w:val="4"/>
        </w:numPr>
        <w:shd w:val="clear" w:color="auto" w:fill="FFFFFF"/>
        <w:spacing w:after="200" w:line="276" w:lineRule="auto"/>
        <w:ind w:right="29"/>
        <w:jc w:val="both"/>
        <w:rPr>
          <w:sz w:val="24"/>
          <w:szCs w:val="24"/>
        </w:rPr>
      </w:pPr>
      <w:r w:rsidRPr="00446185">
        <w:rPr>
          <w:w w:val="102"/>
          <w:sz w:val="24"/>
          <w:szCs w:val="24"/>
        </w:rPr>
        <w:t xml:space="preserve">Dnem uskutečnění zdanitelného plněni ve smyslu zákona č. 235/2004 Sb., o dani </w:t>
      </w:r>
      <w:r>
        <w:rPr>
          <w:spacing w:val="-1"/>
          <w:w w:val="102"/>
          <w:sz w:val="24"/>
          <w:szCs w:val="24"/>
        </w:rPr>
        <w:t>z </w:t>
      </w:r>
      <w:r w:rsidRPr="00446185">
        <w:rPr>
          <w:spacing w:val="-1"/>
          <w:w w:val="102"/>
          <w:sz w:val="24"/>
          <w:szCs w:val="24"/>
        </w:rPr>
        <w:t xml:space="preserve">přidané hodnoty, ve znění pozdějších předpisů, je den provedení služeb. </w:t>
      </w:r>
    </w:p>
    <w:p w:rsidR="007C5246" w:rsidRPr="00764724" w:rsidRDefault="007C5246" w:rsidP="00E42FA8">
      <w:pPr>
        <w:pStyle w:val="ListParagraph"/>
        <w:numPr>
          <w:ilvl w:val="0"/>
          <w:numId w:val="4"/>
        </w:numPr>
        <w:shd w:val="clear" w:color="auto" w:fill="FFFFFF"/>
        <w:spacing w:after="200" w:line="276" w:lineRule="auto"/>
        <w:ind w:right="29"/>
        <w:jc w:val="both"/>
        <w:rPr>
          <w:rFonts w:eastAsia="MS Mincho"/>
          <w:b/>
          <w:bCs/>
          <w:color w:val="000000"/>
          <w:spacing w:val="-1"/>
          <w:w w:val="105"/>
          <w:sz w:val="24"/>
          <w:szCs w:val="24"/>
          <w:lang w:val="pl-PL"/>
        </w:rPr>
      </w:pPr>
      <w:r w:rsidRPr="00764724">
        <w:rPr>
          <w:sz w:val="24"/>
          <w:szCs w:val="24"/>
        </w:rPr>
        <w:t xml:space="preserve">Cenu uhradí objednatel na základě faktur vystavených poskytovatelem po řádném </w:t>
      </w:r>
      <w:r w:rsidRPr="00764724">
        <w:rPr>
          <w:sz w:val="24"/>
          <w:szCs w:val="24"/>
        </w:rPr>
        <w:br/>
        <w:t xml:space="preserve">a včasném provedení služeb v termínech uvedených v čl. II. této smlouvy a to bezhotovostním převodem na účet poskytovatele. Splatnost faktury je dohodou smluvních stran stanovena na 15 dnů ode dne jejího prokazatelného doručení objednateli. </w:t>
      </w:r>
      <w:r w:rsidRPr="00764724">
        <w:rPr>
          <w:rFonts w:eastAsia="MS Mincho"/>
          <w:sz w:val="24"/>
          <w:szCs w:val="24"/>
        </w:rPr>
        <w:t xml:space="preserve">Faktura musí obsahovat veškeré náležitosti daňového dokladu podle </w:t>
      </w:r>
      <w:r>
        <w:rPr>
          <w:w w:val="103"/>
          <w:sz w:val="24"/>
          <w:szCs w:val="24"/>
        </w:rPr>
        <w:t>zákona č. 235/2004 Sb., o </w:t>
      </w:r>
      <w:r w:rsidRPr="00764724">
        <w:rPr>
          <w:w w:val="103"/>
          <w:sz w:val="24"/>
          <w:szCs w:val="24"/>
        </w:rPr>
        <w:t xml:space="preserve">dani z přidané hodnoty, ve znění </w:t>
      </w:r>
      <w:r w:rsidRPr="00764724">
        <w:rPr>
          <w:spacing w:val="-1"/>
          <w:w w:val="103"/>
          <w:sz w:val="24"/>
          <w:szCs w:val="24"/>
        </w:rPr>
        <w:t>pozdějších předpisů</w:t>
      </w:r>
      <w:r w:rsidRPr="00764724">
        <w:rPr>
          <w:rFonts w:eastAsia="MS Mincho"/>
          <w:sz w:val="24"/>
          <w:szCs w:val="24"/>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rsidR="007C5246" w:rsidRPr="00395001" w:rsidRDefault="007C5246" w:rsidP="00E42FA8">
      <w:pPr>
        <w:shd w:val="clear" w:color="auto" w:fill="FFFFFF"/>
        <w:jc w:val="center"/>
        <w:rPr>
          <w:b/>
          <w:bCs/>
          <w:color w:val="000000"/>
          <w:w w:val="102"/>
          <w:sz w:val="24"/>
          <w:szCs w:val="24"/>
          <w:lang w:val="it-IT"/>
        </w:rPr>
      </w:pPr>
      <w:r w:rsidRPr="00395001">
        <w:rPr>
          <w:b/>
          <w:bCs/>
          <w:color w:val="000000"/>
          <w:w w:val="102"/>
          <w:sz w:val="24"/>
          <w:szCs w:val="24"/>
          <w:lang w:val="it-IT"/>
        </w:rPr>
        <w:t>V.</w:t>
      </w:r>
    </w:p>
    <w:p w:rsidR="007C5246" w:rsidRPr="00395001" w:rsidRDefault="007C5246" w:rsidP="00E42FA8">
      <w:pPr>
        <w:shd w:val="clear" w:color="auto" w:fill="FFFFFF"/>
        <w:ind w:left="29"/>
        <w:jc w:val="center"/>
        <w:rPr>
          <w:b/>
          <w:bCs/>
          <w:color w:val="000000"/>
          <w:w w:val="102"/>
          <w:sz w:val="24"/>
          <w:szCs w:val="24"/>
          <w:lang w:val="it-IT"/>
        </w:rPr>
      </w:pPr>
      <w:r w:rsidRPr="00395001">
        <w:rPr>
          <w:b/>
          <w:bCs/>
          <w:color w:val="000000"/>
          <w:w w:val="102"/>
          <w:sz w:val="24"/>
          <w:szCs w:val="24"/>
          <w:lang w:val="it-IT"/>
        </w:rPr>
        <w:t>Sankce</w:t>
      </w:r>
    </w:p>
    <w:p w:rsidR="007C5246" w:rsidRPr="00395001" w:rsidRDefault="007C5246" w:rsidP="00E42FA8">
      <w:pPr>
        <w:numPr>
          <w:ilvl w:val="0"/>
          <w:numId w:val="3"/>
        </w:numPr>
        <w:spacing w:after="200" w:line="276" w:lineRule="auto"/>
        <w:jc w:val="both"/>
        <w:rPr>
          <w:sz w:val="24"/>
          <w:szCs w:val="24"/>
        </w:rPr>
      </w:pPr>
      <w:r w:rsidRPr="00395001">
        <w:rPr>
          <w:sz w:val="24"/>
          <w:szCs w:val="24"/>
        </w:rPr>
        <w:t xml:space="preserve">V případě prodlení objednatele se zaplacením faktury vystavené poskytovatelem v souladu s článkem </w:t>
      </w:r>
      <w:r>
        <w:rPr>
          <w:sz w:val="24"/>
          <w:szCs w:val="24"/>
        </w:rPr>
        <w:t>I</w:t>
      </w:r>
      <w:r w:rsidRPr="00395001">
        <w:rPr>
          <w:sz w:val="24"/>
          <w:szCs w:val="24"/>
        </w:rPr>
        <w:t>V. této smlouvy je poskytovatel oprávněn požadovat na objednateli úrok z prodlení ve výši 0,05% z nezaplacené ceny, a to za každý i započatý den prodlení.</w:t>
      </w:r>
    </w:p>
    <w:p w:rsidR="007C5246" w:rsidRPr="007C7C4B" w:rsidRDefault="007C5246" w:rsidP="00E42FA8">
      <w:pPr>
        <w:numPr>
          <w:ilvl w:val="0"/>
          <w:numId w:val="3"/>
        </w:numPr>
        <w:spacing w:after="200" w:line="276" w:lineRule="auto"/>
        <w:jc w:val="both"/>
        <w:rPr>
          <w:sz w:val="24"/>
          <w:szCs w:val="24"/>
        </w:rPr>
      </w:pPr>
      <w:r w:rsidRPr="007C7C4B">
        <w:rPr>
          <w:sz w:val="24"/>
          <w:szCs w:val="24"/>
        </w:rPr>
        <w:t xml:space="preserve">V případě, že se v průběhu realizace služby (v průběhu pobytu) zjistí, že služby nejsou poskytovány v kvalitě dle této smlouvy, je poskytovatel povinen okamžitě sjednat nápravu – zajistit kvalitu služeb dle této smlouvy. </w:t>
      </w:r>
    </w:p>
    <w:p w:rsidR="007C5246" w:rsidRPr="00395001" w:rsidRDefault="007C5246" w:rsidP="00E42FA8">
      <w:pPr>
        <w:numPr>
          <w:ilvl w:val="0"/>
          <w:numId w:val="3"/>
        </w:numPr>
        <w:spacing w:after="200" w:line="276" w:lineRule="auto"/>
        <w:jc w:val="both"/>
        <w:rPr>
          <w:sz w:val="24"/>
          <w:szCs w:val="24"/>
        </w:rPr>
      </w:pPr>
      <w:r w:rsidRPr="00395001">
        <w:rPr>
          <w:sz w:val="24"/>
          <w:szCs w:val="24"/>
        </w:rPr>
        <w:t xml:space="preserve">Zaplacením úroku z prodlení ani smluvní pokuty není omezena výše nároku na náhradu škody. </w:t>
      </w:r>
    </w:p>
    <w:p w:rsidR="007C5246" w:rsidRPr="00395001" w:rsidRDefault="007C5246" w:rsidP="00E42FA8">
      <w:pPr>
        <w:shd w:val="clear" w:color="auto" w:fill="FFFFFF"/>
        <w:ind w:left="29"/>
        <w:jc w:val="center"/>
        <w:rPr>
          <w:b/>
          <w:bCs/>
          <w:color w:val="000000"/>
          <w:w w:val="102"/>
          <w:sz w:val="24"/>
          <w:szCs w:val="24"/>
          <w:lang w:val="it-IT"/>
        </w:rPr>
      </w:pPr>
      <w:r w:rsidRPr="00395001">
        <w:rPr>
          <w:b/>
          <w:bCs/>
          <w:color w:val="000000"/>
          <w:w w:val="102"/>
          <w:sz w:val="24"/>
          <w:szCs w:val="24"/>
          <w:lang w:val="it-IT"/>
        </w:rPr>
        <w:t>VI.</w:t>
      </w:r>
    </w:p>
    <w:p w:rsidR="007C5246" w:rsidRPr="00395001" w:rsidRDefault="007C5246" w:rsidP="00E42FA8">
      <w:pPr>
        <w:shd w:val="clear" w:color="auto" w:fill="FFFFFF"/>
        <w:ind w:left="29"/>
        <w:jc w:val="center"/>
        <w:rPr>
          <w:b/>
          <w:bCs/>
          <w:color w:val="000000"/>
          <w:w w:val="102"/>
          <w:sz w:val="24"/>
          <w:szCs w:val="24"/>
          <w:lang w:val="it-IT"/>
        </w:rPr>
      </w:pPr>
      <w:r w:rsidRPr="00395001">
        <w:rPr>
          <w:b/>
          <w:bCs/>
          <w:color w:val="000000"/>
          <w:w w:val="102"/>
          <w:sz w:val="24"/>
          <w:szCs w:val="24"/>
          <w:lang w:val="it-IT"/>
        </w:rPr>
        <w:t>Trvání smlouvy</w:t>
      </w:r>
    </w:p>
    <w:p w:rsidR="007C5246" w:rsidRPr="00395001" w:rsidRDefault="007C5246" w:rsidP="00E42FA8">
      <w:pPr>
        <w:numPr>
          <w:ilvl w:val="0"/>
          <w:numId w:val="5"/>
        </w:numPr>
        <w:spacing w:after="0" w:line="276" w:lineRule="auto"/>
        <w:jc w:val="both"/>
        <w:rPr>
          <w:sz w:val="24"/>
          <w:szCs w:val="24"/>
        </w:rPr>
      </w:pPr>
      <w:r w:rsidRPr="00395001">
        <w:rPr>
          <w:sz w:val="24"/>
          <w:szCs w:val="24"/>
        </w:rPr>
        <w:t>Tuto smlouvu lze ukončit písemnou dohodou smluvních stran.</w:t>
      </w:r>
    </w:p>
    <w:p w:rsidR="007C5246" w:rsidRPr="00395001" w:rsidRDefault="007C5246" w:rsidP="00E42FA8">
      <w:pPr>
        <w:ind w:left="360" w:hanging="3544"/>
        <w:rPr>
          <w:sz w:val="24"/>
          <w:szCs w:val="24"/>
        </w:rPr>
      </w:pPr>
    </w:p>
    <w:p w:rsidR="007C5246" w:rsidRPr="00395001" w:rsidRDefault="007C5246" w:rsidP="00E42FA8">
      <w:pPr>
        <w:numPr>
          <w:ilvl w:val="0"/>
          <w:numId w:val="5"/>
        </w:numPr>
        <w:spacing w:after="0" w:line="276" w:lineRule="auto"/>
        <w:jc w:val="both"/>
        <w:rPr>
          <w:sz w:val="24"/>
          <w:szCs w:val="24"/>
        </w:rPr>
      </w:pPr>
      <w:r w:rsidRPr="00395001">
        <w:rPr>
          <w:sz w:val="24"/>
          <w:szCs w:val="24"/>
        </w:rPr>
        <w:t>Objednatel může od této smlouvy odstoupit, pokud poskytovatel neposkytne služby v termínu sjednaném v článku I</w:t>
      </w:r>
      <w:r>
        <w:rPr>
          <w:sz w:val="24"/>
          <w:szCs w:val="24"/>
        </w:rPr>
        <w:t>I</w:t>
      </w:r>
      <w:r w:rsidRPr="00395001">
        <w:rPr>
          <w:sz w:val="24"/>
          <w:szCs w:val="24"/>
        </w:rPr>
        <w:t>. této smlouvy nebo v kvalitě dle této smlouvy.</w:t>
      </w:r>
      <w:r>
        <w:rPr>
          <w:sz w:val="24"/>
          <w:szCs w:val="24"/>
        </w:rPr>
        <w:t xml:space="preserve"> </w:t>
      </w:r>
      <w:r w:rsidRPr="00395001">
        <w:rPr>
          <w:sz w:val="24"/>
          <w:szCs w:val="24"/>
        </w:rPr>
        <w:t xml:space="preserve">Odstoupení nabývá účinnosti dnem následujícím po dni prokazatelného doručení jeho písemného vyhotovení druhé smluvní straně. </w:t>
      </w:r>
    </w:p>
    <w:p w:rsidR="007C5246" w:rsidRDefault="007C5246" w:rsidP="00E42FA8">
      <w:pPr>
        <w:rPr>
          <w:rFonts w:eastAsia="MS Mincho"/>
        </w:rPr>
      </w:pPr>
    </w:p>
    <w:p w:rsidR="007C5246" w:rsidRPr="0099215A" w:rsidRDefault="007C5246" w:rsidP="00E42FA8">
      <w:pPr>
        <w:keepNext/>
        <w:jc w:val="center"/>
        <w:outlineLvl w:val="3"/>
        <w:rPr>
          <w:b/>
          <w:bCs/>
          <w:sz w:val="24"/>
          <w:szCs w:val="24"/>
        </w:rPr>
      </w:pPr>
      <w:r w:rsidRPr="0099215A">
        <w:rPr>
          <w:b/>
          <w:bCs/>
          <w:sz w:val="24"/>
          <w:szCs w:val="24"/>
        </w:rPr>
        <w:t>VII.</w:t>
      </w:r>
    </w:p>
    <w:p w:rsidR="007C5246" w:rsidRDefault="007C5246" w:rsidP="00E42FA8">
      <w:pPr>
        <w:keepNext/>
        <w:jc w:val="center"/>
        <w:outlineLvl w:val="3"/>
        <w:rPr>
          <w:b/>
          <w:bCs/>
          <w:sz w:val="24"/>
          <w:szCs w:val="24"/>
        </w:rPr>
      </w:pPr>
      <w:r w:rsidRPr="0099215A">
        <w:rPr>
          <w:b/>
          <w:bCs/>
          <w:sz w:val="24"/>
          <w:szCs w:val="24"/>
        </w:rPr>
        <w:t>Závěrečná ustanovení</w:t>
      </w:r>
    </w:p>
    <w:p w:rsidR="007C5246" w:rsidRPr="0099215A" w:rsidRDefault="007C5246" w:rsidP="00E42FA8">
      <w:pPr>
        <w:numPr>
          <w:ilvl w:val="0"/>
          <w:numId w:val="6"/>
        </w:numPr>
        <w:shd w:val="clear" w:color="auto" w:fill="FFFFFF"/>
        <w:tabs>
          <w:tab w:val="left" w:pos="426"/>
        </w:tabs>
        <w:spacing w:after="0" w:line="276" w:lineRule="auto"/>
        <w:ind w:right="7"/>
        <w:jc w:val="both"/>
        <w:rPr>
          <w:w w:val="102"/>
          <w:sz w:val="24"/>
          <w:szCs w:val="24"/>
        </w:rPr>
      </w:pPr>
      <w:r w:rsidRPr="0099215A">
        <w:rPr>
          <w:w w:val="102"/>
          <w:sz w:val="24"/>
          <w:szCs w:val="24"/>
        </w:rPr>
        <w:t xml:space="preserve">Tuto smlouvu lze měnit nebo doplňovat pouze písemnými vzestupně číslovanými </w:t>
      </w:r>
      <w:r w:rsidRPr="0099215A">
        <w:rPr>
          <w:spacing w:val="-1"/>
          <w:w w:val="102"/>
          <w:sz w:val="24"/>
          <w:szCs w:val="24"/>
        </w:rPr>
        <w:t xml:space="preserve">dodatky podepsanými oprávněnými zástupci obou smluvních stran. </w:t>
      </w:r>
    </w:p>
    <w:p w:rsidR="007C5246" w:rsidRPr="0099215A" w:rsidRDefault="007C5246" w:rsidP="00E42FA8">
      <w:pPr>
        <w:numPr>
          <w:ilvl w:val="0"/>
          <w:numId w:val="6"/>
        </w:numPr>
        <w:shd w:val="clear" w:color="auto" w:fill="FFFFFF"/>
        <w:tabs>
          <w:tab w:val="left" w:pos="426"/>
        </w:tabs>
        <w:spacing w:after="0" w:line="276" w:lineRule="auto"/>
        <w:ind w:right="7"/>
        <w:jc w:val="both"/>
        <w:rPr>
          <w:w w:val="102"/>
          <w:sz w:val="24"/>
          <w:szCs w:val="24"/>
        </w:rPr>
      </w:pPr>
      <w:r w:rsidRPr="0099215A">
        <w:rPr>
          <w:spacing w:val="-1"/>
          <w:w w:val="102"/>
          <w:sz w:val="24"/>
          <w:szCs w:val="24"/>
        </w:rPr>
        <w:t>N</w:t>
      </w:r>
      <w:r w:rsidRPr="0099215A">
        <w:rPr>
          <w:w w:val="102"/>
          <w:sz w:val="24"/>
          <w:szCs w:val="24"/>
        </w:rPr>
        <w:t xml:space="preserve">astanou-li u některé ze smluvních stran skutečnosti bránící řádnému plnění této smlouvy, je povinna to ihned bez zbytečného odkladu oznámit druhé straně a vyvolat jednání zástupců oprávněných k podpisu smlouvy. </w:t>
      </w:r>
    </w:p>
    <w:p w:rsidR="007C5246" w:rsidRPr="0099215A" w:rsidRDefault="007C5246" w:rsidP="00E42FA8">
      <w:pPr>
        <w:numPr>
          <w:ilvl w:val="0"/>
          <w:numId w:val="6"/>
        </w:numPr>
        <w:shd w:val="clear" w:color="auto" w:fill="FFFFFF"/>
        <w:tabs>
          <w:tab w:val="left" w:pos="426"/>
        </w:tabs>
        <w:spacing w:after="0" w:line="276" w:lineRule="auto"/>
        <w:ind w:right="7"/>
        <w:jc w:val="both"/>
        <w:rPr>
          <w:w w:val="102"/>
          <w:sz w:val="24"/>
          <w:szCs w:val="24"/>
        </w:rPr>
      </w:pPr>
      <w:r w:rsidRPr="0099215A">
        <w:rPr>
          <w:w w:val="102"/>
          <w:sz w:val="24"/>
          <w:szCs w:val="24"/>
        </w:rPr>
        <w:t>Poskytovatel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w:t>
      </w:r>
    </w:p>
    <w:p w:rsidR="007C5246" w:rsidRPr="0099215A" w:rsidRDefault="007C5246" w:rsidP="00E42FA8">
      <w:pPr>
        <w:numPr>
          <w:ilvl w:val="0"/>
          <w:numId w:val="6"/>
        </w:numPr>
        <w:shd w:val="clear" w:color="auto" w:fill="FFFFFF"/>
        <w:tabs>
          <w:tab w:val="left" w:pos="426"/>
        </w:tabs>
        <w:spacing w:after="0" w:line="276" w:lineRule="auto"/>
        <w:ind w:right="7"/>
        <w:jc w:val="both"/>
        <w:rPr>
          <w:w w:val="102"/>
          <w:sz w:val="24"/>
          <w:szCs w:val="24"/>
        </w:rPr>
      </w:pPr>
      <w:r w:rsidRPr="0099215A">
        <w:rPr>
          <w:w w:val="102"/>
          <w:sz w:val="24"/>
          <w:szCs w:val="24"/>
        </w:rPr>
        <w:t>Smlouva nabývá platnosti a účinnost dnem podpisu oprávněnými zástupci obou smluvních stran.</w:t>
      </w:r>
    </w:p>
    <w:p w:rsidR="007C5246" w:rsidRPr="0099215A" w:rsidRDefault="007C5246" w:rsidP="00E42FA8">
      <w:pPr>
        <w:numPr>
          <w:ilvl w:val="0"/>
          <w:numId w:val="6"/>
        </w:numPr>
        <w:shd w:val="clear" w:color="auto" w:fill="FFFFFF"/>
        <w:spacing w:after="0" w:line="276" w:lineRule="auto"/>
        <w:ind w:right="7"/>
        <w:jc w:val="both"/>
        <w:rPr>
          <w:w w:val="102"/>
          <w:sz w:val="24"/>
          <w:szCs w:val="24"/>
        </w:rPr>
      </w:pPr>
      <w:r w:rsidRPr="0099215A">
        <w:rPr>
          <w:w w:val="102"/>
          <w:sz w:val="24"/>
          <w:szCs w:val="24"/>
        </w:rPr>
        <w:t xml:space="preserve">Právní vztahy touto smlouvou neošetřené se řídí občanským zákoníkem. </w:t>
      </w:r>
    </w:p>
    <w:p w:rsidR="007C5246" w:rsidRDefault="007C5246" w:rsidP="00E42FA8">
      <w:pPr>
        <w:numPr>
          <w:ilvl w:val="0"/>
          <w:numId w:val="6"/>
        </w:numPr>
        <w:shd w:val="clear" w:color="auto" w:fill="FFFFFF"/>
        <w:spacing w:after="0" w:line="276" w:lineRule="auto"/>
        <w:ind w:right="7"/>
        <w:jc w:val="both"/>
        <w:rPr>
          <w:w w:val="102"/>
          <w:sz w:val="24"/>
          <w:szCs w:val="24"/>
        </w:rPr>
      </w:pPr>
      <w:r w:rsidRPr="008A4D87">
        <w:rPr>
          <w:w w:val="102"/>
          <w:sz w:val="24"/>
          <w:szCs w:val="24"/>
        </w:rPr>
        <w:t xml:space="preserve">Tato smlouva se vyhotovuje ve dvou stejnopisech, z nichž každá strana obdrží jeden stejnopis. </w:t>
      </w:r>
    </w:p>
    <w:p w:rsidR="007C5246" w:rsidRPr="008A4D87" w:rsidRDefault="007C5246" w:rsidP="00E42FA8">
      <w:pPr>
        <w:numPr>
          <w:ilvl w:val="0"/>
          <w:numId w:val="6"/>
        </w:numPr>
        <w:shd w:val="clear" w:color="auto" w:fill="FFFFFF"/>
        <w:spacing w:after="0" w:line="276" w:lineRule="auto"/>
        <w:ind w:right="7"/>
        <w:jc w:val="both"/>
        <w:rPr>
          <w:w w:val="102"/>
          <w:sz w:val="24"/>
          <w:szCs w:val="24"/>
        </w:rPr>
      </w:pPr>
      <w:r w:rsidRPr="008A4D87">
        <w:rPr>
          <w:sz w:val="24"/>
          <w:szCs w:val="24"/>
        </w:rPr>
        <w:t>Smluvní strany se dohodly, že zákonnou povinnost podle § 5 odst. 2 zákona č. 340/2015 Sb., o registru smluv, splní objednavatel. Poskytovatel výslovně souhlasí se zveřejněním celého textu této smlouvy v informačním systému veřejné správy – Registru smluv.</w:t>
      </w:r>
    </w:p>
    <w:p w:rsidR="007C5246" w:rsidRPr="0099215A" w:rsidRDefault="007C5246" w:rsidP="00E42FA8">
      <w:pPr>
        <w:numPr>
          <w:ilvl w:val="0"/>
          <w:numId w:val="6"/>
        </w:numPr>
        <w:shd w:val="clear" w:color="auto" w:fill="FFFFFF"/>
        <w:spacing w:after="0" w:line="276" w:lineRule="auto"/>
        <w:ind w:right="7"/>
        <w:jc w:val="both"/>
        <w:rPr>
          <w:w w:val="102"/>
          <w:sz w:val="24"/>
          <w:szCs w:val="24"/>
        </w:rPr>
      </w:pPr>
      <w:r w:rsidRPr="0099215A">
        <w:rPr>
          <w:w w:val="102"/>
          <w:sz w:val="24"/>
          <w:szCs w:val="24"/>
        </w:rP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rsidR="007C5246" w:rsidRDefault="007C5246" w:rsidP="00E42FA8">
      <w:pPr>
        <w:pStyle w:val="BodyText"/>
        <w:spacing w:before="120"/>
        <w:rPr>
          <w:lang w:val="cs-CZ"/>
        </w:rPr>
      </w:pPr>
    </w:p>
    <w:p w:rsidR="007C5246" w:rsidRDefault="007C5246" w:rsidP="00E42FA8">
      <w:pPr>
        <w:pStyle w:val="BodyText"/>
        <w:ind w:firstLine="284"/>
        <w:rPr>
          <w:lang w:val="cs-CZ"/>
        </w:rPr>
      </w:pPr>
      <w:r w:rsidRPr="008A4D87">
        <w:rPr>
          <w:lang w:val="cs-CZ"/>
        </w:rPr>
        <w:t>V</w:t>
      </w:r>
      <w:r>
        <w:rPr>
          <w:lang w:val="cs-CZ"/>
        </w:rPr>
        <w:t xml:space="preserve"> Železné Rudě </w:t>
      </w:r>
      <w:r w:rsidRPr="008A4D87">
        <w:rPr>
          <w:lang w:val="cs-CZ"/>
        </w:rPr>
        <w:t xml:space="preserve">dne </w:t>
      </w:r>
      <w:r>
        <w:rPr>
          <w:lang w:val="cs-CZ"/>
        </w:rPr>
        <w:t>9. 11. 2017</w:t>
      </w:r>
      <w:r w:rsidRPr="008A4D87">
        <w:rPr>
          <w:lang w:val="cs-CZ"/>
        </w:rPr>
        <w:t xml:space="preserve">      </w:t>
      </w:r>
      <w:r w:rsidRPr="008A4D87">
        <w:rPr>
          <w:lang w:val="cs-CZ"/>
        </w:rPr>
        <w:tab/>
      </w:r>
      <w:r>
        <w:rPr>
          <w:lang w:val="cs-CZ"/>
        </w:rPr>
        <w:tab/>
      </w:r>
      <w:r w:rsidRPr="008A4D87">
        <w:rPr>
          <w:lang w:val="cs-CZ"/>
        </w:rPr>
        <w:t xml:space="preserve">V Chotěboři dne </w:t>
      </w:r>
      <w:r>
        <w:rPr>
          <w:lang w:val="cs-CZ"/>
        </w:rPr>
        <w:t>27. 11. 2017</w:t>
      </w:r>
      <w:r w:rsidRPr="008A4D87">
        <w:rPr>
          <w:lang w:val="cs-CZ"/>
        </w:rPr>
        <w:t xml:space="preserve">        </w:t>
      </w:r>
    </w:p>
    <w:p w:rsidR="007C5246" w:rsidRDefault="007C5246" w:rsidP="00E42FA8">
      <w:pPr>
        <w:pStyle w:val="BodyText"/>
        <w:rPr>
          <w:lang w:val="cs-CZ"/>
        </w:rPr>
      </w:pPr>
    </w:p>
    <w:p w:rsidR="007C5246" w:rsidRPr="00A00525" w:rsidRDefault="007C5246" w:rsidP="00E42FA8">
      <w:pPr>
        <w:pStyle w:val="BodyText"/>
        <w:ind w:firstLine="284"/>
        <w:rPr>
          <w:lang w:val="cs-CZ"/>
        </w:rPr>
      </w:pPr>
      <w:r w:rsidRPr="00A00525">
        <w:rPr>
          <w:lang w:val="cs-CZ"/>
        </w:rPr>
        <w:t>P</w:t>
      </w:r>
      <w:r>
        <w:rPr>
          <w:lang w:val="cs-CZ"/>
        </w:rPr>
        <w:t>oskytovatel</w:t>
      </w:r>
      <w:r w:rsidRPr="00A00525">
        <w:rPr>
          <w:lang w:val="cs-CZ"/>
        </w:rPr>
        <w:t>:</w:t>
      </w:r>
      <w:r>
        <w:rPr>
          <w:lang w:val="cs-CZ"/>
        </w:rPr>
        <w:tab/>
      </w:r>
      <w:r>
        <w:rPr>
          <w:lang w:val="cs-CZ"/>
        </w:rPr>
        <w:tab/>
      </w:r>
      <w:r>
        <w:rPr>
          <w:lang w:val="cs-CZ"/>
        </w:rPr>
        <w:tab/>
      </w:r>
      <w:r>
        <w:rPr>
          <w:lang w:val="cs-CZ"/>
        </w:rPr>
        <w:tab/>
      </w:r>
      <w:r>
        <w:rPr>
          <w:lang w:val="cs-CZ"/>
        </w:rPr>
        <w:tab/>
        <w:t>Objednatel</w:t>
      </w:r>
      <w:r w:rsidRPr="00A00525">
        <w:rPr>
          <w:lang w:val="cs-CZ"/>
        </w:rPr>
        <w:t>:</w:t>
      </w:r>
    </w:p>
    <w:p w:rsidR="007C5246" w:rsidRDefault="007C5246" w:rsidP="00E42FA8">
      <w:pPr>
        <w:pStyle w:val="BodyText"/>
        <w:rPr>
          <w:lang w:val="cs-CZ"/>
        </w:rPr>
      </w:pPr>
    </w:p>
    <w:p w:rsidR="007C5246" w:rsidRPr="00A00525" w:rsidRDefault="007C5246" w:rsidP="00E42FA8">
      <w:pPr>
        <w:pStyle w:val="BodyText"/>
        <w:rPr>
          <w:lang w:val="cs-CZ"/>
        </w:rPr>
      </w:pPr>
    </w:p>
    <w:p w:rsidR="007C5246" w:rsidRPr="00A00525" w:rsidRDefault="007C5246" w:rsidP="00E42FA8">
      <w:pPr>
        <w:pStyle w:val="BodyText"/>
        <w:ind w:firstLine="284"/>
        <w:rPr>
          <w:lang w:val="cs-CZ"/>
        </w:rPr>
      </w:pPr>
      <w:r w:rsidRPr="00A00525">
        <w:rPr>
          <w:lang w:val="cs-CZ"/>
        </w:rPr>
        <w:t>………………</w:t>
      </w:r>
      <w:r>
        <w:rPr>
          <w:lang w:val="cs-CZ"/>
        </w:rPr>
        <w:t>…….</w:t>
      </w:r>
      <w:r w:rsidRPr="00A00525">
        <w:rPr>
          <w:lang w:val="cs-CZ"/>
        </w:rPr>
        <w:t>…</w:t>
      </w:r>
      <w:r>
        <w:rPr>
          <w:lang w:val="cs-CZ"/>
        </w:rPr>
        <w:t>…</w:t>
      </w:r>
      <w:r w:rsidRPr="00A00525">
        <w:rPr>
          <w:lang w:val="cs-CZ"/>
        </w:rPr>
        <w:t>…………..</w:t>
      </w:r>
      <w:r w:rsidRPr="00A00525">
        <w:rPr>
          <w:lang w:val="cs-CZ"/>
        </w:rPr>
        <w:tab/>
      </w:r>
      <w:r>
        <w:rPr>
          <w:lang w:val="cs-CZ"/>
        </w:rPr>
        <w:tab/>
      </w:r>
      <w:r w:rsidRPr="00A00525">
        <w:rPr>
          <w:lang w:val="cs-CZ"/>
        </w:rPr>
        <w:t>…………………………</w:t>
      </w:r>
      <w:r>
        <w:rPr>
          <w:lang w:val="cs-CZ"/>
        </w:rPr>
        <w:t>………..</w:t>
      </w:r>
      <w:r w:rsidRPr="00A00525">
        <w:rPr>
          <w:lang w:val="cs-CZ"/>
        </w:rPr>
        <w:t>…..</w:t>
      </w:r>
    </w:p>
    <w:p w:rsidR="007C5246" w:rsidRDefault="007C5246" w:rsidP="00E42FA8">
      <w:pPr>
        <w:pStyle w:val="BodyText"/>
        <w:rPr>
          <w:lang w:val="cs-CZ"/>
        </w:rPr>
      </w:pPr>
      <w:r>
        <w:rPr>
          <w:lang w:val="cs-CZ"/>
        </w:rPr>
        <w:tab/>
      </w:r>
      <w:r>
        <w:rPr>
          <w:lang w:val="cs-CZ"/>
        </w:rPr>
        <w:tab/>
      </w:r>
      <w:r>
        <w:rPr>
          <w:lang w:val="cs-CZ"/>
        </w:rPr>
        <w:tab/>
      </w:r>
      <w:r w:rsidRPr="00A00525">
        <w:rPr>
          <w:lang w:val="cs-CZ"/>
        </w:rPr>
        <w:tab/>
      </w:r>
      <w:r w:rsidRPr="00A00525">
        <w:rPr>
          <w:lang w:val="cs-CZ"/>
        </w:rPr>
        <w:tab/>
      </w:r>
      <w:r>
        <w:rPr>
          <w:lang w:val="cs-CZ"/>
        </w:rPr>
        <w:tab/>
      </w:r>
      <w:r>
        <w:rPr>
          <w:lang w:val="cs-CZ"/>
        </w:rPr>
        <w:tab/>
        <w:t>Mgr. Vladislav Smejkal, ředitel školy</w:t>
      </w:r>
    </w:p>
    <w:p w:rsidR="007C5246" w:rsidRDefault="007C5246">
      <w:pPr>
        <w:rPr>
          <w:noProof/>
          <w:lang w:eastAsia="cs-CZ"/>
        </w:rPr>
      </w:pPr>
    </w:p>
    <w:p w:rsidR="007C5246" w:rsidRDefault="007C5246"/>
    <w:sectPr w:rsidR="007C5246" w:rsidSect="00EA19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246" w:rsidRDefault="007C5246" w:rsidP="00E42FA8">
      <w:pPr>
        <w:spacing w:after="0" w:line="240" w:lineRule="auto"/>
      </w:pPr>
      <w:r>
        <w:separator/>
      </w:r>
    </w:p>
  </w:endnote>
  <w:endnote w:type="continuationSeparator" w:id="0">
    <w:p w:rsidR="007C5246" w:rsidRDefault="007C5246" w:rsidP="00E42F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onsolas">
    <w:panose1 w:val="020B0609020204030204"/>
    <w:charset w:val="EE"/>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246" w:rsidRDefault="007C5246" w:rsidP="00E42FA8">
      <w:pPr>
        <w:spacing w:after="0" w:line="240" w:lineRule="auto"/>
      </w:pPr>
      <w:r>
        <w:separator/>
      </w:r>
    </w:p>
  </w:footnote>
  <w:footnote w:type="continuationSeparator" w:id="0">
    <w:p w:rsidR="007C5246" w:rsidRDefault="007C5246" w:rsidP="00E42F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239"/>
    <w:multiLevelType w:val="hybridMultilevel"/>
    <w:tmpl w:val="C98EDEF6"/>
    <w:lvl w:ilvl="0" w:tplc="22E40714">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27BA561F"/>
    <w:multiLevelType w:val="hybridMultilevel"/>
    <w:tmpl w:val="75A245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47C341FB"/>
    <w:multiLevelType w:val="hybridMultilevel"/>
    <w:tmpl w:val="13BC8C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491F709B"/>
    <w:multiLevelType w:val="hybridMultilevel"/>
    <w:tmpl w:val="7248C6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659C6925"/>
    <w:multiLevelType w:val="hybridMultilevel"/>
    <w:tmpl w:val="A11E78D2"/>
    <w:lvl w:ilvl="0" w:tplc="0405000F">
      <w:start w:val="1"/>
      <w:numFmt w:val="decimal"/>
      <w:lvlText w:val="%1."/>
      <w:lvlJc w:val="left"/>
      <w:pPr>
        <w:ind w:left="720" w:hanging="360"/>
      </w:pPr>
    </w:lvl>
    <w:lvl w:ilvl="1" w:tplc="94586A42">
      <w:numFmt w:val="bullet"/>
      <w:lvlText w:val=""/>
      <w:lvlJc w:val="left"/>
      <w:pPr>
        <w:ind w:left="1440" w:hanging="360"/>
      </w:pPr>
      <w:rPr>
        <w:rFonts w:ascii="Symbol" w:eastAsia="Times New Roman"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684B4BED"/>
    <w:multiLevelType w:val="hybridMultilevel"/>
    <w:tmpl w:val="35AEC31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368C"/>
    <w:rsid w:val="00044F1C"/>
    <w:rsid w:val="000B10F0"/>
    <w:rsid w:val="00287451"/>
    <w:rsid w:val="002E2F33"/>
    <w:rsid w:val="00330FC3"/>
    <w:rsid w:val="00355C7A"/>
    <w:rsid w:val="00387D42"/>
    <w:rsid w:val="00395001"/>
    <w:rsid w:val="003C1593"/>
    <w:rsid w:val="00446185"/>
    <w:rsid w:val="004720A5"/>
    <w:rsid w:val="004D52A4"/>
    <w:rsid w:val="0053368C"/>
    <w:rsid w:val="0055731F"/>
    <w:rsid w:val="005944BF"/>
    <w:rsid w:val="005B33A2"/>
    <w:rsid w:val="006222A8"/>
    <w:rsid w:val="0071376F"/>
    <w:rsid w:val="00764724"/>
    <w:rsid w:val="007C16A7"/>
    <w:rsid w:val="007C5246"/>
    <w:rsid w:val="007C7C4B"/>
    <w:rsid w:val="008041F6"/>
    <w:rsid w:val="008A4D87"/>
    <w:rsid w:val="008C1FFB"/>
    <w:rsid w:val="0091361A"/>
    <w:rsid w:val="0099215A"/>
    <w:rsid w:val="00A00525"/>
    <w:rsid w:val="00A5301A"/>
    <w:rsid w:val="00D65066"/>
    <w:rsid w:val="00DC5153"/>
    <w:rsid w:val="00E42FA8"/>
    <w:rsid w:val="00EA19D6"/>
    <w:rsid w:val="00FD66C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9D6"/>
    <w:pPr>
      <w:spacing w:after="160" w:line="259" w:lineRule="auto"/>
    </w:pPr>
    <w:rPr>
      <w:rFonts w:cs="Calibri"/>
      <w:lang w:eastAsia="en-US"/>
    </w:rPr>
  </w:style>
  <w:style w:type="paragraph" w:styleId="Heading2">
    <w:name w:val="heading 2"/>
    <w:basedOn w:val="Normal"/>
    <w:next w:val="Normal"/>
    <w:link w:val="Heading2Char"/>
    <w:uiPriority w:val="99"/>
    <w:qFormat/>
    <w:rsid w:val="00E42FA8"/>
    <w:pPr>
      <w:keepNext/>
      <w:spacing w:before="240" w:after="60" w:line="240" w:lineRule="auto"/>
      <w:outlineLvl w:val="1"/>
    </w:pPr>
    <w:rPr>
      <w:rFonts w:ascii="Arial" w:eastAsia="Times New Roman" w:hAnsi="Arial" w:cs="Arial"/>
      <w:b/>
      <w:bCs/>
      <w:i/>
      <w:iCs/>
      <w:sz w:val="24"/>
      <w:szCs w:val="24"/>
      <w:lang w:val="en-GB"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42FA8"/>
    <w:rPr>
      <w:rFonts w:ascii="Arial" w:hAnsi="Arial" w:cs="Arial"/>
      <w:b/>
      <w:bCs/>
      <w:i/>
      <w:iCs/>
      <w:sz w:val="20"/>
      <w:szCs w:val="20"/>
      <w:lang w:val="en-GB" w:eastAsia="cs-CZ"/>
    </w:rPr>
  </w:style>
  <w:style w:type="paragraph" w:styleId="Header">
    <w:name w:val="header"/>
    <w:basedOn w:val="Normal"/>
    <w:link w:val="HeaderChar"/>
    <w:uiPriority w:val="99"/>
    <w:rsid w:val="00E42FA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42FA8"/>
  </w:style>
  <w:style w:type="paragraph" w:styleId="Footer">
    <w:name w:val="footer"/>
    <w:basedOn w:val="Normal"/>
    <w:link w:val="FooterChar"/>
    <w:uiPriority w:val="99"/>
    <w:rsid w:val="00E42FA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E42FA8"/>
  </w:style>
  <w:style w:type="paragraph" w:styleId="BodyText">
    <w:name w:val="Body Text"/>
    <w:basedOn w:val="Normal"/>
    <w:link w:val="BodyTextChar"/>
    <w:uiPriority w:val="99"/>
    <w:rsid w:val="00E42FA8"/>
    <w:pPr>
      <w:spacing w:after="0" w:line="240" w:lineRule="auto"/>
    </w:pPr>
    <w:rPr>
      <w:rFonts w:ascii="Times New Roman" w:eastAsia="Times New Roman" w:hAnsi="Times New Roman" w:cs="Times New Roman"/>
      <w:sz w:val="24"/>
      <w:szCs w:val="24"/>
      <w:lang w:val="en-GB" w:eastAsia="cs-CZ"/>
    </w:rPr>
  </w:style>
  <w:style w:type="character" w:customStyle="1" w:styleId="BodyTextChar">
    <w:name w:val="Body Text Char"/>
    <w:basedOn w:val="DefaultParagraphFont"/>
    <w:link w:val="BodyText"/>
    <w:uiPriority w:val="99"/>
    <w:locked/>
    <w:rsid w:val="00E42FA8"/>
    <w:rPr>
      <w:rFonts w:ascii="Times New Roman" w:hAnsi="Times New Roman" w:cs="Times New Roman"/>
      <w:sz w:val="20"/>
      <w:szCs w:val="20"/>
      <w:lang w:val="en-GB" w:eastAsia="cs-CZ"/>
    </w:rPr>
  </w:style>
  <w:style w:type="paragraph" w:styleId="Title">
    <w:name w:val="Title"/>
    <w:basedOn w:val="Normal"/>
    <w:link w:val="TitleChar"/>
    <w:uiPriority w:val="99"/>
    <w:qFormat/>
    <w:rsid w:val="00E42FA8"/>
    <w:pPr>
      <w:spacing w:after="0" w:line="240" w:lineRule="auto"/>
      <w:jc w:val="center"/>
    </w:pPr>
    <w:rPr>
      <w:rFonts w:ascii="Arial" w:eastAsia="Times New Roman" w:hAnsi="Arial" w:cs="Arial"/>
      <w:b/>
      <w:bCs/>
      <w:sz w:val="24"/>
      <w:szCs w:val="24"/>
      <w:lang w:eastAsia="cs-CZ"/>
    </w:rPr>
  </w:style>
  <w:style w:type="character" w:customStyle="1" w:styleId="TitleChar">
    <w:name w:val="Title Char"/>
    <w:basedOn w:val="DefaultParagraphFont"/>
    <w:link w:val="Title"/>
    <w:uiPriority w:val="99"/>
    <w:locked/>
    <w:rsid w:val="00E42FA8"/>
    <w:rPr>
      <w:rFonts w:ascii="Arial" w:hAnsi="Arial" w:cs="Arial"/>
      <w:b/>
      <w:bCs/>
      <w:sz w:val="20"/>
      <w:szCs w:val="20"/>
      <w:lang w:eastAsia="cs-CZ"/>
    </w:rPr>
  </w:style>
  <w:style w:type="paragraph" w:styleId="ListParagraph">
    <w:name w:val="List Paragraph"/>
    <w:basedOn w:val="Normal"/>
    <w:uiPriority w:val="99"/>
    <w:qFormat/>
    <w:rsid w:val="00E42FA8"/>
    <w:pPr>
      <w:spacing w:after="0" w:line="240" w:lineRule="auto"/>
      <w:ind w:left="720"/>
    </w:pPr>
    <w:rPr>
      <w:rFonts w:ascii="Times New Roman" w:eastAsia="Times New Roman" w:hAnsi="Times New Roman" w:cs="Times New Roman"/>
      <w:sz w:val="20"/>
      <w:szCs w:val="20"/>
      <w:lang w:eastAsia="cs-CZ"/>
    </w:rPr>
  </w:style>
  <w:style w:type="paragraph" w:styleId="PlainText">
    <w:name w:val="Plain Text"/>
    <w:basedOn w:val="Normal"/>
    <w:link w:val="PlainTextChar"/>
    <w:uiPriority w:val="99"/>
    <w:rsid w:val="00E42FA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locked/>
    <w:rsid w:val="00E42FA8"/>
    <w:rPr>
      <w:rFonts w:ascii="Consolas" w:eastAsia="Times New Roman" w:hAnsi="Consolas" w:cs="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1027</Words>
  <Characters>6062</Characters>
  <Application>Microsoft Office Outlook</Application>
  <DocSecurity>0</DocSecurity>
  <Lines>0</Lines>
  <Paragraphs>0</Paragraphs>
  <ScaleCrop>false</ScaleCrop>
  <Company>Gymnázium Chotěboř</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služeb</dc:title>
  <dc:subject/>
  <dc:creator>Smejkal Vladislav</dc:creator>
  <cp:keywords/>
  <dc:description/>
  <cp:lastModifiedBy>Gymnázium Chotěboř</cp:lastModifiedBy>
  <cp:revision>2</cp:revision>
  <dcterms:created xsi:type="dcterms:W3CDTF">2017-11-30T09:04:00Z</dcterms:created>
  <dcterms:modified xsi:type="dcterms:W3CDTF">2017-11-30T09:04:00Z</dcterms:modified>
</cp:coreProperties>
</file>