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BB7" w:rsidRPr="00F603D3" w:rsidRDefault="00821DED" w:rsidP="00EB5BB7">
      <w:pPr>
        <w:pStyle w:val="Nzev"/>
        <w:spacing w:before="0"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PŘÍKAZNÍ   SMLOUVA</w:t>
      </w:r>
      <w:r w:rsidR="00674DD2" w:rsidRPr="00F603D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42EEA" w:rsidRPr="007974A6" w:rsidRDefault="00674DD2" w:rsidP="00EB5BB7">
      <w:pPr>
        <w:pStyle w:val="Nzev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74DD2">
        <w:rPr>
          <w:rFonts w:ascii="Times New Roman" w:hAnsi="Times New Roman"/>
          <w:sz w:val="24"/>
        </w:rPr>
        <w:t>o obstarání záležitostí příkazce</w:t>
      </w:r>
      <w:r w:rsidR="0069099C" w:rsidRPr="00797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DD2" w:rsidRPr="00EB5BB7" w:rsidRDefault="00E953AF" w:rsidP="00674DD2">
      <w:pPr>
        <w:spacing w:after="0" w:line="240" w:lineRule="auto"/>
        <w:ind w:left="335" w:hanging="335"/>
        <w:jc w:val="center"/>
        <w:rPr>
          <w:rFonts w:ascii="Times New Roman" w:hAnsi="Times New Roman"/>
          <w:bCs/>
          <w:sz w:val="24"/>
        </w:rPr>
      </w:pPr>
      <w:r w:rsidRPr="00EB5BB7">
        <w:rPr>
          <w:rFonts w:ascii="Times New Roman" w:hAnsi="Times New Roman"/>
          <w:sz w:val="24"/>
        </w:rPr>
        <w:t xml:space="preserve">uzavřená dle § </w:t>
      </w:r>
      <w:r w:rsidR="0069099C" w:rsidRPr="00EB5BB7">
        <w:rPr>
          <w:rFonts w:ascii="Times New Roman" w:hAnsi="Times New Roman"/>
          <w:bCs/>
          <w:sz w:val="24"/>
        </w:rPr>
        <w:t>2430</w:t>
      </w:r>
      <w:r w:rsidR="0069099C" w:rsidRPr="00EB5BB7">
        <w:rPr>
          <w:rFonts w:ascii="Times New Roman" w:hAnsi="Times New Roman"/>
          <w:sz w:val="24"/>
        </w:rPr>
        <w:t xml:space="preserve"> </w:t>
      </w:r>
      <w:r w:rsidRPr="00EB5BB7">
        <w:rPr>
          <w:rFonts w:ascii="Times New Roman" w:hAnsi="Times New Roman"/>
          <w:sz w:val="24"/>
        </w:rPr>
        <w:t xml:space="preserve">a násl. </w:t>
      </w:r>
      <w:r w:rsidR="003D2FE3" w:rsidRPr="00EB5BB7">
        <w:rPr>
          <w:rFonts w:ascii="Times New Roman" w:hAnsi="Times New Roman"/>
          <w:bCs/>
          <w:sz w:val="24"/>
        </w:rPr>
        <w:t>zákona č. 89/2012 Sb., občanského</w:t>
      </w:r>
      <w:r w:rsidR="003D2FE3" w:rsidRPr="00EB5BB7">
        <w:rPr>
          <w:rFonts w:ascii="Times New Roman" w:hAnsi="Times New Roman"/>
          <w:sz w:val="24"/>
        </w:rPr>
        <w:t xml:space="preserve"> zákoníku</w:t>
      </w:r>
      <w:r w:rsidR="003D2FE3" w:rsidRPr="00EB5BB7">
        <w:rPr>
          <w:rFonts w:ascii="Times New Roman" w:hAnsi="Times New Roman"/>
          <w:bCs/>
          <w:sz w:val="24"/>
        </w:rPr>
        <w:t xml:space="preserve"> </w:t>
      </w:r>
    </w:p>
    <w:p w:rsidR="00674DD2" w:rsidRPr="00291408" w:rsidRDefault="003D2FE3" w:rsidP="00674DD2">
      <w:pPr>
        <w:spacing w:after="0" w:line="240" w:lineRule="auto"/>
        <w:ind w:left="335" w:hanging="335"/>
        <w:jc w:val="center"/>
        <w:rPr>
          <w:rFonts w:ascii="Times New Roman" w:hAnsi="Times New Roman"/>
          <w:b/>
        </w:rPr>
      </w:pPr>
      <w:r w:rsidRPr="00EB5BB7">
        <w:rPr>
          <w:rFonts w:ascii="Times New Roman" w:hAnsi="Times New Roman"/>
          <w:bCs/>
          <w:sz w:val="24"/>
        </w:rPr>
        <w:t>(dále jen „občanský zákoník“)</w:t>
      </w:r>
    </w:p>
    <w:p w:rsidR="00E953AF" w:rsidRPr="00291408" w:rsidRDefault="00E953AF" w:rsidP="00674DD2">
      <w:pPr>
        <w:spacing w:after="0" w:line="240" w:lineRule="auto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níže uvedeného dne, měsíce a roku </w:t>
      </w:r>
      <w:r w:rsidR="00674DD2">
        <w:rPr>
          <w:rFonts w:ascii="Times New Roman" w:hAnsi="Times New Roman"/>
          <w:sz w:val="24"/>
        </w:rPr>
        <w:t xml:space="preserve">mezi </w:t>
      </w:r>
      <w:r w:rsidRPr="00291408">
        <w:rPr>
          <w:rFonts w:ascii="Times New Roman" w:hAnsi="Times New Roman"/>
          <w:sz w:val="24"/>
        </w:rPr>
        <w:t>smluvní</w:t>
      </w:r>
      <w:r w:rsidR="00674DD2">
        <w:rPr>
          <w:rFonts w:ascii="Times New Roman" w:hAnsi="Times New Roman"/>
          <w:sz w:val="24"/>
        </w:rPr>
        <w:t>mi</w:t>
      </w:r>
      <w:r w:rsidRPr="00291408">
        <w:rPr>
          <w:rFonts w:ascii="Times New Roman" w:hAnsi="Times New Roman"/>
          <w:sz w:val="24"/>
        </w:rPr>
        <w:t xml:space="preserve"> stran</w:t>
      </w:r>
      <w:r w:rsidR="00674DD2">
        <w:rPr>
          <w:rFonts w:ascii="Times New Roman" w:hAnsi="Times New Roman"/>
          <w:sz w:val="24"/>
        </w:rPr>
        <w:t>ami</w:t>
      </w:r>
      <w:r w:rsidRPr="00291408">
        <w:rPr>
          <w:rFonts w:ascii="Times New Roman" w:hAnsi="Times New Roman"/>
          <w:sz w:val="24"/>
        </w:rPr>
        <w:t xml:space="preserve">: </w:t>
      </w:r>
    </w:p>
    <w:p w:rsidR="00E953AF" w:rsidRPr="00291408" w:rsidRDefault="00E953AF" w:rsidP="00674DD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308C4" w:rsidRPr="002860C5" w:rsidRDefault="000308C4" w:rsidP="000308C4">
      <w:pPr>
        <w:spacing w:after="0" w:line="240" w:lineRule="auto"/>
        <w:ind w:left="1080" w:hanging="1080"/>
        <w:rPr>
          <w:rFonts w:ascii="Times New Roman" w:hAnsi="Times New Roman"/>
          <w:b/>
          <w:sz w:val="24"/>
        </w:rPr>
      </w:pPr>
      <w:r w:rsidRPr="002860C5">
        <w:rPr>
          <w:rFonts w:ascii="Times New Roman" w:hAnsi="Times New Roman"/>
          <w:b/>
          <w:bCs/>
          <w:sz w:val="24"/>
        </w:rPr>
        <w:t>Příkazce</w:t>
      </w:r>
      <w:r w:rsidRPr="002860C5">
        <w:rPr>
          <w:rFonts w:ascii="Times New Roman" w:hAnsi="Times New Roman"/>
          <w:b/>
          <w:sz w:val="24"/>
        </w:rPr>
        <w:t xml:space="preserve">: </w:t>
      </w:r>
    </w:p>
    <w:p w:rsidR="000308C4" w:rsidRPr="002860C5" w:rsidRDefault="000308C4" w:rsidP="000308C4">
      <w:pPr>
        <w:spacing w:after="0" w:line="240" w:lineRule="auto"/>
        <w:rPr>
          <w:rFonts w:ascii="Times New Roman" w:hAnsi="Times New Roman"/>
          <w:b/>
          <w:sz w:val="24"/>
          <w:lang w:val="en-US"/>
        </w:rPr>
      </w:pPr>
      <w:r w:rsidRPr="002860C5">
        <w:rPr>
          <w:rFonts w:ascii="Times New Roman" w:hAnsi="Times New Roman"/>
          <w:b/>
          <w:sz w:val="24"/>
        </w:rPr>
        <w:t xml:space="preserve">Česká republika - Státní pozemkový úřad, Krajský pozemkový úřad pro </w:t>
      </w:r>
      <w:r w:rsidRPr="002860C5">
        <w:rPr>
          <w:rFonts w:ascii="Times New Roman" w:hAnsi="Times New Roman"/>
          <w:b/>
          <w:sz w:val="24"/>
          <w:lang w:val="en-US"/>
        </w:rPr>
        <w:t>Středočeský</w:t>
      </w:r>
      <w:r w:rsidRPr="002860C5">
        <w:rPr>
          <w:rFonts w:ascii="Times New Roman" w:hAnsi="Times New Roman"/>
          <w:b/>
          <w:sz w:val="24"/>
        </w:rPr>
        <w:t xml:space="preserve">  kraj</w:t>
      </w:r>
      <w:r w:rsidR="00EE6D91">
        <w:rPr>
          <w:rFonts w:ascii="Times New Roman" w:hAnsi="Times New Roman"/>
          <w:b/>
          <w:sz w:val="24"/>
        </w:rPr>
        <w:t xml:space="preserve"> a</w:t>
      </w:r>
      <w:r w:rsidR="00BE6F9E">
        <w:rPr>
          <w:rFonts w:ascii="Times New Roman" w:hAnsi="Times New Roman"/>
          <w:b/>
          <w:sz w:val="24"/>
        </w:rPr>
        <w:t> </w:t>
      </w:r>
      <w:r w:rsidR="00EE6D91">
        <w:rPr>
          <w:rFonts w:ascii="Times New Roman" w:hAnsi="Times New Roman"/>
          <w:b/>
          <w:sz w:val="24"/>
        </w:rPr>
        <w:t>hl.město Praha</w:t>
      </w:r>
      <w:r w:rsidRPr="002860C5">
        <w:rPr>
          <w:rFonts w:ascii="Times New Roman" w:hAnsi="Times New Roman"/>
          <w:b/>
          <w:sz w:val="24"/>
        </w:rPr>
        <w:t xml:space="preserve">, Pobočka </w:t>
      </w:r>
      <w:r w:rsidRPr="002860C5">
        <w:rPr>
          <w:rFonts w:ascii="Times New Roman" w:hAnsi="Times New Roman"/>
          <w:b/>
          <w:sz w:val="24"/>
          <w:lang w:val="en-US"/>
        </w:rPr>
        <w:t>Nymburk</w:t>
      </w:r>
    </w:p>
    <w:p w:rsidR="000308C4" w:rsidRPr="002860C5" w:rsidRDefault="000308C4" w:rsidP="000308C4">
      <w:pPr>
        <w:spacing w:after="0" w:line="240" w:lineRule="auto"/>
        <w:rPr>
          <w:rFonts w:ascii="Times New Roman" w:hAnsi="Times New Roman"/>
          <w:b/>
          <w:sz w:val="24"/>
        </w:rPr>
      </w:pPr>
      <w:r w:rsidRPr="002860C5">
        <w:rPr>
          <w:rFonts w:ascii="Times New Roman" w:hAnsi="Times New Roman"/>
          <w:b/>
          <w:sz w:val="24"/>
        </w:rPr>
        <w:t xml:space="preserve"> </w:t>
      </w:r>
    </w:p>
    <w:p w:rsidR="000308C4" w:rsidRPr="002860C5" w:rsidRDefault="000308C4" w:rsidP="000308C4">
      <w:pPr>
        <w:tabs>
          <w:tab w:val="left" w:pos="4253"/>
        </w:tabs>
        <w:spacing w:line="240" w:lineRule="auto"/>
        <w:jc w:val="both"/>
        <w:rPr>
          <w:rFonts w:ascii="Times New Roman" w:hAnsi="Times New Roman"/>
          <w:sz w:val="24"/>
        </w:rPr>
      </w:pPr>
      <w:r w:rsidRPr="002860C5">
        <w:rPr>
          <w:rFonts w:ascii="Times New Roman" w:hAnsi="Times New Roman"/>
          <w:snapToGrid w:val="0"/>
          <w:sz w:val="24"/>
        </w:rPr>
        <w:t xml:space="preserve">sídlo:                                      </w:t>
      </w:r>
      <w:r w:rsidRPr="002860C5">
        <w:rPr>
          <w:rFonts w:ascii="Times New Roman" w:hAnsi="Times New Roman"/>
          <w:bCs/>
          <w:snapToGrid w:val="0"/>
          <w:sz w:val="24"/>
          <w:lang w:val="en-US"/>
        </w:rPr>
        <w:t>Soudní 17/3, 288 02 Nymburk</w:t>
      </w:r>
    </w:p>
    <w:p w:rsidR="000308C4" w:rsidRPr="002860C5" w:rsidRDefault="000308C4" w:rsidP="000308C4">
      <w:pPr>
        <w:tabs>
          <w:tab w:val="left" w:pos="4253"/>
        </w:tabs>
        <w:spacing w:before="240" w:after="0" w:line="240" w:lineRule="auto"/>
        <w:ind w:right="-284"/>
        <w:rPr>
          <w:rFonts w:ascii="Times New Roman" w:hAnsi="Times New Roman"/>
          <w:sz w:val="24"/>
        </w:rPr>
      </w:pPr>
      <w:r w:rsidRPr="002860C5">
        <w:rPr>
          <w:rFonts w:ascii="Times New Roman" w:hAnsi="Times New Roman"/>
          <w:sz w:val="24"/>
        </w:rPr>
        <w:t xml:space="preserve">jednající:                                   </w:t>
      </w:r>
      <w:r w:rsidRPr="002860C5">
        <w:rPr>
          <w:rFonts w:ascii="Times New Roman" w:hAnsi="Times New Roman"/>
          <w:bCs/>
          <w:snapToGrid w:val="0"/>
          <w:sz w:val="24"/>
          <w:lang w:val="en-US"/>
        </w:rPr>
        <w:t>Ing. Zdeněk Jahn, CSc., vedoucí Pobočky Nymburk</w:t>
      </w:r>
    </w:p>
    <w:p w:rsidR="000308C4" w:rsidRPr="002860C5" w:rsidRDefault="000308C4" w:rsidP="000308C4">
      <w:pPr>
        <w:tabs>
          <w:tab w:val="left" w:pos="4253"/>
        </w:tabs>
        <w:spacing w:line="240" w:lineRule="auto"/>
        <w:ind w:right="-284"/>
        <w:rPr>
          <w:rFonts w:ascii="Times New Roman" w:hAnsi="Times New Roman"/>
          <w:sz w:val="24"/>
        </w:rPr>
      </w:pPr>
      <w:r w:rsidRPr="002860C5">
        <w:rPr>
          <w:rFonts w:ascii="Times New Roman" w:hAnsi="Times New Roman"/>
          <w:sz w:val="24"/>
        </w:rPr>
        <w:t xml:space="preserve">tel.:                                          </w:t>
      </w:r>
    </w:p>
    <w:p w:rsidR="000308C4" w:rsidRPr="002860C5" w:rsidRDefault="000308C4" w:rsidP="000308C4">
      <w:pPr>
        <w:tabs>
          <w:tab w:val="left" w:pos="4253"/>
        </w:tabs>
        <w:spacing w:line="240" w:lineRule="auto"/>
        <w:jc w:val="both"/>
        <w:rPr>
          <w:rFonts w:ascii="Times New Roman" w:hAnsi="Times New Roman"/>
          <w:sz w:val="24"/>
        </w:rPr>
      </w:pPr>
      <w:r w:rsidRPr="002860C5">
        <w:rPr>
          <w:rFonts w:ascii="Times New Roman" w:hAnsi="Times New Roman"/>
          <w:sz w:val="24"/>
        </w:rPr>
        <w:t xml:space="preserve">e-mail:                                  </w:t>
      </w:r>
      <w:r w:rsidR="001E17F1">
        <w:rPr>
          <w:rFonts w:ascii="Times New Roman" w:hAnsi="Times New Roman"/>
          <w:sz w:val="24"/>
        </w:rPr>
        <w:t xml:space="preserve">    </w:t>
      </w:r>
      <w:r w:rsidRPr="002860C5">
        <w:rPr>
          <w:rFonts w:ascii="Times New Roman" w:hAnsi="Times New Roman"/>
          <w:sz w:val="24"/>
        </w:rPr>
        <w:t xml:space="preserve"> </w:t>
      </w:r>
    </w:p>
    <w:p w:rsidR="000308C4" w:rsidRPr="002860C5" w:rsidRDefault="000308C4" w:rsidP="000308C4">
      <w:pPr>
        <w:tabs>
          <w:tab w:val="left" w:pos="4253"/>
        </w:tabs>
        <w:spacing w:before="240" w:line="240" w:lineRule="auto"/>
        <w:ind w:right="-284"/>
        <w:rPr>
          <w:rFonts w:ascii="Times New Roman" w:hAnsi="Times New Roman"/>
          <w:sz w:val="24"/>
        </w:rPr>
      </w:pPr>
      <w:r w:rsidRPr="002860C5">
        <w:rPr>
          <w:rFonts w:ascii="Times New Roman" w:hAnsi="Times New Roman"/>
          <w:sz w:val="24"/>
        </w:rPr>
        <w:t xml:space="preserve">kontaktní osoba příkazce:          </w:t>
      </w:r>
      <w:r w:rsidRPr="002860C5">
        <w:rPr>
          <w:rFonts w:ascii="Times New Roman" w:hAnsi="Times New Roman"/>
          <w:sz w:val="24"/>
        </w:rPr>
        <w:tab/>
        <w:t xml:space="preserve"> </w:t>
      </w:r>
    </w:p>
    <w:p w:rsidR="000308C4" w:rsidRPr="002860C5" w:rsidRDefault="000308C4" w:rsidP="000308C4">
      <w:pPr>
        <w:tabs>
          <w:tab w:val="left" w:pos="4253"/>
        </w:tabs>
        <w:spacing w:line="240" w:lineRule="auto"/>
        <w:rPr>
          <w:rFonts w:ascii="Times New Roman" w:hAnsi="Times New Roman"/>
          <w:sz w:val="24"/>
        </w:rPr>
      </w:pPr>
      <w:r w:rsidRPr="002860C5">
        <w:rPr>
          <w:rFonts w:ascii="Times New Roman" w:hAnsi="Times New Roman"/>
          <w:sz w:val="24"/>
        </w:rPr>
        <w:t xml:space="preserve">tel./fax:                                     </w:t>
      </w:r>
    </w:p>
    <w:p w:rsidR="000308C4" w:rsidRPr="002860C5" w:rsidRDefault="000308C4" w:rsidP="000308C4">
      <w:pPr>
        <w:tabs>
          <w:tab w:val="left" w:pos="4253"/>
        </w:tabs>
        <w:spacing w:after="0" w:line="240" w:lineRule="auto"/>
        <w:rPr>
          <w:rFonts w:ascii="Times New Roman" w:hAnsi="Times New Roman"/>
          <w:sz w:val="24"/>
        </w:rPr>
      </w:pPr>
      <w:r w:rsidRPr="002860C5">
        <w:rPr>
          <w:rFonts w:ascii="Times New Roman" w:hAnsi="Times New Roman"/>
          <w:sz w:val="24"/>
        </w:rPr>
        <w:t xml:space="preserve">e-mail:                                       </w:t>
      </w:r>
    </w:p>
    <w:p w:rsidR="000308C4" w:rsidRPr="002860C5" w:rsidRDefault="000308C4" w:rsidP="000308C4">
      <w:pPr>
        <w:tabs>
          <w:tab w:val="left" w:pos="4253"/>
        </w:tabs>
        <w:spacing w:before="240" w:line="240" w:lineRule="auto"/>
        <w:ind w:right="-284"/>
        <w:rPr>
          <w:rFonts w:ascii="Times New Roman" w:hAnsi="Times New Roman"/>
          <w:sz w:val="24"/>
        </w:rPr>
      </w:pPr>
      <w:r w:rsidRPr="002860C5">
        <w:rPr>
          <w:rFonts w:ascii="Times New Roman" w:hAnsi="Times New Roman"/>
          <w:sz w:val="24"/>
        </w:rPr>
        <w:t xml:space="preserve">bankovní spojení:                        </w:t>
      </w:r>
    </w:p>
    <w:p w:rsidR="00524FEB" w:rsidRDefault="000308C4" w:rsidP="000308C4">
      <w:pPr>
        <w:pStyle w:val="Zkladntext"/>
        <w:tabs>
          <w:tab w:val="left" w:pos="4253"/>
        </w:tabs>
        <w:spacing w:line="240" w:lineRule="auto"/>
        <w:rPr>
          <w:rFonts w:ascii="Times New Roman" w:hAnsi="Times New Roman"/>
          <w:bCs/>
          <w:sz w:val="24"/>
        </w:rPr>
      </w:pPr>
      <w:r w:rsidRPr="002860C5">
        <w:rPr>
          <w:rFonts w:ascii="Times New Roman" w:hAnsi="Times New Roman"/>
          <w:bCs/>
          <w:sz w:val="24"/>
        </w:rPr>
        <w:t xml:space="preserve">číslo účtu:                                   </w:t>
      </w:r>
      <w:r w:rsidR="001E17F1">
        <w:rPr>
          <w:rFonts w:ascii="Times New Roman" w:hAnsi="Times New Roman"/>
          <w:bCs/>
          <w:sz w:val="24"/>
        </w:rPr>
        <w:t xml:space="preserve"> </w:t>
      </w:r>
    </w:p>
    <w:p w:rsidR="000308C4" w:rsidRPr="002860C5" w:rsidRDefault="000308C4" w:rsidP="000308C4">
      <w:pPr>
        <w:pStyle w:val="Zkladntext"/>
        <w:tabs>
          <w:tab w:val="left" w:pos="4253"/>
        </w:tabs>
        <w:spacing w:line="240" w:lineRule="auto"/>
        <w:rPr>
          <w:rFonts w:ascii="Times New Roman" w:hAnsi="Times New Roman"/>
          <w:bCs/>
          <w:sz w:val="24"/>
        </w:rPr>
      </w:pPr>
      <w:r w:rsidRPr="002860C5">
        <w:rPr>
          <w:rFonts w:ascii="Times New Roman" w:hAnsi="Times New Roman"/>
          <w:bCs/>
          <w:sz w:val="24"/>
        </w:rPr>
        <w:t xml:space="preserve">IČO:                                          </w:t>
      </w:r>
      <w:r w:rsidR="001E17F1">
        <w:rPr>
          <w:rFonts w:ascii="Times New Roman" w:hAnsi="Times New Roman"/>
          <w:bCs/>
          <w:sz w:val="24"/>
        </w:rPr>
        <w:t xml:space="preserve">   </w:t>
      </w:r>
      <w:r w:rsidRPr="002860C5">
        <w:rPr>
          <w:rFonts w:ascii="Times New Roman" w:hAnsi="Times New Roman"/>
          <w:bCs/>
          <w:sz w:val="24"/>
        </w:rPr>
        <w:t xml:space="preserve"> 01312774</w:t>
      </w:r>
    </w:p>
    <w:p w:rsidR="000308C4" w:rsidRPr="002860C5" w:rsidRDefault="000308C4" w:rsidP="000308C4">
      <w:pPr>
        <w:spacing w:line="240" w:lineRule="auto"/>
        <w:rPr>
          <w:rFonts w:ascii="Times New Roman" w:hAnsi="Times New Roman"/>
          <w:sz w:val="24"/>
        </w:rPr>
      </w:pPr>
      <w:r w:rsidRPr="002860C5">
        <w:rPr>
          <w:rFonts w:ascii="Times New Roman" w:hAnsi="Times New Roman"/>
          <w:bCs/>
          <w:sz w:val="24"/>
        </w:rPr>
        <w:t>DIČ:</w:t>
      </w:r>
      <w:r w:rsidRPr="002860C5">
        <w:rPr>
          <w:rFonts w:ascii="Times New Roman" w:hAnsi="Times New Roman"/>
          <w:bCs/>
          <w:sz w:val="24"/>
        </w:rPr>
        <w:tab/>
      </w:r>
      <w:r w:rsidRPr="002860C5">
        <w:rPr>
          <w:rFonts w:ascii="Times New Roman" w:hAnsi="Times New Roman"/>
          <w:bCs/>
          <w:sz w:val="24"/>
        </w:rPr>
        <w:tab/>
        <w:t xml:space="preserve">                              CZ01312774</w:t>
      </w:r>
    </w:p>
    <w:p w:rsidR="00E21638" w:rsidRDefault="000308C4">
      <w:pPr>
        <w:rPr>
          <w:rFonts w:ascii="Times New Roman" w:hAnsi="Times New Roman"/>
          <w:sz w:val="24"/>
        </w:rPr>
      </w:pPr>
      <w:r w:rsidRPr="007974A6" w:rsidDel="000308C4">
        <w:rPr>
          <w:rFonts w:ascii="Times New Roman" w:hAnsi="Times New Roman"/>
          <w:b/>
          <w:bCs/>
          <w:sz w:val="24"/>
        </w:rPr>
        <w:t xml:space="preserve"> </w:t>
      </w:r>
      <w:r w:rsidR="006238EC">
        <w:rPr>
          <w:rFonts w:ascii="Times New Roman" w:hAnsi="Times New Roman"/>
          <w:sz w:val="24"/>
        </w:rPr>
        <w:t>(</w:t>
      </w:r>
      <w:r w:rsidR="00667832">
        <w:rPr>
          <w:rFonts w:ascii="Times New Roman" w:hAnsi="Times New Roman"/>
          <w:sz w:val="24"/>
        </w:rPr>
        <w:t>dále jen „</w:t>
      </w:r>
      <w:r w:rsidR="00667832" w:rsidRPr="00554D94">
        <w:rPr>
          <w:rFonts w:ascii="Times New Roman" w:hAnsi="Times New Roman"/>
          <w:b/>
          <w:sz w:val="24"/>
        </w:rPr>
        <w:t>příkazce</w:t>
      </w:r>
      <w:r w:rsidR="00667832">
        <w:rPr>
          <w:rFonts w:ascii="Times New Roman" w:hAnsi="Times New Roman"/>
          <w:sz w:val="24"/>
        </w:rPr>
        <w:t>“</w:t>
      </w:r>
      <w:r w:rsidR="006238EC">
        <w:rPr>
          <w:rFonts w:ascii="Times New Roman" w:hAnsi="Times New Roman"/>
          <w:sz w:val="24"/>
        </w:rPr>
        <w:t>)</w:t>
      </w:r>
    </w:p>
    <w:p w:rsidR="00E21638" w:rsidRPr="00291408" w:rsidRDefault="00E953AF">
      <w:pPr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a</w:t>
      </w:r>
    </w:p>
    <w:p w:rsidR="0077221F" w:rsidRDefault="0057161A">
      <w:pPr>
        <w:rPr>
          <w:rFonts w:ascii="Times New Roman" w:hAnsi="Times New Roman"/>
          <w:sz w:val="24"/>
        </w:rPr>
      </w:pPr>
      <w:r w:rsidRPr="007974A6">
        <w:rPr>
          <w:rFonts w:ascii="Times New Roman" w:hAnsi="Times New Roman"/>
          <w:b/>
          <w:bCs/>
          <w:sz w:val="24"/>
        </w:rPr>
        <w:t>Příkazník</w:t>
      </w:r>
      <w:r w:rsidR="00E953AF" w:rsidRPr="007974A6">
        <w:rPr>
          <w:rFonts w:ascii="Times New Roman" w:hAnsi="Times New Roman"/>
          <w:b/>
          <w:bCs/>
          <w:sz w:val="24"/>
        </w:rPr>
        <w:t>:</w:t>
      </w:r>
      <w:r w:rsidR="00226FBE" w:rsidRPr="007974A6">
        <w:rPr>
          <w:rFonts w:ascii="Times New Roman" w:hAnsi="Times New Roman"/>
          <w:b/>
          <w:bCs/>
          <w:sz w:val="24"/>
        </w:rPr>
        <w:t xml:space="preserve"> </w:t>
      </w:r>
      <w:r w:rsidR="00E953AF" w:rsidRPr="007974A6">
        <w:rPr>
          <w:rFonts w:ascii="Times New Roman" w:hAnsi="Times New Roman"/>
          <w:sz w:val="24"/>
        </w:rPr>
        <w:t xml:space="preserve"> </w:t>
      </w:r>
    </w:p>
    <w:p w:rsidR="0077221F" w:rsidRDefault="0077221F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Sídlo:</w:t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BE6F9E">
        <w:rPr>
          <w:rFonts w:ascii="Times New Roman" w:hAnsi="Times New Roman"/>
          <w:b/>
          <w:sz w:val="24"/>
          <w:lang w:val="en-US"/>
        </w:rPr>
        <w:t>TELMONT Nymburk s.r.o.</w:t>
      </w:r>
    </w:p>
    <w:p w:rsidR="00E953AF" w:rsidRPr="007974A6" w:rsidRDefault="0077221F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Zastoupený:  </w:t>
      </w:r>
      <w:r w:rsidR="00E953AF" w:rsidRPr="007974A6">
        <w:rPr>
          <w:rFonts w:ascii="Times New Roman" w:hAnsi="Times New Roman"/>
          <w:sz w:val="24"/>
        </w:rPr>
        <w:t xml:space="preserve">       </w:t>
      </w:r>
      <w:r w:rsidR="00226FBE" w:rsidRPr="007974A6">
        <w:rPr>
          <w:rFonts w:ascii="Times New Roman" w:hAnsi="Times New Roman"/>
          <w:sz w:val="24"/>
        </w:rPr>
        <w:t xml:space="preserve"> </w:t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BE6F9E">
        <w:rPr>
          <w:rFonts w:ascii="Times New Roman" w:hAnsi="Times New Roman"/>
          <w:b/>
          <w:sz w:val="24"/>
          <w:lang w:val="en-US"/>
        </w:rPr>
        <w:t>Ing. Otakarem Ottou, jednatelem společnosti</w:t>
      </w:r>
    </w:p>
    <w:p w:rsidR="00710837" w:rsidRPr="007974A6" w:rsidRDefault="00710837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IČ</w:t>
      </w:r>
      <w:r w:rsidR="006238EC">
        <w:rPr>
          <w:rFonts w:ascii="Times New Roman" w:hAnsi="Times New Roman"/>
          <w:sz w:val="24"/>
        </w:rPr>
        <w:t>O</w:t>
      </w:r>
      <w:r w:rsidRPr="007974A6">
        <w:rPr>
          <w:rFonts w:ascii="Times New Roman" w:hAnsi="Times New Roman"/>
          <w:sz w:val="24"/>
        </w:rPr>
        <w:t xml:space="preserve">: </w:t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BE6F9E">
        <w:rPr>
          <w:rFonts w:ascii="Times New Roman" w:hAnsi="Times New Roman"/>
          <w:b/>
          <w:sz w:val="24"/>
          <w:lang w:val="en-US"/>
        </w:rPr>
        <w:t>2563784</w:t>
      </w:r>
    </w:p>
    <w:p w:rsidR="00710837" w:rsidRDefault="00710837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DIČ: </w:t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BE6F9E" w:rsidRPr="00BE6F9E">
        <w:rPr>
          <w:rFonts w:ascii="Times New Roman" w:hAnsi="Times New Roman"/>
          <w:b/>
          <w:sz w:val="24"/>
          <w:lang w:val="en-US"/>
        </w:rPr>
        <w:t>CZ25637584</w:t>
      </w:r>
    </w:p>
    <w:p w:rsidR="0077221F" w:rsidRPr="00291408" w:rsidRDefault="0077221F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Zápis v živnostenském rejstříku:</w:t>
      </w:r>
      <w:r w:rsidR="00821DED">
        <w:rPr>
          <w:rFonts w:ascii="Times New Roman" w:hAnsi="Times New Roman"/>
          <w:sz w:val="24"/>
        </w:rPr>
        <w:tab/>
      </w:r>
    </w:p>
    <w:p w:rsidR="00894233" w:rsidRPr="00291408" w:rsidRDefault="00E953AF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Bankovní spojení: </w:t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</w:p>
    <w:p w:rsidR="00524FEB" w:rsidRDefault="00667832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Číslo účtu:</w:t>
      </w:r>
      <w:r w:rsidR="00E953AF" w:rsidRPr="00291408">
        <w:rPr>
          <w:rFonts w:ascii="Times New Roman" w:hAnsi="Times New Roman"/>
          <w:sz w:val="24"/>
        </w:rPr>
        <w:t xml:space="preserve"> </w:t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</w:p>
    <w:p w:rsidR="0077221F" w:rsidRPr="00291408" w:rsidRDefault="0077221F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Telefon/fax</w:t>
      </w:r>
      <w:r w:rsidR="00667832">
        <w:rPr>
          <w:rFonts w:ascii="Times New Roman" w:hAnsi="Times New Roman"/>
          <w:sz w:val="24"/>
        </w:rPr>
        <w:t>:</w:t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</w:p>
    <w:p w:rsidR="0077221F" w:rsidRDefault="0077221F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</w:p>
    <w:p w:rsidR="00821DED" w:rsidRDefault="0077221F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 DS:</w:t>
      </w:r>
      <w:r w:rsidR="00E953AF" w:rsidRPr="00291408">
        <w:rPr>
          <w:rFonts w:ascii="Times New Roman" w:hAnsi="Times New Roman"/>
          <w:sz w:val="24"/>
        </w:rPr>
        <w:t xml:space="preserve">     </w:t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</w:p>
    <w:p w:rsidR="00524FEB" w:rsidRDefault="00524FEB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</w:p>
    <w:p w:rsidR="00821DED" w:rsidRPr="00821DED" w:rsidRDefault="00821DED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 w:rsidRPr="00821DED">
        <w:rPr>
          <w:rFonts w:ascii="Times New Roman" w:hAnsi="Times New Roman"/>
          <w:lang w:val="en-US"/>
        </w:rPr>
        <w:t xml:space="preserve">Společnost je zapsaná v obchodním rejstříku vedeném u </w:t>
      </w:r>
      <w:r w:rsidR="00BE6F9E">
        <w:rPr>
          <w:rFonts w:ascii="Times New Roman" w:hAnsi="Times New Roman"/>
          <w:b/>
          <w:lang w:val="en-US"/>
        </w:rPr>
        <w:t>Městského</w:t>
      </w:r>
      <w:r w:rsidRPr="00821DED">
        <w:rPr>
          <w:rFonts w:ascii="Times New Roman" w:hAnsi="Times New Roman"/>
          <w:b/>
          <w:lang w:val="en-US"/>
        </w:rPr>
        <w:t xml:space="preserve"> </w:t>
      </w:r>
      <w:r w:rsidRPr="00821DED">
        <w:rPr>
          <w:rFonts w:ascii="Times New Roman" w:hAnsi="Times New Roman"/>
          <w:lang w:val="en-US"/>
        </w:rPr>
        <w:t xml:space="preserve">soudu v </w:t>
      </w:r>
      <w:r w:rsidR="00BE6F9E">
        <w:rPr>
          <w:rFonts w:ascii="Times New Roman" w:hAnsi="Times New Roman"/>
          <w:b/>
          <w:lang w:val="en-US"/>
        </w:rPr>
        <w:t>Praze</w:t>
      </w:r>
      <w:r w:rsidRPr="00821DED">
        <w:rPr>
          <w:rFonts w:ascii="Times New Roman" w:hAnsi="Times New Roman"/>
          <w:b/>
          <w:lang w:val="en-US"/>
        </w:rPr>
        <w:t xml:space="preserve"> </w:t>
      </w:r>
      <w:r w:rsidRPr="00821DED">
        <w:rPr>
          <w:rFonts w:ascii="Times New Roman" w:hAnsi="Times New Roman"/>
          <w:lang w:val="en-US"/>
        </w:rPr>
        <w:t xml:space="preserve">oddíl </w:t>
      </w:r>
      <w:r w:rsidR="00BE6F9E">
        <w:rPr>
          <w:rFonts w:ascii="Times New Roman" w:hAnsi="Times New Roman"/>
          <w:b/>
          <w:lang w:val="en-US"/>
        </w:rPr>
        <w:t>C</w:t>
      </w:r>
      <w:r w:rsidRPr="00821DED">
        <w:rPr>
          <w:rFonts w:ascii="Times New Roman" w:hAnsi="Times New Roman"/>
          <w:b/>
          <w:lang w:val="en-US"/>
        </w:rPr>
        <w:t xml:space="preserve"> </w:t>
      </w:r>
      <w:r w:rsidRPr="00821DED">
        <w:rPr>
          <w:rFonts w:ascii="Times New Roman" w:hAnsi="Times New Roman"/>
          <w:lang w:val="en-US"/>
        </w:rPr>
        <w:t xml:space="preserve">vložka </w:t>
      </w:r>
      <w:r w:rsidR="00BE6F9E">
        <w:rPr>
          <w:rFonts w:ascii="Times New Roman" w:hAnsi="Times New Roman"/>
          <w:b/>
          <w:lang w:val="en-US"/>
        </w:rPr>
        <w:t>56943</w:t>
      </w:r>
    </w:p>
    <w:p w:rsidR="00667832" w:rsidRPr="00821DED" w:rsidRDefault="00667832" w:rsidP="0077221F">
      <w:pPr>
        <w:spacing w:after="0"/>
        <w:rPr>
          <w:rFonts w:ascii="Times New Roman" w:hAnsi="Times New Roman"/>
          <w:sz w:val="24"/>
        </w:rPr>
      </w:pPr>
    </w:p>
    <w:p w:rsidR="00667832" w:rsidRDefault="006238EC" w:rsidP="0077221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667832">
        <w:rPr>
          <w:rFonts w:ascii="Times New Roman" w:hAnsi="Times New Roman"/>
          <w:sz w:val="24"/>
        </w:rPr>
        <w:t>dále jen „</w:t>
      </w:r>
      <w:r w:rsidR="00667832" w:rsidRPr="00554D94">
        <w:rPr>
          <w:rFonts w:ascii="Times New Roman" w:hAnsi="Times New Roman"/>
          <w:b/>
          <w:sz w:val="24"/>
        </w:rPr>
        <w:t>příkazník</w:t>
      </w:r>
      <w:r w:rsidR="00667832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)</w:t>
      </w:r>
    </w:p>
    <w:p w:rsidR="00667832" w:rsidRDefault="00667832" w:rsidP="0077221F">
      <w:pPr>
        <w:spacing w:after="0"/>
        <w:rPr>
          <w:rFonts w:ascii="Times New Roman" w:hAnsi="Times New Roman"/>
          <w:sz w:val="24"/>
        </w:rPr>
      </w:pPr>
    </w:p>
    <w:p w:rsidR="00BE6F9E" w:rsidRDefault="00BE6F9E" w:rsidP="0077221F">
      <w:pPr>
        <w:spacing w:after="0"/>
        <w:rPr>
          <w:rFonts w:ascii="Times New Roman" w:hAnsi="Times New Roman"/>
          <w:sz w:val="24"/>
        </w:rPr>
      </w:pPr>
    </w:p>
    <w:p w:rsidR="000308C4" w:rsidRDefault="000308C4" w:rsidP="008F712D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0308C4" w:rsidRDefault="000308C4" w:rsidP="008F712D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734660" w:rsidRDefault="004B0FAE" w:rsidP="008F712D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bCs/>
          <w:sz w:val="24"/>
        </w:rPr>
        <w:lastRenderedPageBreak/>
        <w:t>Čl. I</w:t>
      </w:r>
      <w:r w:rsidR="00734660" w:rsidRPr="007974A6">
        <w:rPr>
          <w:sz w:val="24"/>
        </w:rPr>
        <w:br/>
      </w:r>
      <w:r w:rsidR="00734660" w:rsidRPr="004B0FAE">
        <w:rPr>
          <w:rFonts w:ascii="Times New Roman" w:hAnsi="Times New Roman"/>
          <w:b/>
          <w:sz w:val="24"/>
          <w:u w:val="single"/>
        </w:rPr>
        <w:t>Účel a předmět smlouvy</w:t>
      </w:r>
    </w:p>
    <w:p w:rsidR="004B0FAE" w:rsidRPr="004B0FAE" w:rsidRDefault="004B0FAE" w:rsidP="004B0FAE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E953AF" w:rsidRPr="00337DC4" w:rsidRDefault="0057161A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Ref376451281"/>
      <w:r w:rsidRPr="007974A6">
        <w:rPr>
          <w:rFonts w:ascii="Times New Roman" w:hAnsi="Times New Roman"/>
          <w:bCs/>
          <w:sz w:val="24"/>
        </w:rPr>
        <w:t>Příkazník</w:t>
      </w:r>
      <w:r w:rsidR="00E953AF" w:rsidRPr="00291408">
        <w:rPr>
          <w:rFonts w:ascii="Times New Roman" w:hAnsi="Times New Roman"/>
          <w:sz w:val="24"/>
        </w:rPr>
        <w:t xml:space="preserve"> se zavazuje, že v rozsahu a za podmínek dohodnutý</w:t>
      </w:r>
      <w:r w:rsidR="00511799" w:rsidRPr="00291408">
        <w:rPr>
          <w:rFonts w:ascii="Times New Roman" w:hAnsi="Times New Roman"/>
          <w:sz w:val="24"/>
        </w:rPr>
        <w:t>ch v této smlouvě pro</w:t>
      </w:r>
      <w:r w:rsidR="00CC35C5">
        <w:rPr>
          <w:rFonts w:ascii="Times New Roman" w:hAnsi="Times New Roman"/>
          <w:sz w:val="24"/>
          <w:lang w:val="cs-CZ"/>
        </w:rPr>
        <w:t> </w:t>
      </w:r>
      <w:r w:rsidR="00514034" w:rsidRPr="00004BA9">
        <w:rPr>
          <w:rFonts w:ascii="Times New Roman" w:hAnsi="Times New Roman"/>
          <w:sz w:val="24"/>
        </w:rPr>
        <w:t>příkazce</w:t>
      </w:r>
      <w:r w:rsidR="00E953AF" w:rsidRPr="00291408">
        <w:rPr>
          <w:rFonts w:ascii="Times New Roman" w:hAnsi="Times New Roman"/>
          <w:sz w:val="24"/>
        </w:rPr>
        <w:t xml:space="preserve">, na jeho účet a jeho jménem </w:t>
      </w:r>
      <w:r w:rsidR="008B7CE4">
        <w:rPr>
          <w:rFonts w:ascii="Times New Roman" w:hAnsi="Times New Roman"/>
          <w:sz w:val="24"/>
          <w:lang w:val="cs-CZ"/>
        </w:rPr>
        <w:t xml:space="preserve"> obstará </w:t>
      </w:r>
      <w:r w:rsidR="007974A6" w:rsidRPr="00ED04EA">
        <w:rPr>
          <w:rFonts w:ascii="Times New Roman" w:hAnsi="Times New Roman"/>
          <w:b/>
          <w:sz w:val="24"/>
        </w:rPr>
        <w:t xml:space="preserve">technický dozor </w:t>
      </w:r>
      <w:r w:rsidR="00667832" w:rsidRPr="00ED04EA">
        <w:rPr>
          <w:rFonts w:ascii="Times New Roman" w:hAnsi="Times New Roman"/>
          <w:b/>
          <w:sz w:val="24"/>
          <w:lang w:val="cs-CZ"/>
        </w:rPr>
        <w:t>stavebníka</w:t>
      </w:r>
      <w:r w:rsidR="00667832">
        <w:rPr>
          <w:rFonts w:ascii="Times New Roman" w:hAnsi="Times New Roman"/>
          <w:sz w:val="24"/>
          <w:lang w:val="cs-CZ"/>
        </w:rPr>
        <w:t xml:space="preserve"> </w:t>
      </w:r>
      <w:r w:rsidR="007974A6">
        <w:rPr>
          <w:rFonts w:ascii="Times New Roman" w:hAnsi="Times New Roman"/>
          <w:sz w:val="24"/>
        </w:rPr>
        <w:t>a další</w:t>
      </w:r>
      <w:r w:rsidR="00E953AF" w:rsidRPr="007974A6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>investorsko</w:t>
      </w:r>
      <w:r w:rsidR="00E953AF" w:rsidRPr="007974A6">
        <w:rPr>
          <w:rFonts w:ascii="Times New Roman" w:hAnsi="Times New Roman"/>
          <w:sz w:val="24"/>
        </w:rPr>
        <w:t>–</w:t>
      </w:r>
      <w:r w:rsidR="00E953AF" w:rsidRPr="00291408">
        <w:rPr>
          <w:rFonts w:ascii="Times New Roman" w:hAnsi="Times New Roman"/>
          <w:sz w:val="24"/>
        </w:rPr>
        <w:t>inženýrské čin</w:t>
      </w:r>
      <w:r w:rsidR="00511799" w:rsidRPr="00291408">
        <w:rPr>
          <w:rFonts w:ascii="Times New Roman" w:hAnsi="Times New Roman"/>
          <w:sz w:val="24"/>
        </w:rPr>
        <w:t>nosti</w:t>
      </w:r>
      <w:r w:rsidR="00E953AF" w:rsidRPr="00291408">
        <w:rPr>
          <w:rFonts w:ascii="Times New Roman" w:hAnsi="Times New Roman"/>
          <w:sz w:val="24"/>
        </w:rPr>
        <w:t xml:space="preserve"> ve výstavbě</w:t>
      </w:r>
      <w:r w:rsidR="00585F0F" w:rsidRPr="00291408">
        <w:rPr>
          <w:rFonts w:ascii="Times New Roman" w:hAnsi="Times New Roman"/>
          <w:sz w:val="24"/>
        </w:rPr>
        <w:t xml:space="preserve"> </w:t>
      </w:r>
      <w:r w:rsidR="00585F0F" w:rsidRPr="00004BA9">
        <w:rPr>
          <w:rFonts w:ascii="Times New Roman" w:hAnsi="Times New Roman"/>
          <w:sz w:val="24"/>
        </w:rPr>
        <w:t>v</w:t>
      </w:r>
      <w:r w:rsidR="00CC35C5">
        <w:rPr>
          <w:rFonts w:ascii="Times New Roman" w:hAnsi="Times New Roman"/>
          <w:sz w:val="24"/>
          <w:lang w:val="cs-CZ"/>
        </w:rPr>
        <w:t xml:space="preserve"> </w:t>
      </w:r>
      <w:r w:rsidR="00585F0F" w:rsidRPr="00004BA9">
        <w:rPr>
          <w:rFonts w:ascii="Times New Roman" w:hAnsi="Times New Roman"/>
          <w:sz w:val="24"/>
        </w:rPr>
        <w:t xml:space="preserve">rozsahu dle </w:t>
      </w:r>
      <w:r w:rsidR="009F4FCB" w:rsidRPr="007974A6">
        <w:rPr>
          <w:rFonts w:ascii="Times New Roman" w:hAnsi="Times New Roman"/>
          <w:sz w:val="24"/>
        </w:rPr>
        <w:fldChar w:fldCharType="begin"/>
      </w:r>
      <w:r w:rsidR="00585F0F" w:rsidRPr="00004BA9">
        <w:rPr>
          <w:rFonts w:ascii="Times New Roman" w:hAnsi="Times New Roman"/>
          <w:sz w:val="24"/>
        </w:rPr>
        <w:instrText xml:space="preserve"> REF _Ref376500168 \r \h </w:instrText>
      </w:r>
      <w:r w:rsidR="00004BA9">
        <w:rPr>
          <w:rFonts w:ascii="Times New Roman" w:hAnsi="Times New Roman"/>
          <w:sz w:val="24"/>
        </w:rPr>
        <w:instrText xml:space="preserve"> \* MERGEFORMAT </w:instrText>
      </w:r>
      <w:r w:rsidR="009F4FCB" w:rsidRPr="007974A6">
        <w:rPr>
          <w:rFonts w:ascii="Times New Roman" w:hAnsi="Times New Roman"/>
          <w:sz w:val="24"/>
        </w:rPr>
      </w:r>
      <w:r w:rsidR="009F4FCB" w:rsidRPr="007974A6">
        <w:rPr>
          <w:rFonts w:ascii="Times New Roman" w:hAnsi="Times New Roman"/>
          <w:sz w:val="24"/>
        </w:rPr>
        <w:fldChar w:fldCharType="separate"/>
      </w:r>
      <w:r w:rsidR="002860C5">
        <w:rPr>
          <w:rFonts w:ascii="Times New Roman" w:hAnsi="Times New Roman"/>
          <w:sz w:val="24"/>
        </w:rPr>
        <w:t>Čl. II</w:t>
      </w:r>
      <w:r w:rsidR="009F4FCB" w:rsidRPr="007974A6">
        <w:rPr>
          <w:rFonts w:ascii="Times New Roman" w:hAnsi="Times New Roman"/>
          <w:sz w:val="24"/>
        </w:rPr>
        <w:fldChar w:fldCharType="end"/>
      </w:r>
      <w:r w:rsidR="00585F0F" w:rsidRPr="00004BA9">
        <w:rPr>
          <w:rFonts w:ascii="Times New Roman" w:hAnsi="Times New Roman"/>
          <w:sz w:val="24"/>
        </w:rPr>
        <w:t xml:space="preserve"> této smlouvy</w:t>
      </w:r>
      <w:r w:rsidR="00F74A52" w:rsidRPr="00004BA9">
        <w:rPr>
          <w:rFonts w:ascii="Times New Roman" w:hAnsi="Times New Roman"/>
          <w:sz w:val="24"/>
        </w:rPr>
        <w:t xml:space="preserve"> (dále jen „investorsko-inženýrské činnosti“)</w:t>
      </w:r>
      <w:r w:rsidR="00E953AF" w:rsidRPr="007974A6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>pro stavb</w:t>
      </w:r>
      <w:r w:rsidR="00DC495A" w:rsidRPr="00291408">
        <w:rPr>
          <w:rFonts w:ascii="Times New Roman" w:hAnsi="Times New Roman"/>
          <w:sz w:val="24"/>
        </w:rPr>
        <w:t>u</w:t>
      </w:r>
      <w:r w:rsidR="00337DC4">
        <w:rPr>
          <w:rFonts w:ascii="Times New Roman" w:hAnsi="Times New Roman"/>
          <w:sz w:val="24"/>
          <w:lang w:val="cs-CZ"/>
        </w:rPr>
        <w:t>:</w:t>
      </w:r>
      <w:bookmarkEnd w:id="0"/>
      <w:r w:rsidR="00337DC4">
        <w:rPr>
          <w:rFonts w:ascii="Times New Roman" w:hAnsi="Times New Roman"/>
          <w:sz w:val="24"/>
          <w:lang w:val="cs-CZ"/>
        </w:rPr>
        <w:t xml:space="preserve"> </w:t>
      </w:r>
    </w:p>
    <w:p w:rsidR="00337DC4" w:rsidRDefault="00337DC4" w:rsidP="00337DC4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  <w:lang w:val="cs-CZ"/>
        </w:rPr>
      </w:pPr>
    </w:p>
    <w:p w:rsidR="000308C4" w:rsidRPr="00F80B05" w:rsidRDefault="00337DC4" w:rsidP="00337DC4">
      <w:pPr>
        <w:spacing w:before="60" w:line="280" w:lineRule="atLeast"/>
        <w:ind w:left="426"/>
        <w:jc w:val="both"/>
        <w:rPr>
          <w:rFonts w:ascii="Times New Roman" w:hAnsi="Times New Roman"/>
          <w:sz w:val="24"/>
        </w:rPr>
      </w:pPr>
      <w:r w:rsidRPr="00F80B05">
        <w:rPr>
          <w:rFonts w:ascii="Times New Roman" w:hAnsi="Times New Roman"/>
          <w:sz w:val="24"/>
        </w:rPr>
        <w:t xml:space="preserve">     Název stavby: </w:t>
      </w:r>
    </w:p>
    <w:p w:rsidR="000308C4" w:rsidRPr="002860C5" w:rsidRDefault="000308C4" w:rsidP="000308C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Pr="002860C5">
        <w:rPr>
          <w:rFonts w:ascii="Times New Roman" w:hAnsi="Times New Roman"/>
          <w:sz w:val="24"/>
        </w:rPr>
        <w:t>olní ces</w:t>
      </w:r>
      <w:r w:rsidR="000A02A6">
        <w:rPr>
          <w:rFonts w:ascii="Times New Roman" w:hAnsi="Times New Roman"/>
          <w:sz w:val="24"/>
        </w:rPr>
        <w:t>ty</w:t>
      </w:r>
      <w:r w:rsidRPr="002860C5">
        <w:rPr>
          <w:rFonts w:ascii="Times New Roman" w:hAnsi="Times New Roman"/>
          <w:sz w:val="24"/>
        </w:rPr>
        <w:t xml:space="preserve"> HPC</w:t>
      </w:r>
      <w:r w:rsidR="000A02A6">
        <w:rPr>
          <w:rFonts w:ascii="Times New Roman" w:hAnsi="Times New Roman"/>
          <w:sz w:val="24"/>
        </w:rPr>
        <w:t xml:space="preserve">1,VPC2 Osek </w:t>
      </w:r>
      <w:r w:rsidRPr="002860C5">
        <w:rPr>
          <w:rFonts w:ascii="Times New Roman" w:hAnsi="Times New Roman"/>
          <w:sz w:val="24"/>
        </w:rPr>
        <w:t xml:space="preserve"> a HPC</w:t>
      </w:r>
      <w:r w:rsidR="000A02A6">
        <w:rPr>
          <w:rFonts w:ascii="Times New Roman" w:hAnsi="Times New Roman"/>
          <w:sz w:val="24"/>
        </w:rPr>
        <w:t>2 Kněžice včetně vegetačních úprav</w:t>
      </w:r>
    </w:p>
    <w:p w:rsidR="00337DC4" w:rsidRDefault="000312CB" w:rsidP="002860C5">
      <w:pPr>
        <w:spacing w:before="60" w:line="280" w:lineRule="atLeast"/>
        <w:jc w:val="both"/>
        <w:rPr>
          <w:rFonts w:ascii="Times New Roman" w:hAnsi="Times New Roman"/>
          <w:b/>
          <w:sz w:val="24"/>
          <w:lang w:val="en-US"/>
        </w:rPr>
      </w:pPr>
      <w:r w:rsidRPr="00554D94">
        <w:rPr>
          <w:rFonts w:ascii="Times New Roman" w:hAnsi="Times New Roman"/>
          <w:sz w:val="24"/>
          <w:u w:val="single"/>
          <w:lang w:val="en-US"/>
        </w:rPr>
        <w:t>Zhotovitel stavby:</w:t>
      </w:r>
      <w:r>
        <w:rPr>
          <w:rFonts w:ascii="Times New Roman" w:hAnsi="Times New Roman"/>
          <w:sz w:val="24"/>
          <w:u w:val="single"/>
          <w:lang w:val="en-US"/>
        </w:rPr>
        <w:t xml:space="preserve"> </w:t>
      </w:r>
      <w:r w:rsidR="000318FE">
        <w:rPr>
          <w:rFonts w:ascii="Times New Roman" w:hAnsi="Times New Roman"/>
          <w:b/>
          <w:sz w:val="24"/>
          <w:lang w:val="en-US"/>
        </w:rPr>
        <w:t xml:space="preserve"> STRABAG a.s.</w:t>
      </w:r>
    </w:p>
    <w:p w:rsidR="00337DC4" w:rsidRPr="00337DC4" w:rsidRDefault="00337DC4" w:rsidP="0010487C">
      <w:pPr>
        <w:spacing w:before="60" w:line="280" w:lineRule="atLeast"/>
        <w:jc w:val="both"/>
        <w:rPr>
          <w:rFonts w:ascii="Times New Roman" w:hAnsi="Times New Roman"/>
          <w:b/>
          <w:sz w:val="24"/>
          <w:lang w:val="en-US"/>
        </w:rPr>
      </w:pPr>
      <w:r w:rsidRPr="00337DC4">
        <w:rPr>
          <w:rFonts w:ascii="Times New Roman" w:hAnsi="Times New Roman"/>
          <w:sz w:val="24"/>
          <w:lang w:val="en-US"/>
        </w:rPr>
        <w:t xml:space="preserve">Místo stavby:  </w:t>
      </w:r>
      <w:r w:rsidR="00F80B05">
        <w:rPr>
          <w:rFonts w:ascii="Times New Roman" w:hAnsi="Times New Roman"/>
          <w:b/>
          <w:sz w:val="24"/>
          <w:lang w:val="en-US"/>
        </w:rPr>
        <w:t xml:space="preserve">k.ú. </w:t>
      </w:r>
      <w:r w:rsidR="000318FE">
        <w:rPr>
          <w:rFonts w:ascii="Times New Roman" w:hAnsi="Times New Roman"/>
          <w:b/>
          <w:sz w:val="24"/>
          <w:lang w:val="en-US"/>
        </w:rPr>
        <w:t>Osek</w:t>
      </w:r>
      <w:r w:rsidR="00F80B05">
        <w:rPr>
          <w:rFonts w:ascii="Times New Roman" w:hAnsi="Times New Roman"/>
          <w:b/>
          <w:sz w:val="24"/>
          <w:lang w:val="en-US"/>
        </w:rPr>
        <w:t xml:space="preserve">, k.ú. </w:t>
      </w:r>
      <w:r w:rsidR="000318FE">
        <w:rPr>
          <w:rFonts w:ascii="Times New Roman" w:hAnsi="Times New Roman"/>
          <w:b/>
          <w:sz w:val="24"/>
          <w:lang w:val="en-US"/>
        </w:rPr>
        <w:t>Kněžice u Městce Králové</w:t>
      </w:r>
    </w:p>
    <w:p w:rsidR="00337DC4" w:rsidRDefault="00337DC4" w:rsidP="0010487C">
      <w:pPr>
        <w:spacing w:before="60" w:line="280" w:lineRule="atLeast"/>
        <w:jc w:val="both"/>
        <w:rPr>
          <w:rFonts w:ascii="Times New Roman" w:hAnsi="Times New Roman"/>
          <w:b/>
          <w:sz w:val="24"/>
          <w:lang w:val="en-US"/>
        </w:rPr>
      </w:pPr>
      <w:r w:rsidRPr="00337DC4">
        <w:rPr>
          <w:rFonts w:ascii="Times New Roman" w:hAnsi="Times New Roman"/>
          <w:sz w:val="24"/>
          <w:lang w:val="en-US"/>
        </w:rPr>
        <w:t xml:space="preserve">Popis stavby:   </w:t>
      </w:r>
    </w:p>
    <w:p w:rsidR="00F80B05" w:rsidRPr="00F80B05" w:rsidRDefault="00F80B05" w:rsidP="00F80B05">
      <w:pPr>
        <w:spacing w:after="80"/>
        <w:jc w:val="both"/>
        <w:rPr>
          <w:rFonts w:ascii="Times New Roman" w:hAnsi="Times New Roman"/>
          <w:b/>
          <w:sz w:val="24"/>
          <w:u w:val="single"/>
        </w:rPr>
      </w:pPr>
      <w:r w:rsidRPr="00F80B05">
        <w:rPr>
          <w:rFonts w:ascii="Times New Roman" w:hAnsi="Times New Roman"/>
          <w:b/>
          <w:sz w:val="24"/>
          <w:u w:val="single"/>
        </w:rPr>
        <w:t xml:space="preserve">Polní cesta </w:t>
      </w:r>
      <w:r w:rsidR="003523C4">
        <w:rPr>
          <w:rFonts w:ascii="Times New Roman" w:hAnsi="Times New Roman"/>
          <w:b/>
          <w:sz w:val="24"/>
          <w:u w:val="single"/>
        </w:rPr>
        <w:t xml:space="preserve">HPC 1 Osek a HPC2 Kněžice </w:t>
      </w:r>
    </w:p>
    <w:p w:rsidR="00AA72F0" w:rsidRDefault="003523C4" w:rsidP="00F80B05">
      <w:pPr>
        <w:tabs>
          <w:tab w:val="left" w:pos="7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Záčátek úpravy v místě napojení na silnici III/32831 v Oseku, v km 0,2</w:t>
      </w:r>
      <w:r w:rsidR="006E3E32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4</w:t>
      </w:r>
      <w:r w:rsidR="006E3E32">
        <w:rPr>
          <w:rFonts w:ascii="Times New Roman" w:hAnsi="Times New Roman"/>
          <w:sz w:val="24"/>
        </w:rPr>
        <w:t>90</w:t>
      </w:r>
      <w:r>
        <w:rPr>
          <w:rFonts w:ascii="Times New Roman" w:hAnsi="Times New Roman"/>
          <w:sz w:val="24"/>
        </w:rPr>
        <w:t xml:space="preserve"> se ze severu </w:t>
      </w:r>
      <w:r w:rsidR="000A5877">
        <w:rPr>
          <w:rFonts w:ascii="Times New Roman" w:hAnsi="Times New Roman"/>
          <w:sz w:val="24"/>
        </w:rPr>
        <w:t>při</w:t>
      </w:r>
      <w:r>
        <w:rPr>
          <w:rFonts w:ascii="Times New Roman" w:hAnsi="Times New Roman"/>
          <w:sz w:val="24"/>
        </w:rPr>
        <w:t xml:space="preserve">pojuje polní cesta VPC2, konec úpravy </w:t>
      </w:r>
      <w:r w:rsidR="006E3E32">
        <w:rPr>
          <w:rFonts w:ascii="Times New Roman" w:hAnsi="Times New Roman"/>
          <w:sz w:val="24"/>
        </w:rPr>
        <w:t xml:space="preserve">HPC1 </w:t>
      </w:r>
      <w:r w:rsidR="000A5877">
        <w:rPr>
          <w:rFonts w:ascii="Times New Roman" w:hAnsi="Times New Roman"/>
          <w:sz w:val="24"/>
        </w:rPr>
        <w:t xml:space="preserve">je </w:t>
      </w:r>
      <w:r>
        <w:rPr>
          <w:rFonts w:ascii="Times New Roman" w:hAnsi="Times New Roman"/>
          <w:sz w:val="24"/>
        </w:rPr>
        <w:t xml:space="preserve">v km 1,476 na hranici s k.ú. Kněžice u Městce Králové. Zde </w:t>
      </w:r>
      <w:r w:rsidR="000A5877">
        <w:rPr>
          <w:rFonts w:ascii="Times New Roman" w:hAnsi="Times New Roman"/>
          <w:sz w:val="24"/>
        </w:rPr>
        <w:t xml:space="preserve">dále pokračuje </w:t>
      </w:r>
      <w:r>
        <w:rPr>
          <w:rFonts w:ascii="Times New Roman" w:hAnsi="Times New Roman"/>
          <w:sz w:val="24"/>
        </w:rPr>
        <w:t xml:space="preserve"> </w:t>
      </w:r>
      <w:r w:rsidR="000A5877">
        <w:rPr>
          <w:rFonts w:ascii="Times New Roman" w:hAnsi="Times New Roman"/>
          <w:sz w:val="24"/>
        </w:rPr>
        <w:t xml:space="preserve">přímým směrem </w:t>
      </w:r>
      <w:r>
        <w:rPr>
          <w:rFonts w:ascii="Times New Roman" w:hAnsi="Times New Roman"/>
          <w:sz w:val="24"/>
        </w:rPr>
        <w:t xml:space="preserve">polní cesta HPC2, která </w:t>
      </w:r>
      <w:r w:rsidR="000A5877">
        <w:rPr>
          <w:rFonts w:ascii="Times New Roman" w:hAnsi="Times New Roman"/>
          <w:sz w:val="24"/>
        </w:rPr>
        <w:t>se na konci úpravy v km 0,9</w:t>
      </w:r>
      <w:r w:rsidR="006E3E32">
        <w:rPr>
          <w:rFonts w:ascii="Times New Roman" w:hAnsi="Times New Roman"/>
          <w:sz w:val="24"/>
        </w:rPr>
        <w:t xml:space="preserve">84 </w:t>
      </w:r>
      <w:r w:rsidR="000A5877">
        <w:rPr>
          <w:rFonts w:ascii="Times New Roman" w:hAnsi="Times New Roman"/>
          <w:sz w:val="24"/>
        </w:rPr>
        <w:t xml:space="preserve">napojuje </w:t>
      </w:r>
      <w:r>
        <w:rPr>
          <w:rFonts w:ascii="Times New Roman" w:hAnsi="Times New Roman"/>
          <w:sz w:val="24"/>
        </w:rPr>
        <w:t xml:space="preserve"> </w:t>
      </w:r>
      <w:r w:rsidR="000A5877">
        <w:rPr>
          <w:rFonts w:ascii="Times New Roman" w:hAnsi="Times New Roman"/>
          <w:sz w:val="24"/>
        </w:rPr>
        <w:t>na silnici II/328 v Kněžicích. Kategorie polních cest</w:t>
      </w:r>
      <w:r w:rsidR="006E3E32">
        <w:rPr>
          <w:rFonts w:ascii="Times New Roman" w:hAnsi="Times New Roman"/>
          <w:sz w:val="24"/>
        </w:rPr>
        <w:t xml:space="preserve">: </w:t>
      </w:r>
      <w:r w:rsidR="000A5877">
        <w:rPr>
          <w:rFonts w:ascii="Times New Roman" w:hAnsi="Times New Roman"/>
          <w:sz w:val="24"/>
        </w:rPr>
        <w:t xml:space="preserve"> P 5/30 jednopruhov</w:t>
      </w:r>
      <w:r w:rsidR="006E3E32">
        <w:rPr>
          <w:rFonts w:ascii="Times New Roman" w:hAnsi="Times New Roman"/>
          <w:sz w:val="24"/>
        </w:rPr>
        <w:t>é</w:t>
      </w:r>
      <w:r w:rsidR="000A5877">
        <w:rPr>
          <w:rFonts w:ascii="Times New Roman" w:hAnsi="Times New Roman"/>
          <w:sz w:val="24"/>
        </w:rPr>
        <w:t xml:space="preserve"> s</w:t>
      </w:r>
      <w:r w:rsidR="006E3E32">
        <w:rPr>
          <w:rFonts w:ascii="Times New Roman" w:hAnsi="Times New Roman"/>
          <w:sz w:val="24"/>
        </w:rPr>
        <w:t> </w:t>
      </w:r>
      <w:r w:rsidR="000A5877">
        <w:rPr>
          <w:rFonts w:ascii="Times New Roman" w:hAnsi="Times New Roman"/>
          <w:sz w:val="24"/>
        </w:rPr>
        <w:t>výhybnami</w:t>
      </w:r>
      <w:r w:rsidR="006E3E32">
        <w:rPr>
          <w:rFonts w:ascii="Times New Roman" w:hAnsi="Times New Roman"/>
          <w:sz w:val="24"/>
        </w:rPr>
        <w:t xml:space="preserve">. </w:t>
      </w:r>
      <w:r w:rsidR="007C24D6">
        <w:rPr>
          <w:rFonts w:ascii="Times New Roman" w:hAnsi="Times New Roman"/>
          <w:sz w:val="24"/>
        </w:rPr>
        <w:t>Konstrukce vozovky dle katalogu polních cest PN 5-1-502 (ACO11+; spoj postřik; ACP16+; ŠDb 0/32; SDb 0/63)</w:t>
      </w:r>
      <w:r w:rsidR="000A5877">
        <w:rPr>
          <w:rFonts w:ascii="Times New Roman" w:hAnsi="Times New Roman"/>
          <w:sz w:val="24"/>
        </w:rPr>
        <w:t xml:space="preserve"> </w:t>
      </w:r>
      <w:r w:rsidR="007C24D6">
        <w:rPr>
          <w:rFonts w:ascii="Times New Roman" w:hAnsi="Times New Roman"/>
          <w:sz w:val="24"/>
        </w:rPr>
        <w:t xml:space="preserve">+ sanace podloží 0,5m (geotextilie; 0,1m ochranná vrstva ŠD 0/63 a 0,4m 63/125 v zavodněném úseku </w:t>
      </w:r>
      <w:r w:rsidR="00AE300F">
        <w:rPr>
          <w:rFonts w:ascii="Times New Roman" w:hAnsi="Times New Roman"/>
          <w:sz w:val="24"/>
        </w:rPr>
        <w:t xml:space="preserve">v km 0,25-0,5 </w:t>
      </w:r>
      <w:r w:rsidR="00AA72F0">
        <w:rPr>
          <w:rFonts w:ascii="Times New Roman" w:hAnsi="Times New Roman"/>
          <w:sz w:val="24"/>
        </w:rPr>
        <w:t xml:space="preserve">Osek </w:t>
      </w:r>
      <w:r w:rsidR="00AE300F">
        <w:rPr>
          <w:rFonts w:ascii="Times New Roman" w:hAnsi="Times New Roman"/>
          <w:sz w:val="24"/>
        </w:rPr>
        <w:t>odtěžení 1000mm a sanace lomovým kamenivem</w:t>
      </w:r>
      <w:r w:rsidR="007C24D6">
        <w:rPr>
          <w:rFonts w:ascii="Times New Roman" w:hAnsi="Times New Roman"/>
          <w:sz w:val="24"/>
        </w:rPr>
        <w:t>)</w:t>
      </w:r>
      <w:r w:rsidR="00AE300F">
        <w:rPr>
          <w:rFonts w:ascii="Times New Roman" w:hAnsi="Times New Roman"/>
          <w:sz w:val="24"/>
        </w:rPr>
        <w:t>. Odvodnění příčným sklonem, podélnou drenáží a příkopy</w:t>
      </w:r>
      <w:r w:rsidR="00AA72F0">
        <w:rPr>
          <w:rFonts w:ascii="Times New Roman" w:hAnsi="Times New Roman"/>
          <w:sz w:val="24"/>
        </w:rPr>
        <w:t xml:space="preserve">. </w:t>
      </w:r>
    </w:p>
    <w:p w:rsidR="003523C4" w:rsidRDefault="00AA72F0" w:rsidP="00F80B05">
      <w:pPr>
        <w:tabs>
          <w:tab w:val="left" w:pos="7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Součástí stavby cesty jsou i vegetační úpravy spočívající v nové výsadbě stromového patra  108 ks stromů a keřového patra </w:t>
      </w:r>
      <w:r w:rsidR="007C24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2563 ks. Na základě proběhlé inventarizace </w:t>
      </w:r>
      <w:r w:rsidR="00675E54">
        <w:rPr>
          <w:rFonts w:ascii="Times New Roman" w:hAnsi="Times New Roman"/>
          <w:sz w:val="24"/>
        </w:rPr>
        <w:t xml:space="preserve">zeleně </w:t>
      </w:r>
      <w:r>
        <w:rPr>
          <w:rFonts w:ascii="Times New Roman" w:hAnsi="Times New Roman"/>
          <w:sz w:val="24"/>
        </w:rPr>
        <w:t xml:space="preserve">bude odstraněno 353m2 porostů v trase komunikace.  </w:t>
      </w:r>
      <w:r w:rsidR="007F5E1B">
        <w:rPr>
          <w:rFonts w:ascii="Times New Roman" w:hAnsi="Times New Roman"/>
          <w:sz w:val="24"/>
        </w:rPr>
        <w:t>V souběhu s trasou cesty prochází vodovod DN 110, el</w:t>
      </w:r>
      <w:r w:rsidR="00F45456">
        <w:rPr>
          <w:rFonts w:ascii="Times New Roman" w:hAnsi="Times New Roman"/>
          <w:sz w:val="24"/>
        </w:rPr>
        <w:t>e</w:t>
      </w:r>
      <w:r w:rsidR="007F5E1B">
        <w:rPr>
          <w:rFonts w:ascii="Times New Roman" w:hAnsi="Times New Roman"/>
          <w:sz w:val="24"/>
        </w:rPr>
        <w:t>ktrický kabe</w:t>
      </w:r>
      <w:r w:rsidR="00F45456">
        <w:rPr>
          <w:rFonts w:ascii="Times New Roman" w:hAnsi="Times New Roman"/>
          <w:sz w:val="24"/>
        </w:rPr>
        <w:t>l</w:t>
      </w:r>
      <w:r w:rsidR="007F5E1B">
        <w:rPr>
          <w:rFonts w:ascii="Times New Roman" w:hAnsi="Times New Roman"/>
          <w:sz w:val="24"/>
        </w:rPr>
        <w:t xml:space="preserve"> Č</w:t>
      </w:r>
      <w:r w:rsidR="00F45456">
        <w:rPr>
          <w:rFonts w:ascii="Times New Roman" w:hAnsi="Times New Roman"/>
          <w:sz w:val="24"/>
        </w:rPr>
        <w:t>E</w:t>
      </w:r>
      <w:r w:rsidR="007F5E1B">
        <w:rPr>
          <w:rFonts w:ascii="Times New Roman" w:hAnsi="Times New Roman"/>
          <w:sz w:val="24"/>
        </w:rPr>
        <w:t>Z</w:t>
      </w:r>
      <w:r w:rsidR="00F45456">
        <w:rPr>
          <w:rFonts w:ascii="Times New Roman" w:hAnsi="Times New Roman"/>
          <w:sz w:val="24"/>
        </w:rPr>
        <w:t xml:space="preserve">, </w:t>
      </w:r>
      <w:r w:rsidR="00656F90">
        <w:rPr>
          <w:rFonts w:ascii="Times New Roman" w:hAnsi="Times New Roman"/>
          <w:sz w:val="24"/>
        </w:rPr>
        <w:t xml:space="preserve">dešťová </w:t>
      </w:r>
      <w:r w:rsidR="00F45456">
        <w:rPr>
          <w:rFonts w:ascii="Times New Roman" w:hAnsi="Times New Roman"/>
          <w:sz w:val="24"/>
        </w:rPr>
        <w:t>k</w:t>
      </w:r>
      <w:r w:rsidR="00656F90">
        <w:rPr>
          <w:rFonts w:ascii="Times New Roman" w:hAnsi="Times New Roman"/>
          <w:sz w:val="24"/>
        </w:rPr>
        <w:t>a</w:t>
      </w:r>
      <w:r w:rsidR="00F45456">
        <w:rPr>
          <w:rFonts w:ascii="Times New Roman" w:hAnsi="Times New Roman"/>
          <w:sz w:val="24"/>
        </w:rPr>
        <w:t>nalizace, trubní kanál odvodnění a sdělovací kabel Telefonic</w:t>
      </w:r>
      <w:r w:rsidR="00656F90">
        <w:rPr>
          <w:rFonts w:ascii="Times New Roman" w:hAnsi="Times New Roman"/>
          <w:sz w:val="24"/>
        </w:rPr>
        <w:t>a a.s.</w:t>
      </w:r>
      <w:r w:rsidR="00F45456">
        <w:rPr>
          <w:rFonts w:ascii="Times New Roman" w:hAnsi="Times New Roman"/>
          <w:sz w:val="24"/>
        </w:rPr>
        <w:t xml:space="preserve"> </w:t>
      </w:r>
      <w:r w:rsidR="00675E54">
        <w:rPr>
          <w:rFonts w:ascii="Times New Roman" w:hAnsi="Times New Roman"/>
          <w:sz w:val="24"/>
        </w:rPr>
        <w:t>V případě nedostatečného krytí vodovodu je v rozpočtu akce nace</w:t>
      </w:r>
      <w:r w:rsidR="000F1845">
        <w:rPr>
          <w:rFonts w:ascii="Times New Roman" w:hAnsi="Times New Roman"/>
          <w:sz w:val="24"/>
        </w:rPr>
        <w:t>n</w:t>
      </w:r>
      <w:r w:rsidR="00675E54">
        <w:rPr>
          <w:rFonts w:ascii="Times New Roman" w:hAnsi="Times New Roman"/>
          <w:sz w:val="24"/>
        </w:rPr>
        <w:t>ěna i případná přeložka vodovodního vedení.</w:t>
      </w:r>
    </w:p>
    <w:p w:rsidR="00F80B05" w:rsidRDefault="00F80B05" w:rsidP="00F80B05">
      <w:pPr>
        <w:tabs>
          <w:tab w:val="left" w:pos="709"/>
        </w:tabs>
        <w:jc w:val="both"/>
        <w:rPr>
          <w:rFonts w:ascii="Times New Roman" w:hAnsi="Times New Roman"/>
          <w:sz w:val="24"/>
        </w:rPr>
      </w:pPr>
      <w:r w:rsidRPr="00675E54">
        <w:rPr>
          <w:rFonts w:ascii="Times New Roman" w:hAnsi="Times New Roman"/>
          <w:b/>
          <w:sz w:val="24"/>
          <w:u w:val="single"/>
        </w:rPr>
        <w:t>Vedlejší polní cesta VP</w:t>
      </w:r>
      <w:r w:rsidR="00AA72F0" w:rsidRPr="00675E54">
        <w:rPr>
          <w:rFonts w:ascii="Times New Roman" w:hAnsi="Times New Roman"/>
          <w:b/>
          <w:sz w:val="24"/>
          <w:u w:val="single"/>
        </w:rPr>
        <w:t>2</w:t>
      </w:r>
      <w:r w:rsidR="003F676E" w:rsidRPr="00675E54">
        <w:rPr>
          <w:rFonts w:ascii="Times New Roman" w:hAnsi="Times New Roman"/>
          <w:b/>
          <w:sz w:val="24"/>
          <w:u w:val="single"/>
        </w:rPr>
        <w:t xml:space="preserve"> v k.ú. Osek</w:t>
      </w:r>
      <w:r w:rsidRPr="00F80B05">
        <w:rPr>
          <w:rFonts w:ascii="Times New Roman" w:hAnsi="Times New Roman"/>
          <w:sz w:val="24"/>
        </w:rPr>
        <w:t xml:space="preserve"> je navržena jako jednopruhová</w:t>
      </w:r>
      <w:r w:rsidR="003F676E">
        <w:rPr>
          <w:rFonts w:ascii="Times New Roman" w:hAnsi="Times New Roman"/>
          <w:sz w:val="24"/>
        </w:rPr>
        <w:t xml:space="preserve"> s výhybnami</w:t>
      </w:r>
      <w:r w:rsidRPr="00F80B05">
        <w:rPr>
          <w:rFonts w:ascii="Times New Roman" w:hAnsi="Times New Roman"/>
          <w:sz w:val="24"/>
        </w:rPr>
        <w:t>, kategorie</w:t>
      </w:r>
      <w:r w:rsidRPr="00F80B05">
        <w:rPr>
          <w:rFonts w:ascii="Times New Roman" w:hAnsi="Times New Roman"/>
          <w:sz w:val="24"/>
        </w:rPr>
        <w:br/>
        <w:t xml:space="preserve">P </w:t>
      </w:r>
      <w:r w:rsidR="002A2282">
        <w:rPr>
          <w:rFonts w:ascii="Times New Roman" w:hAnsi="Times New Roman"/>
          <w:sz w:val="24"/>
        </w:rPr>
        <w:t>4,5</w:t>
      </w:r>
      <w:r w:rsidRPr="00F80B05">
        <w:rPr>
          <w:rFonts w:ascii="Times New Roman" w:hAnsi="Times New Roman"/>
          <w:sz w:val="24"/>
        </w:rPr>
        <w:t>/30</w:t>
      </w:r>
      <w:r w:rsidR="002A2282">
        <w:rPr>
          <w:rFonts w:ascii="Times New Roman" w:hAnsi="Times New Roman"/>
          <w:sz w:val="24"/>
        </w:rPr>
        <w:t xml:space="preserve"> v délce 0,474 km. Konstrukce dle katalogu polních cest PN 6-1-602</w:t>
      </w:r>
      <w:r w:rsidRPr="00F80B05">
        <w:rPr>
          <w:rFonts w:ascii="Times New Roman" w:hAnsi="Times New Roman"/>
          <w:sz w:val="24"/>
        </w:rPr>
        <w:t xml:space="preserve"> </w:t>
      </w:r>
      <w:r w:rsidR="003F676E">
        <w:rPr>
          <w:rFonts w:ascii="Times New Roman" w:hAnsi="Times New Roman"/>
          <w:sz w:val="24"/>
        </w:rPr>
        <w:t>na začátku úpravy od napojení na silnici III/ 32831</w:t>
      </w:r>
      <w:r w:rsidR="002A2282">
        <w:rPr>
          <w:rFonts w:ascii="Times New Roman" w:hAnsi="Times New Roman"/>
          <w:sz w:val="24"/>
        </w:rPr>
        <w:t xml:space="preserve"> </w:t>
      </w:r>
      <w:r w:rsidR="003F676E">
        <w:rPr>
          <w:rFonts w:ascii="Times New Roman" w:hAnsi="Times New Roman"/>
          <w:sz w:val="24"/>
        </w:rPr>
        <w:t>a na konci úpravy v místě napojení na HPC1 tj. km 0-0,070 a km  0,43-0,474 (asfaltobetonový povrch). Ve staničení 0,070- 0,43 je navržena konstrukce  PN 6-1-603</w:t>
      </w:r>
      <w:r w:rsidR="00F45456">
        <w:rPr>
          <w:rFonts w:ascii="Times New Roman" w:hAnsi="Times New Roman"/>
          <w:sz w:val="24"/>
        </w:rPr>
        <w:t xml:space="preserve"> (penetrovaná vozovka)</w:t>
      </w:r>
      <w:r w:rsidR="003F676E">
        <w:rPr>
          <w:rFonts w:ascii="Times New Roman" w:hAnsi="Times New Roman"/>
          <w:sz w:val="24"/>
        </w:rPr>
        <w:t xml:space="preserve">. </w:t>
      </w:r>
      <w:r w:rsidRPr="00F80B05">
        <w:rPr>
          <w:rFonts w:ascii="Times New Roman" w:hAnsi="Times New Roman"/>
          <w:sz w:val="24"/>
        </w:rPr>
        <w:t xml:space="preserve">Vozovka cesty je navržena netuhá s jednostranným příčným sklonem </w:t>
      </w:r>
      <w:r w:rsidR="003F676E">
        <w:rPr>
          <w:rFonts w:ascii="Times New Roman" w:hAnsi="Times New Roman"/>
          <w:sz w:val="24"/>
        </w:rPr>
        <w:t>a podélnou drenáží DN 160</w:t>
      </w:r>
      <w:r w:rsidR="007F5E1B">
        <w:rPr>
          <w:rFonts w:ascii="Times New Roman" w:hAnsi="Times New Roman"/>
          <w:sz w:val="24"/>
        </w:rPr>
        <w:t xml:space="preserve"> a vsakovací jímkou</w:t>
      </w:r>
      <w:r w:rsidR="003F676E">
        <w:rPr>
          <w:rFonts w:ascii="Times New Roman" w:hAnsi="Times New Roman"/>
          <w:sz w:val="24"/>
        </w:rPr>
        <w:t>.</w:t>
      </w:r>
    </w:p>
    <w:p w:rsidR="003F676E" w:rsidRDefault="003F676E" w:rsidP="003F676E">
      <w:pPr>
        <w:tabs>
          <w:tab w:val="left" w:pos="7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Součástí stavby cesty jsou i vegetační úpravy spočívající v nové výsadbě stromového patra  </w:t>
      </w:r>
      <w:r w:rsidR="007F5E1B">
        <w:rPr>
          <w:rFonts w:ascii="Times New Roman" w:hAnsi="Times New Roman"/>
          <w:sz w:val="24"/>
        </w:rPr>
        <w:t>36</w:t>
      </w:r>
      <w:r>
        <w:rPr>
          <w:rFonts w:ascii="Times New Roman" w:hAnsi="Times New Roman"/>
          <w:sz w:val="24"/>
        </w:rPr>
        <w:t xml:space="preserve"> ks </w:t>
      </w:r>
      <w:r w:rsidR="007F5E1B">
        <w:rPr>
          <w:rFonts w:ascii="Times New Roman" w:hAnsi="Times New Roman"/>
          <w:sz w:val="24"/>
        </w:rPr>
        <w:t xml:space="preserve">ovocných </w:t>
      </w:r>
      <w:r>
        <w:rPr>
          <w:rFonts w:ascii="Times New Roman" w:hAnsi="Times New Roman"/>
          <w:sz w:val="24"/>
        </w:rPr>
        <w:t xml:space="preserve">stromů a </w:t>
      </w:r>
      <w:r w:rsidR="007F5E1B">
        <w:rPr>
          <w:rFonts w:ascii="Times New Roman" w:hAnsi="Times New Roman"/>
          <w:sz w:val="24"/>
        </w:rPr>
        <w:t>založení travního pásu podél cesty.</w:t>
      </w:r>
      <w:r>
        <w:rPr>
          <w:rFonts w:ascii="Times New Roman" w:hAnsi="Times New Roman"/>
          <w:sz w:val="24"/>
        </w:rPr>
        <w:t xml:space="preserve">  </w:t>
      </w:r>
    </w:p>
    <w:p w:rsidR="007F5E1B" w:rsidRDefault="007F5E1B" w:rsidP="003F676E">
      <w:pPr>
        <w:tabs>
          <w:tab w:val="left" w:pos="7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Trasa cesty kříží vodovod DN110</w:t>
      </w:r>
      <w:r w:rsidR="00F45456">
        <w:rPr>
          <w:rFonts w:ascii="Times New Roman" w:hAnsi="Times New Roman"/>
          <w:sz w:val="24"/>
        </w:rPr>
        <w:t xml:space="preserve">  a zemědělské meliorace.</w:t>
      </w:r>
    </w:p>
    <w:p w:rsidR="00F80B05" w:rsidRPr="00F80B05" w:rsidRDefault="00F80B05" w:rsidP="00F80B05">
      <w:pPr>
        <w:jc w:val="both"/>
        <w:rPr>
          <w:rFonts w:ascii="Times New Roman" w:hAnsi="Times New Roman"/>
          <w:sz w:val="24"/>
        </w:rPr>
      </w:pPr>
      <w:r w:rsidRPr="00F80B05">
        <w:rPr>
          <w:rFonts w:ascii="Times New Roman" w:hAnsi="Times New Roman"/>
          <w:sz w:val="24"/>
        </w:rPr>
        <w:t>Podrobnou definici díla a technické podmínky  stanovuj</w:t>
      </w:r>
      <w:r w:rsidR="00FA353F">
        <w:rPr>
          <w:rFonts w:ascii="Times New Roman" w:hAnsi="Times New Roman"/>
          <w:sz w:val="24"/>
        </w:rPr>
        <w:t>í</w:t>
      </w:r>
      <w:r w:rsidRPr="00F80B05">
        <w:rPr>
          <w:rFonts w:ascii="Times New Roman" w:hAnsi="Times New Roman"/>
          <w:sz w:val="24"/>
        </w:rPr>
        <w:t xml:space="preserve"> projektov</w:t>
      </w:r>
      <w:r w:rsidR="00FA353F">
        <w:rPr>
          <w:rFonts w:ascii="Times New Roman" w:hAnsi="Times New Roman"/>
          <w:sz w:val="24"/>
        </w:rPr>
        <w:t>é</w:t>
      </w:r>
      <w:r w:rsidRPr="00F80B05">
        <w:rPr>
          <w:rFonts w:ascii="Times New Roman" w:hAnsi="Times New Roman"/>
          <w:sz w:val="24"/>
        </w:rPr>
        <w:t xml:space="preserve"> dokumentace vypracovan</w:t>
      </w:r>
      <w:r w:rsidR="00FA353F">
        <w:rPr>
          <w:rFonts w:ascii="Times New Roman" w:hAnsi="Times New Roman"/>
          <w:sz w:val="24"/>
        </w:rPr>
        <w:t>é</w:t>
      </w:r>
      <w:r w:rsidRPr="00F80B05">
        <w:rPr>
          <w:rFonts w:ascii="Times New Roman" w:hAnsi="Times New Roman"/>
          <w:sz w:val="24"/>
        </w:rPr>
        <w:t xml:space="preserve"> firmou: </w:t>
      </w:r>
      <w:r w:rsidR="00F45456">
        <w:rPr>
          <w:rFonts w:ascii="Times New Roman" w:hAnsi="Times New Roman"/>
          <w:sz w:val="24"/>
        </w:rPr>
        <w:t>M.I.S. a.s.</w:t>
      </w:r>
      <w:r w:rsidRPr="00F80B05">
        <w:rPr>
          <w:rFonts w:ascii="Times New Roman" w:hAnsi="Times New Roman"/>
          <w:sz w:val="24"/>
        </w:rPr>
        <w:t xml:space="preserve"> </w:t>
      </w:r>
      <w:r w:rsidR="00F45456">
        <w:rPr>
          <w:rFonts w:ascii="Times New Roman" w:hAnsi="Times New Roman"/>
          <w:sz w:val="24"/>
        </w:rPr>
        <w:t>Škroupova 719</w:t>
      </w:r>
      <w:r w:rsidRPr="00F80B05">
        <w:rPr>
          <w:rFonts w:ascii="Times New Roman" w:hAnsi="Times New Roman"/>
          <w:sz w:val="24"/>
        </w:rPr>
        <w:t xml:space="preserve">, </w:t>
      </w:r>
      <w:r w:rsidR="00F45456">
        <w:rPr>
          <w:rFonts w:ascii="Times New Roman" w:hAnsi="Times New Roman"/>
          <w:sz w:val="24"/>
        </w:rPr>
        <w:t xml:space="preserve"> Hradec Králové; </w:t>
      </w:r>
      <w:r w:rsidRPr="00F80B05">
        <w:rPr>
          <w:rFonts w:ascii="Times New Roman" w:hAnsi="Times New Roman"/>
          <w:sz w:val="24"/>
        </w:rPr>
        <w:t xml:space="preserve">Zakázkové číslo: </w:t>
      </w:r>
      <w:r w:rsidR="00F45456">
        <w:rPr>
          <w:rFonts w:ascii="Times New Roman" w:hAnsi="Times New Roman"/>
          <w:sz w:val="24"/>
        </w:rPr>
        <w:t>14</w:t>
      </w:r>
      <w:r w:rsidRPr="00F80B05">
        <w:rPr>
          <w:rFonts w:ascii="Times New Roman" w:hAnsi="Times New Roman"/>
          <w:sz w:val="24"/>
        </w:rPr>
        <w:t>/</w:t>
      </w:r>
      <w:r w:rsidR="00F45456">
        <w:rPr>
          <w:rFonts w:ascii="Times New Roman" w:hAnsi="Times New Roman"/>
          <w:sz w:val="24"/>
        </w:rPr>
        <w:t>090</w:t>
      </w:r>
    </w:p>
    <w:p w:rsidR="00F80B05" w:rsidRPr="002860C5" w:rsidRDefault="00F80B05" w:rsidP="002860C5">
      <w:pPr>
        <w:jc w:val="both"/>
        <w:rPr>
          <w:rFonts w:ascii="Times New Roman" w:hAnsi="Times New Roman"/>
          <w:b/>
          <w:bCs/>
          <w:sz w:val="24"/>
        </w:rPr>
      </w:pPr>
      <w:r w:rsidRPr="00F80B05">
        <w:rPr>
          <w:rFonts w:ascii="Times New Roman" w:hAnsi="Times New Roman"/>
          <w:b/>
          <w:bCs/>
          <w:sz w:val="24"/>
        </w:rPr>
        <w:t xml:space="preserve">Odpovědná osoba Ing. </w:t>
      </w:r>
      <w:r w:rsidR="00F45456">
        <w:rPr>
          <w:rFonts w:ascii="Times New Roman" w:hAnsi="Times New Roman"/>
          <w:b/>
          <w:bCs/>
          <w:sz w:val="24"/>
        </w:rPr>
        <w:t>Miroslav Kučera</w:t>
      </w:r>
      <w:r w:rsidRPr="00F80B05">
        <w:rPr>
          <w:rFonts w:ascii="Times New Roman" w:hAnsi="Times New Roman"/>
          <w:b/>
          <w:bCs/>
          <w:sz w:val="24"/>
        </w:rPr>
        <w:t xml:space="preserve"> - Autorizovaný inženýr v oboru dopravní stavby uvedený v sez. aut. osob ČKAIT pod č. 0</w:t>
      </w:r>
      <w:r w:rsidR="00F45456">
        <w:rPr>
          <w:rFonts w:ascii="Times New Roman" w:hAnsi="Times New Roman"/>
          <w:b/>
          <w:bCs/>
          <w:sz w:val="24"/>
        </w:rPr>
        <w:t>701063.</w:t>
      </w:r>
    </w:p>
    <w:p w:rsidR="00337DC4" w:rsidRPr="00337DC4" w:rsidRDefault="00337DC4" w:rsidP="00337DC4">
      <w:pPr>
        <w:spacing w:before="60" w:line="280" w:lineRule="atLeast"/>
        <w:jc w:val="both"/>
        <w:rPr>
          <w:rFonts w:ascii="Times New Roman" w:hAnsi="Times New Roman"/>
          <w:sz w:val="24"/>
        </w:rPr>
      </w:pPr>
      <w:r w:rsidRPr="00337DC4">
        <w:rPr>
          <w:rFonts w:ascii="Times New Roman" w:hAnsi="Times New Roman"/>
          <w:b/>
          <w:sz w:val="24"/>
          <w:lang w:val="en-US"/>
        </w:rPr>
        <w:t xml:space="preserve">      </w:t>
      </w:r>
      <w:r>
        <w:rPr>
          <w:rFonts w:ascii="Times New Roman" w:hAnsi="Times New Roman"/>
          <w:b/>
          <w:sz w:val="24"/>
          <w:lang w:val="en-US"/>
        </w:rPr>
        <w:t xml:space="preserve">     </w:t>
      </w:r>
      <w:r w:rsidRPr="00337DC4">
        <w:rPr>
          <w:rFonts w:ascii="Times New Roman" w:hAnsi="Times New Roman"/>
          <w:b/>
          <w:sz w:val="24"/>
          <w:lang w:val="en-US"/>
        </w:rPr>
        <w:t xml:space="preserve"> </w:t>
      </w:r>
      <w:r w:rsidRPr="00337DC4">
        <w:rPr>
          <w:rFonts w:ascii="Times New Roman" w:hAnsi="Times New Roman"/>
          <w:sz w:val="24"/>
          <w:lang w:val="en-US"/>
        </w:rPr>
        <w:t xml:space="preserve">(dále jen </w:t>
      </w:r>
      <w:r w:rsidRPr="00337DC4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stavba</w:t>
      </w:r>
      <w:r w:rsidRPr="00337DC4">
        <w:rPr>
          <w:rFonts w:ascii="Times New Roman" w:hAnsi="Times New Roman"/>
          <w:sz w:val="24"/>
        </w:rPr>
        <w:t>“)</w:t>
      </w:r>
    </w:p>
    <w:p w:rsidR="00337DC4" w:rsidRPr="00291408" w:rsidRDefault="00337DC4" w:rsidP="00337DC4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</w:p>
    <w:p w:rsidR="00E953AF" w:rsidRPr="00291408" w:rsidRDefault="0096051C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F194B">
        <w:rPr>
          <w:rFonts w:ascii="Times New Roman" w:hAnsi="Times New Roman"/>
          <w:bCs/>
          <w:sz w:val="24"/>
        </w:rPr>
        <w:lastRenderedPageBreak/>
        <w:t>Příkazce</w:t>
      </w:r>
      <w:r w:rsidRPr="00291408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 xml:space="preserve">se zavazuje, že za </w:t>
      </w:r>
      <w:r w:rsidR="00F74A52" w:rsidRPr="00CF194B">
        <w:rPr>
          <w:rFonts w:ascii="Times New Roman" w:hAnsi="Times New Roman"/>
          <w:bCs/>
          <w:sz w:val="24"/>
        </w:rPr>
        <w:t>provedení investorsko-inženýrských</w:t>
      </w:r>
      <w:r w:rsidR="00F74A52" w:rsidRPr="00291408">
        <w:rPr>
          <w:rFonts w:ascii="Times New Roman" w:hAnsi="Times New Roman"/>
          <w:sz w:val="24"/>
        </w:rPr>
        <w:t xml:space="preserve"> činností</w:t>
      </w:r>
      <w:r w:rsidR="00F74A52" w:rsidRPr="00291408" w:rsidDel="00F74A52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 xml:space="preserve">zaplatí </w:t>
      </w:r>
      <w:r w:rsidR="0057161A" w:rsidRPr="00004BA9">
        <w:rPr>
          <w:rFonts w:ascii="Times New Roman" w:hAnsi="Times New Roman"/>
          <w:bCs/>
          <w:sz w:val="24"/>
        </w:rPr>
        <w:t xml:space="preserve">příkazníkovi </w:t>
      </w:r>
      <w:r w:rsidR="00F003DF">
        <w:rPr>
          <w:rFonts w:ascii="Times New Roman" w:hAnsi="Times New Roman"/>
          <w:bCs/>
          <w:sz w:val="24"/>
        </w:rPr>
        <w:t>odměnu</w:t>
      </w:r>
      <w:r w:rsidR="00F003DF" w:rsidRPr="00291408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>ve výši ujednané v této smlouvě</w:t>
      </w:r>
      <w:r w:rsidR="00F003DF">
        <w:rPr>
          <w:rFonts w:ascii="Times New Roman" w:hAnsi="Times New Roman"/>
          <w:bCs/>
          <w:sz w:val="24"/>
        </w:rPr>
        <w:t>, přičemž</w:t>
      </w:r>
      <w:r w:rsidR="00F003DF" w:rsidRPr="00291408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>náklady účelně vynaložené při pl</w:t>
      </w:r>
      <w:r w:rsidR="00511799" w:rsidRPr="00291408">
        <w:rPr>
          <w:rFonts w:ascii="Times New Roman" w:hAnsi="Times New Roman"/>
          <w:sz w:val="24"/>
        </w:rPr>
        <w:t>nění</w:t>
      </w:r>
      <w:r w:rsidR="00E953AF" w:rsidRPr="00291408">
        <w:rPr>
          <w:rFonts w:ascii="Times New Roman" w:hAnsi="Times New Roman"/>
          <w:sz w:val="24"/>
        </w:rPr>
        <w:t xml:space="preserve"> předmětu této smlouvy</w:t>
      </w:r>
      <w:r w:rsidR="00F003DF">
        <w:rPr>
          <w:rFonts w:ascii="Times New Roman" w:hAnsi="Times New Roman"/>
          <w:bCs/>
          <w:sz w:val="24"/>
        </w:rPr>
        <w:t xml:space="preserve"> jsou v této odměně zahrnuty</w:t>
      </w:r>
      <w:r w:rsidR="00E953AF" w:rsidRPr="00291408">
        <w:rPr>
          <w:rFonts w:ascii="Times New Roman" w:hAnsi="Times New Roman"/>
          <w:sz w:val="24"/>
        </w:rPr>
        <w:t>.</w:t>
      </w:r>
    </w:p>
    <w:p w:rsidR="00A015C9" w:rsidRPr="00667832" w:rsidRDefault="00A015C9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bookmarkStart w:id="1" w:name="_Ref376502893"/>
      <w:r w:rsidRPr="007974A6">
        <w:rPr>
          <w:rFonts w:ascii="Times New Roman" w:hAnsi="Times New Roman"/>
          <w:bCs/>
          <w:sz w:val="24"/>
        </w:rPr>
        <w:t xml:space="preserve">Účelem této smlouvy je řádné zajištění investorsko-inženýrských činností ve vztahu </w:t>
      </w:r>
      <w:r w:rsidR="00667832">
        <w:rPr>
          <w:rFonts w:ascii="Times New Roman" w:hAnsi="Times New Roman"/>
          <w:bCs/>
          <w:sz w:val="24"/>
          <w:lang w:val="cs-CZ"/>
        </w:rPr>
        <w:br/>
      </w:r>
      <w:r w:rsidRPr="007974A6">
        <w:rPr>
          <w:rFonts w:ascii="Times New Roman" w:hAnsi="Times New Roman"/>
          <w:bCs/>
          <w:sz w:val="24"/>
        </w:rPr>
        <w:t xml:space="preserve">ke stavbě tak, aby stavba </w:t>
      </w:r>
      <w:r w:rsidR="005759B2" w:rsidRPr="007974A6">
        <w:rPr>
          <w:rFonts w:ascii="Times New Roman" w:hAnsi="Times New Roman"/>
          <w:bCs/>
          <w:sz w:val="24"/>
        </w:rPr>
        <w:t>byla</w:t>
      </w:r>
      <w:r w:rsidRPr="007974A6">
        <w:rPr>
          <w:rFonts w:ascii="Times New Roman" w:hAnsi="Times New Roman"/>
          <w:bCs/>
          <w:sz w:val="24"/>
        </w:rPr>
        <w:t xml:space="preserve"> provedena</w:t>
      </w:r>
      <w:r w:rsidR="001132C5" w:rsidRPr="007974A6">
        <w:rPr>
          <w:rFonts w:ascii="Times New Roman" w:hAnsi="Times New Roman"/>
          <w:bCs/>
          <w:sz w:val="24"/>
        </w:rPr>
        <w:t xml:space="preserve"> zhotovitelem stavby</w:t>
      </w:r>
      <w:r w:rsidRPr="007974A6">
        <w:rPr>
          <w:rFonts w:ascii="Times New Roman" w:hAnsi="Times New Roman"/>
          <w:bCs/>
          <w:sz w:val="24"/>
        </w:rPr>
        <w:t xml:space="preserve"> řádně a včas, a to v souladu s požadavky příkazce a veškerými příslušnými právními předpisy.</w:t>
      </w:r>
      <w:bookmarkEnd w:id="1"/>
      <w:r w:rsidRPr="007974A6">
        <w:rPr>
          <w:rFonts w:ascii="Times New Roman" w:hAnsi="Times New Roman"/>
          <w:bCs/>
          <w:sz w:val="24"/>
        </w:rPr>
        <w:t xml:space="preserve"> </w:t>
      </w:r>
    </w:p>
    <w:p w:rsidR="00667832" w:rsidRDefault="00667832" w:rsidP="004B0FAE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bCs/>
          <w:sz w:val="24"/>
          <w:lang w:val="cs-CZ"/>
        </w:rPr>
      </w:pPr>
    </w:p>
    <w:p w:rsidR="00F5316D" w:rsidRDefault="00F5316D" w:rsidP="004B0FAE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bCs/>
          <w:sz w:val="24"/>
          <w:lang w:val="cs-CZ"/>
        </w:rPr>
      </w:pPr>
    </w:p>
    <w:p w:rsidR="00004BA9" w:rsidRPr="007974A6" w:rsidRDefault="00004BA9" w:rsidP="008F712D">
      <w:pPr>
        <w:spacing w:after="0" w:line="240" w:lineRule="auto"/>
        <w:jc w:val="center"/>
        <w:rPr>
          <w:rFonts w:ascii="Times New Roman" w:hAnsi="Times New Roman"/>
          <w:vanish/>
          <w:sz w:val="24"/>
        </w:rPr>
      </w:pPr>
      <w:bookmarkStart w:id="2" w:name="_Ref376453636"/>
    </w:p>
    <w:p w:rsidR="00FC11FA" w:rsidRPr="004B0FAE" w:rsidRDefault="00004BA9" w:rsidP="008F712D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bCs/>
          <w:sz w:val="24"/>
        </w:rPr>
      </w:pPr>
      <w:r w:rsidRPr="007974A6">
        <w:rPr>
          <w:sz w:val="24"/>
        </w:rPr>
        <w:br/>
      </w:r>
      <w:bookmarkStart w:id="3" w:name="_Ref376517531"/>
      <w:bookmarkStart w:id="4" w:name="_Ref376500168"/>
      <w:bookmarkEnd w:id="2"/>
      <w:r w:rsidR="00490719" w:rsidRPr="00490719">
        <w:rPr>
          <w:rFonts w:ascii="Times New Roman" w:hAnsi="Times New Roman"/>
          <w:b/>
          <w:bCs/>
          <w:sz w:val="24"/>
          <w:u w:val="single"/>
        </w:rPr>
        <w:t>Rozsah a obsah předmětu plnění</w:t>
      </w:r>
      <w:bookmarkEnd w:id="3"/>
    </w:p>
    <w:p w:rsidR="004B0FAE" w:rsidRDefault="004B0FAE" w:rsidP="004B0FAE">
      <w:pPr>
        <w:pStyle w:val="Odstavecseseznamem"/>
        <w:spacing w:after="0" w:line="240" w:lineRule="auto"/>
        <w:contextualSpacing w:val="0"/>
        <w:jc w:val="center"/>
        <w:rPr>
          <w:rFonts w:ascii="Times New Roman" w:hAnsi="Times New Roman"/>
          <w:bCs/>
          <w:sz w:val="24"/>
        </w:rPr>
      </w:pPr>
    </w:p>
    <w:p w:rsidR="00004BA9" w:rsidRPr="00004BA9" w:rsidRDefault="00490719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  <w:lang w:val="cs-CZ"/>
        </w:rPr>
        <w:t xml:space="preserve">Příkazník </w:t>
      </w:r>
      <w:r w:rsidR="00004BA9" w:rsidRPr="00004BA9">
        <w:rPr>
          <w:rFonts w:ascii="Times New Roman" w:hAnsi="Times New Roman"/>
          <w:bCs/>
          <w:sz w:val="24"/>
        </w:rPr>
        <w:t>se zavazuje zajišťovat a vykonávat na stavbě investorsko-inženýrské činnosti, přičemž zejména je povinen:</w:t>
      </w:r>
      <w:bookmarkEnd w:id="4"/>
    </w:p>
    <w:p w:rsidR="00E953AF" w:rsidRPr="00291408" w:rsidRDefault="00A122B8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protokolárně </w:t>
      </w:r>
      <w:r w:rsidR="00E953AF" w:rsidRPr="00291408">
        <w:rPr>
          <w:rFonts w:ascii="Times New Roman" w:hAnsi="Times New Roman"/>
          <w:sz w:val="24"/>
        </w:rPr>
        <w:t>odevzd</w:t>
      </w:r>
      <w:r w:rsidR="008A0637" w:rsidRPr="00291408">
        <w:rPr>
          <w:rFonts w:ascii="Times New Roman" w:hAnsi="Times New Roman"/>
          <w:sz w:val="24"/>
        </w:rPr>
        <w:t>at</w:t>
      </w:r>
      <w:r w:rsidR="00E953AF" w:rsidRPr="00291408">
        <w:rPr>
          <w:rFonts w:ascii="Times New Roman" w:hAnsi="Times New Roman"/>
          <w:sz w:val="24"/>
        </w:rPr>
        <w:t xml:space="preserve"> staveniště zhotoviteli a zabezpeč</w:t>
      </w:r>
      <w:r w:rsidR="008A0637" w:rsidRPr="00291408">
        <w:rPr>
          <w:rFonts w:ascii="Times New Roman" w:hAnsi="Times New Roman"/>
          <w:sz w:val="24"/>
        </w:rPr>
        <w:t>it zápis do stavebního deníku</w:t>
      </w:r>
      <w:r w:rsidR="00462B48" w:rsidRPr="007974A6">
        <w:rPr>
          <w:rFonts w:ascii="Times New Roman" w:hAnsi="Times New Roman"/>
          <w:sz w:val="24"/>
        </w:rPr>
        <w:t>;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účast</w:t>
      </w:r>
      <w:r w:rsidR="008A0637" w:rsidRPr="00291408">
        <w:rPr>
          <w:rFonts w:ascii="Times New Roman" w:hAnsi="Times New Roman"/>
          <w:sz w:val="24"/>
        </w:rPr>
        <w:t>nit se</w:t>
      </w:r>
      <w:r w:rsidRPr="00291408">
        <w:rPr>
          <w:rFonts w:ascii="Times New Roman" w:hAnsi="Times New Roman"/>
          <w:sz w:val="24"/>
        </w:rPr>
        <w:t xml:space="preserve"> na </w:t>
      </w:r>
      <w:r w:rsidR="00A122B8">
        <w:rPr>
          <w:rFonts w:ascii="Times New Roman" w:hAnsi="Times New Roman"/>
          <w:sz w:val="24"/>
        </w:rPr>
        <w:t xml:space="preserve">vytýčení </w:t>
      </w:r>
      <w:r w:rsidRPr="00291408">
        <w:rPr>
          <w:rFonts w:ascii="Times New Roman" w:hAnsi="Times New Roman"/>
          <w:sz w:val="24"/>
        </w:rPr>
        <w:t>stavby zhotovitelem</w:t>
      </w:r>
      <w:r w:rsidR="00E809D9" w:rsidRPr="007974A6">
        <w:rPr>
          <w:rFonts w:ascii="Times New Roman" w:hAnsi="Times New Roman"/>
          <w:sz w:val="24"/>
        </w:rPr>
        <w:t xml:space="preserve"> stavby</w:t>
      </w:r>
      <w:r w:rsidRPr="00291408">
        <w:rPr>
          <w:rFonts w:ascii="Times New Roman" w:hAnsi="Times New Roman"/>
          <w:sz w:val="24"/>
        </w:rPr>
        <w:t xml:space="preserve"> před zahájením prací, dodrž</w:t>
      </w:r>
      <w:r w:rsidR="008A0637" w:rsidRPr="00291408">
        <w:rPr>
          <w:rFonts w:ascii="Times New Roman" w:hAnsi="Times New Roman"/>
          <w:sz w:val="24"/>
        </w:rPr>
        <w:t>ovat</w:t>
      </w:r>
      <w:r w:rsidRPr="00291408">
        <w:rPr>
          <w:rFonts w:ascii="Times New Roman" w:hAnsi="Times New Roman"/>
          <w:sz w:val="24"/>
        </w:rPr>
        <w:t xml:space="preserve"> podmínk</w:t>
      </w:r>
      <w:r w:rsidR="008A0637" w:rsidRPr="00291408">
        <w:rPr>
          <w:rFonts w:ascii="Times New Roman" w:hAnsi="Times New Roman"/>
          <w:sz w:val="24"/>
        </w:rPr>
        <w:t>y</w:t>
      </w:r>
      <w:r w:rsidRPr="00291408">
        <w:rPr>
          <w:rFonts w:ascii="Times New Roman" w:hAnsi="Times New Roman"/>
          <w:sz w:val="24"/>
        </w:rPr>
        <w:t xml:space="preserve"> </w:t>
      </w:r>
      <w:r w:rsidR="00F20CEA" w:rsidRPr="00291408">
        <w:rPr>
          <w:rFonts w:ascii="Times New Roman" w:hAnsi="Times New Roman"/>
          <w:sz w:val="24"/>
        </w:rPr>
        <w:t>dle sdělení k ohlášení udržovacích prací (</w:t>
      </w:r>
      <w:r w:rsidRPr="00291408">
        <w:rPr>
          <w:rFonts w:ascii="Times New Roman" w:hAnsi="Times New Roman"/>
          <w:sz w:val="24"/>
        </w:rPr>
        <w:t>stavebního povolení</w:t>
      </w:r>
      <w:r w:rsidR="00F20CEA" w:rsidRPr="00291408">
        <w:rPr>
          <w:rFonts w:ascii="Times New Roman" w:hAnsi="Times New Roman"/>
          <w:sz w:val="24"/>
        </w:rPr>
        <w:t>)</w:t>
      </w:r>
      <w:r w:rsidRPr="00291408">
        <w:rPr>
          <w:rFonts w:ascii="Times New Roman" w:hAnsi="Times New Roman"/>
          <w:sz w:val="24"/>
        </w:rPr>
        <w:t xml:space="preserve"> a opatření státního stavebního dozoru po dobu realizace stav</w:t>
      </w:r>
      <w:r w:rsidR="008A0637" w:rsidRPr="00291408">
        <w:rPr>
          <w:rFonts w:ascii="Times New Roman" w:hAnsi="Times New Roman"/>
          <w:sz w:val="24"/>
        </w:rPr>
        <w:t>by</w:t>
      </w:r>
      <w:r w:rsidR="00462B48" w:rsidRPr="007974A6">
        <w:rPr>
          <w:rFonts w:ascii="Times New Roman" w:hAnsi="Times New Roman"/>
          <w:sz w:val="24"/>
        </w:rPr>
        <w:t>;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kontrol</w:t>
      </w:r>
      <w:r w:rsidR="00DA0669" w:rsidRPr="00291408">
        <w:rPr>
          <w:rFonts w:ascii="Times New Roman" w:hAnsi="Times New Roman"/>
          <w:sz w:val="24"/>
        </w:rPr>
        <w:t xml:space="preserve">ovat </w:t>
      </w:r>
      <w:r w:rsidR="00462B48" w:rsidRPr="007974A6">
        <w:rPr>
          <w:rFonts w:ascii="Times New Roman" w:hAnsi="Times New Roman"/>
          <w:sz w:val="24"/>
        </w:rPr>
        <w:t>práce a dodávky</w:t>
      </w:r>
      <w:r w:rsidR="007974A6">
        <w:rPr>
          <w:rFonts w:ascii="Times New Roman" w:hAnsi="Times New Roman"/>
          <w:sz w:val="24"/>
        </w:rPr>
        <w:t xml:space="preserve"> zhotovitele stavby, zejména pak práce a</w:t>
      </w:r>
      <w:r w:rsidR="007974A6" w:rsidRPr="00291408">
        <w:rPr>
          <w:rFonts w:ascii="Times New Roman" w:hAnsi="Times New Roman"/>
          <w:sz w:val="24"/>
        </w:rPr>
        <w:t xml:space="preserve"> dodávky</w:t>
      </w:r>
      <w:r w:rsidRPr="00291408">
        <w:rPr>
          <w:rFonts w:ascii="Times New Roman" w:hAnsi="Times New Roman"/>
          <w:sz w:val="24"/>
        </w:rPr>
        <w:t xml:space="preserve">, které budou v dalším postupu zakryté nebo se stanou nepřístupnými, </w:t>
      </w:r>
      <w:r w:rsidR="00DE3E70" w:rsidRPr="007974A6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>zaps</w:t>
      </w:r>
      <w:r w:rsidR="00DA0669" w:rsidRPr="00291408">
        <w:rPr>
          <w:rFonts w:ascii="Times New Roman" w:hAnsi="Times New Roman"/>
          <w:sz w:val="24"/>
        </w:rPr>
        <w:t>at</w:t>
      </w:r>
      <w:r w:rsidRPr="00291408">
        <w:rPr>
          <w:rFonts w:ascii="Times New Roman" w:hAnsi="Times New Roman"/>
          <w:sz w:val="24"/>
        </w:rPr>
        <w:t xml:space="preserve"> výsledk</w:t>
      </w:r>
      <w:r w:rsidR="00DA0669" w:rsidRPr="00291408">
        <w:rPr>
          <w:rFonts w:ascii="Times New Roman" w:hAnsi="Times New Roman"/>
          <w:sz w:val="24"/>
        </w:rPr>
        <w:t>y</w:t>
      </w:r>
      <w:r w:rsidRPr="00291408">
        <w:rPr>
          <w:rFonts w:ascii="Times New Roman" w:hAnsi="Times New Roman"/>
          <w:sz w:val="24"/>
        </w:rPr>
        <w:t xml:space="preserve"> ko</w:t>
      </w:r>
      <w:r w:rsidR="00DA0669" w:rsidRPr="00291408">
        <w:rPr>
          <w:rFonts w:ascii="Times New Roman" w:hAnsi="Times New Roman"/>
          <w:sz w:val="24"/>
        </w:rPr>
        <w:t>ntroly do stavebního deníku</w:t>
      </w:r>
      <w:r w:rsidR="009E2D60">
        <w:rPr>
          <w:rFonts w:ascii="Times New Roman" w:hAnsi="Times New Roman"/>
          <w:sz w:val="24"/>
        </w:rPr>
        <w:t xml:space="preserve"> a na základě kontroly vydá/nevydá souhlas s pokračováním stavebních prací</w:t>
      </w:r>
      <w:r w:rsidR="00462B48" w:rsidRPr="007974A6">
        <w:rPr>
          <w:rFonts w:ascii="Times New Roman" w:hAnsi="Times New Roman"/>
          <w:sz w:val="24"/>
        </w:rPr>
        <w:t>;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sledovat, zda zhotovitel</w:t>
      </w:r>
      <w:r w:rsidR="00E809D9" w:rsidRPr="00291408">
        <w:rPr>
          <w:rFonts w:ascii="Times New Roman" w:hAnsi="Times New Roman"/>
          <w:sz w:val="24"/>
        </w:rPr>
        <w:t xml:space="preserve"> </w:t>
      </w:r>
      <w:r w:rsidR="00E809D9" w:rsidRPr="007974A6">
        <w:rPr>
          <w:rFonts w:ascii="Times New Roman" w:hAnsi="Times New Roman"/>
          <w:sz w:val="24"/>
        </w:rPr>
        <w:t>stavby</w:t>
      </w:r>
      <w:r w:rsidRPr="007974A6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provádí předepsané a dohodnuté zkoušky materiálů, konstrukcí a prací, </w:t>
      </w:r>
      <w:r w:rsidR="00DE3E70" w:rsidRPr="007974A6">
        <w:rPr>
          <w:rFonts w:ascii="Times New Roman" w:hAnsi="Times New Roman"/>
          <w:sz w:val="24"/>
        </w:rPr>
        <w:t>kontrolovat</w:t>
      </w:r>
      <w:r w:rsidR="00DE3E70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jejich </w:t>
      </w:r>
      <w:r w:rsidRPr="007974A6">
        <w:rPr>
          <w:rFonts w:ascii="Times New Roman" w:hAnsi="Times New Roman"/>
          <w:sz w:val="24"/>
        </w:rPr>
        <w:t>výsledk</w:t>
      </w:r>
      <w:r w:rsidR="00DE3E70" w:rsidRPr="007974A6">
        <w:rPr>
          <w:rFonts w:ascii="Times New Roman" w:hAnsi="Times New Roman"/>
          <w:sz w:val="24"/>
        </w:rPr>
        <w:t>y</w:t>
      </w:r>
      <w:r w:rsidRPr="00291408">
        <w:rPr>
          <w:rFonts w:ascii="Times New Roman" w:hAnsi="Times New Roman"/>
          <w:sz w:val="24"/>
        </w:rPr>
        <w:t xml:space="preserve"> a vyžadovat</w:t>
      </w:r>
      <w:r w:rsidR="009E2D60">
        <w:rPr>
          <w:rFonts w:ascii="Times New Roman" w:hAnsi="Times New Roman"/>
          <w:sz w:val="24"/>
        </w:rPr>
        <w:t xml:space="preserve"> předepsané</w:t>
      </w:r>
      <w:r w:rsidRPr="00291408">
        <w:rPr>
          <w:rFonts w:ascii="Times New Roman" w:hAnsi="Times New Roman"/>
          <w:sz w:val="24"/>
        </w:rPr>
        <w:t xml:space="preserve"> doklady, které prokazují kval</w:t>
      </w:r>
      <w:r w:rsidR="00DA0669" w:rsidRPr="00291408">
        <w:rPr>
          <w:rFonts w:ascii="Times New Roman" w:hAnsi="Times New Roman"/>
          <w:sz w:val="24"/>
        </w:rPr>
        <w:t>itu prováděných prací a dodávek</w:t>
      </w:r>
      <w:r w:rsidR="009E2D60">
        <w:rPr>
          <w:rFonts w:ascii="Times New Roman" w:hAnsi="Times New Roman"/>
          <w:sz w:val="24"/>
        </w:rPr>
        <w:t>,</w:t>
      </w:r>
      <w:r w:rsidR="005A0B22">
        <w:rPr>
          <w:rFonts w:ascii="Times New Roman" w:hAnsi="Times New Roman"/>
          <w:sz w:val="24"/>
        </w:rPr>
        <w:t xml:space="preserve"> </w:t>
      </w:r>
      <w:r w:rsidR="009E2D60">
        <w:rPr>
          <w:rFonts w:ascii="Times New Roman" w:hAnsi="Times New Roman"/>
          <w:sz w:val="24"/>
        </w:rPr>
        <w:t>o provedených kontrolách učiní zápis do SD</w:t>
      </w:r>
      <w:r w:rsidR="00A25E22" w:rsidRPr="007974A6">
        <w:rPr>
          <w:rFonts w:ascii="Times New Roman" w:hAnsi="Times New Roman"/>
          <w:sz w:val="24"/>
        </w:rPr>
        <w:t>;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sledovat vedení stavebního deníku a provádět v něm </w:t>
      </w:r>
      <w:r w:rsidR="00833FF2">
        <w:rPr>
          <w:rFonts w:ascii="Times New Roman" w:hAnsi="Times New Roman"/>
          <w:sz w:val="24"/>
        </w:rPr>
        <w:t xml:space="preserve">min. 1x týdně </w:t>
      </w:r>
      <w:r w:rsidR="009E2D60">
        <w:rPr>
          <w:rFonts w:ascii="Times New Roman" w:hAnsi="Times New Roman"/>
          <w:sz w:val="24"/>
        </w:rPr>
        <w:t xml:space="preserve">pravidelné </w:t>
      </w:r>
      <w:r w:rsidRPr="00291408">
        <w:rPr>
          <w:rFonts w:ascii="Times New Roman" w:hAnsi="Times New Roman"/>
          <w:sz w:val="24"/>
        </w:rPr>
        <w:t>zápisy v souladu s</w:t>
      </w:r>
      <w:r w:rsidR="007974A6">
        <w:rPr>
          <w:rFonts w:ascii="Times New Roman" w:hAnsi="Times New Roman"/>
          <w:sz w:val="24"/>
        </w:rPr>
        <w:t> </w:t>
      </w:r>
      <w:r w:rsidRPr="00291408">
        <w:rPr>
          <w:rFonts w:ascii="Times New Roman" w:hAnsi="Times New Roman"/>
          <w:sz w:val="24"/>
        </w:rPr>
        <w:t xml:space="preserve">podmínkami smlouvy o dílo na zhotovení stavby, o postupu prací pravidelně informovat </w:t>
      </w:r>
      <w:r w:rsidR="00E809D9" w:rsidRPr="007974A6">
        <w:rPr>
          <w:rFonts w:ascii="Times New Roman" w:hAnsi="Times New Roman"/>
          <w:sz w:val="24"/>
        </w:rPr>
        <w:t>příkazce</w:t>
      </w:r>
      <w:r w:rsidR="00E00394" w:rsidRPr="007974A6">
        <w:rPr>
          <w:rFonts w:ascii="Times New Roman" w:hAnsi="Times New Roman"/>
          <w:sz w:val="24"/>
        </w:rPr>
        <w:t>;</w:t>
      </w:r>
      <w:r w:rsidRPr="00291408">
        <w:rPr>
          <w:rFonts w:ascii="Times New Roman" w:hAnsi="Times New Roman"/>
          <w:sz w:val="24"/>
        </w:rPr>
        <w:t xml:space="preserve"> 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hlásit a</w:t>
      </w:r>
      <w:r w:rsidR="00DA0669" w:rsidRPr="00291408">
        <w:rPr>
          <w:rFonts w:ascii="Times New Roman" w:hAnsi="Times New Roman"/>
          <w:sz w:val="24"/>
        </w:rPr>
        <w:t>rcheologické nálezy</w:t>
      </w:r>
      <w:r w:rsidR="00E00394" w:rsidRPr="007974A6">
        <w:rPr>
          <w:rFonts w:ascii="Times New Roman" w:hAnsi="Times New Roman"/>
          <w:sz w:val="24"/>
        </w:rPr>
        <w:t>;</w:t>
      </w:r>
    </w:p>
    <w:p w:rsidR="003F2E41" w:rsidRPr="00E80656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kontrolovat postup prací podle časového harmonogramu stavby a ustanovení smlouvy, </w:t>
      </w:r>
      <w:r w:rsidR="009E2D60">
        <w:rPr>
          <w:rFonts w:ascii="Times New Roman" w:hAnsi="Times New Roman"/>
          <w:sz w:val="24"/>
        </w:rPr>
        <w:t xml:space="preserve">písemně </w:t>
      </w:r>
      <w:r w:rsidRPr="00291408">
        <w:rPr>
          <w:rFonts w:ascii="Times New Roman" w:hAnsi="Times New Roman"/>
          <w:sz w:val="24"/>
        </w:rPr>
        <w:t xml:space="preserve">upozornit </w:t>
      </w:r>
      <w:r w:rsidR="003F2E41" w:rsidRPr="00E80656">
        <w:rPr>
          <w:rFonts w:ascii="Times New Roman" w:hAnsi="Times New Roman"/>
          <w:sz w:val="24"/>
        </w:rPr>
        <w:t xml:space="preserve">příkazce a </w:t>
      </w:r>
      <w:r w:rsidRPr="00E80656">
        <w:rPr>
          <w:rFonts w:ascii="Times New Roman" w:hAnsi="Times New Roman"/>
          <w:sz w:val="24"/>
        </w:rPr>
        <w:t>zhotovitel</w:t>
      </w:r>
      <w:r w:rsidR="00DA0669" w:rsidRPr="00E80656">
        <w:rPr>
          <w:rFonts w:ascii="Times New Roman" w:hAnsi="Times New Roman"/>
          <w:sz w:val="24"/>
        </w:rPr>
        <w:t>e</w:t>
      </w:r>
      <w:r w:rsidR="00E809D9" w:rsidRPr="00E80656">
        <w:rPr>
          <w:rFonts w:ascii="Times New Roman" w:hAnsi="Times New Roman"/>
          <w:sz w:val="24"/>
        </w:rPr>
        <w:t xml:space="preserve"> stavby</w:t>
      </w:r>
      <w:r w:rsidR="00DA0669" w:rsidRPr="00E80656">
        <w:rPr>
          <w:rFonts w:ascii="Times New Roman" w:hAnsi="Times New Roman"/>
          <w:sz w:val="24"/>
        </w:rPr>
        <w:t xml:space="preserve"> na </w:t>
      </w:r>
      <w:r w:rsidR="00912085" w:rsidRPr="00E80656">
        <w:rPr>
          <w:rFonts w:ascii="Times New Roman" w:hAnsi="Times New Roman"/>
          <w:sz w:val="24"/>
        </w:rPr>
        <w:t xml:space="preserve">každé </w:t>
      </w:r>
      <w:r w:rsidR="00DA0669" w:rsidRPr="00E80656">
        <w:rPr>
          <w:rFonts w:ascii="Times New Roman" w:hAnsi="Times New Roman"/>
          <w:sz w:val="24"/>
        </w:rPr>
        <w:t>nedodrž</w:t>
      </w:r>
      <w:r w:rsidR="00912085" w:rsidRPr="00E80656">
        <w:rPr>
          <w:rFonts w:ascii="Times New Roman" w:hAnsi="Times New Roman"/>
          <w:sz w:val="24"/>
        </w:rPr>
        <w:t>ení</w:t>
      </w:r>
      <w:r w:rsidR="00DA0669" w:rsidRPr="00E80656">
        <w:rPr>
          <w:rFonts w:ascii="Times New Roman" w:hAnsi="Times New Roman"/>
          <w:sz w:val="24"/>
        </w:rPr>
        <w:t xml:space="preserve"> postupu prací</w:t>
      </w:r>
      <w:r w:rsidR="00912085" w:rsidRPr="00E80656">
        <w:rPr>
          <w:rFonts w:ascii="Times New Roman" w:hAnsi="Times New Roman"/>
          <w:sz w:val="24"/>
        </w:rPr>
        <w:t>;</w:t>
      </w:r>
      <w:r w:rsidR="00327908" w:rsidRPr="00E80656">
        <w:rPr>
          <w:rFonts w:ascii="Times New Roman" w:hAnsi="Times New Roman"/>
          <w:sz w:val="24"/>
        </w:rPr>
        <w:t xml:space="preserve"> </w:t>
      </w:r>
    </w:p>
    <w:p w:rsidR="004C716D" w:rsidRPr="0010487C" w:rsidRDefault="004C716D" w:rsidP="004C716D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10487C">
        <w:rPr>
          <w:rFonts w:ascii="Times New Roman" w:hAnsi="Times New Roman"/>
          <w:sz w:val="24"/>
        </w:rPr>
        <w:t>organizovat kontrolní dny stavby. Jejich četnost je závislá na složitosti stavby, časovém harmonogramu, na postupu provádění prací, na potřebě zajistit koordinaci prováděných prací se zhotovitelem a podzhotoviteli, kteří působí současně na stavbě, a v závislosti na důležitosti projednávaných úkolů a z nich vyplývajících povinností jednotlivých účastníků výstavby. Projednávané úkoly se zaznamenávají do zápisu z kontrolního dne.</w:t>
      </w:r>
    </w:p>
    <w:p w:rsidR="00C81135" w:rsidRPr="00F5316D" w:rsidRDefault="00C81135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F5316D">
        <w:rPr>
          <w:rFonts w:ascii="Times New Roman" w:hAnsi="Times New Roman"/>
          <w:sz w:val="24"/>
        </w:rPr>
        <w:t>účastnit se jednání se stavebním úřadem a ostatními dotčenými orgány, účastnit se na kontrolních prohlídkách stavby vyvolaných těmito orgány</w:t>
      </w:r>
    </w:p>
    <w:p w:rsidR="00E953AF" w:rsidRPr="00291408" w:rsidRDefault="00912085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jakékoliv zpoždění prací, které má za následek nedodržení  harmonogramu </w:t>
      </w:r>
      <w:r w:rsidR="0096683C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o </w:t>
      </w:r>
      <w:r w:rsidRPr="0010487C">
        <w:rPr>
          <w:rFonts w:ascii="Times New Roman" w:hAnsi="Times New Roman"/>
          <w:sz w:val="24"/>
        </w:rPr>
        <w:t>více jak 2 dny,</w:t>
      </w:r>
      <w:r>
        <w:rPr>
          <w:rFonts w:ascii="Times New Roman" w:hAnsi="Times New Roman"/>
          <w:sz w:val="24"/>
        </w:rPr>
        <w:t xml:space="preserve"> je povinen zaznamenat do SD</w:t>
      </w:r>
      <w:r w:rsidR="00E00394" w:rsidRPr="007974A6">
        <w:rPr>
          <w:rFonts w:ascii="Times New Roman" w:hAnsi="Times New Roman"/>
          <w:sz w:val="24"/>
        </w:rPr>
        <w:t>;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připravovat </w:t>
      </w:r>
      <w:r w:rsidR="00BE4527">
        <w:rPr>
          <w:rFonts w:ascii="Times New Roman" w:hAnsi="Times New Roman"/>
          <w:sz w:val="24"/>
        </w:rPr>
        <w:t xml:space="preserve">a vyžadovat si </w:t>
      </w:r>
      <w:r w:rsidRPr="00291408">
        <w:rPr>
          <w:rFonts w:ascii="Times New Roman" w:hAnsi="Times New Roman"/>
          <w:sz w:val="24"/>
        </w:rPr>
        <w:t>v průběhu stavby</w:t>
      </w:r>
      <w:r w:rsidR="00BE4527">
        <w:rPr>
          <w:rFonts w:ascii="Times New Roman" w:hAnsi="Times New Roman"/>
          <w:sz w:val="24"/>
        </w:rPr>
        <w:t xml:space="preserve"> od zhotovitele</w:t>
      </w:r>
      <w:r w:rsidRPr="00291408">
        <w:rPr>
          <w:rFonts w:ascii="Times New Roman" w:hAnsi="Times New Roman"/>
          <w:sz w:val="24"/>
        </w:rPr>
        <w:t xml:space="preserve"> podklady</w:t>
      </w:r>
      <w:r w:rsidR="00DA0669" w:rsidRPr="00291408">
        <w:rPr>
          <w:rFonts w:ascii="Times New Roman" w:hAnsi="Times New Roman"/>
          <w:sz w:val="24"/>
        </w:rPr>
        <w:t xml:space="preserve"> </w:t>
      </w:r>
      <w:r w:rsidR="0096683C">
        <w:rPr>
          <w:rFonts w:ascii="Times New Roman" w:hAnsi="Times New Roman"/>
          <w:sz w:val="24"/>
        </w:rPr>
        <w:br/>
      </w:r>
      <w:r w:rsidR="00DA0669" w:rsidRPr="00291408">
        <w:rPr>
          <w:rFonts w:ascii="Times New Roman" w:hAnsi="Times New Roman"/>
          <w:sz w:val="24"/>
        </w:rPr>
        <w:t xml:space="preserve">pro </w:t>
      </w:r>
      <w:r w:rsidR="00BE4527">
        <w:rPr>
          <w:rFonts w:ascii="Times New Roman" w:hAnsi="Times New Roman"/>
          <w:sz w:val="24"/>
        </w:rPr>
        <w:t>kolaudační řízení,</w:t>
      </w:r>
      <w:r w:rsidR="00912085">
        <w:rPr>
          <w:rFonts w:ascii="Times New Roman" w:hAnsi="Times New Roman"/>
          <w:sz w:val="24"/>
        </w:rPr>
        <w:t xml:space="preserve"> předání</w:t>
      </w:r>
      <w:r w:rsidR="00BE4527">
        <w:rPr>
          <w:rFonts w:ascii="Times New Roman" w:hAnsi="Times New Roman"/>
          <w:sz w:val="24"/>
        </w:rPr>
        <w:t xml:space="preserve"> a převzetí</w:t>
      </w:r>
      <w:r w:rsidR="00912085">
        <w:rPr>
          <w:rFonts w:ascii="Times New Roman" w:hAnsi="Times New Roman"/>
          <w:sz w:val="24"/>
        </w:rPr>
        <w:t xml:space="preserve"> </w:t>
      </w:r>
      <w:r w:rsidR="00DA0669" w:rsidRPr="00291408">
        <w:rPr>
          <w:rFonts w:ascii="Times New Roman" w:hAnsi="Times New Roman"/>
          <w:sz w:val="24"/>
        </w:rPr>
        <w:t>stavby</w:t>
      </w:r>
      <w:r w:rsidR="00E00394" w:rsidRPr="007974A6">
        <w:rPr>
          <w:rFonts w:ascii="Times New Roman" w:hAnsi="Times New Roman"/>
          <w:sz w:val="24"/>
        </w:rPr>
        <w:t>;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kontrolovat doklady, které doloží zhotovitel </w:t>
      </w:r>
      <w:r w:rsidR="00E809D9" w:rsidRPr="00291408">
        <w:rPr>
          <w:rFonts w:ascii="Times New Roman" w:hAnsi="Times New Roman"/>
          <w:sz w:val="24"/>
        </w:rPr>
        <w:t>stavby</w:t>
      </w:r>
      <w:r w:rsidR="00E00394" w:rsidRPr="007974A6">
        <w:rPr>
          <w:rFonts w:ascii="Times New Roman" w:hAnsi="Times New Roman"/>
          <w:sz w:val="24"/>
        </w:rPr>
        <w:t>;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kontrolovat odstraň</w:t>
      </w:r>
      <w:r w:rsidR="00BE4527">
        <w:rPr>
          <w:rFonts w:ascii="Times New Roman" w:hAnsi="Times New Roman"/>
          <w:sz w:val="24"/>
        </w:rPr>
        <w:t>ení</w:t>
      </w:r>
      <w:r w:rsidR="00DA0669" w:rsidRPr="00291408">
        <w:rPr>
          <w:rFonts w:ascii="Times New Roman" w:hAnsi="Times New Roman"/>
          <w:sz w:val="24"/>
        </w:rPr>
        <w:t xml:space="preserve"> případných závad a nedodělků</w:t>
      </w:r>
      <w:r w:rsidR="00527D7D" w:rsidRPr="007974A6">
        <w:rPr>
          <w:rFonts w:ascii="Times New Roman" w:hAnsi="Times New Roman"/>
          <w:sz w:val="24"/>
        </w:rPr>
        <w:t xml:space="preserve"> stavby</w:t>
      </w:r>
      <w:r w:rsidR="00BE4527">
        <w:rPr>
          <w:rFonts w:ascii="Times New Roman" w:hAnsi="Times New Roman"/>
          <w:sz w:val="24"/>
        </w:rPr>
        <w:t>, o tomto písemně informovat příkazce a o tomto provézt zápis</w:t>
      </w:r>
      <w:r w:rsidR="00527D7D" w:rsidRPr="007974A6">
        <w:rPr>
          <w:rFonts w:ascii="Times New Roman" w:hAnsi="Times New Roman"/>
          <w:sz w:val="24"/>
        </w:rPr>
        <w:t>;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úč</w:t>
      </w:r>
      <w:r w:rsidR="00DA0669" w:rsidRPr="00291408">
        <w:rPr>
          <w:rFonts w:ascii="Times New Roman" w:hAnsi="Times New Roman"/>
          <w:sz w:val="24"/>
        </w:rPr>
        <w:t xml:space="preserve">astnit se </w:t>
      </w:r>
      <w:r w:rsidR="00F20CEA" w:rsidRPr="00291408">
        <w:rPr>
          <w:rFonts w:ascii="Times New Roman" w:hAnsi="Times New Roman"/>
          <w:sz w:val="24"/>
        </w:rPr>
        <w:t xml:space="preserve">předání a převzetí dokončené stavby </w:t>
      </w:r>
      <w:r w:rsidR="00BE4527">
        <w:rPr>
          <w:rFonts w:ascii="Times New Roman" w:hAnsi="Times New Roman"/>
        </w:rPr>
        <w:t xml:space="preserve">včetně </w:t>
      </w:r>
      <w:r w:rsidR="005A1D18">
        <w:rPr>
          <w:rFonts w:ascii="Times New Roman" w:hAnsi="Times New Roman"/>
          <w:sz w:val="24"/>
        </w:rPr>
        <w:t xml:space="preserve"> </w:t>
      </w:r>
      <w:r w:rsidR="00F20CEA" w:rsidRPr="00291408">
        <w:rPr>
          <w:rFonts w:ascii="Times New Roman" w:hAnsi="Times New Roman"/>
          <w:sz w:val="24"/>
        </w:rPr>
        <w:t>kolaudačního řízení</w:t>
      </w:r>
      <w:r w:rsidR="00527D7D" w:rsidRPr="007974A6">
        <w:rPr>
          <w:rFonts w:ascii="Times New Roman" w:hAnsi="Times New Roman"/>
          <w:sz w:val="24"/>
        </w:rPr>
        <w:t>;</w:t>
      </w:r>
    </w:p>
    <w:p w:rsidR="00E953AF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k</w:t>
      </w:r>
      <w:r w:rsidR="00DA0669" w:rsidRPr="00291408">
        <w:rPr>
          <w:rFonts w:ascii="Times New Roman" w:hAnsi="Times New Roman"/>
          <w:sz w:val="24"/>
        </w:rPr>
        <w:t>ontrolovat vyklizení staveniště</w:t>
      </w:r>
      <w:r w:rsidR="00527D7D" w:rsidRPr="007974A6">
        <w:rPr>
          <w:rFonts w:ascii="Times New Roman" w:hAnsi="Times New Roman"/>
          <w:sz w:val="24"/>
        </w:rPr>
        <w:t>;</w:t>
      </w:r>
    </w:p>
    <w:p w:rsidR="00327908" w:rsidRDefault="00327908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F5316D">
        <w:rPr>
          <w:rFonts w:ascii="Times New Roman" w:hAnsi="Times New Roman"/>
          <w:sz w:val="24"/>
        </w:rPr>
        <w:t>projednat případné dodatky a změny projektu a předložit je spolu s vlastním vyjádřením příkazci ke schválení</w:t>
      </w:r>
      <w:r w:rsidR="00CF55E4">
        <w:rPr>
          <w:rFonts w:ascii="Times New Roman" w:hAnsi="Times New Roman"/>
          <w:sz w:val="24"/>
        </w:rPr>
        <w:t>;</w:t>
      </w:r>
    </w:p>
    <w:p w:rsidR="007607EB" w:rsidRPr="00E80656" w:rsidRDefault="00E846D6" w:rsidP="007607EB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kontroluje z</w:t>
      </w:r>
      <w:r w:rsidR="007607EB" w:rsidRPr="00B3223D">
        <w:rPr>
          <w:rFonts w:ascii="Times New Roman" w:hAnsi="Times New Roman"/>
          <w:sz w:val="24"/>
        </w:rPr>
        <w:t xml:space="preserve">ajištění povinné publicity dle pravidel pro publicitu Programu rozvoje venkova (dále jen </w:t>
      </w:r>
      <w:r w:rsidR="007607EB" w:rsidRPr="00586738">
        <w:rPr>
          <w:rFonts w:ascii="Times New Roman" w:hAnsi="Times New Roman"/>
          <w:b/>
          <w:sz w:val="24"/>
        </w:rPr>
        <w:t>„PRV“</w:t>
      </w:r>
      <w:r w:rsidR="007607EB" w:rsidRPr="00B3223D">
        <w:rPr>
          <w:rFonts w:ascii="Times New Roman" w:hAnsi="Times New Roman"/>
          <w:sz w:val="24"/>
        </w:rPr>
        <w:t>) 2014-2020</w:t>
      </w:r>
      <w:r>
        <w:rPr>
          <w:rFonts w:ascii="Times New Roman" w:hAnsi="Times New Roman"/>
          <w:sz w:val="24"/>
        </w:rPr>
        <w:t>;</w:t>
      </w:r>
    </w:p>
    <w:p w:rsidR="009A4674" w:rsidRPr="00F5316D" w:rsidRDefault="00E01617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F5316D">
        <w:rPr>
          <w:rFonts w:ascii="Times New Roman" w:hAnsi="Times New Roman"/>
          <w:sz w:val="24"/>
        </w:rPr>
        <w:t>prověř</w:t>
      </w:r>
      <w:r w:rsidR="00BE6742" w:rsidRPr="00F5316D">
        <w:rPr>
          <w:rFonts w:ascii="Times New Roman" w:hAnsi="Times New Roman"/>
          <w:sz w:val="24"/>
        </w:rPr>
        <w:t>it</w:t>
      </w:r>
      <w:r w:rsidRPr="00F5316D">
        <w:rPr>
          <w:rFonts w:ascii="Times New Roman" w:hAnsi="Times New Roman"/>
          <w:sz w:val="24"/>
        </w:rPr>
        <w:t xml:space="preserve"> dodavatelské faktury, </w:t>
      </w:r>
      <w:r w:rsidR="009A4674" w:rsidRPr="00F5316D">
        <w:rPr>
          <w:rFonts w:ascii="Times New Roman" w:hAnsi="Times New Roman"/>
          <w:sz w:val="24"/>
        </w:rPr>
        <w:t>z</w:t>
      </w:r>
      <w:r w:rsidRPr="00F5316D">
        <w:rPr>
          <w:rFonts w:ascii="Times New Roman" w:hAnsi="Times New Roman"/>
          <w:sz w:val="24"/>
        </w:rPr>
        <w:t>kontro</w:t>
      </w:r>
      <w:r w:rsidR="00BE6742" w:rsidRPr="00F5316D">
        <w:rPr>
          <w:rFonts w:ascii="Times New Roman" w:hAnsi="Times New Roman"/>
          <w:sz w:val="24"/>
        </w:rPr>
        <w:t>lovat</w:t>
      </w:r>
      <w:r w:rsidRPr="00F5316D">
        <w:rPr>
          <w:rFonts w:ascii="Times New Roman" w:hAnsi="Times New Roman"/>
          <w:sz w:val="24"/>
        </w:rPr>
        <w:t xml:space="preserve"> věcnou a cenovou správnost </w:t>
      </w:r>
      <w:r w:rsidR="0096683C" w:rsidRPr="00F5316D">
        <w:rPr>
          <w:rFonts w:ascii="Times New Roman" w:hAnsi="Times New Roman"/>
          <w:sz w:val="24"/>
        </w:rPr>
        <w:br/>
      </w:r>
      <w:r w:rsidRPr="00F5316D">
        <w:rPr>
          <w:rFonts w:ascii="Times New Roman" w:hAnsi="Times New Roman"/>
          <w:sz w:val="24"/>
        </w:rPr>
        <w:t>a úplnost podkladů k</w:t>
      </w:r>
      <w:r w:rsidR="009A4674" w:rsidRPr="00F5316D">
        <w:rPr>
          <w:rFonts w:ascii="Times New Roman" w:hAnsi="Times New Roman"/>
          <w:sz w:val="24"/>
        </w:rPr>
        <w:t> </w:t>
      </w:r>
      <w:r w:rsidRPr="00F5316D">
        <w:rPr>
          <w:rFonts w:ascii="Times New Roman" w:hAnsi="Times New Roman"/>
          <w:sz w:val="24"/>
        </w:rPr>
        <w:t>fakturování</w:t>
      </w:r>
      <w:r w:rsidR="009A4674" w:rsidRPr="00F5316D">
        <w:rPr>
          <w:rFonts w:ascii="Times New Roman" w:hAnsi="Times New Roman"/>
          <w:sz w:val="24"/>
        </w:rPr>
        <w:t xml:space="preserve">, jejich soulad s podmínkami uvedenými </w:t>
      </w:r>
      <w:r w:rsidR="0096683C" w:rsidRPr="00F5316D">
        <w:rPr>
          <w:rFonts w:ascii="Times New Roman" w:hAnsi="Times New Roman"/>
          <w:sz w:val="24"/>
        </w:rPr>
        <w:br/>
      </w:r>
      <w:r w:rsidR="009A4674" w:rsidRPr="00F5316D">
        <w:rPr>
          <w:rFonts w:ascii="Times New Roman" w:hAnsi="Times New Roman"/>
          <w:sz w:val="24"/>
        </w:rPr>
        <w:t>ve smlouvách, kontrol</w:t>
      </w:r>
      <w:r w:rsidR="00BE6742" w:rsidRPr="00F5316D">
        <w:rPr>
          <w:rFonts w:ascii="Times New Roman" w:hAnsi="Times New Roman"/>
          <w:sz w:val="24"/>
        </w:rPr>
        <w:t>ovat</w:t>
      </w:r>
      <w:r w:rsidR="009A4674" w:rsidRPr="00F5316D">
        <w:rPr>
          <w:rFonts w:ascii="Times New Roman" w:hAnsi="Times New Roman"/>
          <w:sz w:val="24"/>
        </w:rPr>
        <w:t xml:space="preserve"> faktury v návaznosti na s</w:t>
      </w:r>
      <w:r w:rsidR="00BE6742" w:rsidRPr="00F5316D">
        <w:rPr>
          <w:rFonts w:ascii="Times New Roman" w:hAnsi="Times New Roman"/>
          <w:sz w:val="24"/>
        </w:rPr>
        <w:t>kutečně provedené práce, potvrdit</w:t>
      </w:r>
      <w:r w:rsidR="009A4674" w:rsidRPr="00F5316D">
        <w:rPr>
          <w:rFonts w:ascii="Times New Roman" w:hAnsi="Times New Roman"/>
          <w:sz w:val="24"/>
        </w:rPr>
        <w:t xml:space="preserve"> souhlas s provedením úhrady</w:t>
      </w:r>
      <w:r w:rsidR="00CF55E4">
        <w:rPr>
          <w:rFonts w:ascii="Times New Roman" w:hAnsi="Times New Roman"/>
          <w:sz w:val="24"/>
        </w:rPr>
        <w:t>;</w:t>
      </w:r>
    </w:p>
    <w:p w:rsidR="00E01617" w:rsidRPr="00F5316D" w:rsidRDefault="009A4674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F5316D">
        <w:rPr>
          <w:rFonts w:ascii="Times New Roman" w:hAnsi="Times New Roman"/>
          <w:sz w:val="24"/>
        </w:rPr>
        <w:t>pořizovat fotodokumentaci v průběhu stavby, kterou poskytne v elektronické podobě příkazci</w:t>
      </w:r>
      <w:r w:rsidR="00CF55E4">
        <w:rPr>
          <w:rFonts w:ascii="Times New Roman" w:hAnsi="Times New Roman"/>
          <w:sz w:val="24"/>
        </w:rPr>
        <w:t>;</w:t>
      </w:r>
      <w:r w:rsidR="00E01617" w:rsidRPr="00F5316D">
        <w:rPr>
          <w:rFonts w:ascii="Times New Roman" w:hAnsi="Times New Roman"/>
          <w:sz w:val="24"/>
        </w:rPr>
        <w:t xml:space="preserve"> </w:t>
      </w:r>
    </w:p>
    <w:p w:rsidR="009A4674" w:rsidRPr="00F5316D" w:rsidRDefault="009A4674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F5316D">
        <w:rPr>
          <w:rFonts w:ascii="Times New Roman" w:hAnsi="Times New Roman"/>
          <w:sz w:val="24"/>
        </w:rPr>
        <w:t>vypracovat závěrečnou zprávu o tom, jak odpovídá provedení schválené projektové dokumentaci, smluveným podmínkám, technickým normám</w:t>
      </w:r>
      <w:r w:rsidR="005A0B22">
        <w:rPr>
          <w:rFonts w:ascii="Times New Roman" w:hAnsi="Times New Roman"/>
          <w:sz w:val="24"/>
        </w:rPr>
        <w:t xml:space="preserve"> </w:t>
      </w:r>
      <w:r w:rsidRPr="00F5316D">
        <w:rPr>
          <w:rFonts w:ascii="Times New Roman" w:hAnsi="Times New Roman"/>
          <w:sz w:val="24"/>
        </w:rPr>
        <w:t>a příslušným předpisům vztahujícím se k předmětné stavbě</w:t>
      </w:r>
      <w:r w:rsidR="00CF55E4">
        <w:rPr>
          <w:rFonts w:ascii="Times New Roman" w:hAnsi="Times New Roman"/>
          <w:sz w:val="24"/>
        </w:rPr>
        <w:t>;</w:t>
      </w:r>
    </w:p>
    <w:p w:rsidR="000459D8" w:rsidRDefault="000459D8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7974A6">
        <w:rPr>
          <w:rFonts w:ascii="Times New Roman" w:hAnsi="Times New Roman"/>
          <w:sz w:val="24"/>
        </w:rPr>
        <w:t xml:space="preserve">provést jakékoli další činnosti, pokud jsou nezbytné pro naplnění účelu této smlouvy dle </w:t>
      </w:r>
      <w:r w:rsidR="0096683C">
        <w:rPr>
          <w:rFonts w:ascii="Times New Roman" w:hAnsi="Times New Roman"/>
          <w:sz w:val="24"/>
        </w:rPr>
        <w:t xml:space="preserve">čl. I. </w:t>
      </w:r>
      <w:r w:rsidRPr="007974A6">
        <w:rPr>
          <w:rFonts w:ascii="Times New Roman" w:hAnsi="Times New Roman"/>
          <w:sz w:val="24"/>
        </w:rPr>
        <w:t xml:space="preserve">odst. </w:t>
      </w:r>
      <w:r w:rsidR="009F4FCB" w:rsidRPr="005A1D18">
        <w:rPr>
          <w:rFonts w:ascii="Times New Roman" w:hAnsi="Times New Roman"/>
          <w:sz w:val="24"/>
        </w:rPr>
        <w:fldChar w:fldCharType="begin"/>
      </w:r>
      <w:r w:rsidRPr="007974A6">
        <w:rPr>
          <w:rFonts w:ascii="Times New Roman" w:hAnsi="Times New Roman"/>
          <w:sz w:val="24"/>
        </w:rPr>
        <w:instrText xml:space="preserve"> REF _Ref376502893 \r \h </w:instrText>
      </w:r>
      <w:r w:rsidR="00004BA9">
        <w:rPr>
          <w:rFonts w:ascii="Times New Roman" w:hAnsi="Times New Roman"/>
          <w:sz w:val="24"/>
        </w:rPr>
        <w:instrText xml:space="preserve"> \* MERGEFORMAT </w:instrText>
      </w:r>
      <w:r w:rsidR="009F4FCB" w:rsidRPr="005A1D18">
        <w:rPr>
          <w:rFonts w:ascii="Times New Roman" w:hAnsi="Times New Roman"/>
          <w:sz w:val="24"/>
        </w:rPr>
      </w:r>
      <w:r w:rsidR="009F4FCB" w:rsidRPr="005A1D18">
        <w:rPr>
          <w:rFonts w:ascii="Times New Roman" w:hAnsi="Times New Roman"/>
          <w:sz w:val="24"/>
        </w:rPr>
        <w:fldChar w:fldCharType="separate"/>
      </w:r>
      <w:r w:rsidR="002860C5">
        <w:rPr>
          <w:rFonts w:ascii="Times New Roman" w:hAnsi="Times New Roman"/>
          <w:sz w:val="24"/>
        </w:rPr>
        <w:t>1.3</w:t>
      </w:r>
      <w:r w:rsidR="009F4FCB" w:rsidRPr="005A1D18">
        <w:rPr>
          <w:rFonts w:ascii="Times New Roman" w:hAnsi="Times New Roman"/>
          <w:sz w:val="24"/>
        </w:rPr>
        <w:fldChar w:fldCharType="end"/>
      </w:r>
      <w:r w:rsidRPr="007974A6">
        <w:rPr>
          <w:rFonts w:ascii="Times New Roman" w:hAnsi="Times New Roman"/>
          <w:sz w:val="24"/>
        </w:rPr>
        <w:t>.</w:t>
      </w:r>
    </w:p>
    <w:p w:rsidR="00E809D9" w:rsidRPr="007974A6" w:rsidRDefault="00E809D9" w:rsidP="004B0FAE">
      <w:pPr>
        <w:spacing w:after="0" w:line="240" w:lineRule="auto"/>
        <w:ind w:left="1843"/>
        <w:jc w:val="both"/>
        <w:rPr>
          <w:rFonts w:ascii="Times New Roman" w:hAnsi="Times New Roman"/>
          <w:sz w:val="24"/>
        </w:rPr>
      </w:pPr>
    </w:p>
    <w:p w:rsidR="00140E04" w:rsidRPr="00291408" w:rsidRDefault="000459D8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04BA9">
        <w:rPr>
          <w:rFonts w:ascii="Times New Roman" w:hAnsi="Times New Roman"/>
          <w:bCs/>
          <w:sz w:val="24"/>
        </w:rPr>
        <w:t>Předpokládaná</w:t>
      </w:r>
      <w:r w:rsidRPr="00291408">
        <w:rPr>
          <w:rFonts w:ascii="Times New Roman" w:hAnsi="Times New Roman"/>
          <w:sz w:val="24"/>
        </w:rPr>
        <w:t xml:space="preserve"> </w:t>
      </w:r>
      <w:r w:rsidR="00140E04" w:rsidRPr="00291408">
        <w:rPr>
          <w:rFonts w:ascii="Times New Roman" w:hAnsi="Times New Roman"/>
          <w:sz w:val="24"/>
        </w:rPr>
        <w:t>doba realizace stavby je</w:t>
      </w:r>
      <w:r w:rsidR="001B01D5">
        <w:rPr>
          <w:rFonts w:ascii="Times New Roman" w:hAnsi="Times New Roman"/>
          <w:sz w:val="24"/>
          <w:lang w:val="cs-CZ"/>
        </w:rPr>
        <w:t xml:space="preserve"> </w:t>
      </w:r>
      <w:r w:rsidR="00F80B05">
        <w:rPr>
          <w:rFonts w:ascii="Times New Roman" w:hAnsi="Times New Roman"/>
          <w:sz w:val="24"/>
          <w:lang w:val="cs-CZ"/>
        </w:rPr>
        <w:t xml:space="preserve">od </w:t>
      </w:r>
      <w:r w:rsidR="00FA353F">
        <w:rPr>
          <w:rFonts w:ascii="Times New Roman" w:hAnsi="Times New Roman"/>
          <w:sz w:val="24"/>
          <w:lang w:val="cs-CZ"/>
        </w:rPr>
        <w:t>března</w:t>
      </w:r>
      <w:r w:rsidR="00F80B05">
        <w:rPr>
          <w:rFonts w:ascii="Times New Roman" w:hAnsi="Times New Roman"/>
          <w:sz w:val="24"/>
          <w:lang w:val="cs-CZ"/>
        </w:rPr>
        <w:t xml:space="preserve"> do října 201</w:t>
      </w:r>
      <w:r w:rsidR="00FA353F">
        <w:rPr>
          <w:rFonts w:ascii="Times New Roman" w:hAnsi="Times New Roman"/>
          <w:sz w:val="24"/>
          <w:lang w:val="cs-CZ"/>
        </w:rPr>
        <w:t>8</w:t>
      </w:r>
      <w:r w:rsidR="00140E04" w:rsidRPr="00291408">
        <w:rPr>
          <w:rFonts w:ascii="Times New Roman" w:hAnsi="Times New Roman"/>
          <w:sz w:val="24"/>
        </w:rPr>
        <w:t>.</w:t>
      </w:r>
      <w:r w:rsidR="005C6F64" w:rsidRPr="00291408">
        <w:rPr>
          <w:rFonts w:ascii="Times New Roman" w:hAnsi="Times New Roman"/>
          <w:sz w:val="24"/>
        </w:rPr>
        <w:t xml:space="preserve"> Změna termínu, která může nastat z objektivních důvodů </w:t>
      </w:r>
      <w:r w:rsidR="00265D96" w:rsidRPr="00291408">
        <w:rPr>
          <w:rFonts w:ascii="Times New Roman" w:hAnsi="Times New Roman"/>
          <w:sz w:val="24"/>
        </w:rPr>
        <w:t xml:space="preserve">(např. nezískání dotace z EU) </w:t>
      </w:r>
      <w:r w:rsidR="005C6F64" w:rsidRPr="00291408">
        <w:rPr>
          <w:rFonts w:ascii="Times New Roman" w:hAnsi="Times New Roman"/>
          <w:sz w:val="24"/>
        </w:rPr>
        <w:t>bude řešena v souladu s </w:t>
      </w:r>
      <w:r w:rsidR="009F4FCB" w:rsidRPr="007974A6">
        <w:rPr>
          <w:rFonts w:ascii="Times New Roman" w:hAnsi="Times New Roman"/>
          <w:bCs/>
          <w:sz w:val="24"/>
        </w:rPr>
        <w:fldChar w:fldCharType="begin"/>
      </w:r>
      <w:r w:rsidR="00E809D9" w:rsidRPr="00004BA9">
        <w:rPr>
          <w:rFonts w:ascii="Times New Roman" w:hAnsi="Times New Roman"/>
          <w:bCs/>
          <w:sz w:val="24"/>
        </w:rPr>
        <w:instrText xml:space="preserve"> REF _Ref376500584 \r \h </w:instrText>
      </w:r>
      <w:r w:rsidR="00004BA9">
        <w:rPr>
          <w:rFonts w:ascii="Times New Roman" w:hAnsi="Times New Roman"/>
          <w:bCs/>
          <w:sz w:val="24"/>
        </w:rPr>
        <w:instrText xml:space="preserve"> \* MERGEFORMAT </w:instrText>
      </w:r>
      <w:r w:rsidR="009F4FCB" w:rsidRPr="007974A6">
        <w:rPr>
          <w:rFonts w:ascii="Times New Roman" w:hAnsi="Times New Roman"/>
          <w:bCs/>
          <w:sz w:val="24"/>
        </w:rPr>
      </w:r>
      <w:r w:rsidR="009F4FCB" w:rsidRPr="007974A6">
        <w:rPr>
          <w:rFonts w:ascii="Times New Roman" w:hAnsi="Times New Roman"/>
          <w:bCs/>
          <w:sz w:val="24"/>
        </w:rPr>
        <w:fldChar w:fldCharType="separate"/>
      </w:r>
      <w:r w:rsidR="002860C5">
        <w:rPr>
          <w:rFonts w:ascii="Times New Roman" w:hAnsi="Times New Roman"/>
          <w:bCs/>
          <w:sz w:val="24"/>
        </w:rPr>
        <w:t>Čl. IX</w:t>
      </w:r>
      <w:r w:rsidR="009F4FCB" w:rsidRPr="007974A6">
        <w:rPr>
          <w:rFonts w:ascii="Times New Roman" w:hAnsi="Times New Roman"/>
          <w:bCs/>
          <w:sz w:val="24"/>
        </w:rPr>
        <w:fldChar w:fldCharType="end"/>
      </w:r>
      <w:r w:rsidR="0096683C">
        <w:rPr>
          <w:rFonts w:ascii="Times New Roman" w:hAnsi="Times New Roman"/>
          <w:bCs/>
          <w:sz w:val="24"/>
          <w:lang w:val="cs-CZ"/>
        </w:rPr>
        <w:t>.</w:t>
      </w:r>
      <w:r w:rsidR="00E809D9" w:rsidRPr="00004BA9">
        <w:rPr>
          <w:rFonts w:ascii="Times New Roman" w:hAnsi="Times New Roman"/>
          <w:bCs/>
          <w:sz w:val="24"/>
        </w:rPr>
        <w:t xml:space="preserve"> a </w:t>
      </w:r>
      <w:r w:rsidR="009F4FCB" w:rsidRPr="007974A6">
        <w:rPr>
          <w:rFonts w:ascii="Times New Roman" w:hAnsi="Times New Roman"/>
          <w:bCs/>
          <w:sz w:val="24"/>
        </w:rPr>
        <w:fldChar w:fldCharType="begin"/>
      </w:r>
      <w:r w:rsidR="00D1713E" w:rsidRPr="00004BA9">
        <w:rPr>
          <w:rFonts w:ascii="Times New Roman" w:hAnsi="Times New Roman"/>
          <w:bCs/>
          <w:sz w:val="24"/>
        </w:rPr>
        <w:instrText xml:space="preserve"> REF _Ref376452732 \r \h </w:instrText>
      </w:r>
      <w:r w:rsidR="00E809D9" w:rsidRPr="00004BA9">
        <w:rPr>
          <w:rFonts w:ascii="Times New Roman" w:hAnsi="Times New Roman"/>
          <w:bCs/>
          <w:sz w:val="24"/>
        </w:rPr>
        <w:instrText xml:space="preserve"> \* MERGEFORMAT </w:instrText>
      </w:r>
      <w:r w:rsidR="009F4FCB" w:rsidRPr="007974A6">
        <w:rPr>
          <w:rFonts w:ascii="Times New Roman" w:hAnsi="Times New Roman"/>
          <w:bCs/>
          <w:sz w:val="24"/>
        </w:rPr>
      </w:r>
      <w:r w:rsidR="009F4FCB" w:rsidRPr="007974A6">
        <w:rPr>
          <w:rFonts w:ascii="Times New Roman" w:hAnsi="Times New Roman"/>
          <w:bCs/>
          <w:sz w:val="24"/>
        </w:rPr>
        <w:fldChar w:fldCharType="separate"/>
      </w:r>
      <w:r w:rsidR="002860C5">
        <w:rPr>
          <w:rFonts w:ascii="Times New Roman" w:hAnsi="Times New Roman"/>
          <w:bCs/>
          <w:sz w:val="24"/>
        </w:rPr>
        <w:t>Čl. XI</w:t>
      </w:r>
      <w:r w:rsidR="009F4FCB" w:rsidRPr="007974A6">
        <w:rPr>
          <w:rFonts w:ascii="Times New Roman" w:hAnsi="Times New Roman"/>
          <w:bCs/>
          <w:sz w:val="24"/>
        </w:rPr>
        <w:fldChar w:fldCharType="end"/>
      </w:r>
      <w:r w:rsidR="0096683C">
        <w:rPr>
          <w:rFonts w:ascii="Times New Roman" w:hAnsi="Times New Roman"/>
          <w:bCs/>
          <w:sz w:val="24"/>
          <w:lang w:val="cs-CZ"/>
        </w:rPr>
        <w:t>.</w:t>
      </w:r>
      <w:r w:rsidR="00DE2593">
        <w:rPr>
          <w:rFonts w:ascii="Times New Roman" w:hAnsi="Times New Roman"/>
          <w:bCs/>
          <w:sz w:val="24"/>
          <w:lang w:val="cs-CZ"/>
        </w:rPr>
        <w:t>, popřípadě čl. X.</w:t>
      </w:r>
      <w:r w:rsidR="005C6F64" w:rsidRPr="00291408">
        <w:rPr>
          <w:rFonts w:ascii="Times New Roman" w:hAnsi="Times New Roman"/>
          <w:sz w:val="24"/>
        </w:rPr>
        <w:t xml:space="preserve"> této smlouvy.</w:t>
      </w:r>
    </w:p>
    <w:p w:rsidR="00982EA7" w:rsidRDefault="00982EA7" w:rsidP="004B0FAE">
      <w:pPr>
        <w:spacing w:after="0" w:line="240" w:lineRule="auto"/>
        <w:ind w:left="1843"/>
        <w:rPr>
          <w:rFonts w:ascii="Times New Roman" w:hAnsi="Times New Roman"/>
          <w:sz w:val="24"/>
        </w:rPr>
      </w:pPr>
    </w:p>
    <w:p w:rsidR="00004BA9" w:rsidRPr="004B0FAE" w:rsidRDefault="0096683C" w:rsidP="004B0FAE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  <w:u w:val="single"/>
        </w:rPr>
      </w:pPr>
      <w:r>
        <w:rPr>
          <w:sz w:val="24"/>
        </w:rPr>
        <w:t>.</w:t>
      </w:r>
      <w:r w:rsidR="00004BA9" w:rsidRPr="00004BA9">
        <w:rPr>
          <w:sz w:val="24"/>
        </w:rPr>
        <w:br/>
      </w:r>
      <w:r w:rsidR="00300D42">
        <w:rPr>
          <w:rFonts w:ascii="Times New Roman" w:hAnsi="Times New Roman"/>
          <w:b/>
          <w:sz w:val="24"/>
          <w:u w:val="single"/>
        </w:rPr>
        <w:t>Způsob plnění</w:t>
      </w:r>
    </w:p>
    <w:p w:rsidR="004B0FAE" w:rsidRPr="00291408" w:rsidRDefault="004B0FAE" w:rsidP="004B0FAE">
      <w:pPr>
        <w:pStyle w:val="Odstavecseseznamem"/>
        <w:spacing w:after="0" w:line="240" w:lineRule="auto"/>
        <w:contextualSpacing w:val="0"/>
        <w:jc w:val="center"/>
        <w:rPr>
          <w:rFonts w:ascii="Times New Roman" w:hAnsi="Times New Roman"/>
          <w:sz w:val="24"/>
          <w:u w:val="single"/>
        </w:rPr>
      </w:pPr>
    </w:p>
    <w:p w:rsidR="001C21DD" w:rsidRPr="00291408" w:rsidRDefault="001C21DD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Při </w:t>
      </w:r>
      <w:r w:rsidR="008606A0" w:rsidRPr="007974A6">
        <w:rPr>
          <w:rFonts w:ascii="Times New Roman" w:hAnsi="Times New Roman"/>
          <w:bCs/>
          <w:sz w:val="24"/>
        </w:rPr>
        <w:t xml:space="preserve">provádění </w:t>
      </w:r>
      <w:r w:rsidR="00BA2525" w:rsidRPr="007974A6">
        <w:rPr>
          <w:rFonts w:ascii="Times New Roman" w:hAnsi="Times New Roman"/>
          <w:bCs/>
          <w:sz w:val="24"/>
        </w:rPr>
        <w:t>investorsko-inženýrských činn</w:t>
      </w:r>
      <w:r w:rsidR="0059084D" w:rsidRPr="007974A6">
        <w:rPr>
          <w:rFonts w:ascii="Times New Roman" w:hAnsi="Times New Roman"/>
          <w:bCs/>
          <w:sz w:val="24"/>
        </w:rPr>
        <w:t>o</w:t>
      </w:r>
      <w:r w:rsidR="00BA2525" w:rsidRPr="007974A6">
        <w:rPr>
          <w:rFonts w:ascii="Times New Roman" w:hAnsi="Times New Roman"/>
          <w:bCs/>
          <w:sz w:val="24"/>
        </w:rPr>
        <w:t>stí</w:t>
      </w:r>
      <w:r w:rsidRPr="00291408">
        <w:rPr>
          <w:rFonts w:ascii="Times New Roman" w:hAnsi="Times New Roman"/>
          <w:sz w:val="24"/>
        </w:rPr>
        <w:t xml:space="preserve"> se </w:t>
      </w:r>
      <w:r w:rsidR="0057161A" w:rsidRPr="00004BA9">
        <w:rPr>
          <w:rFonts w:ascii="Times New Roman" w:hAnsi="Times New Roman"/>
          <w:bCs/>
          <w:sz w:val="24"/>
        </w:rPr>
        <w:t>příkazník</w:t>
      </w:r>
      <w:r w:rsidR="0057161A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zavazuje dodržovat všeobecně závazné </w:t>
      </w:r>
      <w:r w:rsidR="003162F4" w:rsidRPr="00291408">
        <w:rPr>
          <w:rFonts w:ascii="Times New Roman" w:hAnsi="Times New Roman"/>
          <w:sz w:val="24"/>
        </w:rPr>
        <w:t>právní</w:t>
      </w:r>
      <w:r w:rsidRPr="00291408">
        <w:rPr>
          <w:rFonts w:ascii="Times New Roman" w:hAnsi="Times New Roman"/>
          <w:sz w:val="24"/>
        </w:rPr>
        <w:t xml:space="preserve"> předpisy</w:t>
      </w:r>
      <w:r w:rsidR="008C2BDB" w:rsidRPr="007974A6">
        <w:rPr>
          <w:rFonts w:ascii="Times New Roman" w:hAnsi="Times New Roman"/>
          <w:bCs/>
          <w:sz w:val="24"/>
        </w:rPr>
        <w:t xml:space="preserve"> a</w:t>
      </w:r>
      <w:r w:rsidRPr="00291408">
        <w:rPr>
          <w:rFonts w:ascii="Times New Roman" w:hAnsi="Times New Roman"/>
          <w:sz w:val="24"/>
        </w:rPr>
        <w:t xml:space="preserve"> ujednání této smlouvy</w:t>
      </w:r>
      <w:r w:rsidR="00CC35C5">
        <w:rPr>
          <w:rFonts w:ascii="Times New Roman" w:hAnsi="Times New Roman"/>
          <w:sz w:val="24"/>
          <w:lang w:val="cs-CZ"/>
        </w:rPr>
        <w:t>.</w:t>
      </w:r>
      <w:r w:rsidR="008C2BDB" w:rsidRPr="007974A6">
        <w:rPr>
          <w:rFonts w:ascii="Times New Roman" w:hAnsi="Times New Roman"/>
          <w:bCs/>
          <w:sz w:val="24"/>
        </w:rPr>
        <w:t xml:space="preserve"> </w:t>
      </w:r>
      <w:r w:rsidR="00CC35C5">
        <w:rPr>
          <w:rFonts w:ascii="Times New Roman" w:hAnsi="Times New Roman"/>
          <w:bCs/>
          <w:sz w:val="24"/>
          <w:lang w:val="cs-CZ"/>
        </w:rPr>
        <w:t>P</w:t>
      </w:r>
      <w:r w:rsidR="0057161A" w:rsidRPr="00004BA9">
        <w:rPr>
          <w:rFonts w:ascii="Times New Roman" w:hAnsi="Times New Roman"/>
          <w:bCs/>
          <w:sz w:val="24"/>
        </w:rPr>
        <w:t>říkazník</w:t>
      </w:r>
      <w:r w:rsidR="008C2BDB" w:rsidRPr="00291408">
        <w:rPr>
          <w:rFonts w:ascii="Times New Roman" w:hAnsi="Times New Roman"/>
          <w:sz w:val="24"/>
        </w:rPr>
        <w:t xml:space="preserve"> se </w:t>
      </w:r>
      <w:r w:rsidR="008C2BDB" w:rsidRPr="00CF194B">
        <w:rPr>
          <w:rFonts w:ascii="Times New Roman" w:hAnsi="Times New Roman"/>
          <w:bCs/>
          <w:sz w:val="24"/>
        </w:rPr>
        <w:t>dále zavazuje</w:t>
      </w:r>
      <w:r w:rsidRPr="007974A6">
        <w:rPr>
          <w:rFonts w:ascii="Times New Roman" w:hAnsi="Times New Roman"/>
          <w:bCs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řídit </w:t>
      </w:r>
      <w:r w:rsidR="008C2BDB" w:rsidRPr="007974A6">
        <w:rPr>
          <w:rFonts w:ascii="Times New Roman" w:hAnsi="Times New Roman"/>
          <w:bCs/>
          <w:sz w:val="24"/>
        </w:rPr>
        <w:t xml:space="preserve">se </w:t>
      </w:r>
      <w:r w:rsidRPr="00291408">
        <w:rPr>
          <w:rFonts w:ascii="Times New Roman" w:hAnsi="Times New Roman"/>
          <w:sz w:val="24"/>
        </w:rPr>
        <w:t xml:space="preserve">výchozími podklady </w:t>
      </w:r>
      <w:r w:rsidR="00D7072D" w:rsidRPr="005A1D18">
        <w:rPr>
          <w:rFonts w:ascii="Times New Roman" w:hAnsi="Times New Roman"/>
          <w:bCs/>
          <w:sz w:val="24"/>
        </w:rPr>
        <w:t>příkazce</w:t>
      </w:r>
      <w:r w:rsidRPr="00291408">
        <w:rPr>
          <w:rFonts w:ascii="Times New Roman" w:hAnsi="Times New Roman"/>
          <w:sz w:val="24"/>
        </w:rPr>
        <w:t>, které mu byly předány ke dni uzavření smlouvy, pokyny</w:t>
      </w:r>
      <w:r w:rsidR="002843A0" w:rsidRPr="00291408">
        <w:rPr>
          <w:rFonts w:ascii="Times New Roman" w:hAnsi="Times New Roman"/>
          <w:sz w:val="24"/>
        </w:rPr>
        <w:t xml:space="preserve"> </w:t>
      </w:r>
      <w:r w:rsidR="0096051C" w:rsidRPr="005A1D18">
        <w:rPr>
          <w:rFonts w:ascii="Times New Roman" w:hAnsi="Times New Roman"/>
          <w:bCs/>
          <w:sz w:val="24"/>
        </w:rPr>
        <w:t>příkazce</w:t>
      </w:r>
      <w:r w:rsidRPr="005A1D18">
        <w:rPr>
          <w:rFonts w:ascii="Times New Roman" w:hAnsi="Times New Roman"/>
          <w:bCs/>
          <w:sz w:val="24"/>
        </w:rPr>
        <w:t xml:space="preserve"> </w:t>
      </w:r>
      <w:r w:rsidR="00CF41B2" w:rsidRPr="00291408">
        <w:rPr>
          <w:rFonts w:ascii="Times New Roman" w:hAnsi="Times New Roman"/>
          <w:sz w:val="24"/>
        </w:rPr>
        <w:t xml:space="preserve">a </w:t>
      </w:r>
      <w:r w:rsidRPr="00291408">
        <w:rPr>
          <w:rFonts w:ascii="Times New Roman" w:hAnsi="Times New Roman"/>
          <w:sz w:val="24"/>
        </w:rPr>
        <w:t>vyjádřeními veřejnoprávních orgánů a organizací</w:t>
      </w:r>
      <w:r w:rsidR="00882825" w:rsidRPr="00291408">
        <w:rPr>
          <w:rFonts w:ascii="Times New Roman" w:hAnsi="Times New Roman"/>
          <w:sz w:val="24"/>
        </w:rPr>
        <w:t xml:space="preserve"> </w:t>
      </w:r>
      <w:r w:rsidR="00882825" w:rsidRPr="005A1D18">
        <w:rPr>
          <w:rFonts w:ascii="Times New Roman" w:hAnsi="Times New Roman"/>
          <w:bCs/>
          <w:sz w:val="24"/>
        </w:rPr>
        <w:t>jednajících</w:t>
      </w:r>
      <w:r w:rsidRPr="005A1D18">
        <w:rPr>
          <w:rFonts w:ascii="Times New Roman" w:hAnsi="Times New Roman"/>
          <w:bCs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v souladu se zájmy </w:t>
      </w:r>
      <w:r w:rsidR="00CF41B2" w:rsidRPr="005A1D18">
        <w:rPr>
          <w:rFonts w:ascii="Times New Roman" w:hAnsi="Times New Roman"/>
          <w:bCs/>
          <w:sz w:val="24"/>
        </w:rPr>
        <w:t>příkazce</w:t>
      </w:r>
      <w:r w:rsidRPr="00291408">
        <w:rPr>
          <w:rFonts w:ascii="Times New Roman" w:hAnsi="Times New Roman"/>
          <w:sz w:val="24"/>
        </w:rPr>
        <w:t xml:space="preserve">. V případě pochybnosti o obsahu pokynu </w:t>
      </w:r>
      <w:r w:rsidR="0096051C" w:rsidRPr="005A1D18">
        <w:rPr>
          <w:rFonts w:ascii="Times New Roman" w:hAnsi="Times New Roman"/>
          <w:bCs/>
          <w:sz w:val="24"/>
        </w:rPr>
        <w:t>příkazce</w:t>
      </w:r>
      <w:r w:rsidR="0096051C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je </w:t>
      </w:r>
      <w:r w:rsidR="0057161A" w:rsidRPr="00004BA9">
        <w:rPr>
          <w:rFonts w:ascii="Times New Roman" w:hAnsi="Times New Roman"/>
          <w:bCs/>
          <w:sz w:val="24"/>
        </w:rPr>
        <w:t>příkazník</w:t>
      </w:r>
      <w:r w:rsidR="0057161A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povinen si vyžádat stanovisko </w:t>
      </w:r>
      <w:r w:rsidR="00EC3D99" w:rsidRPr="007974A6">
        <w:rPr>
          <w:rFonts w:ascii="Times New Roman" w:hAnsi="Times New Roman"/>
          <w:bCs/>
          <w:sz w:val="24"/>
        </w:rPr>
        <w:t>příkazce</w:t>
      </w:r>
      <w:r w:rsidRPr="00291408">
        <w:rPr>
          <w:rFonts w:ascii="Times New Roman" w:hAnsi="Times New Roman"/>
          <w:sz w:val="24"/>
        </w:rPr>
        <w:t>.</w:t>
      </w:r>
    </w:p>
    <w:p w:rsidR="00D7072D" w:rsidRPr="005A1D18" w:rsidRDefault="00D7072D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7974A6">
        <w:rPr>
          <w:rFonts w:ascii="Times New Roman" w:hAnsi="Times New Roman"/>
          <w:bCs/>
          <w:sz w:val="24"/>
        </w:rPr>
        <w:t xml:space="preserve">Pokud příkazník </w:t>
      </w:r>
      <w:r w:rsidRPr="005A1D18">
        <w:rPr>
          <w:rFonts w:ascii="Times New Roman" w:hAnsi="Times New Roman"/>
          <w:bCs/>
          <w:sz w:val="24"/>
        </w:rPr>
        <w:t>svěří, byť i jen zčásti, provedení investorsko-inženýrských činností třetí osobě, odpovídá vždy jako by plnil sám</w:t>
      </w:r>
      <w:r w:rsidR="00BC0321" w:rsidRPr="005A1D18">
        <w:rPr>
          <w:rFonts w:ascii="Times New Roman" w:hAnsi="Times New Roman"/>
          <w:bCs/>
          <w:sz w:val="24"/>
        </w:rPr>
        <w:t>, a to i v případech, bylo-li toto svěření investorsko-inženýrských činností třetí osobě</w:t>
      </w:r>
      <w:r w:rsidR="00585E82" w:rsidRPr="005A1D18">
        <w:rPr>
          <w:rFonts w:ascii="Times New Roman" w:hAnsi="Times New Roman"/>
          <w:bCs/>
          <w:sz w:val="24"/>
        </w:rPr>
        <w:t xml:space="preserve"> provedeno s</w:t>
      </w:r>
      <w:r w:rsidR="00240148">
        <w:rPr>
          <w:rFonts w:ascii="Times New Roman" w:hAnsi="Times New Roman"/>
          <w:bCs/>
          <w:sz w:val="24"/>
          <w:lang w:val="cs-CZ"/>
        </w:rPr>
        <w:t xml:space="preserve"> písemným</w:t>
      </w:r>
      <w:r w:rsidR="00585E82" w:rsidRPr="005A1D18">
        <w:rPr>
          <w:rFonts w:ascii="Times New Roman" w:hAnsi="Times New Roman"/>
          <w:bCs/>
          <w:sz w:val="24"/>
        </w:rPr>
        <w:t xml:space="preserve"> svolením příkazce</w:t>
      </w:r>
      <w:r w:rsidR="00656F90">
        <w:rPr>
          <w:rFonts w:ascii="Times New Roman" w:hAnsi="Times New Roman"/>
          <w:bCs/>
          <w:sz w:val="24"/>
          <w:lang w:val="cs-CZ"/>
        </w:rPr>
        <w:t>.</w:t>
      </w:r>
      <w:r w:rsidRPr="005A1D18">
        <w:rPr>
          <w:rFonts w:ascii="Times New Roman" w:hAnsi="Times New Roman"/>
          <w:bCs/>
          <w:sz w:val="24"/>
        </w:rPr>
        <w:t xml:space="preserve"> </w:t>
      </w:r>
      <w:r w:rsidR="00BC0321" w:rsidRPr="005A1D18">
        <w:rPr>
          <w:rFonts w:ascii="Times New Roman" w:hAnsi="Times New Roman"/>
          <w:bCs/>
          <w:sz w:val="24"/>
        </w:rPr>
        <w:t>Smluvní strany se výslovně dohodly na vyloučení aplikace</w:t>
      </w:r>
      <w:r w:rsidRPr="005A1D18">
        <w:rPr>
          <w:rFonts w:ascii="Times New Roman" w:hAnsi="Times New Roman"/>
          <w:bCs/>
          <w:sz w:val="24"/>
        </w:rPr>
        <w:t xml:space="preserve"> § 2434 </w:t>
      </w:r>
      <w:r w:rsidR="00C327D3">
        <w:rPr>
          <w:rFonts w:ascii="Times New Roman" w:hAnsi="Times New Roman"/>
          <w:bCs/>
          <w:sz w:val="24"/>
          <w:lang w:val="cs-CZ"/>
        </w:rPr>
        <w:t xml:space="preserve">věty druhé za středníkem </w:t>
      </w:r>
      <w:r w:rsidRPr="005A1D18">
        <w:rPr>
          <w:rFonts w:ascii="Times New Roman" w:hAnsi="Times New Roman"/>
          <w:bCs/>
          <w:sz w:val="24"/>
        </w:rPr>
        <w:t xml:space="preserve">občanského zákoníku. </w:t>
      </w:r>
    </w:p>
    <w:p w:rsidR="00E953AF" w:rsidRPr="00291408" w:rsidRDefault="00E953AF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Od pokynu</w:t>
      </w:r>
      <w:r w:rsidR="0057161A" w:rsidRPr="00291408">
        <w:rPr>
          <w:rFonts w:ascii="Times New Roman" w:hAnsi="Times New Roman"/>
          <w:sz w:val="24"/>
        </w:rPr>
        <w:t xml:space="preserve"> </w:t>
      </w:r>
      <w:r w:rsidR="0096051C" w:rsidRPr="00CF194B">
        <w:rPr>
          <w:rFonts w:ascii="Times New Roman" w:hAnsi="Times New Roman"/>
          <w:bCs/>
          <w:sz w:val="24"/>
        </w:rPr>
        <w:t xml:space="preserve">příkazce </w:t>
      </w:r>
      <w:r w:rsidRPr="005A1D18">
        <w:rPr>
          <w:rFonts w:ascii="Times New Roman" w:hAnsi="Times New Roman"/>
          <w:bCs/>
          <w:sz w:val="24"/>
        </w:rPr>
        <w:t>se</w:t>
      </w:r>
      <w:r w:rsidR="0057161A" w:rsidRPr="00CF194B">
        <w:rPr>
          <w:rFonts w:ascii="Times New Roman" w:hAnsi="Times New Roman"/>
          <w:bCs/>
          <w:sz w:val="24"/>
        </w:rPr>
        <w:t xml:space="preserve"> </w:t>
      </w:r>
      <w:r w:rsidR="0057161A" w:rsidRPr="00004BA9">
        <w:rPr>
          <w:rFonts w:ascii="Times New Roman" w:hAnsi="Times New Roman"/>
          <w:bCs/>
          <w:sz w:val="24"/>
        </w:rPr>
        <w:t>příkazník</w:t>
      </w:r>
      <w:r w:rsidR="0057161A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může odchýlit jenom tehdy, je-li to naléhavě nezbytné v zájmu </w:t>
      </w:r>
      <w:r w:rsidR="0096051C" w:rsidRPr="00CF194B">
        <w:rPr>
          <w:rFonts w:ascii="Times New Roman" w:hAnsi="Times New Roman"/>
          <w:bCs/>
          <w:sz w:val="24"/>
        </w:rPr>
        <w:t>příkazce</w:t>
      </w:r>
      <w:r w:rsidR="00BE4527">
        <w:rPr>
          <w:rFonts w:ascii="Times New Roman" w:hAnsi="Times New Roman"/>
          <w:bCs/>
          <w:sz w:val="24"/>
        </w:rPr>
        <w:t xml:space="preserve"> a v případě, že by pokyny příkazce odporovaly  platným zákonůmči dobrým mravům</w:t>
      </w:r>
      <w:r w:rsidR="0096051C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a nemůže-li včas obdržet jeho souhlas, jinak </w:t>
      </w:r>
      <w:r w:rsidR="00E84442">
        <w:rPr>
          <w:rFonts w:ascii="Times New Roman" w:hAnsi="Times New Roman"/>
          <w:sz w:val="24"/>
          <w:lang w:val="cs-CZ"/>
        </w:rPr>
        <w:t>j</w:t>
      </w:r>
      <w:r w:rsidR="00544418">
        <w:rPr>
          <w:rFonts w:ascii="Times New Roman" w:hAnsi="Times New Roman"/>
          <w:sz w:val="24"/>
          <w:lang w:val="cs-CZ"/>
        </w:rPr>
        <w:t>de o podstatné porušení smlouvy a je</w:t>
      </w:r>
      <w:r w:rsidR="00E84442">
        <w:rPr>
          <w:rFonts w:ascii="Times New Roman" w:hAnsi="Times New Roman"/>
          <w:sz w:val="24"/>
          <w:lang w:val="cs-CZ"/>
        </w:rPr>
        <w:t xml:space="preserve"> </w:t>
      </w:r>
      <w:r w:rsidRPr="00291408">
        <w:rPr>
          <w:rFonts w:ascii="Times New Roman" w:hAnsi="Times New Roman"/>
          <w:sz w:val="24"/>
        </w:rPr>
        <w:t>odpov</w:t>
      </w:r>
      <w:r w:rsidR="00544418">
        <w:rPr>
          <w:rFonts w:ascii="Times New Roman" w:hAnsi="Times New Roman"/>
          <w:sz w:val="24"/>
          <w:lang w:val="cs-CZ"/>
        </w:rPr>
        <w:t xml:space="preserve">ědný </w:t>
      </w:r>
      <w:r w:rsidRPr="00291408">
        <w:rPr>
          <w:rFonts w:ascii="Times New Roman" w:hAnsi="Times New Roman"/>
          <w:sz w:val="24"/>
        </w:rPr>
        <w:t xml:space="preserve"> za škodu</w:t>
      </w:r>
      <w:r w:rsidR="00544418">
        <w:rPr>
          <w:rFonts w:ascii="Times New Roman" w:hAnsi="Times New Roman"/>
          <w:sz w:val="24"/>
          <w:lang w:val="cs-CZ"/>
        </w:rPr>
        <w:t xml:space="preserve"> odchýlením se od pokynu příkazce způsobenou</w:t>
      </w:r>
      <w:r w:rsidRPr="00291408">
        <w:rPr>
          <w:rFonts w:ascii="Times New Roman" w:hAnsi="Times New Roman"/>
          <w:sz w:val="24"/>
        </w:rPr>
        <w:t xml:space="preserve">. </w:t>
      </w:r>
    </w:p>
    <w:p w:rsidR="00E953AF" w:rsidRPr="00291408" w:rsidRDefault="00EB17E8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A1D18">
        <w:rPr>
          <w:rFonts w:ascii="Times New Roman" w:hAnsi="Times New Roman"/>
          <w:bCs/>
          <w:sz w:val="24"/>
        </w:rPr>
        <w:t xml:space="preserve"> Investorsko-</w:t>
      </w:r>
      <w:r w:rsidRPr="00291408">
        <w:rPr>
          <w:rFonts w:ascii="Times New Roman" w:hAnsi="Times New Roman"/>
          <w:sz w:val="24"/>
        </w:rPr>
        <w:t xml:space="preserve">inženýrské činnosti </w:t>
      </w:r>
      <w:r w:rsidR="00B03F09" w:rsidRPr="00291408">
        <w:rPr>
          <w:rFonts w:ascii="Times New Roman" w:hAnsi="Times New Roman"/>
          <w:sz w:val="24"/>
        </w:rPr>
        <w:t xml:space="preserve">je </w:t>
      </w:r>
      <w:r w:rsidR="0057161A" w:rsidRPr="00004BA9">
        <w:rPr>
          <w:rFonts w:ascii="Times New Roman" w:hAnsi="Times New Roman"/>
          <w:bCs/>
          <w:sz w:val="24"/>
        </w:rPr>
        <w:t>příkazník</w:t>
      </w:r>
      <w:r w:rsidR="0057161A" w:rsidRPr="00291408">
        <w:rPr>
          <w:rFonts w:ascii="Times New Roman" w:hAnsi="Times New Roman"/>
          <w:sz w:val="24"/>
        </w:rPr>
        <w:t xml:space="preserve"> </w:t>
      </w:r>
      <w:r w:rsidR="00B03F09" w:rsidRPr="00291408">
        <w:rPr>
          <w:rFonts w:ascii="Times New Roman" w:hAnsi="Times New Roman"/>
          <w:sz w:val="24"/>
        </w:rPr>
        <w:t>povinen z</w:t>
      </w:r>
      <w:r w:rsidR="00E953AF" w:rsidRPr="00291408">
        <w:rPr>
          <w:rFonts w:ascii="Times New Roman" w:hAnsi="Times New Roman"/>
          <w:sz w:val="24"/>
        </w:rPr>
        <w:t>abezpečo</w:t>
      </w:r>
      <w:r w:rsidR="00B03F09" w:rsidRPr="00291408">
        <w:rPr>
          <w:rFonts w:ascii="Times New Roman" w:hAnsi="Times New Roman"/>
          <w:sz w:val="24"/>
        </w:rPr>
        <w:t>vat</w:t>
      </w:r>
      <w:r w:rsidR="00E953AF" w:rsidRPr="00291408">
        <w:rPr>
          <w:rFonts w:ascii="Times New Roman" w:hAnsi="Times New Roman"/>
          <w:sz w:val="24"/>
        </w:rPr>
        <w:t xml:space="preserve"> </w:t>
      </w:r>
      <w:r w:rsidR="00971E90" w:rsidRPr="00291408">
        <w:rPr>
          <w:rFonts w:ascii="Times New Roman" w:hAnsi="Times New Roman"/>
          <w:sz w:val="24"/>
        </w:rPr>
        <w:t xml:space="preserve">s </w:t>
      </w:r>
      <w:r w:rsidR="00E953AF" w:rsidRPr="00291408">
        <w:rPr>
          <w:rFonts w:ascii="Times New Roman" w:hAnsi="Times New Roman"/>
          <w:sz w:val="24"/>
        </w:rPr>
        <w:t xml:space="preserve">náležitou odbornou péčí a v souladu se zájmy </w:t>
      </w:r>
      <w:r w:rsidR="0012440B" w:rsidRPr="00CF194B">
        <w:rPr>
          <w:rFonts w:ascii="Times New Roman" w:hAnsi="Times New Roman"/>
          <w:bCs/>
          <w:sz w:val="24"/>
        </w:rPr>
        <w:t>příkazce</w:t>
      </w:r>
      <w:r w:rsidR="00E953AF" w:rsidRPr="00291408">
        <w:rPr>
          <w:rFonts w:ascii="Times New Roman" w:hAnsi="Times New Roman"/>
          <w:sz w:val="24"/>
        </w:rPr>
        <w:t>, které jsou mu známy nebo mu musí být známy.</w:t>
      </w:r>
    </w:p>
    <w:p w:rsidR="00E953AF" w:rsidRPr="00291408" w:rsidRDefault="00E953AF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Pokud v průběhu </w:t>
      </w:r>
      <w:r w:rsidR="00A02793" w:rsidRPr="00CF194B">
        <w:rPr>
          <w:rFonts w:ascii="Times New Roman" w:hAnsi="Times New Roman"/>
          <w:bCs/>
          <w:sz w:val="24"/>
        </w:rPr>
        <w:t>poskytování investorsko-inženýrských činností</w:t>
      </w:r>
      <w:r w:rsidR="00A02793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>nastanou skute</w:t>
      </w:r>
      <w:r w:rsidR="00D469C3" w:rsidRPr="00291408">
        <w:rPr>
          <w:rFonts w:ascii="Times New Roman" w:hAnsi="Times New Roman"/>
          <w:sz w:val="24"/>
        </w:rPr>
        <w:t>čnosti, které budou mít vliv na cenu</w:t>
      </w:r>
      <w:r w:rsidRPr="00291408">
        <w:rPr>
          <w:rFonts w:ascii="Times New Roman" w:hAnsi="Times New Roman"/>
          <w:sz w:val="24"/>
        </w:rPr>
        <w:t xml:space="preserve"> a termín plnění, zavazuje se </w:t>
      </w:r>
      <w:r w:rsidR="0096051C" w:rsidRPr="00CF194B">
        <w:rPr>
          <w:rFonts w:ascii="Times New Roman" w:hAnsi="Times New Roman"/>
          <w:bCs/>
          <w:sz w:val="24"/>
        </w:rPr>
        <w:t>příkazce</w:t>
      </w:r>
      <w:r w:rsidR="004959C7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upravit </w:t>
      </w:r>
      <w:r w:rsidR="005A1D18" w:rsidRPr="005A1D18">
        <w:rPr>
          <w:rFonts w:ascii="Times New Roman" w:hAnsi="Times New Roman"/>
          <w:bCs/>
          <w:sz w:val="24"/>
        </w:rPr>
        <w:t xml:space="preserve">cenu a termín plnění </w:t>
      </w:r>
      <w:r w:rsidRPr="00291408">
        <w:rPr>
          <w:rFonts w:ascii="Times New Roman" w:hAnsi="Times New Roman"/>
          <w:sz w:val="24"/>
        </w:rPr>
        <w:t xml:space="preserve">dodatkem k této smlouvě </w:t>
      </w:r>
      <w:r w:rsidR="0070672A" w:rsidRPr="00291408">
        <w:rPr>
          <w:rFonts w:ascii="Times New Roman" w:hAnsi="Times New Roman"/>
          <w:sz w:val="24"/>
        </w:rPr>
        <w:t>ve vazbě na změnu předmětu plnění.</w:t>
      </w:r>
      <w:r w:rsidRPr="005A1D18">
        <w:rPr>
          <w:rFonts w:ascii="Times New Roman" w:hAnsi="Times New Roman"/>
          <w:bCs/>
          <w:sz w:val="24"/>
        </w:rPr>
        <w:t xml:space="preserve"> </w:t>
      </w:r>
    </w:p>
    <w:p w:rsidR="00E953AF" w:rsidRPr="00291408" w:rsidRDefault="00E953AF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Předmět plnění sjednaný v této smlouvě je splněn</w:t>
      </w:r>
      <w:r w:rsidR="00D469C3" w:rsidRPr="00291408">
        <w:rPr>
          <w:rFonts w:ascii="Times New Roman" w:hAnsi="Times New Roman"/>
          <w:sz w:val="24"/>
        </w:rPr>
        <w:t xml:space="preserve">ý řádným </w:t>
      </w:r>
      <w:r w:rsidR="00EF7D93" w:rsidRPr="00291408">
        <w:rPr>
          <w:rFonts w:ascii="Times New Roman" w:hAnsi="Times New Roman"/>
          <w:sz w:val="24"/>
        </w:rPr>
        <w:t xml:space="preserve">vykonáním </w:t>
      </w:r>
      <w:r w:rsidR="00EF7D93" w:rsidRPr="00CF194B">
        <w:rPr>
          <w:rFonts w:ascii="Times New Roman" w:hAnsi="Times New Roman"/>
          <w:bCs/>
          <w:sz w:val="24"/>
        </w:rPr>
        <w:t>investorsko-inženýrských činnosti</w:t>
      </w:r>
      <w:r w:rsidRPr="005A1D18">
        <w:rPr>
          <w:rFonts w:ascii="Times New Roman" w:hAnsi="Times New Roman"/>
          <w:bCs/>
          <w:sz w:val="24"/>
        </w:rPr>
        <w:t xml:space="preserve"> dle</w:t>
      </w:r>
      <w:r w:rsidRPr="00291408">
        <w:rPr>
          <w:rFonts w:ascii="Times New Roman" w:hAnsi="Times New Roman"/>
          <w:sz w:val="24"/>
        </w:rPr>
        <w:t xml:space="preserve"> stranami odsouhlasené</w:t>
      </w:r>
      <w:r w:rsidR="00D469C3" w:rsidRPr="00291408">
        <w:rPr>
          <w:rFonts w:ascii="Times New Roman" w:hAnsi="Times New Roman"/>
          <w:sz w:val="24"/>
        </w:rPr>
        <w:t>ho z</w:t>
      </w:r>
      <w:r w:rsidRPr="00291408">
        <w:rPr>
          <w:rFonts w:ascii="Times New Roman" w:hAnsi="Times New Roman"/>
          <w:sz w:val="24"/>
        </w:rPr>
        <w:t xml:space="preserve">ápisu o vykonání </w:t>
      </w:r>
      <w:r w:rsidR="008A0D73" w:rsidRPr="00CF194B">
        <w:rPr>
          <w:rFonts w:ascii="Times New Roman" w:hAnsi="Times New Roman"/>
          <w:bCs/>
          <w:sz w:val="24"/>
        </w:rPr>
        <w:t>investorsko-inženýrských činnosti</w:t>
      </w:r>
      <w:r w:rsidRPr="005A1D18">
        <w:rPr>
          <w:rFonts w:ascii="Times New Roman" w:hAnsi="Times New Roman"/>
          <w:bCs/>
          <w:sz w:val="24"/>
        </w:rPr>
        <w:t>.</w:t>
      </w:r>
      <w:r w:rsidRPr="005A1D18">
        <w:rPr>
          <w:rFonts w:ascii="Times New Roman" w:hAnsi="Times New Roman"/>
          <w:sz w:val="24"/>
        </w:rPr>
        <w:t xml:space="preserve"> </w:t>
      </w:r>
    </w:p>
    <w:p w:rsidR="00F5316D" w:rsidRDefault="00F5316D" w:rsidP="004B0FAE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  <w:lang w:val="cs-CZ"/>
        </w:rPr>
      </w:pPr>
    </w:p>
    <w:p w:rsidR="003162F4" w:rsidRPr="000A1CCC" w:rsidRDefault="003162F4" w:rsidP="004B0FAE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</w:rPr>
      </w:pPr>
      <w:r w:rsidRPr="005A1D18">
        <w:rPr>
          <w:sz w:val="24"/>
        </w:rPr>
        <w:br/>
      </w:r>
      <w:r w:rsidR="0080695E">
        <w:rPr>
          <w:rFonts w:ascii="Times New Roman" w:hAnsi="Times New Roman"/>
          <w:b/>
          <w:sz w:val="24"/>
          <w:u w:val="single"/>
        </w:rPr>
        <w:t xml:space="preserve">Doba trvání </w:t>
      </w:r>
      <w:r w:rsidR="009D6B37">
        <w:rPr>
          <w:rFonts w:ascii="Times New Roman" w:hAnsi="Times New Roman"/>
          <w:b/>
          <w:sz w:val="24"/>
          <w:u w:val="single"/>
        </w:rPr>
        <w:t>smlouvy</w:t>
      </w:r>
      <w:r w:rsidR="006F1CCC">
        <w:rPr>
          <w:rFonts w:ascii="Times New Roman" w:hAnsi="Times New Roman"/>
          <w:b/>
          <w:sz w:val="24"/>
          <w:u w:val="single"/>
        </w:rPr>
        <w:t xml:space="preserve"> </w:t>
      </w:r>
      <w:r w:rsidR="0080695E">
        <w:rPr>
          <w:rFonts w:ascii="Times New Roman" w:hAnsi="Times New Roman"/>
          <w:b/>
          <w:sz w:val="24"/>
          <w:u w:val="single"/>
        </w:rPr>
        <w:t xml:space="preserve"> </w:t>
      </w:r>
    </w:p>
    <w:p w:rsidR="00E65158" w:rsidRPr="00F5316D" w:rsidRDefault="009D6B37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lang w:val="cs-CZ"/>
        </w:rPr>
        <w:t>Smlouva se uzavírá na dobu určitou, a to</w:t>
      </w:r>
      <w:r w:rsidR="00884F5F" w:rsidRPr="00F5316D">
        <w:rPr>
          <w:rFonts w:ascii="Times New Roman" w:hAnsi="Times New Roman"/>
          <w:sz w:val="24"/>
        </w:rPr>
        <w:t xml:space="preserve"> do </w:t>
      </w:r>
      <w:r w:rsidR="00E65158" w:rsidRPr="00F5316D">
        <w:rPr>
          <w:rFonts w:ascii="Times New Roman" w:hAnsi="Times New Roman"/>
          <w:sz w:val="24"/>
          <w:lang w:val="cs-CZ"/>
        </w:rPr>
        <w:t xml:space="preserve">vydání </w:t>
      </w:r>
      <w:r w:rsidR="00FC11FA" w:rsidRPr="00F5316D">
        <w:rPr>
          <w:rFonts w:ascii="Times New Roman" w:hAnsi="Times New Roman"/>
          <w:sz w:val="24"/>
          <w:lang w:val="cs-CZ"/>
        </w:rPr>
        <w:t>kolaudačního</w:t>
      </w:r>
      <w:r w:rsidR="00E65158" w:rsidRPr="00F5316D">
        <w:rPr>
          <w:rFonts w:ascii="Times New Roman" w:hAnsi="Times New Roman"/>
          <w:sz w:val="24"/>
          <w:lang w:val="cs-CZ"/>
        </w:rPr>
        <w:t xml:space="preserve"> souhlasu na stavbu, popřípadě do doby odstranění vad a nedodělků</w:t>
      </w:r>
      <w:r>
        <w:rPr>
          <w:rFonts w:ascii="Times New Roman" w:hAnsi="Times New Roman"/>
          <w:sz w:val="24"/>
          <w:lang w:val="cs-CZ"/>
        </w:rPr>
        <w:t xml:space="preserve">, </w:t>
      </w:r>
      <w:r w:rsidR="006F1CCC">
        <w:rPr>
          <w:rFonts w:ascii="Times New Roman" w:hAnsi="Times New Roman"/>
          <w:sz w:val="24"/>
          <w:lang w:val="cs-CZ"/>
        </w:rPr>
        <w:t xml:space="preserve">pokud </w:t>
      </w:r>
      <w:r>
        <w:rPr>
          <w:rFonts w:ascii="Times New Roman" w:hAnsi="Times New Roman"/>
          <w:sz w:val="24"/>
          <w:lang w:val="cs-CZ"/>
        </w:rPr>
        <w:t>byly</w:t>
      </w:r>
      <w:r w:rsidR="00E65158" w:rsidRPr="00F5316D">
        <w:rPr>
          <w:rFonts w:ascii="Times New Roman" w:hAnsi="Times New Roman"/>
          <w:sz w:val="24"/>
          <w:lang w:val="cs-CZ"/>
        </w:rPr>
        <w:t xml:space="preserve">  při předání nebo kolaudaci stavby</w:t>
      </w:r>
      <w:r w:rsidR="0023711C">
        <w:rPr>
          <w:rFonts w:ascii="Times New Roman" w:hAnsi="Times New Roman"/>
          <w:sz w:val="24"/>
          <w:lang w:val="cs-CZ"/>
        </w:rPr>
        <w:t xml:space="preserve"> zjištěny</w:t>
      </w:r>
      <w:r w:rsidR="00E65158" w:rsidRPr="00F5316D">
        <w:rPr>
          <w:rFonts w:ascii="Times New Roman" w:hAnsi="Times New Roman"/>
          <w:sz w:val="24"/>
          <w:lang w:val="cs-CZ"/>
        </w:rPr>
        <w:t xml:space="preserve">. </w:t>
      </w:r>
    </w:p>
    <w:p w:rsidR="003162F4" w:rsidRPr="002F4B53" w:rsidRDefault="0096683C" w:rsidP="004B0FAE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</w:rPr>
      </w:pPr>
      <w:r w:rsidRPr="0096683C">
        <w:rPr>
          <w:b/>
          <w:sz w:val="24"/>
        </w:rPr>
        <w:t>.</w:t>
      </w:r>
      <w:r w:rsidR="003162F4" w:rsidRPr="00F003DF">
        <w:rPr>
          <w:sz w:val="24"/>
        </w:rPr>
        <w:br/>
      </w:r>
      <w:r w:rsidR="00635C83" w:rsidRPr="00F003DF">
        <w:rPr>
          <w:rFonts w:ascii="Times New Roman" w:hAnsi="Times New Roman"/>
          <w:b/>
          <w:sz w:val="24"/>
          <w:u w:val="single"/>
        </w:rPr>
        <w:t>Součinnost</w:t>
      </w:r>
      <w:r w:rsidR="0079200E" w:rsidRPr="00F003DF">
        <w:rPr>
          <w:rFonts w:ascii="Times New Roman" w:hAnsi="Times New Roman"/>
          <w:b/>
          <w:sz w:val="24"/>
          <w:u w:val="single"/>
        </w:rPr>
        <w:t xml:space="preserve"> </w:t>
      </w:r>
      <w:r w:rsidR="00D7072D" w:rsidRPr="00F003DF">
        <w:rPr>
          <w:rFonts w:ascii="Times New Roman" w:hAnsi="Times New Roman"/>
          <w:b/>
          <w:sz w:val="24"/>
          <w:u w:val="single"/>
        </w:rPr>
        <w:t>příkazce</w:t>
      </w:r>
      <w:r w:rsidR="00C16D8B" w:rsidRPr="00291408">
        <w:rPr>
          <w:rFonts w:ascii="Times New Roman" w:hAnsi="Times New Roman"/>
          <w:b/>
          <w:sz w:val="24"/>
          <w:u w:val="single"/>
        </w:rPr>
        <w:t xml:space="preserve"> a </w:t>
      </w:r>
      <w:r w:rsidR="00C16D8B" w:rsidRPr="00F003DF">
        <w:rPr>
          <w:rFonts w:ascii="Times New Roman" w:hAnsi="Times New Roman"/>
          <w:b/>
          <w:sz w:val="24"/>
          <w:u w:val="single"/>
        </w:rPr>
        <w:t>kontaktní osoby</w:t>
      </w:r>
    </w:p>
    <w:p w:rsidR="002F4B53" w:rsidRPr="00CF194B" w:rsidRDefault="002F4B53" w:rsidP="002F4B53">
      <w:pPr>
        <w:pStyle w:val="Odstavecseseznamem"/>
        <w:spacing w:after="0" w:line="240" w:lineRule="auto"/>
        <w:contextualSpacing w:val="0"/>
        <w:jc w:val="center"/>
        <w:rPr>
          <w:rFonts w:ascii="Times New Roman" w:hAnsi="Times New Roman"/>
          <w:sz w:val="24"/>
        </w:rPr>
      </w:pPr>
    </w:p>
    <w:p w:rsidR="00A6422B" w:rsidRPr="00A6422B" w:rsidRDefault="006E4E38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04BA9">
        <w:rPr>
          <w:rFonts w:ascii="Times New Roman" w:hAnsi="Times New Roman"/>
          <w:bCs/>
          <w:sz w:val="24"/>
        </w:rPr>
        <w:t>Příkazník</w:t>
      </w:r>
      <w:r w:rsidRPr="00CF194B">
        <w:rPr>
          <w:rFonts w:ascii="Times New Roman" w:hAnsi="Times New Roman"/>
          <w:bCs/>
          <w:sz w:val="24"/>
        </w:rPr>
        <w:t xml:space="preserve"> se zavazuje provádět investorsko-inženýrské činnosti </w:t>
      </w:r>
      <w:r w:rsidR="00F003DF">
        <w:rPr>
          <w:rFonts w:ascii="Times New Roman" w:hAnsi="Times New Roman"/>
          <w:bCs/>
          <w:sz w:val="24"/>
        </w:rPr>
        <w:t>především</w:t>
      </w:r>
      <w:r w:rsidR="00F003DF" w:rsidRPr="00291408">
        <w:rPr>
          <w:rFonts w:ascii="Times New Roman" w:hAnsi="Times New Roman"/>
          <w:sz w:val="24"/>
        </w:rPr>
        <w:t xml:space="preserve"> </w:t>
      </w:r>
      <w:r w:rsidR="006B2005" w:rsidRPr="00291408">
        <w:rPr>
          <w:rFonts w:ascii="Times New Roman" w:hAnsi="Times New Roman"/>
          <w:sz w:val="24"/>
        </w:rPr>
        <w:t xml:space="preserve">dle následujících podkladů </w:t>
      </w:r>
      <w:r w:rsidR="00A27395" w:rsidRPr="00CF194B">
        <w:rPr>
          <w:rFonts w:ascii="Times New Roman" w:hAnsi="Times New Roman"/>
          <w:bCs/>
          <w:sz w:val="24"/>
        </w:rPr>
        <w:t>příkazce</w:t>
      </w:r>
      <w:r w:rsidR="006B2005" w:rsidRPr="00291408">
        <w:rPr>
          <w:rFonts w:ascii="Times New Roman" w:hAnsi="Times New Roman"/>
          <w:sz w:val="24"/>
        </w:rPr>
        <w:t xml:space="preserve">: </w:t>
      </w:r>
    </w:p>
    <w:p w:rsidR="00D73D3D" w:rsidRPr="00D73D3D" w:rsidRDefault="00853C3D" w:rsidP="004B0FAE">
      <w:pPr>
        <w:pStyle w:val="TSTextlnkuslovan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B7737">
        <w:rPr>
          <w:rFonts w:ascii="Times New Roman" w:hAnsi="Times New Roman"/>
          <w:sz w:val="24"/>
        </w:rPr>
        <w:t>stavební</w:t>
      </w:r>
      <w:r w:rsidR="006D259F" w:rsidRPr="003B7737">
        <w:rPr>
          <w:rFonts w:ascii="Times New Roman" w:hAnsi="Times New Roman"/>
          <w:sz w:val="24"/>
        </w:rPr>
        <w:t>ho</w:t>
      </w:r>
      <w:r w:rsidRPr="003B7737">
        <w:rPr>
          <w:rFonts w:ascii="Times New Roman" w:hAnsi="Times New Roman"/>
          <w:sz w:val="24"/>
        </w:rPr>
        <w:t xml:space="preserve"> povolení</w:t>
      </w:r>
      <w:r w:rsidR="00CA368D">
        <w:rPr>
          <w:rFonts w:ascii="Times New Roman" w:hAnsi="Times New Roman"/>
          <w:sz w:val="24"/>
        </w:rPr>
        <w:t xml:space="preserve"> a</w:t>
      </w:r>
      <w:r w:rsidR="00CA368D" w:rsidRPr="00CA368D">
        <w:t xml:space="preserve"> </w:t>
      </w:r>
      <w:r w:rsidR="00CA368D" w:rsidRPr="00CA368D">
        <w:rPr>
          <w:rFonts w:ascii="Times New Roman" w:hAnsi="Times New Roman"/>
          <w:sz w:val="24"/>
        </w:rPr>
        <w:t>smlouv</w:t>
      </w:r>
      <w:r w:rsidR="00D73D3D">
        <w:rPr>
          <w:rFonts w:ascii="Times New Roman" w:hAnsi="Times New Roman"/>
          <w:sz w:val="24"/>
          <w:lang w:val="cs-CZ"/>
        </w:rPr>
        <w:t>y</w:t>
      </w:r>
      <w:r w:rsidR="00CA368D" w:rsidRPr="00CA368D">
        <w:rPr>
          <w:rFonts w:ascii="Times New Roman" w:hAnsi="Times New Roman"/>
          <w:sz w:val="24"/>
        </w:rPr>
        <w:t xml:space="preserve"> o dílo na zhotovení stavby</w:t>
      </w:r>
      <w:r w:rsidR="00CA368D">
        <w:rPr>
          <w:rFonts w:ascii="Times New Roman" w:hAnsi="Times New Roman"/>
          <w:sz w:val="24"/>
        </w:rPr>
        <w:t xml:space="preserve"> </w:t>
      </w:r>
      <w:bookmarkStart w:id="5" w:name="_Ref376501855"/>
    </w:p>
    <w:p w:rsidR="00D73D3D" w:rsidRPr="00F003DF" w:rsidRDefault="00D73D3D" w:rsidP="004B0FA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003DF">
        <w:rPr>
          <w:rFonts w:ascii="Times New Roman" w:hAnsi="Times New Roman"/>
          <w:sz w:val="24"/>
        </w:rPr>
        <w:t>projektov</w:t>
      </w:r>
      <w:r w:rsidR="00B37395">
        <w:rPr>
          <w:rFonts w:ascii="Times New Roman" w:hAnsi="Times New Roman"/>
          <w:sz w:val="24"/>
        </w:rPr>
        <w:t>é</w:t>
      </w:r>
      <w:r w:rsidRPr="00F003DF">
        <w:rPr>
          <w:rFonts w:ascii="Times New Roman" w:hAnsi="Times New Roman"/>
          <w:sz w:val="24"/>
        </w:rPr>
        <w:t xml:space="preserve"> dokumentace (ověřen</w:t>
      </w:r>
      <w:r w:rsidR="00B37395">
        <w:rPr>
          <w:rFonts w:ascii="Times New Roman" w:hAnsi="Times New Roman"/>
          <w:sz w:val="24"/>
        </w:rPr>
        <w:t>é</w:t>
      </w:r>
      <w:r w:rsidRPr="00F003DF">
        <w:rPr>
          <w:rFonts w:ascii="Times New Roman" w:hAnsi="Times New Roman"/>
          <w:sz w:val="24"/>
        </w:rPr>
        <w:t xml:space="preserve"> ve stavebním řízení);</w:t>
      </w:r>
    </w:p>
    <w:p w:rsidR="002F4B53" w:rsidRPr="002F4B53" w:rsidRDefault="00E7685D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2F4B53">
        <w:rPr>
          <w:rFonts w:ascii="Times New Roman" w:hAnsi="Times New Roman"/>
          <w:bCs/>
          <w:sz w:val="24"/>
        </w:rPr>
        <w:t>P</w:t>
      </w:r>
      <w:r w:rsidR="0096051C" w:rsidRPr="002F4B53">
        <w:rPr>
          <w:rFonts w:ascii="Times New Roman" w:hAnsi="Times New Roman"/>
          <w:bCs/>
          <w:sz w:val="24"/>
        </w:rPr>
        <w:t>říkazce</w:t>
      </w:r>
      <w:r w:rsidR="00557B4E" w:rsidRPr="002F4B53">
        <w:rPr>
          <w:rFonts w:ascii="Times New Roman" w:hAnsi="Times New Roman"/>
          <w:bCs/>
          <w:sz w:val="24"/>
        </w:rPr>
        <w:t xml:space="preserve"> </w:t>
      </w:r>
      <w:r w:rsidRPr="002F4B53">
        <w:rPr>
          <w:rFonts w:ascii="Times New Roman" w:hAnsi="Times New Roman"/>
          <w:bCs/>
          <w:sz w:val="24"/>
        </w:rPr>
        <w:t>se</w:t>
      </w:r>
      <w:r w:rsidRPr="002F4B53">
        <w:rPr>
          <w:rFonts w:ascii="Times New Roman" w:hAnsi="Times New Roman"/>
          <w:sz w:val="24"/>
        </w:rPr>
        <w:t xml:space="preserve"> </w:t>
      </w:r>
      <w:r w:rsidR="00E953AF" w:rsidRPr="002F4B53">
        <w:rPr>
          <w:rFonts w:ascii="Times New Roman" w:hAnsi="Times New Roman"/>
          <w:sz w:val="24"/>
        </w:rPr>
        <w:t>zavazuje, že v rozsahu nevyhnutelně nutném</w:t>
      </w:r>
      <w:r w:rsidRPr="002F4B53">
        <w:rPr>
          <w:rFonts w:ascii="Times New Roman" w:hAnsi="Times New Roman"/>
          <w:bCs/>
          <w:sz w:val="24"/>
        </w:rPr>
        <w:t xml:space="preserve"> </w:t>
      </w:r>
      <w:r w:rsidR="00E953AF" w:rsidRPr="002F4B53">
        <w:rPr>
          <w:rFonts w:ascii="Times New Roman" w:hAnsi="Times New Roman"/>
          <w:bCs/>
          <w:sz w:val="24"/>
        </w:rPr>
        <w:t xml:space="preserve">poskytne </w:t>
      </w:r>
      <w:r w:rsidR="00E5106E" w:rsidRPr="002F4B53">
        <w:rPr>
          <w:rFonts w:ascii="Times New Roman" w:hAnsi="Times New Roman"/>
          <w:bCs/>
          <w:sz w:val="24"/>
        </w:rPr>
        <w:t>příkazníkovi</w:t>
      </w:r>
      <w:r w:rsidR="00E5106E" w:rsidRPr="002F4B53">
        <w:rPr>
          <w:rFonts w:ascii="Times New Roman" w:hAnsi="Times New Roman"/>
          <w:sz w:val="24"/>
        </w:rPr>
        <w:t xml:space="preserve"> </w:t>
      </w:r>
      <w:r w:rsidRPr="002F4B53">
        <w:rPr>
          <w:rFonts w:ascii="Times New Roman" w:hAnsi="Times New Roman"/>
          <w:sz w:val="24"/>
        </w:rPr>
        <w:t>na vyzvání</w:t>
      </w:r>
      <w:r w:rsidRPr="002F4B53" w:rsidDel="00E5106E">
        <w:rPr>
          <w:rFonts w:ascii="Times New Roman" w:hAnsi="Times New Roman"/>
          <w:bCs/>
          <w:sz w:val="24"/>
        </w:rPr>
        <w:t xml:space="preserve"> </w:t>
      </w:r>
      <w:r w:rsidRPr="002F4B53">
        <w:rPr>
          <w:rFonts w:ascii="Times New Roman" w:hAnsi="Times New Roman"/>
          <w:bCs/>
          <w:sz w:val="24"/>
        </w:rPr>
        <w:t>součinnost nezbytnou pro</w:t>
      </w:r>
      <w:r w:rsidR="00E953AF" w:rsidRPr="002F4B53">
        <w:rPr>
          <w:rFonts w:ascii="Times New Roman" w:hAnsi="Times New Roman"/>
          <w:sz w:val="24"/>
        </w:rPr>
        <w:t xml:space="preserve"> zajištění podkladů, doplňujících údajů, upřesnění, vyjádření a</w:t>
      </w:r>
      <w:r w:rsidR="00EA5B69">
        <w:rPr>
          <w:rFonts w:ascii="Times New Roman" w:hAnsi="Times New Roman"/>
          <w:sz w:val="24"/>
          <w:lang w:val="cs-CZ"/>
        </w:rPr>
        <w:t> </w:t>
      </w:r>
      <w:r w:rsidR="00E953AF" w:rsidRPr="002F4B53">
        <w:rPr>
          <w:rFonts w:ascii="Times New Roman" w:hAnsi="Times New Roman"/>
          <w:sz w:val="24"/>
        </w:rPr>
        <w:t xml:space="preserve">stanovisek, </w:t>
      </w:r>
      <w:r w:rsidR="00D96DAB" w:rsidRPr="002F4B53">
        <w:rPr>
          <w:rFonts w:ascii="Times New Roman" w:hAnsi="Times New Roman"/>
          <w:bCs/>
          <w:sz w:val="24"/>
        </w:rPr>
        <w:t>jejichž</w:t>
      </w:r>
      <w:r w:rsidR="00D96DAB" w:rsidRPr="002F4B53">
        <w:rPr>
          <w:rFonts w:ascii="Times New Roman" w:hAnsi="Times New Roman"/>
          <w:sz w:val="24"/>
        </w:rPr>
        <w:t xml:space="preserve"> </w:t>
      </w:r>
      <w:r w:rsidR="00E953AF" w:rsidRPr="002F4B53">
        <w:rPr>
          <w:rFonts w:ascii="Times New Roman" w:hAnsi="Times New Roman"/>
          <w:sz w:val="24"/>
        </w:rPr>
        <w:t xml:space="preserve">potřeba vznikne v průběhu plnění této smlouvy. </w:t>
      </w:r>
      <w:r w:rsidR="00815857" w:rsidRPr="002F4B53">
        <w:rPr>
          <w:rFonts w:ascii="Times New Roman" w:hAnsi="Times New Roman"/>
          <w:bCs/>
          <w:sz w:val="24"/>
        </w:rPr>
        <w:t>Tuto součinnost</w:t>
      </w:r>
      <w:r w:rsidR="00E953AF" w:rsidRPr="002F4B53">
        <w:rPr>
          <w:rFonts w:ascii="Times New Roman" w:hAnsi="Times New Roman"/>
          <w:sz w:val="24"/>
        </w:rPr>
        <w:t xml:space="preserve"> poskytne </w:t>
      </w:r>
      <w:r w:rsidR="0096051C" w:rsidRPr="002F4B53">
        <w:rPr>
          <w:rFonts w:ascii="Times New Roman" w:hAnsi="Times New Roman"/>
          <w:bCs/>
          <w:sz w:val="24"/>
        </w:rPr>
        <w:t>příkazce</w:t>
      </w:r>
      <w:r w:rsidR="00557B4E" w:rsidRPr="002F4B53">
        <w:rPr>
          <w:rFonts w:ascii="Times New Roman" w:hAnsi="Times New Roman"/>
          <w:bCs/>
          <w:sz w:val="24"/>
        </w:rPr>
        <w:t xml:space="preserve"> </w:t>
      </w:r>
      <w:r w:rsidR="00E5106E" w:rsidRPr="002F4B53">
        <w:rPr>
          <w:rFonts w:ascii="Times New Roman" w:hAnsi="Times New Roman"/>
          <w:bCs/>
          <w:sz w:val="24"/>
        </w:rPr>
        <w:t>příkazníkovi</w:t>
      </w:r>
      <w:r w:rsidR="00E5106E" w:rsidRPr="002F4B53">
        <w:rPr>
          <w:rFonts w:ascii="Times New Roman" w:hAnsi="Times New Roman"/>
          <w:sz w:val="24"/>
        </w:rPr>
        <w:t xml:space="preserve"> </w:t>
      </w:r>
      <w:r w:rsidR="00E953AF" w:rsidRPr="002F4B53">
        <w:rPr>
          <w:rFonts w:ascii="Times New Roman" w:hAnsi="Times New Roman"/>
          <w:sz w:val="24"/>
        </w:rPr>
        <w:t>nejpozději do 1 týdne od jeho požádání. Zvláštní lhůtu</w:t>
      </w:r>
      <w:r w:rsidR="00815857" w:rsidRPr="002F4B53">
        <w:rPr>
          <w:rFonts w:ascii="Times New Roman" w:hAnsi="Times New Roman"/>
          <w:bCs/>
          <w:sz w:val="24"/>
        </w:rPr>
        <w:t>, jež nebude kratší než 10 pracovních dní,</w:t>
      </w:r>
      <w:r w:rsidR="00E953AF" w:rsidRPr="002F4B53">
        <w:rPr>
          <w:rFonts w:ascii="Times New Roman" w:hAnsi="Times New Roman"/>
          <w:sz w:val="24"/>
        </w:rPr>
        <w:t xml:space="preserve"> ujednají smluvní strany v případě, kdy se bude jednat o</w:t>
      </w:r>
      <w:r w:rsidR="00EA5B69">
        <w:rPr>
          <w:rFonts w:ascii="Times New Roman" w:hAnsi="Times New Roman"/>
          <w:sz w:val="24"/>
          <w:lang w:val="cs-CZ"/>
        </w:rPr>
        <w:t> </w:t>
      </w:r>
      <w:r w:rsidR="00815857" w:rsidRPr="002F4B53">
        <w:rPr>
          <w:rFonts w:ascii="Times New Roman" w:hAnsi="Times New Roman"/>
          <w:bCs/>
          <w:sz w:val="24"/>
        </w:rPr>
        <w:t>součinnost</w:t>
      </w:r>
      <w:r w:rsidR="00E953AF" w:rsidRPr="002F4B53">
        <w:rPr>
          <w:rFonts w:ascii="Times New Roman" w:hAnsi="Times New Roman"/>
          <w:bCs/>
          <w:sz w:val="24"/>
        </w:rPr>
        <w:t xml:space="preserve">, </w:t>
      </w:r>
      <w:r w:rsidR="00815857" w:rsidRPr="002F4B53">
        <w:rPr>
          <w:rFonts w:ascii="Times New Roman" w:hAnsi="Times New Roman"/>
          <w:bCs/>
          <w:sz w:val="24"/>
        </w:rPr>
        <w:t>kterou</w:t>
      </w:r>
      <w:r w:rsidR="00815857" w:rsidRPr="002F4B53">
        <w:rPr>
          <w:rFonts w:ascii="Times New Roman" w:hAnsi="Times New Roman"/>
          <w:sz w:val="24"/>
        </w:rPr>
        <w:t xml:space="preserve"> </w:t>
      </w:r>
      <w:r w:rsidR="00E953AF" w:rsidRPr="002F4B53">
        <w:rPr>
          <w:rFonts w:ascii="Times New Roman" w:hAnsi="Times New Roman"/>
          <w:sz w:val="24"/>
        </w:rPr>
        <w:t xml:space="preserve">nemůže </w:t>
      </w:r>
      <w:r w:rsidR="0096051C" w:rsidRPr="002F4B53">
        <w:rPr>
          <w:rFonts w:ascii="Times New Roman" w:hAnsi="Times New Roman"/>
          <w:bCs/>
          <w:sz w:val="24"/>
        </w:rPr>
        <w:t>příkazce</w:t>
      </w:r>
      <w:r w:rsidR="00557B4E" w:rsidRPr="002F4B53">
        <w:rPr>
          <w:rFonts w:ascii="Times New Roman" w:hAnsi="Times New Roman"/>
          <w:sz w:val="24"/>
        </w:rPr>
        <w:t xml:space="preserve"> </w:t>
      </w:r>
      <w:r w:rsidR="00E953AF" w:rsidRPr="002F4B53">
        <w:rPr>
          <w:rFonts w:ascii="Times New Roman" w:hAnsi="Times New Roman"/>
          <w:sz w:val="24"/>
        </w:rPr>
        <w:t xml:space="preserve">zabezpečit vlastními silami. </w:t>
      </w:r>
      <w:bookmarkStart w:id="6" w:name="_Ref376503882"/>
      <w:bookmarkEnd w:id="5"/>
    </w:p>
    <w:p w:rsidR="00E56735" w:rsidRPr="002F4B53" w:rsidRDefault="00DF097D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2F4B53">
        <w:rPr>
          <w:rFonts w:ascii="Times New Roman" w:hAnsi="Times New Roman"/>
          <w:bCs/>
          <w:sz w:val="24"/>
        </w:rPr>
        <w:t>Pokud</w:t>
      </w:r>
      <w:r w:rsidR="00E56735" w:rsidRPr="002F4B53">
        <w:rPr>
          <w:rFonts w:ascii="Times New Roman" w:hAnsi="Times New Roman"/>
          <w:bCs/>
          <w:sz w:val="24"/>
        </w:rPr>
        <w:t xml:space="preserve"> příkazce neposkytne příkazníkovi součinnost dle odst. </w:t>
      </w:r>
      <w:r w:rsidR="00EA5B69">
        <w:rPr>
          <w:rFonts w:ascii="Times New Roman" w:hAnsi="Times New Roman"/>
          <w:bCs/>
          <w:sz w:val="24"/>
          <w:lang w:val="cs-CZ"/>
        </w:rPr>
        <w:t>5.2</w:t>
      </w:r>
      <w:r w:rsidR="00E56735" w:rsidRPr="002F4B53">
        <w:rPr>
          <w:rFonts w:ascii="Times New Roman" w:hAnsi="Times New Roman"/>
          <w:bCs/>
          <w:sz w:val="24"/>
        </w:rPr>
        <w:t xml:space="preserve"> této smlouvy</w:t>
      </w:r>
      <w:r w:rsidR="003F6DF1" w:rsidRPr="002F4B53">
        <w:rPr>
          <w:rFonts w:ascii="Times New Roman" w:hAnsi="Times New Roman"/>
          <w:bCs/>
          <w:sz w:val="24"/>
        </w:rPr>
        <w:t xml:space="preserve"> ve lhůtě tam uvedené</w:t>
      </w:r>
      <w:r w:rsidR="00E56735" w:rsidRPr="002F4B53">
        <w:rPr>
          <w:rFonts w:ascii="Times New Roman" w:hAnsi="Times New Roman"/>
          <w:bCs/>
          <w:sz w:val="24"/>
        </w:rPr>
        <w:t>, je příkazník oprávněn písemně vyzvat příkazce k poskytnutí této součinnosti v</w:t>
      </w:r>
      <w:r w:rsidR="002950F6" w:rsidRPr="002F4B53">
        <w:rPr>
          <w:rFonts w:ascii="Times New Roman" w:hAnsi="Times New Roman"/>
          <w:bCs/>
          <w:sz w:val="24"/>
        </w:rPr>
        <w:t> </w:t>
      </w:r>
      <w:r w:rsidR="00E56735" w:rsidRPr="002F4B53">
        <w:rPr>
          <w:rFonts w:ascii="Times New Roman" w:hAnsi="Times New Roman"/>
          <w:bCs/>
          <w:sz w:val="24"/>
        </w:rPr>
        <w:t>přiměřené</w:t>
      </w:r>
      <w:r w:rsidR="002950F6" w:rsidRPr="002F4B53">
        <w:rPr>
          <w:rFonts w:ascii="Times New Roman" w:hAnsi="Times New Roman"/>
          <w:bCs/>
          <w:sz w:val="24"/>
        </w:rPr>
        <w:t xml:space="preserve"> dodatečné</w:t>
      </w:r>
      <w:r w:rsidR="00E56735" w:rsidRPr="002F4B53">
        <w:rPr>
          <w:rFonts w:ascii="Times New Roman" w:hAnsi="Times New Roman"/>
          <w:bCs/>
          <w:sz w:val="24"/>
        </w:rPr>
        <w:t xml:space="preserve"> lhůtě, jež však nesmí být kratší než 5 pracovních dní. </w:t>
      </w:r>
      <w:r w:rsidR="00122FA3" w:rsidRPr="002F4B53">
        <w:rPr>
          <w:rFonts w:ascii="Times New Roman" w:hAnsi="Times New Roman"/>
          <w:bCs/>
          <w:sz w:val="24"/>
        </w:rPr>
        <w:t>V případě marného</w:t>
      </w:r>
      <w:r w:rsidR="00060AD2" w:rsidRPr="002F4B53">
        <w:rPr>
          <w:rFonts w:ascii="Times New Roman" w:hAnsi="Times New Roman"/>
          <w:bCs/>
          <w:sz w:val="24"/>
        </w:rPr>
        <w:t xml:space="preserve"> upl</w:t>
      </w:r>
      <w:r w:rsidR="00122FA3" w:rsidRPr="002F4B53">
        <w:rPr>
          <w:rFonts w:ascii="Times New Roman" w:hAnsi="Times New Roman"/>
          <w:bCs/>
          <w:sz w:val="24"/>
        </w:rPr>
        <w:t>ynutí</w:t>
      </w:r>
      <w:r w:rsidR="00060AD2" w:rsidRPr="002F4B53">
        <w:rPr>
          <w:rFonts w:ascii="Times New Roman" w:hAnsi="Times New Roman"/>
          <w:bCs/>
          <w:sz w:val="24"/>
        </w:rPr>
        <w:t xml:space="preserve"> této lhůty je příkazník oprávněn od této smlouvy odstoupit. </w:t>
      </w:r>
      <w:bookmarkEnd w:id="6"/>
    </w:p>
    <w:p w:rsidR="00E953AF" w:rsidRPr="00291408" w:rsidRDefault="0096051C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F194B">
        <w:rPr>
          <w:rFonts w:ascii="Times New Roman" w:hAnsi="Times New Roman"/>
          <w:bCs/>
          <w:sz w:val="24"/>
        </w:rPr>
        <w:t>Příkazce</w:t>
      </w:r>
      <w:r w:rsidR="00557B4E" w:rsidRPr="00291408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 xml:space="preserve">poskytne </w:t>
      </w:r>
      <w:r w:rsidR="00E5106E" w:rsidRPr="00004BA9">
        <w:rPr>
          <w:rFonts w:ascii="Times New Roman" w:hAnsi="Times New Roman"/>
          <w:bCs/>
          <w:sz w:val="24"/>
        </w:rPr>
        <w:t>příkazníkovi</w:t>
      </w:r>
      <w:r w:rsidR="00E5106E" w:rsidRPr="00291408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 xml:space="preserve">pro </w:t>
      </w:r>
      <w:r w:rsidR="00224EC3" w:rsidRPr="00CF194B">
        <w:rPr>
          <w:rFonts w:ascii="Times New Roman" w:hAnsi="Times New Roman"/>
          <w:bCs/>
          <w:sz w:val="24"/>
        </w:rPr>
        <w:t>provedení investorsko-inženýrských činností</w:t>
      </w:r>
      <w:r w:rsidR="00224EC3" w:rsidRPr="00291408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 xml:space="preserve">a pro výpočet ceny </w:t>
      </w:r>
      <w:r w:rsidR="00E953AF" w:rsidRPr="00F003DF">
        <w:rPr>
          <w:rFonts w:ascii="Times New Roman" w:hAnsi="Times New Roman"/>
          <w:bCs/>
          <w:sz w:val="24"/>
        </w:rPr>
        <w:t>údaj</w:t>
      </w:r>
      <w:r w:rsidR="00021E94" w:rsidRPr="00CF194B">
        <w:rPr>
          <w:rFonts w:ascii="Times New Roman" w:hAnsi="Times New Roman"/>
          <w:bCs/>
          <w:sz w:val="24"/>
        </w:rPr>
        <w:t>e</w:t>
      </w:r>
      <w:r w:rsidR="00E953AF" w:rsidRPr="00291408">
        <w:rPr>
          <w:rFonts w:ascii="Times New Roman" w:hAnsi="Times New Roman"/>
          <w:sz w:val="24"/>
        </w:rPr>
        <w:t xml:space="preserve"> o nákladech stavby.</w:t>
      </w:r>
    </w:p>
    <w:p w:rsidR="00C16D8B" w:rsidRPr="007974A6" w:rsidRDefault="00C16D8B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CF194B">
        <w:rPr>
          <w:rFonts w:ascii="Times New Roman" w:hAnsi="Times New Roman"/>
          <w:bCs/>
          <w:sz w:val="24"/>
        </w:rPr>
        <w:t xml:space="preserve">Smluvní strany si veškeré pokyny a informace předávají </w:t>
      </w:r>
      <w:r w:rsidR="00A25BE6">
        <w:rPr>
          <w:rFonts w:ascii="Times New Roman" w:hAnsi="Times New Roman"/>
          <w:bCs/>
          <w:sz w:val="24"/>
          <w:lang w:val="cs-CZ"/>
        </w:rPr>
        <w:t xml:space="preserve">písemnou formou </w:t>
      </w:r>
      <w:r w:rsidRPr="00CF194B">
        <w:rPr>
          <w:rFonts w:ascii="Times New Roman" w:hAnsi="Times New Roman"/>
          <w:bCs/>
          <w:sz w:val="24"/>
        </w:rPr>
        <w:t xml:space="preserve">a poskytují </w:t>
      </w:r>
      <w:r w:rsidR="00A25BE6">
        <w:rPr>
          <w:rFonts w:ascii="Times New Roman" w:hAnsi="Times New Roman"/>
          <w:bCs/>
          <w:sz w:val="24"/>
          <w:lang w:val="cs-CZ"/>
        </w:rPr>
        <w:t xml:space="preserve">si je </w:t>
      </w:r>
      <w:r w:rsidRPr="00CF194B">
        <w:rPr>
          <w:rFonts w:ascii="Times New Roman" w:hAnsi="Times New Roman"/>
          <w:bCs/>
          <w:sz w:val="24"/>
        </w:rPr>
        <w:t xml:space="preserve">zpravidla prostřednictvím kontaktních osob. </w:t>
      </w:r>
    </w:p>
    <w:p w:rsidR="00345E6E" w:rsidRPr="00CF194B" w:rsidRDefault="007E394E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7974A6">
        <w:rPr>
          <w:rFonts w:ascii="Times New Roman" w:hAnsi="Times New Roman"/>
          <w:bCs/>
          <w:sz w:val="24"/>
        </w:rPr>
        <w:t>Kontaktní osob</w:t>
      </w:r>
      <w:r w:rsidR="0096683C">
        <w:rPr>
          <w:rFonts w:ascii="Times New Roman" w:hAnsi="Times New Roman"/>
          <w:bCs/>
          <w:sz w:val="24"/>
          <w:lang w:val="cs-CZ"/>
        </w:rPr>
        <w:t>ou</w:t>
      </w:r>
      <w:r w:rsidRPr="007974A6">
        <w:rPr>
          <w:rFonts w:ascii="Times New Roman" w:hAnsi="Times New Roman"/>
          <w:bCs/>
          <w:sz w:val="24"/>
        </w:rPr>
        <w:t xml:space="preserve"> příkazce</w:t>
      </w:r>
      <w:r w:rsidR="0096683C">
        <w:rPr>
          <w:rFonts w:ascii="Times New Roman" w:hAnsi="Times New Roman"/>
          <w:bCs/>
          <w:sz w:val="24"/>
        </w:rPr>
        <w:t>, jež j</w:t>
      </w:r>
      <w:r w:rsidR="0096683C">
        <w:rPr>
          <w:rFonts w:ascii="Times New Roman" w:hAnsi="Times New Roman"/>
          <w:bCs/>
          <w:sz w:val="24"/>
          <w:lang w:val="cs-CZ"/>
        </w:rPr>
        <w:t>e</w:t>
      </w:r>
      <w:r w:rsidRPr="00CF194B">
        <w:rPr>
          <w:rFonts w:ascii="Times New Roman" w:hAnsi="Times New Roman"/>
          <w:bCs/>
          <w:sz w:val="24"/>
        </w:rPr>
        <w:t xml:space="preserve"> současně pracovník</w:t>
      </w:r>
      <w:r w:rsidR="0096683C">
        <w:rPr>
          <w:rFonts w:ascii="Times New Roman" w:hAnsi="Times New Roman"/>
          <w:bCs/>
          <w:sz w:val="24"/>
          <w:lang w:val="cs-CZ"/>
        </w:rPr>
        <w:t>em</w:t>
      </w:r>
      <w:r w:rsidRPr="00CF194B">
        <w:rPr>
          <w:rFonts w:ascii="Times New Roman" w:hAnsi="Times New Roman"/>
          <w:bCs/>
          <w:sz w:val="24"/>
        </w:rPr>
        <w:t xml:space="preserve"> příkazce</w:t>
      </w:r>
      <w:r w:rsidR="00557B4E" w:rsidRPr="007974A6">
        <w:rPr>
          <w:rFonts w:ascii="Times New Roman" w:hAnsi="Times New Roman"/>
          <w:bCs/>
          <w:sz w:val="24"/>
        </w:rPr>
        <w:t xml:space="preserve"> </w:t>
      </w:r>
      <w:r w:rsidR="00E953AF" w:rsidRPr="00C56067">
        <w:rPr>
          <w:rFonts w:ascii="Times New Roman" w:hAnsi="Times New Roman"/>
          <w:bCs/>
          <w:sz w:val="24"/>
        </w:rPr>
        <w:t xml:space="preserve">určeným pro </w:t>
      </w:r>
      <w:r w:rsidR="00021E94" w:rsidRPr="00CF194B">
        <w:rPr>
          <w:rFonts w:ascii="Times New Roman" w:hAnsi="Times New Roman"/>
          <w:bCs/>
          <w:sz w:val="24"/>
        </w:rPr>
        <w:t>poskytování součinnosti v</w:t>
      </w:r>
      <w:r w:rsidR="00021E94" w:rsidRPr="007974A6">
        <w:rPr>
          <w:rFonts w:ascii="Times New Roman" w:hAnsi="Times New Roman"/>
          <w:bCs/>
          <w:sz w:val="24"/>
        </w:rPr>
        <w:t> běžném rozsahu</w:t>
      </w:r>
      <w:r w:rsidRPr="007974A6">
        <w:rPr>
          <w:rFonts w:ascii="Times New Roman" w:hAnsi="Times New Roman"/>
          <w:bCs/>
          <w:sz w:val="24"/>
        </w:rPr>
        <w:t>,</w:t>
      </w:r>
      <w:r w:rsidR="00021E94" w:rsidRPr="007974A6">
        <w:rPr>
          <w:rFonts w:ascii="Times New Roman" w:hAnsi="Times New Roman"/>
          <w:bCs/>
          <w:sz w:val="24"/>
        </w:rPr>
        <w:t xml:space="preserve"> j</w:t>
      </w:r>
      <w:r w:rsidR="0096683C">
        <w:rPr>
          <w:rFonts w:ascii="Times New Roman" w:hAnsi="Times New Roman"/>
          <w:bCs/>
          <w:sz w:val="24"/>
          <w:lang w:val="cs-CZ"/>
        </w:rPr>
        <w:t>e</w:t>
      </w:r>
      <w:r w:rsidR="00BE4048" w:rsidRPr="007974A6">
        <w:rPr>
          <w:rFonts w:ascii="Times New Roman" w:hAnsi="Times New Roman"/>
          <w:bCs/>
          <w:sz w:val="24"/>
        </w:rPr>
        <w:t>:</w:t>
      </w:r>
      <w:r w:rsidR="00E953AF" w:rsidRPr="00C56067">
        <w:rPr>
          <w:rFonts w:ascii="Times New Roman" w:hAnsi="Times New Roman"/>
          <w:bCs/>
          <w:sz w:val="24"/>
        </w:rPr>
        <w:t xml:space="preserve"> </w:t>
      </w:r>
    </w:p>
    <w:p w:rsidR="008F712D" w:rsidRDefault="008F712D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 w:val="24"/>
          <w:lang w:val="cs-CZ"/>
        </w:rPr>
      </w:pPr>
    </w:p>
    <w:p w:rsidR="00F80B05" w:rsidRDefault="00345E6E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 w:val="24"/>
          <w:lang w:val="cs-CZ"/>
        </w:rPr>
      </w:pPr>
      <w:r w:rsidRPr="00AA27DC">
        <w:rPr>
          <w:rFonts w:ascii="Times New Roman" w:hAnsi="Times New Roman"/>
          <w:sz w:val="24"/>
        </w:rPr>
        <w:t>Jméno:</w:t>
      </w:r>
      <w:r w:rsidR="0035592D" w:rsidRPr="00AA27DC">
        <w:rPr>
          <w:rFonts w:ascii="Times New Roman" w:hAnsi="Times New Roman"/>
          <w:sz w:val="24"/>
        </w:rPr>
        <w:tab/>
      </w:r>
    </w:p>
    <w:p w:rsidR="00345E6E" w:rsidRPr="006C59CB" w:rsidRDefault="00345E6E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 w:val="24"/>
          <w:lang w:val="cs-CZ"/>
        </w:rPr>
      </w:pPr>
      <w:r w:rsidRPr="00AA27DC">
        <w:rPr>
          <w:rFonts w:ascii="Times New Roman" w:hAnsi="Times New Roman"/>
          <w:sz w:val="24"/>
        </w:rPr>
        <w:t>Telefon:</w:t>
      </w:r>
      <w:r w:rsidR="0035592D" w:rsidRPr="00AA27DC">
        <w:rPr>
          <w:rFonts w:ascii="Times New Roman" w:hAnsi="Times New Roman"/>
          <w:sz w:val="24"/>
        </w:rPr>
        <w:tab/>
      </w:r>
    </w:p>
    <w:p w:rsidR="008F712D" w:rsidRDefault="00345E6E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AA27DC">
        <w:rPr>
          <w:rFonts w:ascii="Times New Roman" w:hAnsi="Times New Roman"/>
          <w:sz w:val="24"/>
        </w:rPr>
        <w:t>E-mail:</w:t>
      </w:r>
      <w:r w:rsidR="0035592D" w:rsidRPr="00AA27DC">
        <w:rPr>
          <w:rFonts w:ascii="Times New Roman" w:hAnsi="Times New Roman"/>
          <w:sz w:val="24"/>
        </w:rPr>
        <w:tab/>
      </w:r>
    </w:p>
    <w:p w:rsidR="00524FEB" w:rsidRDefault="00524FEB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bCs/>
          <w:sz w:val="24"/>
          <w:lang w:val="cs-CZ"/>
        </w:rPr>
      </w:pPr>
    </w:p>
    <w:p w:rsidR="00C16D8B" w:rsidRPr="007974A6" w:rsidRDefault="00C16D8B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bCs/>
          <w:sz w:val="24"/>
        </w:rPr>
      </w:pPr>
      <w:r w:rsidRPr="00CF194B">
        <w:rPr>
          <w:rFonts w:ascii="Times New Roman" w:hAnsi="Times New Roman"/>
          <w:bCs/>
          <w:sz w:val="24"/>
        </w:rPr>
        <w:t xml:space="preserve">Kontaktními osobami příkazníka jsou: </w:t>
      </w:r>
    </w:p>
    <w:p w:rsidR="00C16D8B" w:rsidRPr="00BE6F9E" w:rsidRDefault="00C16D8B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 w:val="24"/>
          <w:lang w:val="cs-CZ"/>
        </w:rPr>
      </w:pPr>
      <w:r w:rsidRPr="00AA27DC">
        <w:rPr>
          <w:rFonts w:ascii="Times New Roman" w:hAnsi="Times New Roman"/>
          <w:sz w:val="24"/>
        </w:rPr>
        <w:t>Jméno:</w:t>
      </w:r>
      <w:r w:rsidRPr="00AA27DC">
        <w:rPr>
          <w:rFonts w:ascii="Times New Roman" w:hAnsi="Times New Roman"/>
          <w:sz w:val="24"/>
        </w:rPr>
        <w:tab/>
      </w:r>
      <w:r w:rsidR="00BE6F9E">
        <w:rPr>
          <w:rFonts w:ascii="Times New Roman" w:hAnsi="Times New Roman"/>
          <w:sz w:val="24"/>
          <w:lang w:val="cs-CZ"/>
        </w:rPr>
        <w:t xml:space="preserve"> </w:t>
      </w:r>
    </w:p>
    <w:p w:rsidR="00C16D8B" w:rsidRPr="000A1CCC" w:rsidRDefault="00C16D8B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 w:val="24"/>
          <w:lang w:val="cs-CZ"/>
        </w:rPr>
      </w:pPr>
      <w:r w:rsidRPr="00AA27DC">
        <w:rPr>
          <w:rFonts w:ascii="Times New Roman" w:hAnsi="Times New Roman"/>
          <w:sz w:val="24"/>
        </w:rPr>
        <w:t>Telefon:</w:t>
      </w:r>
      <w:r w:rsidRPr="00AA27DC">
        <w:rPr>
          <w:rFonts w:ascii="Times New Roman" w:hAnsi="Times New Roman"/>
          <w:sz w:val="24"/>
        </w:rPr>
        <w:tab/>
      </w:r>
    </w:p>
    <w:p w:rsidR="00053E0D" w:rsidRPr="000E160D" w:rsidRDefault="00C16D8B" w:rsidP="000E160D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b/>
          <w:sz w:val="24"/>
          <w:lang w:val="en-US"/>
        </w:rPr>
      </w:pPr>
      <w:r w:rsidRPr="00AA27DC">
        <w:rPr>
          <w:rFonts w:ascii="Times New Roman" w:hAnsi="Times New Roman"/>
          <w:sz w:val="24"/>
        </w:rPr>
        <w:t>E-mail:</w:t>
      </w:r>
      <w:r w:rsidRPr="00AA27DC">
        <w:rPr>
          <w:rFonts w:ascii="Times New Roman" w:hAnsi="Times New Roman"/>
          <w:sz w:val="24"/>
        </w:rPr>
        <w:tab/>
      </w:r>
      <w:bookmarkStart w:id="7" w:name="_GoBack"/>
      <w:bookmarkEnd w:id="7"/>
    </w:p>
    <w:p w:rsidR="0010487C" w:rsidRDefault="0010487C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 w:val="24"/>
          <w:lang w:val="cs-CZ"/>
        </w:rPr>
      </w:pPr>
    </w:p>
    <w:p w:rsidR="003162F4" w:rsidRPr="002F4B53" w:rsidRDefault="0096683C" w:rsidP="004B0FAE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</w:rPr>
      </w:pPr>
      <w:r w:rsidRPr="0096683C">
        <w:rPr>
          <w:rFonts w:ascii="Times New Roman" w:hAnsi="Times New Roman"/>
          <w:b/>
          <w:sz w:val="24"/>
        </w:rPr>
        <w:t>.</w:t>
      </w:r>
      <w:r w:rsidR="003162F4" w:rsidRPr="00C56067">
        <w:rPr>
          <w:rFonts w:ascii="Times New Roman" w:hAnsi="Times New Roman"/>
          <w:b/>
          <w:sz w:val="24"/>
          <w:u w:val="single"/>
        </w:rPr>
        <w:br/>
      </w:r>
      <w:r w:rsidR="00C56067">
        <w:rPr>
          <w:rFonts w:ascii="Times New Roman" w:hAnsi="Times New Roman"/>
          <w:b/>
          <w:sz w:val="24"/>
          <w:u w:val="single"/>
        </w:rPr>
        <w:t>Odměna příkazníka</w:t>
      </w:r>
      <w:r w:rsidR="00864FA3" w:rsidRPr="00291408">
        <w:rPr>
          <w:rFonts w:ascii="Times New Roman" w:hAnsi="Times New Roman"/>
          <w:b/>
          <w:sz w:val="24"/>
          <w:u w:val="single"/>
        </w:rPr>
        <w:t xml:space="preserve"> a platební podmínky</w:t>
      </w:r>
    </w:p>
    <w:p w:rsidR="002F4B53" w:rsidRPr="00291408" w:rsidRDefault="002F4B53" w:rsidP="002F4B53">
      <w:pPr>
        <w:pStyle w:val="Odstavecseseznamem"/>
        <w:spacing w:after="0" w:line="240" w:lineRule="auto"/>
        <w:contextualSpacing w:val="0"/>
        <w:jc w:val="center"/>
        <w:rPr>
          <w:rFonts w:ascii="Times New Roman" w:hAnsi="Times New Roman"/>
          <w:sz w:val="24"/>
        </w:rPr>
      </w:pPr>
    </w:p>
    <w:p w:rsidR="00B154EC" w:rsidRPr="00675E54" w:rsidRDefault="00B154EC" w:rsidP="00360E78">
      <w:pPr>
        <w:pStyle w:val="Odstavecseseznamem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75E54">
        <w:rPr>
          <w:rFonts w:ascii="Times New Roman" w:hAnsi="Times New Roman"/>
          <w:sz w:val="24"/>
        </w:rPr>
        <w:t>Odměna za provedení investorsko-inženýrských činností činí</w:t>
      </w:r>
    </w:p>
    <w:p w:rsidR="00DD53E6" w:rsidRPr="000A1CCC" w:rsidRDefault="000A1CCC" w:rsidP="00B154EC">
      <w:pPr>
        <w:pStyle w:val="Odstavecseseznamem"/>
        <w:ind w:left="709"/>
        <w:jc w:val="both"/>
        <w:rPr>
          <w:rFonts w:ascii="Times New Roman" w:hAnsi="Times New Roman"/>
          <w:sz w:val="24"/>
        </w:rPr>
      </w:pPr>
      <w:r w:rsidRPr="000A1CCC">
        <w:rPr>
          <w:rFonts w:ascii="Times New Roman" w:hAnsi="Times New Roman"/>
          <w:sz w:val="24"/>
          <w:lang w:val="en-US"/>
        </w:rPr>
        <w:t>89 000 Kč</w:t>
      </w:r>
      <w:r>
        <w:rPr>
          <w:rFonts w:ascii="Times New Roman" w:hAnsi="Times New Roman"/>
          <w:sz w:val="24"/>
        </w:rPr>
        <w:t xml:space="preserve"> </w:t>
      </w:r>
      <w:r w:rsidR="00B154EC" w:rsidRPr="00675E54">
        <w:rPr>
          <w:rFonts w:ascii="Times New Roman" w:hAnsi="Times New Roman"/>
          <w:sz w:val="24"/>
        </w:rPr>
        <w:t>bez DP</w:t>
      </w:r>
      <w:r w:rsidR="00B154EC" w:rsidRPr="00675E54">
        <w:rPr>
          <w:rFonts w:ascii="Times New Roman" w:hAnsi="Times New Roman"/>
          <w:sz w:val="24"/>
          <w:lang w:val="en-US"/>
        </w:rPr>
        <w:t>H</w:t>
      </w:r>
      <w:r w:rsidR="00B154EC" w:rsidRPr="00675E54">
        <w:rPr>
          <w:rFonts w:ascii="Times New Roman" w:hAnsi="Times New Roman"/>
          <w:sz w:val="24"/>
        </w:rPr>
        <w:t xml:space="preserve"> (slovy:</w:t>
      </w:r>
      <w:r w:rsidRPr="000A1CCC">
        <w:rPr>
          <w:rFonts w:ascii="Times New Roman" w:hAnsi="Times New Roman"/>
          <w:sz w:val="24"/>
          <w:lang w:val="en-US"/>
        </w:rPr>
        <w:t>osmdesát devět tisíc korun českých</w:t>
      </w:r>
      <w:r w:rsidR="00B154EC" w:rsidRPr="000A1CCC">
        <w:rPr>
          <w:rFonts w:ascii="Times New Roman" w:hAnsi="Times New Roman"/>
          <w:sz w:val="24"/>
        </w:rPr>
        <w:t xml:space="preserve">.). </w:t>
      </w:r>
    </w:p>
    <w:p w:rsidR="00B154EC" w:rsidRDefault="00B154EC" w:rsidP="00B154EC">
      <w:pPr>
        <w:pStyle w:val="Odstavecseseznamem"/>
        <w:ind w:left="709"/>
        <w:jc w:val="both"/>
        <w:rPr>
          <w:rFonts w:ascii="Times New Roman" w:hAnsi="Times New Roman"/>
          <w:sz w:val="24"/>
        </w:rPr>
      </w:pPr>
      <w:r w:rsidRPr="00675E54">
        <w:rPr>
          <w:rFonts w:ascii="Times New Roman" w:hAnsi="Times New Roman"/>
          <w:sz w:val="24"/>
        </w:rPr>
        <w:t xml:space="preserve">Výše odměny byla stanovena dohodou smluvních stran na základě nabídky </w:t>
      </w:r>
      <w:r w:rsidR="00F37D3A" w:rsidRPr="00675E54">
        <w:rPr>
          <w:rFonts w:ascii="Times New Roman" w:hAnsi="Times New Roman"/>
          <w:sz w:val="24"/>
        </w:rPr>
        <w:t xml:space="preserve">zhotovitele </w:t>
      </w:r>
      <w:r w:rsidRPr="00675E54">
        <w:rPr>
          <w:rFonts w:ascii="Times New Roman" w:hAnsi="Times New Roman"/>
          <w:sz w:val="24"/>
        </w:rPr>
        <w:t xml:space="preserve">ze </w:t>
      </w:r>
      <w:r w:rsidR="000A1CCC">
        <w:rPr>
          <w:rFonts w:ascii="Times New Roman" w:hAnsi="Times New Roman"/>
          <w:sz w:val="24"/>
        </w:rPr>
        <w:t xml:space="preserve">   </w:t>
      </w:r>
      <w:r w:rsidRPr="00675E54">
        <w:rPr>
          <w:rFonts w:ascii="Times New Roman" w:hAnsi="Times New Roman"/>
          <w:sz w:val="24"/>
        </w:rPr>
        <w:t xml:space="preserve">dne </w:t>
      </w:r>
      <w:r w:rsidR="000A1CCC" w:rsidRPr="000A1CCC">
        <w:rPr>
          <w:rFonts w:ascii="Times New Roman" w:hAnsi="Times New Roman"/>
          <w:sz w:val="24"/>
          <w:lang w:val="en-US"/>
        </w:rPr>
        <w:t>14. 11. 2017</w:t>
      </w:r>
      <w:r w:rsidR="000A1CCC">
        <w:rPr>
          <w:rFonts w:ascii="Times New Roman" w:hAnsi="Times New Roman"/>
          <w:sz w:val="24"/>
        </w:rPr>
        <w:t>.</w:t>
      </w:r>
      <w:r w:rsidRPr="000A1CCC">
        <w:rPr>
          <w:rFonts w:ascii="Times New Roman" w:hAnsi="Times New Roman"/>
          <w:sz w:val="24"/>
        </w:rPr>
        <w:t xml:space="preserve"> </w:t>
      </w:r>
      <w:r w:rsidRPr="00675E54">
        <w:rPr>
          <w:rFonts w:ascii="Times New Roman" w:hAnsi="Times New Roman"/>
          <w:sz w:val="24"/>
        </w:rPr>
        <w:t xml:space="preserve">Tato odměna je nejvýše přípustná a nepřekročitelná. </w:t>
      </w:r>
    </w:p>
    <w:p w:rsidR="002C3EEB" w:rsidRDefault="002C3EEB" w:rsidP="00B154EC">
      <w:pPr>
        <w:pStyle w:val="Odstavecseseznamem"/>
        <w:ind w:left="709"/>
        <w:jc w:val="both"/>
        <w:rPr>
          <w:rFonts w:ascii="Times New Roman" w:hAnsi="Times New Roman"/>
          <w:sz w:val="24"/>
        </w:rPr>
      </w:pPr>
    </w:p>
    <w:p w:rsidR="002C3EEB" w:rsidRPr="002C3EEB" w:rsidRDefault="002C3EEB" w:rsidP="002C3EEB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Rozčlenění nabídkové ceny podle jednotlivých cest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9"/>
        <w:gridCol w:w="2084"/>
        <w:gridCol w:w="1535"/>
        <w:gridCol w:w="2091"/>
      </w:tblGrid>
      <w:tr w:rsidR="002C3EEB" w:rsidRPr="002C3EEB" w:rsidTr="00E20AD7">
        <w:trPr>
          <w:trHeight w:val="473"/>
        </w:trPr>
        <w:tc>
          <w:tcPr>
            <w:tcW w:w="35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C3EEB" w:rsidRPr="002C3EEB" w:rsidRDefault="002C3EEB" w:rsidP="00E20AD7">
            <w:pPr>
              <w:tabs>
                <w:tab w:val="left" w:pos="426"/>
                <w:tab w:val="left" w:pos="1276"/>
                <w:tab w:val="left" w:pos="5040"/>
              </w:tabs>
              <w:spacing w:after="200" w:line="276" w:lineRule="auto"/>
              <w:jc w:val="center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2C3EEB">
              <w:rPr>
                <w:rFonts w:ascii="Verdana" w:hAnsi="Verdana" w:cs="Arial"/>
                <w:b/>
                <w:i/>
                <w:sz w:val="20"/>
                <w:szCs w:val="20"/>
              </w:rPr>
              <w:t>Stavební dozor a koordinace BOZP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C3EEB" w:rsidRPr="002C3EEB" w:rsidRDefault="002C3EEB" w:rsidP="00E20AD7">
            <w:pPr>
              <w:tabs>
                <w:tab w:val="left" w:pos="426"/>
                <w:tab w:val="left" w:pos="1276"/>
                <w:tab w:val="left" w:pos="5040"/>
              </w:tabs>
              <w:spacing w:after="200" w:line="276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2C3EEB">
              <w:rPr>
                <w:rFonts w:ascii="Verdana" w:hAnsi="Verdana" w:cs="Arial"/>
                <w:b/>
                <w:i/>
                <w:sz w:val="20"/>
                <w:szCs w:val="20"/>
              </w:rPr>
              <w:t>cena bez DPH</w:t>
            </w:r>
            <w:r w:rsidRPr="002C3EEB">
              <w:rPr>
                <w:rFonts w:ascii="Verdana" w:hAnsi="Verdana" w:cs="Arial"/>
                <w:i/>
                <w:sz w:val="20"/>
                <w:szCs w:val="20"/>
              </w:rPr>
              <w:t xml:space="preserve"> (Kč) </w:t>
            </w:r>
          </w:p>
        </w:tc>
        <w:tc>
          <w:tcPr>
            <w:tcW w:w="153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C3EEB" w:rsidRPr="002C3EEB" w:rsidRDefault="002C3EEB" w:rsidP="00E20AD7">
            <w:pPr>
              <w:tabs>
                <w:tab w:val="left" w:pos="426"/>
                <w:tab w:val="left" w:pos="1276"/>
                <w:tab w:val="left" w:pos="5040"/>
              </w:tabs>
              <w:spacing w:after="200" w:line="276" w:lineRule="auto"/>
              <w:jc w:val="center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2C3EEB"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DPH </w:t>
            </w:r>
            <w:r w:rsidRPr="002C3EEB">
              <w:rPr>
                <w:rFonts w:ascii="Verdana" w:hAnsi="Verdana" w:cs="Arial"/>
                <w:i/>
                <w:sz w:val="20"/>
                <w:szCs w:val="20"/>
              </w:rPr>
              <w:t>(Kč)</w:t>
            </w:r>
          </w:p>
          <w:p w:rsidR="002C3EEB" w:rsidRPr="002C3EEB" w:rsidRDefault="002C3EEB" w:rsidP="00E20AD7">
            <w:pPr>
              <w:tabs>
                <w:tab w:val="left" w:pos="426"/>
                <w:tab w:val="left" w:pos="1276"/>
                <w:tab w:val="left" w:pos="5040"/>
              </w:tabs>
              <w:spacing w:after="200" w:line="276" w:lineRule="auto"/>
              <w:jc w:val="center"/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C3EEB" w:rsidRPr="002C3EEB" w:rsidRDefault="002C3EEB" w:rsidP="00E20AD7">
            <w:pPr>
              <w:tabs>
                <w:tab w:val="left" w:pos="426"/>
                <w:tab w:val="left" w:pos="1276"/>
                <w:tab w:val="left" w:pos="5040"/>
              </w:tabs>
              <w:spacing w:after="200" w:line="276" w:lineRule="auto"/>
              <w:jc w:val="center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2C3EEB"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Včetně DPH </w:t>
            </w:r>
            <w:r w:rsidRPr="002C3EEB">
              <w:rPr>
                <w:rFonts w:ascii="Verdana" w:hAnsi="Verdana" w:cs="Arial"/>
                <w:i/>
                <w:sz w:val="20"/>
                <w:szCs w:val="20"/>
              </w:rPr>
              <w:t>(Kč)</w:t>
            </w:r>
          </w:p>
        </w:tc>
      </w:tr>
      <w:tr w:rsidR="002C3EEB" w:rsidRPr="002C3EEB" w:rsidTr="00E20AD7">
        <w:trPr>
          <w:trHeight w:val="379"/>
        </w:trPr>
        <w:tc>
          <w:tcPr>
            <w:tcW w:w="3579" w:type="dxa"/>
            <w:tcBorders>
              <w:top w:val="single" w:sz="18" w:space="0" w:color="auto"/>
            </w:tcBorders>
          </w:tcPr>
          <w:p w:rsidR="002C3EEB" w:rsidRPr="002C3EEB" w:rsidRDefault="002C3EEB" w:rsidP="00E20AD7">
            <w:pPr>
              <w:tabs>
                <w:tab w:val="left" w:pos="426"/>
                <w:tab w:val="left" w:pos="1276"/>
                <w:tab w:val="left" w:pos="5040"/>
              </w:tabs>
              <w:spacing w:after="200" w:line="276" w:lineRule="auto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2C3EEB">
              <w:rPr>
                <w:rFonts w:ascii="Verdana" w:hAnsi="Verdana" w:cs="Arial"/>
                <w:i/>
                <w:sz w:val="20"/>
                <w:szCs w:val="20"/>
              </w:rPr>
              <w:t>Polní cesta HPC1 Osek včetně souvisejících objektů</w:t>
            </w:r>
          </w:p>
        </w:tc>
        <w:tc>
          <w:tcPr>
            <w:tcW w:w="2084" w:type="dxa"/>
            <w:tcBorders>
              <w:top w:val="single" w:sz="18" w:space="0" w:color="auto"/>
            </w:tcBorders>
          </w:tcPr>
          <w:p w:rsidR="002C3EEB" w:rsidRPr="002C3EEB" w:rsidRDefault="000A1CCC" w:rsidP="00000744">
            <w:pPr>
              <w:tabs>
                <w:tab w:val="left" w:pos="426"/>
                <w:tab w:val="left" w:pos="1276"/>
                <w:tab w:val="left" w:pos="5040"/>
              </w:tabs>
              <w:spacing w:after="200" w:line="276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37 000,-</w:t>
            </w:r>
          </w:p>
        </w:tc>
        <w:tc>
          <w:tcPr>
            <w:tcW w:w="1535" w:type="dxa"/>
            <w:tcBorders>
              <w:top w:val="single" w:sz="18" w:space="0" w:color="auto"/>
            </w:tcBorders>
          </w:tcPr>
          <w:p w:rsidR="002C3EEB" w:rsidRPr="002C3EEB" w:rsidRDefault="000A1CCC" w:rsidP="00000744">
            <w:pPr>
              <w:tabs>
                <w:tab w:val="left" w:pos="426"/>
                <w:tab w:val="left" w:pos="1276"/>
                <w:tab w:val="left" w:pos="5040"/>
              </w:tabs>
              <w:spacing w:after="200" w:line="276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7 770,-</w:t>
            </w:r>
          </w:p>
        </w:tc>
        <w:tc>
          <w:tcPr>
            <w:tcW w:w="2091" w:type="dxa"/>
            <w:tcBorders>
              <w:top w:val="single" w:sz="18" w:space="0" w:color="auto"/>
            </w:tcBorders>
          </w:tcPr>
          <w:p w:rsidR="002C3EEB" w:rsidRPr="002C3EEB" w:rsidRDefault="000A1CCC" w:rsidP="00000744">
            <w:pPr>
              <w:tabs>
                <w:tab w:val="left" w:pos="426"/>
                <w:tab w:val="left" w:pos="1276"/>
                <w:tab w:val="left" w:pos="5040"/>
              </w:tabs>
              <w:spacing w:after="200" w:line="276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44 770,-</w:t>
            </w:r>
          </w:p>
        </w:tc>
      </w:tr>
      <w:tr w:rsidR="002C3EEB" w:rsidRPr="002C3EEB" w:rsidTr="00E20AD7">
        <w:trPr>
          <w:trHeight w:val="379"/>
        </w:trPr>
        <w:tc>
          <w:tcPr>
            <w:tcW w:w="3579" w:type="dxa"/>
            <w:tcBorders>
              <w:bottom w:val="single" w:sz="4" w:space="0" w:color="auto"/>
            </w:tcBorders>
          </w:tcPr>
          <w:p w:rsidR="002C3EEB" w:rsidRPr="002C3EEB" w:rsidRDefault="002C3EEB" w:rsidP="00000744">
            <w:pPr>
              <w:tabs>
                <w:tab w:val="left" w:pos="426"/>
                <w:tab w:val="left" w:pos="1276"/>
                <w:tab w:val="left" w:pos="5040"/>
              </w:tabs>
              <w:spacing w:after="200" w:line="276" w:lineRule="auto"/>
              <w:rPr>
                <w:rFonts w:ascii="Verdana" w:hAnsi="Verdana" w:cs="Arial"/>
                <w:i/>
                <w:sz w:val="20"/>
                <w:szCs w:val="20"/>
              </w:rPr>
            </w:pPr>
            <w:r w:rsidRPr="002C3EEB">
              <w:rPr>
                <w:rFonts w:ascii="Verdana" w:hAnsi="Verdana" w:cs="Arial"/>
                <w:i/>
                <w:sz w:val="20"/>
                <w:szCs w:val="20"/>
              </w:rPr>
              <w:t>Polní cesta VPC2 Osek včetně souvisejících objektů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2C3EEB" w:rsidRPr="002C3EEB" w:rsidRDefault="00000744" w:rsidP="00000744">
            <w:pPr>
              <w:tabs>
                <w:tab w:val="left" w:pos="426"/>
                <w:tab w:val="left" w:pos="1276"/>
                <w:tab w:val="left" w:pos="5040"/>
              </w:tabs>
              <w:spacing w:after="200" w:line="276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28 000,-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2C3EEB" w:rsidRPr="002C3EEB" w:rsidRDefault="00000744" w:rsidP="00000744">
            <w:pPr>
              <w:tabs>
                <w:tab w:val="left" w:pos="426"/>
                <w:tab w:val="left" w:pos="1276"/>
                <w:tab w:val="left" w:pos="5040"/>
              </w:tabs>
              <w:spacing w:after="200" w:line="276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5 985,-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2C3EEB" w:rsidRPr="002C3EEB" w:rsidRDefault="00000744" w:rsidP="00000744">
            <w:pPr>
              <w:tabs>
                <w:tab w:val="left" w:pos="426"/>
                <w:tab w:val="left" w:pos="1276"/>
                <w:tab w:val="left" w:pos="5040"/>
              </w:tabs>
              <w:spacing w:after="200" w:line="276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34 485,-</w:t>
            </w:r>
          </w:p>
        </w:tc>
      </w:tr>
      <w:tr w:rsidR="002C3EEB" w:rsidRPr="002C3EEB" w:rsidTr="00E20AD7">
        <w:trPr>
          <w:trHeight w:val="379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3EEB" w:rsidRPr="002C3EEB" w:rsidRDefault="002C3EEB" w:rsidP="00E20AD7">
            <w:pPr>
              <w:tabs>
                <w:tab w:val="left" w:pos="426"/>
                <w:tab w:val="left" w:pos="1276"/>
                <w:tab w:val="left" w:pos="5040"/>
              </w:tabs>
              <w:spacing w:after="200" w:line="276" w:lineRule="auto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2C3EEB">
              <w:rPr>
                <w:rFonts w:ascii="Verdana" w:hAnsi="Verdana" w:cs="Arial"/>
                <w:i/>
                <w:sz w:val="20"/>
                <w:szCs w:val="20"/>
              </w:rPr>
              <w:t>Polní cesta HPC2 Kněžice včetně souvisejících objektů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3EEB" w:rsidRPr="002C3EEB" w:rsidRDefault="00000744" w:rsidP="00000744">
            <w:pPr>
              <w:tabs>
                <w:tab w:val="left" w:pos="426"/>
                <w:tab w:val="left" w:pos="1276"/>
                <w:tab w:val="left" w:pos="5040"/>
              </w:tabs>
              <w:spacing w:after="200" w:line="276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23 500,-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3EEB" w:rsidRPr="002C3EEB" w:rsidRDefault="00000744" w:rsidP="00000744">
            <w:pPr>
              <w:tabs>
                <w:tab w:val="left" w:pos="426"/>
                <w:tab w:val="left" w:pos="1276"/>
                <w:tab w:val="left" w:pos="5040"/>
              </w:tabs>
              <w:spacing w:after="200" w:line="276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4 935,-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3EEB" w:rsidRPr="002C3EEB" w:rsidRDefault="00000744" w:rsidP="00000744">
            <w:pPr>
              <w:tabs>
                <w:tab w:val="left" w:pos="426"/>
                <w:tab w:val="left" w:pos="1276"/>
                <w:tab w:val="left" w:pos="5040"/>
              </w:tabs>
              <w:spacing w:after="200" w:line="276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28 435,-</w:t>
            </w:r>
          </w:p>
        </w:tc>
      </w:tr>
      <w:tr w:rsidR="002C3EEB" w:rsidRPr="002C3EEB" w:rsidTr="00E20AD7">
        <w:trPr>
          <w:trHeight w:val="379"/>
        </w:trPr>
        <w:tc>
          <w:tcPr>
            <w:tcW w:w="3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EEB" w:rsidRPr="002C3EEB" w:rsidRDefault="002C3EEB" w:rsidP="00E20AD7">
            <w:pPr>
              <w:spacing w:line="276" w:lineRule="auto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2C3EEB"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Celkem výkon stavebního dozoru a koordinace BOZP při realizaci výše uvedených polních cest v k.ú. Osek a Kněžice </w:t>
            </w:r>
          </w:p>
        </w:tc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EEB" w:rsidRDefault="002C3EEB" w:rsidP="00000744">
            <w:pPr>
              <w:tabs>
                <w:tab w:val="left" w:pos="426"/>
                <w:tab w:val="left" w:pos="1276"/>
                <w:tab w:val="left" w:pos="5040"/>
              </w:tabs>
              <w:spacing w:after="200" w:line="276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000744" w:rsidRPr="002C3EEB" w:rsidRDefault="00000744" w:rsidP="00000744">
            <w:pPr>
              <w:tabs>
                <w:tab w:val="left" w:pos="426"/>
                <w:tab w:val="left" w:pos="1276"/>
                <w:tab w:val="left" w:pos="5040"/>
              </w:tabs>
              <w:spacing w:after="200" w:line="276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89 000,-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EEB" w:rsidRDefault="002C3EEB" w:rsidP="00000744">
            <w:pPr>
              <w:tabs>
                <w:tab w:val="left" w:pos="426"/>
                <w:tab w:val="left" w:pos="1276"/>
                <w:tab w:val="left" w:pos="5040"/>
              </w:tabs>
              <w:spacing w:after="200" w:line="276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000744" w:rsidRPr="002C3EEB" w:rsidRDefault="00000744" w:rsidP="00000744">
            <w:pPr>
              <w:tabs>
                <w:tab w:val="left" w:pos="426"/>
                <w:tab w:val="left" w:pos="1276"/>
                <w:tab w:val="left" w:pos="5040"/>
              </w:tabs>
              <w:spacing w:after="200" w:line="276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18 690,-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EEB" w:rsidRDefault="002C3EEB" w:rsidP="00000744">
            <w:pPr>
              <w:tabs>
                <w:tab w:val="left" w:pos="426"/>
                <w:tab w:val="left" w:pos="1276"/>
                <w:tab w:val="left" w:pos="5040"/>
              </w:tabs>
              <w:spacing w:after="200" w:line="276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000744" w:rsidRPr="002C3EEB" w:rsidRDefault="00000744" w:rsidP="00000744">
            <w:pPr>
              <w:tabs>
                <w:tab w:val="left" w:pos="426"/>
                <w:tab w:val="left" w:pos="1276"/>
                <w:tab w:val="left" w:pos="5040"/>
              </w:tabs>
              <w:spacing w:after="200" w:line="276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107 690,-</w:t>
            </w:r>
          </w:p>
        </w:tc>
      </w:tr>
    </w:tbl>
    <w:p w:rsidR="002C3EEB" w:rsidRPr="002C3EEB" w:rsidRDefault="002C3EEB" w:rsidP="002C3EEB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</w:p>
    <w:p w:rsidR="00B154EC" w:rsidRPr="00675E54" w:rsidRDefault="00FE1AAF" w:rsidP="00B154EC">
      <w:pPr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B154EC" w:rsidRPr="00675E54">
        <w:rPr>
          <w:rFonts w:ascii="Times New Roman" w:hAnsi="Times New Roman"/>
          <w:sz w:val="24"/>
        </w:rPr>
        <w:t xml:space="preserve">říkazník je plátcem DPH, která bude účtována podle předpisů platných v době účtování. </w:t>
      </w:r>
    </w:p>
    <w:p w:rsidR="0096683C" w:rsidRPr="0096683C" w:rsidRDefault="00B154EC" w:rsidP="00675E54">
      <w:pPr>
        <w:ind w:left="709"/>
        <w:jc w:val="both"/>
        <w:rPr>
          <w:rFonts w:ascii="Times New Roman" w:hAnsi="Times New Roman"/>
          <w:sz w:val="24"/>
        </w:rPr>
      </w:pPr>
      <w:r w:rsidRPr="00675E54">
        <w:rPr>
          <w:rFonts w:ascii="Times New Roman" w:hAnsi="Times New Roman"/>
          <w:sz w:val="24"/>
        </w:rPr>
        <w:t>Výši odměny je možné změnit, dojde-li ke změně sazby DPH. Změna výše odměny může být provedena pouze na základě dohody obou smluvních stran, formou písemného očíslovaného dodatku k této smlouvě.</w:t>
      </w:r>
    </w:p>
    <w:p w:rsidR="00E953AF" w:rsidRPr="00870014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Podkladem </w:t>
      </w:r>
      <w:r w:rsidR="00C56067" w:rsidRPr="00291408">
        <w:rPr>
          <w:rFonts w:ascii="Times New Roman" w:hAnsi="Times New Roman"/>
          <w:sz w:val="24"/>
        </w:rPr>
        <w:t xml:space="preserve">pro úhradu </w:t>
      </w:r>
      <w:r w:rsidR="00C56067">
        <w:rPr>
          <w:rFonts w:ascii="Times New Roman" w:hAnsi="Times New Roman"/>
          <w:bCs/>
          <w:sz w:val="24"/>
        </w:rPr>
        <w:t>odměny</w:t>
      </w:r>
      <w:r w:rsidR="00C56067" w:rsidRPr="00CF194B">
        <w:rPr>
          <w:rFonts w:ascii="Times New Roman" w:hAnsi="Times New Roman"/>
          <w:bCs/>
          <w:sz w:val="24"/>
        </w:rPr>
        <w:t xml:space="preserve"> </w:t>
      </w:r>
      <w:r w:rsidR="0002583F" w:rsidRPr="00CF194B">
        <w:rPr>
          <w:rFonts w:ascii="Times New Roman" w:hAnsi="Times New Roman"/>
          <w:bCs/>
          <w:sz w:val="24"/>
        </w:rPr>
        <w:t>za provedení</w:t>
      </w:r>
      <w:r w:rsidR="0002583F" w:rsidRPr="00291408">
        <w:rPr>
          <w:rFonts w:ascii="Times New Roman" w:hAnsi="Times New Roman"/>
          <w:sz w:val="24"/>
        </w:rPr>
        <w:t xml:space="preserve"> investorsko</w:t>
      </w:r>
      <w:r w:rsidR="0002583F" w:rsidRPr="00CF194B">
        <w:rPr>
          <w:rFonts w:ascii="Times New Roman" w:hAnsi="Times New Roman"/>
          <w:bCs/>
          <w:sz w:val="24"/>
        </w:rPr>
        <w:t>-inženýrských činností</w:t>
      </w:r>
      <w:r w:rsidRPr="00291408">
        <w:rPr>
          <w:rFonts w:ascii="Times New Roman" w:hAnsi="Times New Roman"/>
          <w:sz w:val="24"/>
        </w:rPr>
        <w:t xml:space="preserve"> bude faktura vyhotovená </w:t>
      </w:r>
      <w:r w:rsidR="0096051C" w:rsidRPr="00004BA9">
        <w:rPr>
          <w:rFonts w:ascii="Times New Roman" w:hAnsi="Times New Roman"/>
          <w:bCs/>
          <w:sz w:val="24"/>
        </w:rPr>
        <w:t>příkazníkem</w:t>
      </w:r>
      <w:r w:rsidR="0096051C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po splnění předmětu smlouvy. Splatnost faktury je dohodnuta na </w:t>
      </w:r>
      <w:r w:rsidR="00B87A18" w:rsidRPr="00291408">
        <w:rPr>
          <w:rFonts w:ascii="Times New Roman" w:hAnsi="Times New Roman"/>
          <w:sz w:val="24"/>
        </w:rPr>
        <w:t>30</w:t>
      </w:r>
      <w:r w:rsidRPr="00291408">
        <w:rPr>
          <w:rFonts w:ascii="Times New Roman" w:hAnsi="Times New Roman"/>
          <w:sz w:val="24"/>
        </w:rPr>
        <w:t xml:space="preserve"> </w:t>
      </w:r>
      <w:r w:rsidR="00D75C82">
        <w:rPr>
          <w:rFonts w:ascii="Times New Roman" w:hAnsi="Times New Roman"/>
          <w:sz w:val="24"/>
          <w:lang w:val="cs-CZ"/>
        </w:rPr>
        <w:t xml:space="preserve">kalendářních </w:t>
      </w:r>
      <w:r w:rsidRPr="00291408">
        <w:rPr>
          <w:rFonts w:ascii="Times New Roman" w:hAnsi="Times New Roman"/>
          <w:sz w:val="24"/>
        </w:rPr>
        <w:t>dní od jejího doručení.</w:t>
      </w:r>
    </w:p>
    <w:p w:rsidR="00BA23A8" w:rsidRPr="00870014" w:rsidRDefault="00BA23A8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cs-CZ"/>
        </w:rPr>
        <w:t xml:space="preserve">Na faktuře pro </w:t>
      </w:r>
      <w:r w:rsidR="00870014">
        <w:rPr>
          <w:rFonts w:ascii="Times New Roman" w:hAnsi="Times New Roman"/>
          <w:sz w:val="24"/>
          <w:lang w:val="cs-CZ"/>
        </w:rPr>
        <w:t>příkazce</w:t>
      </w:r>
      <w:r>
        <w:rPr>
          <w:rFonts w:ascii="Times New Roman" w:hAnsi="Times New Roman"/>
          <w:sz w:val="24"/>
          <w:lang w:val="cs-CZ"/>
        </w:rPr>
        <w:t xml:space="preserve"> bude </w:t>
      </w:r>
      <w:r w:rsidR="00870014">
        <w:rPr>
          <w:rFonts w:ascii="Times New Roman" w:hAnsi="Times New Roman"/>
          <w:sz w:val="24"/>
          <w:lang w:val="cs-CZ"/>
        </w:rPr>
        <w:t>příkazník</w:t>
      </w:r>
      <w:r>
        <w:rPr>
          <w:rFonts w:ascii="Times New Roman" w:hAnsi="Times New Roman"/>
          <w:sz w:val="24"/>
          <w:lang w:val="cs-CZ"/>
        </w:rPr>
        <w:t xml:space="preserve"> uvádět:</w:t>
      </w:r>
    </w:p>
    <w:p w:rsidR="00BA23A8" w:rsidRDefault="00BA23A8" w:rsidP="00870014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Odběratel: Státní pozemkový úřad, Praha 3, Husinecká 1024/11a, PSČ 130 00</w:t>
      </w:r>
    </w:p>
    <w:p w:rsidR="00BA23A8" w:rsidRPr="00F80B05" w:rsidRDefault="00BA23A8" w:rsidP="00870014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Konečný příjemce: Státní pozemkový úřad, Pobočka </w:t>
      </w:r>
      <w:r w:rsidR="00F80B05" w:rsidRPr="00F80B05">
        <w:rPr>
          <w:rFonts w:ascii="Times New Roman" w:hAnsi="Times New Roman"/>
          <w:sz w:val="24"/>
          <w:lang w:val="en-US"/>
        </w:rPr>
        <w:t>Nymburk, Soudní 17/3, 288</w:t>
      </w:r>
      <w:r w:rsidR="00000744">
        <w:rPr>
          <w:rFonts w:ascii="Times New Roman" w:hAnsi="Times New Roman"/>
          <w:sz w:val="24"/>
          <w:lang w:val="en-US"/>
        </w:rPr>
        <w:t> </w:t>
      </w:r>
      <w:r w:rsidR="00F80B05" w:rsidRPr="00F80B05">
        <w:rPr>
          <w:rFonts w:ascii="Times New Roman" w:hAnsi="Times New Roman"/>
          <w:sz w:val="24"/>
          <w:lang w:val="en-US"/>
        </w:rPr>
        <w:t>02 Nymburk</w:t>
      </w:r>
    </w:p>
    <w:p w:rsidR="00E953AF" w:rsidRPr="00291408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V případě prodlení </w:t>
      </w:r>
      <w:r w:rsidR="0096051C" w:rsidRPr="00CF194B">
        <w:rPr>
          <w:rFonts w:ascii="Times New Roman" w:hAnsi="Times New Roman"/>
          <w:bCs/>
          <w:sz w:val="24"/>
        </w:rPr>
        <w:t>příkazce</w:t>
      </w:r>
      <w:r w:rsidR="00557B4E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s úhradou faktury dohodly smluvní strany úrok z prodlení </w:t>
      </w:r>
      <w:r w:rsidR="00D75C82">
        <w:rPr>
          <w:rFonts w:ascii="Times New Roman" w:hAnsi="Times New Roman"/>
          <w:sz w:val="24"/>
          <w:lang w:val="cs-CZ"/>
        </w:rPr>
        <w:br/>
      </w:r>
      <w:r w:rsidRPr="00291408">
        <w:rPr>
          <w:rFonts w:ascii="Times New Roman" w:hAnsi="Times New Roman"/>
          <w:sz w:val="24"/>
        </w:rPr>
        <w:t>ve výši 0,</w:t>
      </w:r>
      <w:r w:rsidR="00BE6790" w:rsidRPr="00C56067">
        <w:rPr>
          <w:rFonts w:ascii="Times New Roman" w:hAnsi="Times New Roman"/>
          <w:bCs/>
          <w:sz w:val="24"/>
        </w:rPr>
        <w:t>01</w:t>
      </w:r>
      <w:r w:rsidR="00C109B1">
        <w:rPr>
          <w:rFonts w:ascii="Times New Roman" w:hAnsi="Times New Roman"/>
          <w:bCs/>
          <w:sz w:val="24"/>
          <w:lang w:val="cs-CZ"/>
        </w:rPr>
        <w:t>5</w:t>
      </w:r>
      <w:r w:rsidR="00BE6790" w:rsidRPr="00C56067">
        <w:rPr>
          <w:rFonts w:ascii="Times New Roman" w:hAnsi="Times New Roman"/>
          <w:bCs/>
          <w:sz w:val="24"/>
        </w:rPr>
        <w:t xml:space="preserve"> </w:t>
      </w:r>
      <w:r w:rsidRPr="00C56067">
        <w:rPr>
          <w:rFonts w:ascii="Times New Roman" w:hAnsi="Times New Roman"/>
          <w:bCs/>
          <w:sz w:val="24"/>
        </w:rPr>
        <w:t xml:space="preserve">% </w:t>
      </w:r>
      <w:r w:rsidRPr="00291408">
        <w:rPr>
          <w:rFonts w:ascii="Times New Roman" w:hAnsi="Times New Roman"/>
          <w:sz w:val="24"/>
        </w:rPr>
        <w:t>z fakturované částky za každý den prodlení.</w:t>
      </w:r>
    </w:p>
    <w:p w:rsidR="00466D89" w:rsidRPr="0052166D" w:rsidRDefault="00466D89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52166D">
        <w:rPr>
          <w:rFonts w:ascii="Times New Roman" w:hAnsi="Times New Roman"/>
          <w:bCs/>
          <w:sz w:val="24"/>
        </w:rPr>
        <w:t>Příkazník tímto bere na vědomí</w:t>
      </w:r>
      <w:r w:rsidRPr="00291408">
        <w:rPr>
          <w:rFonts w:ascii="Times New Roman" w:hAnsi="Times New Roman"/>
          <w:sz w:val="24"/>
        </w:rPr>
        <w:t xml:space="preserve">, že </w:t>
      </w:r>
      <w:r w:rsidRPr="0052166D">
        <w:rPr>
          <w:rFonts w:ascii="Times New Roman" w:hAnsi="Times New Roman"/>
          <w:bCs/>
          <w:sz w:val="24"/>
        </w:rPr>
        <w:t>příkazce</w:t>
      </w:r>
      <w:r w:rsidRPr="00291408">
        <w:rPr>
          <w:rFonts w:ascii="Times New Roman" w:hAnsi="Times New Roman"/>
          <w:sz w:val="24"/>
        </w:rPr>
        <w:t xml:space="preserve"> je </w:t>
      </w:r>
      <w:r w:rsidRPr="0052166D">
        <w:rPr>
          <w:rFonts w:ascii="Times New Roman" w:hAnsi="Times New Roman"/>
          <w:bCs/>
          <w:sz w:val="24"/>
        </w:rPr>
        <w:t>organizační složkou státu</w:t>
      </w:r>
      <w:r w:rsidRPr="00291408">
        <w:rPr>
          <w:rFonts w:ascii="Times New Roman" w:hAnsi="Times New Roman"/>
          <w:sz w:val="24"/>
        </w:rPr>
        <w:t xml:space="preserve"> a </w:t>
      </w:r>
      <w:r w:rsidRPr="0052166D">
        <w:rPr>
          <w:rFonts w:ascii="Times New Roman" w:hAnsi="Times New Roman"/>
          <w:bCs/>
          <w:sz w:val="24"/>
        </w:rPr>
        <w:t xml:space="preserve">jeho </w:t>
      </w:r>
      <w:r w:rsidRPr="00291408">
        <w:rPr>
          <w:rFonts w:ascii="Times New Roman" w:hAnsi="Times New Roman"/>
          <w:sz w:val="24"/>
        </w:rPr>
        <w:t xml:space="preserve">stav účtu závisí na převodu finančních </w:t>
      </w:r>
      <w:r w:rsidRPr="0052166D">
        <w:rPr>
          <w:rFonts w:ascii="Times New Roman" w:hAnsi="Times New Roman"/>
          <w:bCs/>
          <w:sz w:val="24"/>
        </w:rPr>
        <w:t>prostředků</w:t>
      </w:r>
      <w:r w:rsidRPr="00291408">
        <w:rPr>
          <w:rFonts w:ascii="Times New Roman" w:hAnsi="Times New Roman"/>
          <w:sz w:val="24"/>
        </w:rPr>
        <w:t xml:space="preserve"> ze státního rozpočtu. </w:t>
      </w:r>
      <w:r w:rsidRPr="0052166D">
        <w:rPr>
          <w:rFonts w:ascii="Times New Roman" w:hAnsi="Times New Roman"/>
          <w:bCs/>
          <w:sz w:val="24"/>
        </w:rPr>
        <w:t>Příkazník souhlasí s tím, že v</w:t>
      </w:r>
      <w:r w:rsidR="0052166D">
        <w:rPr>
          <w:rFonts w:ascii="Times New Roman" w:hAnsi="Times New Roman"/>
          <w:bCs/>
          <w:sz w:val="24"/>
        </w:rPr>
        <w:t> </w:t>
      </w:r>
      <w:r w:rsidRPr="0052166D">
        <w:rPr>
          <w:rFonts w:ascii="Times New Roman" w:hAnsi="Times New Roman"/>
          <w:bCs/>
          <w:sz w:val="24"/>
        </w:rPr>
        <w:t xml:space="preserve">případě </w:t>
      </w:r>
      <w:r w:rsidRPr="00291408">
        <w:rPr>
          <w:rFonts w:ascii="Times New Roman" w:hAnsi="Times New Roman"/>
          <w:sz w:val="24"/>
        </w:rPr>
        <w:t xml:space="preserve">nedostatku finančních </w:t>
      </w:r>
      <w:r w:rsidRPr="0052166D">
        <w:rPr>
          <w:rFonts w:ascii="Times New Roman" w:hAnsi="Times New Roman"/>
          <w:bCs/>
          <w:sz w:val="24"/>
        </w:rPr>
        <w:t>prostředků na účtu příkazce, dojde s ohledem na povahu závazku k prodloužení doby</w:t>
      </w:r>
      <w:r w:rsidRPr="00291408">
        <w:rPr>
          <w:rFonts w:ascii="Times New Roman" w:hAnsi="Times New Roman"/>
          <w:sz w:val="24"/>
        </w:rPr>
        <w:t xml:space="preserve"> splatnosti </w:t>
      </w:r>
      <w:r w:rsidRPr="0052166D">
        <w:rPr>
          <w:rFonts w:ascii="Times New Roman" w:hAnsi="Times New Roman"/>
          <w:bCs/>
          <w:sz w:val="24"/>
        </w:rPr>
        <w:t>faktury na dobu 60 dnů. Příkazce se zavazuje, že v</w:t>
      </w:r>
      <w:r w:rsidR="0052166D">
        <w:rPr>
          <w:rFonts w:ascii="Times New Roman" w:hAnsi="Times New Roman"/>
          <w:bCs/>
          <w:sz w:val="24"/>
        </w:rPr>
        <w:t> </w:t>
      </w:r>
      <w:r w:rsidRPr="0052166D">
        <w:rPr>
          <w:rFonts w:ascii="Times New Roman" w:hAnsi="Times New Roman"/>
          <w:bCs/>
          <w:sz w:val="24"/>
        </w:rPr>
        <w:t xml:space="preserve">případě, že tato skutečnost nastane, oznámí ji neprodleně písemně příkazníkovi nejpozději do </w:t>
      </w:r>
      <w:r w:rsidRPr="00291408">
        <w:rPr>
          <w:rFonts w:ascii="Times New Roman" w:hAnsi="Times New Roman"/>
          <w:sz w:val="24"/>
        </w:rPr>
        <w:t>5</w:t>
      </w:r>
      <w:r w:rsidRPr="0052166D">
        <w:rPr>
          <w:rFonts w:ascii="Times New Roman" w:hAnsi="Times New Roman"/>
          <w:bCs/>
          <w:sz w:val="24"/>
        </w:rPr>
        <w:t xml:space="preserve"> pracovních dní před původním termínem splatnosti faktury, popř. do 3 pracovních dnů od okamžiku, kdy se příkazce dověděl o vzniku této skutečnosti, nastane-li ve lhůtě kratší než 5 pracovních dní před původním termínem splatnosti faktury.</w:t>
      </w:r>
    </w:p>
    <w:p w:rsidR="00E953AF" w:rsidRPr="00E80656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V případě, že </w:t>
      </w:r>
      <w:r w:rsidR="009E5ABA" w:rsidRPr="00CF194B">
        <w:rPr>
          <w:rFonts w:ascii="Times New Roman" w:hAnsi="Times New Roman"/>
          <w:bCs/>
          <w:sz w:val="24"/>
        </w:rPr>
        <w:t>účinnost</w:t>
      </w:r>
      <w:r w:rsidR="009E5ABA" w:rsidRPr="00291408">
        <w:rPr>
          <w:rFonts w:ascii="Times New Roman" w:hAnsi="Times New Roman"/>
          <w:sz w:val="24"/>
        </w:rPr>
        <w:t xml:space="preserve"> této smlouvy </w:t>
      </w:r>
      <w:r w:rsidR="009E5ABA" w:rsidRPr="00CF194B">
        <w:rPr>
          <w:rFonts w:ascii="Times New Roman" w:hAnsi="Times New Roman"/>
          <w:bCs/>
          <w:sz w:val="24"/>
        </w:rPr>
        <w:t>zanikne odstoupením</w:t>
      </w:r>
      <w:r w:rsidR="00912AC3" w:rsidRPr="007974A6">
        <w:rPr>
          <w:rFonts w:ascii="Times New Roman" w:hAnsi="Times New Roman"/>
          <w:bCs/>
          <w:sz w:val="24"/>
        </w:rPr>
        <w:t xml:space="preserve"> a smluvní strany se nedohodnou jinak</w:t>
      </w:r>
      <w:r w:rsidR="009E5ABA" w:rsidRPr="007974A6">
        <w:rPr>
          <w:rFonts w:ascii="Times New Roman" w:hAnsi="Times New Roman"/>
          <w:bCs/>
          <w:sz w:val="24"/>
        </w:rPr>
        <w:t>,</w:t>
      </w:r>
      <w:r w:rsidRPr="006C22CD">
        <w:rPr>
          <w:rFonts w:ascii="Times New Roman" w:hAnsi="Times New Roman"/>
          <w:bCs/>
          <w:sz w:val="24"/>
        </w:rPr>
        <w:t xml:space="preserve"> </w:t>
      </w:r>
      <w:r w:rsidR="00912AC3" w:rsidRPr="00CF194B">
        <w:rPr>
          <w:rFonts w:ascii="Times New Roman" w:hAnsi="Times New Roman"/>
          <w:bCs/>
          <w:sz w:val="24"/>
        </w:rPr>
        <w:t xml:space="preserve">zavazuje se příkazce nahradit příkazníkovi </w:t>
      </w:r>
      <w:r w:rsidR="00FC7FEF" w:rsidRPr="007974A6">
        <w:rPr>
          <w:rFonts w:ascii="Times New Roman" w:hAnsi="Times New Roman"/>
          <w:bCs/>
          <w:sz w:val="24"/>
        </w:rPr>
        <w:t xml:space="preserve">pouze </w:t>
      </w:r>
      <w:r w:rsidR="00F65399" w:rsidRPr="007974A6">
        <w:rPr>
          <w:rFonts w:ascii="Times New Roman" w:hAnsi="Times New Roman"/>
          <w:bCs/>
          <w:sz w:val="24"/>
        </w:rPr>
        <w:t xml:space="preserve">náklady, které do té doby měl, </w:t>
      </w:r>
      <w:r w:rsidR="00912AC3" w:rsidRPr="007974A6">
        <w:rPr>
          <w:rFonts w:ascii="Times New Roman" w:hAnsi="Times New Roman"/>
          <w:bCs/>
          <w:sz w:val="24"/>
        </w:rPr>
        <w:t>jakož i část odměny dle odst.</w:t>
      </w:r>
      <w:r w:rsidR="002076FC">
        <w:rPr>
          <w:rFonts w:ascii="Times New Roman" w:hAnsi="Times New Roman"/>
          <w:bCs/>
          <w:sz w:val="24"/>
          <w:lang w:val="cs-CZ"/>
        </w:rPr>
        <w:t xml:space="preserve">6.1 </w:t>
      </w:r>
      <w:r w:rsidR="00D75C82">
        <w:rPr>
          <w:rFonts w:ascii="Times New Roman" w:hAnsi="Times New Roman"/>
          <w:bCs/>
          <w:sz w:val="24"/>
          <w:lang w:val="cs-CZ"/>
        </w:rPr>
        <w:t xml:space="preserve">tohoto článku </w:t>
      </w:r>
      <w:r w:rsidR="00912AC3" w:rsidRPr="006C22CD">
        <w:rPr>
          <w:rFonts w:ascii="Times New Roman" w:hAnsi="Times New Roman"/>
          <w:bCs/>
          <w:sz w:val="24"/>
        </w:rPr>
        <w:t>přiměřenou vynaložené námaze příkazníka</w:t>
      </w:r>
      <w:r w:rsidR="00912AC3" w:rsidRPr="00291408">
        <w:rPr>
          <w:rFonts w:ascii="Times New Roman" w:hAnsi="Times New Roman"/>
          <w:sz w:val="24"/>
        </w:rPr>
        <w:t xml:space="preserve"> pro jednotlivé práce uvedené v </w:t>
      </w:r>
      <w:r w:rsidR="009F4FCB">
        <w:rPr>
          <w:rFonts w:ascii="Times New Roman" w:hAnsi="Times New Roman"/>
          <w:bCs/>
          <w:sz w:val="24"/>
        </w:rPr>
        <w:fldChar w:fldCharType="begin"/>
      </w:r>
      <w:r w:rsidR="001A3543">
        <w:rPr>
          <w:rFonts w:ascii="Times New Roman" w:hAnsi="Times New Roman"/>
          <w:bCs/>
          <w:sz w:val="24"/>
        </w:rPr>
        <w:instrText xml:space="preserve"> REF _Ref376517531 \r \h </w:instrText>
      </w:r>
      <w:r w:rsidR="00C56067">
        <w:rPr>
          <w:rFonts w:ascii="Times New Roman" w:hAnsi="Times New Roman"/>
          <w:bCs/>
          <w:sz w:val="24"/>
        </w:rPr>
        <w:instrText xml:space="preserve"> \* MERGEFORMAT </w:instrText>
      </w:r>
      <w:r w:rsidR="009F4FCB">
        <w:rPr>
          <w:rFonts w:ascii="Times New Roman" w:hAnsi="Times New Roman"/>
          <w:bCs/>
          <w:sz w:val="24"/>
        </w:rPr>
      </w:r>
      <w:r w:rsidR="009F4FCB">
        <w:rPr>
          <w:rFonts w:ascii="Times New Roman" w:hAnsi="Times New Roman"/>
          <w:bCs/>
          <w:sz w:val="24"/>
        </w:rPr>
        <w:fldChar w:fldCharType="separate"/>
      </w:r>
      <w:r w:rsidR="002860C5">
        <w:rPr>
          <w:rFonts w:ascii="Times New Roman" w:hAnsi="Times New Roman"/>
          <w:bCs/>
          <w:sz w:val="24"/>
        </w:rPr>
        <w:t>Čl. II</w:t>
      </w:r>
      <w:r w:rsidR="009F4FCB">
        <w:rPr>
          <w:rFonts w:ascii="Times New Roman" w:hAnsi="Times New Roman"/>
          <w:bCs/>
          <w:sz w:val="24"/>
        </w:rPr>
        <w:fldChar w:fldCharType="end"/>
      </w:r>
      <w:r w:rsidR="00912AC3" w:rsidRPr="00291408">
        <w:rPr>
          <w:rFonts w:ascii="Times New Roman" w:hAnsi="Times New Roman"/>
          <w:sz w:val="24"/>
        </w:rPr>
        <w:t xml:space="preserve"> této smlouvy.</w:t>
      </w:r>
      <w:r w:rsidR="00912AC3" w:rsidRPr="00291408" w:rsidDel="00C33ADA">
        <w:rPr>
          <w:rFonts w:ascii="Times New Roman" w:hAnsi="Times New Roman"/>
          <w:sz w:val="24"/>
        </w:rPr>
        <w:t xml:space="preserve"> </w:t>
      </w:r>
    </w:p>
    <w:p w:rsidR="0030402E" w:rsidRPr="00E80656" w:rsidRDefault="0030402E" w:rsidP="0030402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cs-CZ"/>
        </w:rPr>
        <w:t>Přík</w:t>
      </w:r>
      <w:r w:rsidR="0010487C">
        <w:rPr>
          <w:rFonts w:ascii="Times New Roman" w:hAnsi="Times New Roman"/>
          <w:sz w:val="24"/>
          <w:lang w:val="cs-CZ"/>
        </w:rPr>
        <w:t>a</w:t>
      </w:r>
      <w:r>
        <w:rPr>
          <w:rFonts w:ascii="Times New Roman" w:hAnsi="Times New Roman"/>
          <w:sz w:val="24"/>
          <w:lang w:val="cs-CZ"/>
        </w:rPr>
        <w:t>zník</w:t>
      </w:r>
      <w:r w:rsidRPr="0030402E">
        <w:rPr>
          <w:rFonts w:ascii="Times New Roman" w:hAnsi="Times New Roman"/>
          <w:sz w:val="24"/>
        </w:rPr>
        <w:t xml:space="preserve"> bere na vědomí, že na financování díla bude objednatelem požádáno o přiznání dotace z PRV 2014-2020. </w:t>
      </w:r>
      <w:r w:rsidR="0010487C">
        <w:rPr>
          <w:rFonts w:ascii="Times New Roman" w:hAnsi="Times New Roman"/>
          <w:sz w:val="24"/>
          <w:lang w:val="cs-CZ"/>
        </w:rPr>
        <w:t>Příkazník</w:t>
      </w:r>
      <w:r w:rsidRPr="0030402E">
        <w:rPr>
          <w:rFonts w:ascii="Times New Roman" w:hAnsi="Times New Roman"/>
          <w:sz w:val="24"/>
        </w:rPr>
        <w:t xml:space="preserve"> souhlasí s následujícími specifickými podmínkami, které</w:t>
      </w:r>
      <w:r>
        <w:rPr>
          <w:rFonts w:ascii="Times New Roman" w:hAnsi="Times New Roman"/>
          <w:sz w:val="24"/>
        </w:rPr>
        <w:t xml:space="preserve"> z této skutečnosti vycházejí: </w:t>
      </w:r>
      <w:r w:rsidR="002076FC">
        <w:rPr>
          <w:rFonts w:ascii="Times New Roman" w:hAnsi="Times New Roman"/>
          <w:sz w:val="24"/>
          <w:lang w:val="cs-CZ"/>
        </w:rPr>
        <w:t xml:space="preserve"> </w:t>
      </w:r>
    </w:p>
    <w:p w:rsidR="0030402E" w:rsidRPr="0030402E" w:rsidRDefault="0030402E" w:rsidP="00E80656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</w:p>
    <w:p w:rsidR="0030402E" w:rsidRPr="0030402E" w:rsidRDefault="0030402E" w:rsidP="00E80656">
      <w:pPr>
        <w:pStyle w:val="TSTextlnkuslovan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cs-CZ"/>
        </w:rPr>
        <w:t>Příkazník</w:t>
      </w:r>
      <w:r w:rsidRPr="0030402E">
        <w:rPr>
          <w:rFonts w:ascii="Times New Roman" w:hAnsi="Times New Roman"/>
          <w:sz w:val="24"/>
        </w:rPr>
        <w:t xml:space="preserve"> se zavazuje poskytovat informace, dokladovat svoji činnost, poskytovat veškerou dokumentaci vztahující se k realizaci projektu a umožnit vstup kontrolou pověřeným osobám (zejména kontrolám ze strany Státního pozemkového úřadu, Ministerstva zemědělství ČR, Státního zemědělského intervenčního fondu, útvaru pro winding-up, Centrální harmonizační jednotky pro finanční kontrolu ve veřejné správě, Platebního orgánu, Nejvyššího kontrolního úřadu, Evropské komise a Evropského účetního dvora, popř. jimi určených zmocněnců a dalších kontrolních orgánů dle zákona č. 320/2001 Sb., o finanční kontrole ve veřejné správě a změně některých zákonů, ve znění pozdějších předpisů o finanční kontrole, do svých objektů a na pozemky k ověřování plnění podmínek Pravidel Programu rozvoje venkova 2014 -2020.</w:t>
      </w:r>
    </w:p>
    <w:p w:rsidR="0030402E" w:rsidRPr="0030402E" w:rsidRDefault="00291C79" w:rsidP="00E80656">
      <w:pPr>
        <w:pStyle w:val="TSTextlnkuslovan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Příkazník</w:t>
      </w:r>
      <w:r w:rsidR="0030402E" w:rsidRPr="0030402E">
        <w:rPr>
          <w:rFonts w:ascii="Times New Roman" w:hAnsi="Times New Roman"/>
          <w:sz w:val="24"/>
        </w:rPr>
        <w:t xml:space="preserve"> se zavazuje uchovávat příslušné smlouvy a ostatní doklady týkající se</w:t>
      </w:r>
    </w:p>
    <w:p w:rsidR="0030402E" w:rsidRDefault="0030402E" w:rsidP="00E80656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    </w:t>
      </w:r>
      <w:r w:rsidRPr="0030402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cs-CZ"/>
        </w:rPr>
        <w:t xml:space="preserve">            </w:t>
      </w:r>
      <w:r w:rsidRPr="0030402E">
        <w:rPr>
          <w:rFonts w:ascii="Times New Roman" w:hAnsi="Times New Roman"/>
          <w:sz w:val="24"/>
        </w:rPr>
        <w:t>realizace projektu ve smyslu zákona č. 563/1991 Sb., o účetnictví, ve znění</w:t>
      </w:r>
    </w:p>
    <w:p w:rsidR="0030402E" w:rsidRDefault="0030402E" w:rsidP="00E80656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          </w:t>
      </w:r>
      <w:r w:rsidRPr="0030402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cs-CZ"/>
        </w:rPr>
        <w:t xml:space="preserve">      </w:t>
      </w:r>
      <w:r w:rsidRPr="0030402E">
        <w:rPr>
          <w:rFonts w:ascii="Times New Roman" w:hAnsi="Times New Roman"/>
          <w:sz w:val="24"/>
        </w:rPr>
        <w:t>pozdějších předpisů, po dobu stanovenou v tomto zákoně, nejméně však 10 let od</w:t>
      </w:r>
    </w:p>
    <w:p w:rsidR="0030402E" w:rsidRPr="0030402E" w:rsidRDefault="0030402E" w:rsidP="00E80656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cs-CZ"/>
        </w:rPr>
        <w:t xml:space="preserve">                </w:t>
      </w:r>
      <w:r w:rsidRPr="0030402E">
        <w:rPr>
          <w:rFonts w:ascii="Times New Roman" w:hAnsi="Times New Roman"/>
          <w:sz w:val="24"/>
        </w:rPr>
        <w:t xml:space="preserve"> proplacení dotace.</w:t>
      </w:r>
    </w:p>
    <w:p w:rsidR="0030402E" w:rsidRDefault="0030402E" w:rsidP="00E80656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  <w:lang w:val="cs-CZ"/>
        </w:rPr>
      </w:pPr>
    </w:p>
    <w:p w:rsidR="003162F4" w:rsidRPr="00074AF2" w:rsidRDefault="003162F4" w:rsidP="00074AF2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</w:rPr>
      </w:pPr>
      <w:r w:rsidRPr="006C22CD">
        <w:rPr>
          <w:rFonts w:ascii="Times New Roman" w:hAnsi="Times New Roman"/>
          <w:b/>
          <w:sz w:val="24"/>
          <w:u w:val="single"/>
        </w:rPr>
        <w:br/>
      </w:r>
      <w:r w:rsidR="001D76E5" w:rsidRPr="006C22CD">
        <w:rPr>
          <w:rFonts w:ascii="Times New Roman" w:hAnsi="Times New Roman"/>
          <w:b/>
          <w:sz w:val="24"/>
          <w:u w:val="single"/>
        </w:rPr>
        <w:t>Práva z vadného plnění</w:t>
      </w:r>
      <w:r w:rsidR="0032708A" w:rsidRPr="00291408">
        <w:rPr>
          <w:rFonts w:ascii="Times New Roman" w:hAnsi="Times New Roman"/>
          <w:b/>
          <w:sz w:val="24"/>
          <w:u w:val="single"/>
        </w:rPr>
        <w:t xml:space="preserve"> a záruka</w:t>
      </w:r>
      <w:r w:rsidR="0080695E">
        <w:rPr>
          <w:rFonts w:ascii="Times New Roman" w:hAnsi="Times New Roman"/>
          <w:b/>
          <w:sz w:val="24"/>
          <w:u w:val="single"/>
        </w:rPr>
        <w:t>, smluvní pokuta</w:t>
      </w:r>
    </w:p>
    <w:p w:rsidR="00074AF2" w:rsidRPr="00291408" w:rsidRDefault="00074AF2" w:rsidP="00074AF2">
      <w:pPr>
        <w:pStyle w:val="Odstavecseseznamem"/>
        <w:spacing w:after="0" w:line="240" w:lineRule="auto"/>
        <w:contextualSpacing w:val="0"/>
        <w:jc w:val="center"/>
        <w:rPr>
          <w:rFonts w:ascii="Times New Roman" w:hAnsi="Times New Roman"/>
          <w:sz w:val="24"/>
        </w:rPr>
      </w:pPr>
    </w:p>
    <w:p w:rsidR="0032708A" w:rsidRPr="00291408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F194B">
        <w:rPr>
          <w:rFonts w:ascii="Times New Roman" w:hAnsi="Times New Roman"/>
          <w:bCs/>
          <w:sz w:val="24"/>
        </w:rPr>
        <w:t>Příkazník</w:t>
      </w:r>
      <w:r w:rsidR="0032708A" w:rsidRPr="00291408">
        <w:rPr>
          <w:rFonts w:ascii="Times New Roman" w:hAnsi="Times New Roman"/>
          <w:sz w:val="24"/>
        </w:rPr>
        <w:t xml:space="preserve"> odpovídá za </w:t>
      </w:r>
      <w:r w:rsidR="00743647" w:rsidRPr="007974A6">
        <w:rPr>
          <w:rFonts w:ascii="Times New Roman" w:hAnsi="Times New Roman"/>
          <w:bCs/>
          <w:sz w:val="24"/>
        </w:rPr>
        <w:t xml:space="preserve">řádné </w:t>
      </w:r>
      <w:r w:rsidR="00A9284A" w:rsidRPr="007974A6">
        <w:rPr>
          <w:rFonts w:ascii="Times New Roman" w:hAnsi="Times New Roman"/>
          <w:bCs/>
          <w:sz w:val="24"/>
        </w:rPr>
        <w:t>provedení investorsko-inženýrských činností</w:t>
      </w:r>
      <w:r w:rsidR="0032708A" w:rsidRPr="007974A6">
        <w:rPr>
          <w:rFonts w:ascii="Times New Roman" w:hAnsi="Times New Roman"/>
          <w:bCs/>
          <w:sz w:val="24"/>
        </w:rPr>
        <w:t xml:space="preserve"> </w:t>
      </w:r>
      <w:r w:rsidR="00A9284A" w:rsidRPr="007974A6">
        <w:rPr>
          <w:rFonts w:ascii="Times New Roman" w:hAnsi="Times New Roman"/>
          <w:bCs/>
          <w:sz w:val="24"/>
        </w:rPr>
        <w:t>v rozsahu</w:t>
      </w:r>
      <w:r w:rsidR="00A9284A" w:rsidRPr="00291408">
        <w:rPr>
          <w:rFonts w:ascii="Times New Roman" w:hAnsi="Times New Roman"/>
          <w:sz w:val="24"/>
        </w:rPr>
        <w:t xml:space="preserve"> </w:t>
      </w:r>
      <w:r w:rsidR="0032708A" w:rsidRPr="00291408">
        <w:rPr>
          <w:rFonts w:ascii="Times New Roman" w:hAnsi="Times New Roman"/>
          <w:sz w:val="24"/>
        </w:rPr>
        <w:t>dle této smlouvy.</w:t>
      </w:r>
    </w:p>
    <w:p w:rsidR="00E953AF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F194B">
        <w:rPr>
          <w:rFonts w:ascii="Times New Roman" w:hAnsi="Times New Roman"/>
          <w:bCs/>
          <w:sz w:val="24"/>
        </w:rPr>
        <w:t>Příkazník</w:t>
      </w:r>
      <w:r w:rsidR="00E953AF" w:rsidRPr="00291408">
        <w:rPr>
          <w:rFonts w:ascii="Times New Roman" w:hAnsi="Times New Roman"/>
          <w:sz w:val="24"/>
        </w:rPr>
        <w:t xml:space="preserve"> neodpovídá za vady, které byly způsobené použitím podkladů </w:t>
      </w:r>
      <w:r w:rsidR="006D5EB6" w:rsidRPr="00CF194B">
        <w:rPr>
          <w:rFonts w:ascii="Times New Roman" w:hAnsi="Times New Roman"/>
          <w:bCs/>
          <w:sz w:val="24"/>
        </w:rPr>
        <w:t xml:space="preserve">či informací </w:t>
      </w:r>
      <w:r w:rsidR="00E953AF" w:rsidRPr="00291408">
        <w:rPr>
          <w:rFonts w:ascii="Times New Roman" w:hAnsi="Times New Roman"/>
          <w:sz w:val="24"/>
        </w:rPr>
        <w:t xml:space="preserve">převzatých od </w:t>
      </w:r>
      <w:r w:rsidRPr="00CF194B">
        <w:rPr>
          <w:rFonts w:ascii="Times New Roman" w:hAnsi="Times New Roman"/>
          <w:bCs/>
          <w:sz w:val="24"/>
        </w:rPr>
        <w:t>příkazce</w:t>
      </w:r>
      <w:r w:rsidR="00557B4E" w:rsidRPr="007974A6">
        <w:rPr>
          <w:rFonts w:ascii="Times New Roman" w:hAnsi="Times New Roman"/>
          <w:bCs/>
          <w:sz w:val="24"/>
        </w:rPr>
        <w:t xml:space="preserve"> </w:t>
      </w:r>
      <w:r w:rsidR="00FF748E" w:rsidRPr="007974A6">
        <w:rPr>
          <w:rFonts w:ascii="Times New Roman" w:hAnsi="Times New Roman"/>
          <w:bCs/>
          <w:sz w:val="24"/>
        </w:rPr>
        <w:t>nebo nesprávnými pokyny příkazce, pokud příkazník</w:t>
      </w:r>
      <w:r w:rsidR="00FF748E" w:rsidRPr="00291408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>ani při</w:t>
      </w:r>
      <w:r w:rsidR="00313FD3">
        <w:rPr>
          <w:rFonts w:ascii="Times New Roman" w:hAnsi="Times New Roman"/>
          <w:sz w:val="24"/>
          <w:lang w:val="cs-CZ"/>
        </w:rPr>
        <w:t> </w:t>
      </w:r>
      <w:r w:rsidR="00E953AF" w:rsidRPr="00291408">
        <w:rPr>
          <w:rFonts w:ascii="Times New Roman" w:hAnsi="Times New Roman"/>
          <w:sz w:val="24"/>
        </w:rPr>
        <w:t xml:space="preserve">vynaložení veškeré péče nemohl zjistit jejich nevhodnost, popř. na ni upozornil </w:t>
      </w:r>
      <w:r w:rsidR="00FF748E" w:rsidRPr="00CF194B">
        <w:rPr>
          <w:rFonts w:ascii="Times New Roman" w:hAnsi="Times New Roman"/>
          <w:bCs/>
          <w:sz w:val="24"/>
        </w:rPr>
        <w:t>příkazce</w:t>
      </w:r>
      <w:r w:rsidR="00E953AF" w:rsidRPr="00291408">
        <w:rPr>
          <w:rFonts w:ascii="Times New Roman" w:hAnsi="Times New Roman"/>
          <w:sz w:val="24"/>
        </w:rPr>
        <w:t>, ale ten na jejich použití trval.</w:t>
      </w:r>
    </w:p>
    <w:p w:rsidR="00CB478C" w:rsidRPr="00CA368D" w:rsidRDefault="00CB478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A368D">
        <w:rPr>
          <w:rFonts w:ascii="Times New Roman" w:hAnsi="Times New Roman"/>
          <w:sz w:val="24"/>
        </w:rPr>
        <w:t>Příkazník je povinen bezodkladně upozornit pří</w:t>
      </w:r>
      <w:r w:rsidR="00206DB7">
        <w:rPr>
          <w:rFonts w:ascii="Times New Roman" w:hAnsi="Times New Roman"/>
          <w:sz w:val="24"/>
          <w:lang w:val="cs-CZ"/>
        </w:rPr>
        <w:t>k</w:t>
      </w:r>
      <w:r w:rsidRPr="00CA368D">
        <w:rPr>
          <w:rFonts w:ascii="Times New Roman" w:hAnsi="Times New Roman"/>
          <w:sz w:val="24"/>
        </w:rPr>
        <w:t>azce na vady či nedostatky předaných podkladů a dokladů nebo nesprávně vydaných pokynů příkazce.</w:t>
      </w:r>
    </w:p>
    <w:p w:rsidR="00E953AF" w:rsidRPr="00291408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F194B">
        <w:rPr>
          <w:rFonts w:ascii="Times New Roman" w:hAnsi="Times New Roman"/>
          <w:bCs/>
          <w:sz w:val="24"/>
        </w:rPr>
        <w:t>Příkazce</w:t>
      </w:r>
      <w:r w:rsidR="00557B4E" w:rsidRPr="00291408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 xml:space="preserve">je oprávněný reklamovat nedostatky či vady poskytnuté činnosti nejpozději </w:t>
      </w:r>
      <w:r w:rsidR="00D75C82">
        <w:rPr>
          <w:rFonts w:ascii="Times New Roman" w:hAnsi="Times New Roman"/>
          <w:sz w:val="24"/>
          <w:lang w:val="cs-CZ"/>
        </w:rPr>
        <w:br/>
      </w:r>
      <w:r w:rsidR="00E953AF" w:rsidRPr="00291408">
        <w:rPr>
          <w:rFonts w:ascii="Times New Roman" w:hAnsi="Times New Roman"/>
          <w:sz w:val="24"/>
        </w:rPr>
        <w:t xml:space="preserve">do doby skončení záruční lhůty stavby. Reklamace musí být uplatněna písemně do rukou </w:t>
      </w:r>
      <w:r w:rsidRPr="00CF194B">
        <w:rPr>
          <w:rFonts w:ascii="Times New Roman" w:hAnsi="Times New Roman"/>
          <w:bCs/>
          <w:sz w:val="24"/>
        </w:rPr>
        <w:t>příkazníka</w:t>
      </w:r>
      <w:r w:rsidR="00886153" w:rsidRPr="007974A6">
        <w:rPr>
          <w:rFonts w:ascii="Times New Roman" w:hAnsi="Times New Roman"/>
          <w:bCs/>
          <w:sz w:val="24"/>
        </w:rPr>
        <w:t>, a to vždy bez zbytečného odkladu poté, co vadu zjistil</w:t>
      </w:r>
      <w:r w:rsidR="00E953AF" w:rsidRPr="00291408">
        <w:rPr>
          <w:rFonts w:ascii="Times New Roman" w:hAnsi="Times New Roman"/>
          <w:sz w:val="24"/>
        </w:rPr>
        <w:t>.</w:t>
      </w:r>
    </w:p>
    <w:p w:rsidR="006C22CD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lang w:val="cs-CZ"/>
        </w:rPr>
      </w:pPr>
      <w:r w:rsidRPr="00646575">
        <w:rPr>
          <w:rFonts w:ascii="Times New Roman" w:hAnsi="Times New Roman"/>
          <w:bCs/>
          <w:sz w:val="24"/>
        </w:rPr>
        <w:t>Příkazce</w:t>
      </w:r>
      <w:r w:rsidR="00557B4E" w:rsidRPr="00646575">
        <w:rPr>
          <w:rFonts w:ascii="Times New Roman" w:hAnsi="Times New Roman"/>
          <w:sz w:val="24"/>
        </w:rPr>
        <w:t xml:space="preserve"> </w:t>
      </w:r>
      <w:r w:rsidR="00E953AF" w:rsidRPr="00646575">
        <w:rPr>
          <w:rFonts w:ascii="Times New Roman" w:hAnsi="Times New Roman"/>
          <w:sz w:val="24"/>
        </w:rPr>
        <w:t>má právo na neodkladné a bezplatné odstranění opodstatněně reklamovaného nedostatku či vady plnění</w:t>
      </w:r>
      <w:r w:rsidR="00646575">
        <w:rPr>
          <w:rFonts w:ascii="Times New Roman" w:hAnsi="Times New Roman"/>
          <w:sz w:val="24"/>
          <w:lang w:val="cs-CZ"/>
        </w:rPr>
        <w:t>.</w:t>
      </w:r>
    </w:p>
    <w:p w:rsidR="0080695E" w:rsidRDefault="0080695E" w:rsidP="0080695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lang w:val="cs-CZ"/>
        </w:rPr>
      </w:pPr>
      <w:r w:rsidRPr="0080695E">
        <w:rPr>
          <w:rFonts w:ascii="Times New Roman" w:hAnsi="Times New Roman"/>
          <w:sz w:val="24"/>
          <w:lang w:val="cs-CZ"/>
        </w:rPr>
        <w:t>Strany této smlouvy si sjednávají pro případ, že příkazník poruší některou povinno</w:t>
      </w:r>
      <w:r>
        <w:rPr>
          <w:rFonts w:ascii="Times New Roman" w:hAnsi="Times New Roman"/>
          <w:sz w:val="24"/>
          <w:lang w:val="cs-CZ"/>
        </w:rPr>
        <w:t>st, uvedenou v této smlouvě,</w:t>
      </w:r>
      <w:r w:rsidRPr="0080695E">
        <w:rPr>
          <w:rFonts w:ascii="Times New Roman" w:hAnsi="Times New Roman"/>
          <w:sz w:val="24"/>
          <w:lang w:val="cs-CZ"/>
        </w:rPr>
        <w:t xml:space="preserve"> povinnost příkazníka zaplatit příkazci smluvní pokutu ve výši</w:t>
      </w:r>
      <w:r w:rsidR="007607EB">
        <w:rPr>
          <w:rFonts w:ascii="Times New Roman" w:hAnsi="Times New Roman"/>
          <w:sz w:val="24"/>
          <w:lang w:val="cs-CZ"/>
        </w:rPr>
        <w:t xml:space="preserve"> 0,2% z ceny díla</w:t>
      </w:r>
      <w:r w:rsidR="002076FC">
        <w:rPr>
          <w:rFonts w:ascii="Times New Roman" w:hAnsi="Times New Roman"/>
          <w:sz w:val="24"/>
          <w:lang w:val="cs-CZ"/>
        </w:rPr>
        <w:t xml:space="preserve"> </w:t>
      </w:r>
      <w:r w:rsidRPr="0080695E">
        <w:rPr>
          <w:rFonts w:ascii="Times New Roman" w:hAnsi="Times New Roman"/>
          <w:sz w:val="24"/>
          <w:lang w:val="cs-CZ"/>
        </w:rPr>
        <w:t xml:space="preserve">za každý </w:t>
      </w:r>
      <w:r w:rsidR="006F1CCC">
        <w:rPr>
          <w:rFonts w:ascii="Times New Roman" w:hAnsi="Times New Roman"/>
          <w:sz w:val="24"/>
          <w:lang w:val="cs-CZ"/>
        </w:rPr>
        <w:t xml:space="preserve">jednotlivý </w:t>
      </w:r>
      <w:r w:rsidRPr="0080695E">
        <w:rPr>
          <w:rFonts w:ascii="Times New Roman" w:hAnsi="Times New Roman"/>
          <w:sz w:val="24"/>
          <w:lang w:val="cs-CZ"/>
        </w:rPr>
        <w:t>případ porušení povinnosti.</w:t>
      </w:r>
    </w:p>
    <w:p w:rsidR="0080695E" w:rsidRDefault="0080695E" w:rsidP="0080695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Smluvní pokuta je splatná do</w:t>
      </w:r>
      <w:r w:rsidR="006B4864">
        <w:rPr>
          <w:rFonts w:ascii="Times New Roman" w:hAnsi="Times New Roman"/>
          <w:sz w:val="24"/>
          <w:lang w:val="cs-CZ"/>
        </w:rPr>
        <w:t xml:space="preserve"> 14</w:t>
      </w:r>
      <w:r w:rsidR="002076FC">
        <w:rPr>
          <w:rFonts w:ascii="Times New Roman" w:hAnsi="Times New Roman"/>
          <w:sz w:val="24"/>
          <w:lang w:val="cs-CZ"/>
        </w:rPr>
        <w:t xml:space="preserve"> dnů</w:t>
      </w:r>
      <w:r>
        <w:rPr>
          <w:rFonts w:ascii="Times New Roman" w:hAnsi="Times New Roman"/>
          <w:sz w:val="24"/>
          <w:lang w:val="cs-CZ"/>
        </w:rPr>
        <w:t xml:space="preserve"> poté, co bude písemná výzva jedné strany v tomto směru druhé straně doručena.</w:t>
      </w:r>
    </w:p>
    <w:p w:rsidR="0080695E" w:rsidRDefault="0080695E" w:rsidP="0080695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Povinnost uhradit smluvní pokutu může vzniknout i opakovaně, její celková výše není omezena.</w:t>
      </w:r>
    </w:p>
    <w:p w:rsidR="0080695E" w:rsidRDefault="00AD1A9A" w:rsidP="0080695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P</w:t>
      </w:r>
      <w:r w:rsidR="0080695E">
        <w:rPr>
          <w:rFonts w:ascii="Times New Roman" w:hAnsi="Times New Roman"/>
          <w:sz w:val="24"/>
          <w:lang w:val="cs-CZ"/>
        </w:rPr>
        <w:t>ovin</w:t>
      </w:r>
      <w:r w:rsidR="00DA64CC">
        <w:rPr>
          <w:rFonts w:ascii="Times New Roman" w:hAnsi="Times New Roman"/>
          <w:sz w:val="24"/>
          <w:lang w:val="cs-CZ"/>
        </w:rPr>
        <w:t>n</w:t>
      </w:r>
      <w:r w:rsidR="0080695E">
        <w:rPr>
          <w:rFonts w:ascii="Times New Roman" w:hAnsi="Times New Roman"/>
          <w:sz w:val="24"/>
          <w:lang w:val="cs-CZ"/>
        </w:rPr>
        <w:t>ost</w:t>
      </w:r>
      <w:r>
        <w:rPr>
          <w:rFonts w:ascii="Times New Roman" w:hAnsi="Times New Roman"/>
          <w:sz w:val="24"/>
          <w:lang w:val="cs-CZ"/>
        </w:rPr>
        <w:t xml:space="preserve">í </w:t>
      </w:r>
      <w:r w:rsidR="00DA64CC">
        <w:rPr>
          <w:rFonts w:ascii="Times New Roman" w:hAnsi="Times New Roman"/>
          <w:sz w:val="24"/>
          <w:lang w:val="cs-CZ"/>
        </w:rPr>
        <w:t xml:space="preserve">zaplatit </w:t>
      </w:r>
      <w:r>
        <w:rPr>
          <w:rFonts w:ascii="Times New Roman" w:hAnsi="Times New Roman"/>
          <w:sz w:val="24"/>
          <w:lang w:val="cs-CZ"/>
        </w:rPr>
        <w:t>smluvní pokutu není dotčeno právo na náhradu škody</w:t>
      </w:r>
      <w:r w:rsidR="00DA64CC">
        <w:rPr>
          <w:rFonts w:ascii="Times New Roman" w:hAnsi="Times New Roman"/>
          <w:sz w:val="24"/>
          <w:lang w:val="cs-CZ"/>
        </w:rPr>
        <w:t xml:space="preserve"> v celém rozsahu. Výše smluvních pokut se do výše náhrady škody nezapočítává. </w:t>
      </w:r>
    </w:p>
    <w:p w:rsidR="00F85D13" w:rsidRDefault="00AD1A9A" w:rsidP="0048650A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Povinnost uhradit smluvní pokutu trvá i po skončení účinnosti této smlouvy (taktéž i po té, co dojde k odstoupení, či výpovědi).</w:t>
      </w:r>
    </w:p>
    <w:p w:rsidR="0048650A" w:rsidRDefault="0048650A" w:rsidP="00E80656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  <w:lang w:val="cs-CZ"/>
        </w:rPr>
      </w:pPr>
    </w:p>
    <w:p w:rsidR="00FE1AAF" w:rsidRDefault="00FE1AAF" w:rsidP="002076FC">
      <w:pPr>
        <w:pStyle w:val="TSTextlnkuslovan"/>
        <w:spacing w:after="0" w:line="240" w:lineRule="auto"/>
        <w:ind w:left="5246"/>
        <w:jc w:val="both"/>
        <w:rPr>
          <w:rFonts w:ascii="Times New Roman" w:hAnsi="Times New Roman"/>
          <w:sz w:val="24"/>
          <w:lang w:val="cs-CZ"/>
        </w:rPr>
      </w:pPr>
    </w:p>
    <w:p w:rsidR="00FE1AAF" w:rsidRPr="0048650A" w:rsidRDefault="00FE1AAF" w:rsidP="002076FC">
      <w:pPr>
        <w:pStyle w:val="TSTextlnkuslovan"/>
        <w:spacing w:after="0" w:line="240" w:lineRule="auto"/>
        <w:ind w:left="5246"/>
        <w:jc w:val="both"/>
        <w:rPr>
          <w:rFonts w:ascii="Times New Roman" w:hAnsi="Times New Roman"/>
          <w:sz w:val="24"/>
          <w:lang w:val="cs-CZ"/>
        </w:rPr>
      </w:pPr>
    </w:p>
    <w:p w:rsidR="003162F4" w:rsidRPr="00074AF2" w:rsidRDefault="003162F4" w:rsidP="00074AF2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</w:rPr>
      </w:pPr>
      <w:r w:rsidRPr="006C22CD">
        <w:rPr>
          <w:rFonts w:ascii="Times New Roman" w:hAnsi="Times New Roman"/>
          <w:b/>
          <w:sz w:val="24"/>
          <w:u w:val="single"/>
        </w:rPr>
        <w:br/>
      </w:r>
      <w:bookmarkStart w:id="8" w:name="_Ref376500584"/>
      <w:r w:rsidR="00933106" w:rsidRPr="00291408">
        <w:rPr>
          <w:rFonts w:ascii="Times New Roman" w:hAnsi="Times New Roman"/>
          <w:b/>
          <w:sz w:val="24"/>
          <w:u w:val="single"/>
        </w:rPr>
        <w:t>Změna závazku</w:t>
      </w:r>
      <w:bookmarkEnd w:id="8"/>
    </w:p>
    <w:p w:rsidR="00074AF2" w:rsidRPr="00291408" w:rsidRDefault="00074AF2" w:rsidP="00074AF2">
      <w:pPr>
        <w:pStyle w:val="Odstavecseseznamem"/>
        <w:spacing w:after="0" w:line="240" w:lineRule="auto"/>
        <w:contextualSpacing w:val="0"/>
        <w:jc w:val="center"/>
        <w:rPr>
          <w:rFonts w:ascii="Times New Roman" w:hAnsi="Times New Roman"/>
          <w:sz w:val="24"/>
        </w:rPr>
      </w:pPr>
    </w:p>
    <w:p w:rsidR="006B2005" w:rsidRPr="00291408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2166D">
        <w:rPr>
          <w:rFonts w:ascii="Times New Roman" w:hAnsi="Times New Roman"/>
          <w:bCs/>
          <w:sz w:val="24"/>
        </w:rPr>
        <w:t>Příkazce</w:t>
      </w:r>
      <w:r w:rsidR="00557B4E" w:rsidRPr="00291408">
        <w:rPr>
          <w:rFonts w:ascii="Times New Roman" w:hAnsi="Times New Roman"/>
          <w:sz w:val="24"/>
        </w:rPr>
        <w:t xml:space="preserve"> </w:t>
      </w:r>
      <w:r w:rsidR="006B2005" w:rsidRPr="00291408">
        <w:rPr>
          <w:rFonts w:ascii="Times New Roman" w:hAnsi="Times New Roman"/>
          <w:sz w:val="24"/>
        </w:rPr>
        <w:t xml:space="preserve">se zavazuje, že přistoupí na změnu závazku v případech, kdy se po uzavření smlouvy změní výchozí podklady rozhodné pro uzavření této smlouvy, nebo uplatní </w:t>
      </w:r>
      <w:r w:rsidR="008A7ED1" w:rsidRPr="006C22CD">
        <w:rPr>
          <w:rFonts w:ascii="Times New Roman" w:hAnsi="Times New Roman"/>
          <w:bCs/>
          <w:sz w:val="24"/>
        </w:rPr>
        <w:t xml:space="preserve">na příkazníka </w:t>
      </w:r>
      <w:r w:rsidR="006B2005" w:rsidRPr="006C22CD">
        <w:rPr>
          <w:rFonts w:ascii="Times New Roman" w:hAnsi="Times New Roman"/>
          <w:bCs/>
          <w:sz w:val="24"/>
        </w:rPr>
        <w:t xml:space="preserve">nové požadavky. </w:t>
      </w:r>
    </w:p>
    <w:p w:rsidR="0048650A" w:rsidRPr="00E80656" w:rsidRDefault="00E953AF" w:rsidP="001075BF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K návrhům dodatků k této smlouvě se strany zavazují vyjádřit písemně ve lhůtě 5 dnů </w:t>
      </w:r>
      <w:r w:rsidR="00D75C82">
        <w:rPr>
          <w:rFonts w:ascii="Times New Roman" w:hAnsi="Times New Roman"/>
          <w:sz w:val="24"/>
          <w:lang w:val="cs-CZ"/>
        </w:rPr>
        <w:br/>
      </w:r>
      <w:r w:rsidRPr="00291408">
        <w:rPr>
          <w:rFonts w:ascii="Times New Roman" w:hAnsi="Times New Roman"/>
          <w:sz w:val="24"/>
        </w:rPr>
        <w:t>od obdržení návrhu dodatku druhé strany. Po tuto dobu je tímto návrhem vázána strana, která ho podala.</w:t>
      </w:r>
      <w:r w:rsidR="00FE4E6C" w:rsidRPr="001075BF">
        <w:rPr>
          <w:rFonts w:ascii="Times New Roman" w:hAnsi="Times New Roman"/>
          <w:sz w:val="24"/>
          <w:lang w:val="cs-CZ"/>
        </w:rPr>
        <w:t xml:space="preserve">  </w:t>
      </w:r>
    </w:p>
    <w:p w:rsidR="00FE4E6C" w:rsidRPr="00CB574C" w:rsidRDefault="0030402E" w:rsidP="00CB574C">
      <w:pPr>
        <w:pStyle w:val="Odstavecseseznamem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B574C">
        <w:rPr>
          <w:rFonts w:ascii="Times New Roman" w:hAnsi="Times New Roman"/>
          <w:sz w:val="24"/>
          <w:lang w:eastAsia="x-none"/>
        </w:rPr>
        <w:t>O jakékoliv změně rozsahu činností zhotovitele musí být mezi objednatelem a zhotovitelem uzavřena samostatná písemná smlouva (dodatek k této smlouvě) s dohodnutím ceny a vlivu na termín doby plnění dle této smlouvy. Zadání dodatečné práce musí být řešeno v souladu s</w:t>
      </w:r>
      <w:r w:rsidR="00CB574C" w:rsidRPr="00CB574C">
        <w:rPr>
          <w:rFonts w:ascii="Times New Roman" w:hAnsi="Times New Roman"/>
          <w:sz w:val="24"/>
          <w:lang w:eastAsia="x-none"/>
        </w:rPr>
        <w:t> příslušnými ustanoveními zákona č. 134/2016 Sb., o zadávání veřejných zakázek.</w:t>
      </w:r>
      <w:r w:rsidR="00FE4E6C" w:rsidRPr="00CB574C">
        <w:rPr>
          <w:rFonts w:ascii="Times New Roman" w:hAnsi="Times New Roman"/>
          <w:sz w:val="24"/>
        </w:rPr>
        <w:t xml:space="preserve">                            </w:t>
      </w:r>
    </w:p>
    <w:p w:rsidR="00FE4E6C" w:rsidRPr="00646575" w:rsidRDefault="00FE4E6C" w:rsidP="00E80656">
      <w:pPr>
        <w:pStyle w:val="TSTextlnkuslovan"/>
        <w:spacing w:after="0" w:line="240" w:lineRule="auto"/>
        <w:jc w:val="both"/>
        <w:rPr>
          <w:rFonts w:ascii="Times New Roman" w:hAnsi="Times New Roman"/>
          <w:sz w:val="24"/>
          <w:lang w:val="cs-CZ"/>
        </w:rPr>
      </w:pPr>
    </w:p>
    <w:p w:rsidR="00FE4E6C" w:rsidRPr="00074AF2" w:rsidRDefault="00FE4E6C" w:rsidP="00FE4E6C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</w:rPr>
      </w:pPr>
      <w:r w:rsidRPr="006C22CD">
        <w:rPr>
          <w:rFonts w:ascii="Times New Roman" w:hAnsi="Times New Roman"/>
          <w:b/>
          <w:sz w:val="24"/>
          <w:u w:val="single"/>
        </w:rPr>
        <w:br/>
      </w:r>
      <w:r>
        <w:rPr>
          <w:rFonts w:ascii="Times New Roman" w:hAnsi="Times New Roman"/>
          <w:b/>
          <w:sz w:val="24"/>
          <w:u w:val="single"/>
        </w:rPr>
        <w:t>Odstoupení od smlouvy</w:t>
      </w:r>
    </w:p>
    <w:p w:rsidR="001075BF" w:rsidRDefault="001075BF" w:rsidP="001075BF">
      <w:pPr>
        <w:pStyle w:val="Odstavecseseznamem"/>
        <w:spacing w:after="0" w:line="240" w:lineRule="auto"/>
        <w:ind w:left="0"/>
        <w:rPr>
          <w:rStyle w:val="l-L2Char"/>
          <w:rFonts w:ascii="Times New Roman" w:hAnsi="Times New Roman"/>
          <w:sz w:val="24"/>
          <w:szCs w:val="20"/>
        </w:rPr>
      </w:pPr>
    </w:p>
    <w:p w:rsidR="00FE4E6C" w:rsidRPr="007125C8" w:rsidRDefault="001075BF" w:rsidP="00FE4E6C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cs-CZ"/>
        </w:rPr>
        <w:t>Příkazce si vyhrazuje právo na odstoupení od smlouvy v případě, že příkazník bude plnění poskytovat v rozporu s</w:t>
      </w:r>
      <w:r w:rsidR="00E427E0">
        <w:rPr>
          <w:rFonts w:ascii="Times New Roman" w:hAnsi="Times New Roman"/>
          <w:sz w:val="24"/>
          <w:lang w:val="cs-CZ"/>
        </w:rPr>
        <w:t xml:space="preserve"> touto smlouvou nebo </w:t>
      </w:r>
      <w:r>
        <w:rPr>
          <w:rFonts w:ascii="Times New Roman" w:hAnsi="Times New Roman"/>
          <w:sz w:val="24"/>
          <w:lang w:val="cs-CZ"/>
        </w:rPr>
        <w:t>platnými předpisy</w:t>
      </w:r>
      <w:r w:rsidR="00291C79">
        <w:rPr>
          <w:rFonts w:ascii="Times New Roman" w:hAnsi="Times New Roman"/>
          <w:sz w:val="24"/>
          <w:lang w:val="cs-CZ"/>
        </w:rPr>
        <w:t xml:space="preserve">. </w:t>
      </w:r>
      <w:r w:rsidR="00E427E0">
        <w:rPr>
          <w:rFonts w:ascii="Times New Roman" w:hAnsi="Times New Roman"/>
          <w:sz w:val="24"/>
          <w:lang w:val="cs-CZ"/>
        </w:rPr>
        <w:t xml:space="preserve">Příkazce však nejprve na tento rozpor příkazníka písemně upozorní a poskytne mu lhůtu ke zjednání nápravy; teprve jejím marným uplynutím pak je příkazce oprávněn od smlouvy odstoupit. V případě podstatného porušení smlouvy </w:t>
      </w:r>
      <w:r w:rsidR="007169E1">
        <w:rPr>
          <w:rFonts w:ascii="Times New Roman" w:hAnsi="Times New Roman"/>
          <w:sz w:val="24"/>
          <w:lang w:val="cs-CZ"/>
        </w:rPr>
        <w:t xml:space="preserve">příkazníkem </w:t>
      </w:r>
      <w:r w:rsidR="00E427E0">
        <w:rPr>
          <w:rFonts w:ascii="Times New Roman" w:hAnsi="Times New Roman"/>
          <w:sz w:val="24"/>
          <w:lang w:val="cs-CZ"/>
        </w:rPr>
        <w:t>je však příkazce oprávněn od smlouvy odstoupit okamžitě.</w:t>
      </w:r>
    </w:p>
    <w:p w:rsidR="007125C8" w:rsidRPr="007125C8" w:rsidRDefault="007125C8" w:rsidP="007125C8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Style w:val="l-L2Char"/>
          <w:rFonts w:ascii="Times New Roman" w:hAnsi="Times New Roman"/>
          <w:sz w:val="24"/>
        </w:rPr>
      </w:pPr>
      <w:r>
        <w:rPr>
          <w:rStyle w:val="l-L2Char"/>
          <w:rFonts w:ascii="Times New Roman" w:hAnsi="Times New Roman"/>
          <w:sz w:val="24"/>
          <w:lang w:val="cs-CZ"/>
        </w:rPr>
        <w:t>Příkazce</w:t>
      </w:r>
      <w:r w:rsidRPr="007125C8">
        <w:rPr>
          <w:rStyle w:val="l-L2Char"/>
          <w:rFonts w:ascii="Times New Roman" w:hAnsi="Times New Roman"/>
          <w:sz w:val="24"/>
        </w:rPr>
        <w:t xml:space="preserve"> je oprávněn odstoupit od smlouvy odstoupit bez jakýchkoli sankcí, pokud nebude schválena částka ze státního rozpočtu následujícího roku, která je potřebná k úhradě za Plnění poskytované podle této smlouvy</w:t>
      </w:r>
      <w:r>
        <w:rPr>
          <w:rStyle w:val="l-L2Char"/>
          <w:rFonts w:ascii="Times New Roman" w:hAnsi="Times New Roman"/>
          <w:sz w:val="24"/>
        </w:rPr>
        <w:t xml:space="preserve"> v následujícím roce. </w:t>
      </w:r>
      <w:r>
        <w:rPr>
          <w:rStyle w:val="l-L2Char"/>
          <w:rFonts w:ascii="Times New Roman" w:hAnsi="Times New Roman"/>
          <w:sz w:val="24"/>
          <w:lang w:val="cs-CZ"/>
        </w:rPr>
        <w:t>Příkazník</w:t>
      </w:r>
      <w:r w:rsidRPr="007125C8">
        <w:rPr>
          <w:rStyle w:val="l-L2Char"/>
          <w:rFonts w:ascii="Times New Roman" w:hAnsi="Times New Roman"/>
          <w:sz w:val="24"/>
        </w:rPr>
        <w:t xml:space="preserve"> prohlašuje,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</w:t>
      </w:r>
    </w:p>
    <w:p w:rsidR="007125C8" w:rsidRPr="007169E1" w:rsidRDefault="007125C8" w:rsidP="007125C8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Style w:val="l-L2Char"/>
          <w:rFonts w:ascii="Times New Roman" w:hAnsi="Times New Roman"/>
          <w:sz w:val="24"/>
        </w:rPr>
      </w:pPr>
      <w:r w:rsidRPr="007169E1">
        <w:rPr>
          <w:rStyle w:val="l-L2Char"/>
          <w:rFonts w:ascii="Times New Roman" w:hAnsi="Times New Roman"/>
          <w:sz w:val="24"/>
          <w:lang w:val="cs-CZ"/>
        </w:rPr>
        <w:t>Příkazce</w:t>
      </w:r>
      <w:r w:rsidRPr="007169E1">
        <w:rPr>
          <w:rStyle w:val="l-L2Char"/>
          <w:rFonts w:ascii="Times New Roman" w:hAnsi="Times New Roman"/>
          <w:sz w:val="24"/>
        </w:rPr>
        <w:t xml:space="preserve"> si vyhrazuje právo na odstoupení od smlouvy ve vztahu k plnění v případě, že </w:t>
      </w:r>
      <w:r w:rsidRPr="007169E1">
        <w:rPr>
          <w:rStyle w:val="l-L2Char"/>
          <w:rFonts w:ascii="Times New Roman" w:hAnsi="Times New Roman"/>
          <w:sz w:val="24"/>
          <w:lang w:val="cs-CZ"/>
        </w:rPr>
        <w:t>příkazce</w:t>
      </w:r>
      <w:r w:rsidRPr="007169E1">
        <w:rPr>
          <w:rStyle w:val="l-L2Char"/>
          <w:rFonts w:ascii="Times New Roman" w:hAnsi="Times New Roman"/>
          <w:sz w:val="24"/>
        </w:rPr>
        <w:t xml:space="preserve"> obdrží ze státního rozpočtu snížené množství finančních prostředků oproti množství požadovanému v období před započetím poskytování plnění, a dále v případě, pokud nedojde k</w:t>
      </w:r>
      <w:r w:rsidR="007169E1">
        <w:rPr>
          <w:rStyle w:val="l-L2Char"/>
          <w:rFonts w:ascii="Times New Roman" w:hAnsi="Times New Roman"/>
          <w:sz w:val="24"/>
        </w:rPr>
        <w:t> </w:t>
      </w:r>
      <w:r w:rsidR="007169E1">
        <w:rPr>
          <w:rStyle w:val="l-L2Char"/>
          <w:rFonts w:ascii="Times New Roman" w:hAnsi="Times New Roman"/>
          <w:sz w:val="24"/>
          <w:lang w:val="cs-CZ"/>
        </w:rPr>
        <w:t xml:space="preserve">zahájení </w:t>
      </w:r>
      <w:r w:rsidRPr="007169E1">
        <w:rPr>
          <w:rStyle w:val="l-L2Char"/>
          <w:rFonts w:ascii="Times New Roman" w:hAnsi="Times New Roman"/>
          <w:sz w:val="24"/>
        </w:rPr>
        <w:t xml:space="preserve"> stavby do </w:t>
      </w:r>
      <w:r w:rsidR="002076FC">
        <w:rPr>
          <w:rStyle w:val="l-L2Char"/>
          <w:rFonts w:ascii="Times New Roman" w:hAnsi="Times New Roman"/>
          <w:b/>
          <w:sz w:val="24"/>
          <w:lang w:val="en-US"/>
        </w:rPr>
        <w:t>31.</w:t>
      </w:r>
      <w:r w:rsidR="005839BF">
        <w:rPr>
          <w:rStyle w:val="l-L2Char"/>
          <w:rFonts w:ascii="Times New Roman" w:hAnsi="Times New Roman"/>
          <w:b/>
          <w:sz w:val="24"/>
          <w:lang w:val="en-US"/>
        </w:rPr>
        <w:t xml:space="preserve"> </w:t>
      </w:r>
      <w:r w:rsidR="002076FC">
        <w:rPr>
          <w:rStyle w:val="l-L2Char"/>
          <w:rFonts w:ascii="Times New Roman" w:hAnsi="Times New Roman"/>
          <w:b/>
          <w:sz w:val="24"/>
          <w:lang w:val="en-US"/>
        </w:rPr>
        <w:t>12.</w:t>
      </w:r>
      <w:r w:rsidR="005839BF">
        <w:rPr>
          <w:rStyle w:val="l-L2Char"/>
          <w:rFonts w:ascii="Times New Roman" w:hAnsi="Times New Roman"/>
          <w:b/>
          <w:sz w:val="24"/>
          <w:lang w:val="en-US"/>
        </w:rPr>
        <w:t xml:space="preserve"> </w:t>
      </w:r>
      <w:r w:rsidR="002076FC">
        <w:rPr>
          <w:rStyle w:val="l-L2Char"/>
          <w:rFonts w:ascii="Times New Roman" w:hAnsi="Times New Roman"/>
          <w:b/>
          <w:sz w:val="24"/>
          <w:lang w:val="en-US"/>
        </w:rPr>
        <w:t>2019</w:t>
      </w:r>
    </w:p>
    <w:p w:rsidR="007125C8" w:rsidRPr="007169E1" w:rsidRDefault="007125C8" w:rsidP="007125C8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Style w:val="l-L2Char"/>
          <w:rFonts w:ascii="Times New Roman" w:hAnsi="Times New Roman"/>
          <w:sz w:val="24"/>
        </w:rPr>
      </w:pPr>
      <w:r w:rsidRPr="007169E1">
        <w:rPr>
          <w:rStyle w:val="l-L2Char"/>
          <w:rFonts w:ascii="Times New Roman" w:hAnsi="Times New Roman"/>
          <w:sz w:val="24"/>
        </w:rPr>
        <w:t xml:space="preserve">Ve vztahu k plnění  je </w:t>
      </w:r>
      <w:r w:rsidRPr="007169E1">
        <w:rPr>
          <w:rStyle w:val="l-L2Char"/>
          <w:rFonts w:ascii="Times New Roman" w:hAnsi="Times New Roman"/>
          <w:sz w:val="24"/>
          <w:lang w:val="cs-CZ"/>
        </w:rPr>
        <w:t>příkazce</w:t>
      </w:r>
      <w:r w:rsidRPr="007169E1">
        <w:rPr>
          <w:rStyle w:val="l-L2Char"/>
          <w:rFonts w:ascii="Times New Roman" w:hAnsi="Times New Roman"/>
          <w:sz w:val="24"/>
        </w:rPr>
        <w:t xml:space="preserve"> oprávněn tuto</w:t>
      </w:r>
      <w:r w:rsidRPr="007169E1">
        <w:rPr>
          <w:sz w:val="24"/>
        </w:rPr>
        <w:t xml:space="preserve"> </w:t>
      </w:r>
      <w:r w:rsidRPr="007169E1">
        <w:rPr>
          <w:rStyle w:val="l-L2Char"/>
          <w:rFonts w:ascii="Times New Roman" w:hAnsi="Times New Roman"/>
          <w:sz w:val="24"/>
          <w:lang w:eastAsia="en-US"/>
        </w:rPr>
        <w:t xml:space="preserve">smlouvu vypovědět písemnou výpovědí doručenou </w:t>
      </w:r>
      <w:r w:rsidRPr="007169E1">
        <w:rPr>
          <w:rStyle w:val="l-L2Char"/>
          <w:rFonts w:ascii="Times New Roman" w:hAnsi="Times New Roman"/>
          <w:sz w:val="24"/>
          <w:lang w:val="cs-CZ" w:eastAsia="en-US"/>
        </w:rPr>
        <w:t>příkazníkovi</w:t>
      </w:r>
      <w:r w:rsidRPr="007169E1">
        <w:rPr>
          <w:rStyle w:val="l-L2Char"/>
          <w:rFonts w:ascii="Times New Roman" w:hAnsi="Times New Roman"/>
          <w:sz w:val="24"/>
          <w:lang w:eastAsia="en-US"/>
        </w:rPr>
        <w:t xml:space="preserve">. Výpovědní </w:t>
      </w:r>
      <w:r w:rsidR="006238EC" w:rsidRPr="007169E1">
        <w:rPr>
          <w:rStyle w:val="l-L2Char"/>
          <w:rFonts w:ascii="Times New Roman" w:hAnsi="Times New Roman"/>
          <w:sz w:val="24"/>
          <w:lang w:val="cs-CZ" w:eastAsia="en-US"/>
        </w:rPr>
        <w:t>doba</w:t>
      </w:r>
      <w:r w:rsidR="006238EC" w:rsidRPr="007169E1">
        <w:rPr>
          <w:rStyle w:val="l-L2Char"/>
          <w:rFonts w:ascii="Times New Roman" w:hAnsi="Times New Roman"/>
          <w:sz w:val="24"/>
          <w:lang w:eastAsia="en-US"/>
        </w:rPr>
        <w:t xml:space="preserve"> </w:t>
      </w:r>
      <w:r w:rsidRPr="007169E1">
        <w:rPr>
          <w:rStyle w:val="l-L2Char"/>
          <w:rFonts w:ascii="Times New Roman" w:hAnsi="Times New Roman"/>
          <w:sz w:val="24"/>
          <w:lang w:eastAsia="en-US"/>
        </w:rPr>
        <w:t xml:space="preserve">činí tři (3) měsíce a počne běžet prvního dne měsíce následujícího po měsíci, ve kterém byla výpověď doručena </w:t>
      </w:r>
      <w:r w:rsidRPr="007169E1">
        <w:rPr>
          <w:rStyle w:val="l-L2Char"/>
          <w:rFonts w:ascii="Times New Roman" w:hAnsi="Times New Roman"/>
          <w:sz w:val="24"/>
          <w:lang w:val="cs-CZ" w:eastAsia="en-US"/>
        </w:rPr>
        <w:t>příkazníkovi</w:t>
      </w:r>
      <w:r w:rsidRPr="007169E1">
        <w:rPr>
          <w:rStyle w:val="l-L2Char"/>
          <w:rFonts w:ascii="Times New Roman" w:hAnsi="Times New Roman"/>
          <w:sz w:val="24"/>
          <w:lang w:eastAsia="en-US"/>
        </w:rPr>
        <w:t>.</w:t>
      </w:r>
    </w:p>
    <w:p w:rsidR="00FE4E6C" w:rsidRPr="00FE4E6C" w:rsidRDefault="00FE4E6C" w:rsidP="00FE4E6C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b/>
          <w:sz w:val="24"/>
          <w:lang w:val="cs-CZ"/>
        </w:rPr>
      </w:pPr>
    </w:p>
    <w:p w:rsidR="00FE4E6C" w:rsidRPr="00CE789D" w:rsidRDefault="00FE4E6C" w:rsidP="00FE4E6C">
      <w:pPr>
        <w:pStyle w:val="TSTextlnkuslovan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162F4" w:rsidRPr="00074AF2" w:rsidRDefault="003162F4" w:rsidP="00074AF2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</w:rPr>
      </w:pPr>
      <w:r w:rsidRPr="006C22CD">
        <w:rPr>
          <w:rFonts w:ascii="Times New Roman" w:hAnsi="Times New Roman"/>
          <w:b/>
          <w:sz w:val="24"/>
          <w:u w:val="single"/>
        </w:rPr>
        <w:br/>
      </w:r>
      <w:bookmarkStart w:id="9" w:name="_Ref376452732"/>
      <w:r w:rsidR="004733E4" w:rsidRPr="00291408">
        <w:rPr>
          <w:rFonts w:ascii="Times New Roman" w:hAnsi="Times New Roman"/>
          <w:b/>
          <w:sz w:val="24"/>
          <w:u w:val="single"/>
        </w:rPr>
        <w:t>Ujednání všeobecná a závěrečná</w:t>
      </w:r>
      <w:bookmarkEnd w:id="9"/>
    </w:p>
    <w:p w:rsidR="00074AF2" w:rsidRPr="00291408" w:rsidRDefault="00074AF2" w:rsidP="005E6897">
      <w:pPr>
        <w:pStyle w:val="Odstavecseseznamem"/>
        <w:spacing w:after="0" w:line="240" w:lineRule="auto"/>
        <w:contextualSpacing w:val="0"/>
        <w:jc w:val="center"/>
        <w:rPr>
          <w:rFonts w:ascii="Times New Roman" w:hAnsi="Times New Roman"/>
          <w:sz w:val="24"/>
        </w:rPr>
      </w:pPr>
    </w:p>
    <w:p w:rsidR="00FC1D69" w:rsidRPr="007D048A" w:rsidRDefault="00B85B18" w:rsidP="00FC1D69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FC1D69">
        <w:rPr>
          <w:rFonts w:ascii="Times New Roman" w:hAnsi="Times New Roman"/>
          <w:bCs/>
          <w:sz w:val="24"/>
        </w:rPr>
        <w:t>V mezích této smlouvy</w:t>
      </w:r>
      <w:r w:rsidRPr="00FC1D69">
        <w:rPr>
          <w:rFonts w:ascii="Times New Roman" w:hAnsi="Times New Roman"/>
          <w:sz w:val="24"/>
        </w:rPr>
        <w:t xml:space="preserve"> uděluje </w:t>
      </w:r>
      <w:r w:rsidRPr="00FC1D69">
        <w:rPr>
          <w:rFonts w:ascii="Times New Roman" w:hAnsi="Times New Roman"/>
          <w:bCs/>
          <w:sz w:val="24"/>
        </w:rPr>
        <w:t>p</w:t>
      </w:r>
      <w:r w:rsidR="000F5AA6" w:rsidRPr="00FC1D69">
        <w:rPr>
          <w:rFonts w:ascii="Times New Roman" w:hAnsi="Times New Roman"/>
          <w:bCs/>
          <w:sz w:val="24"/>
        </w:rPr>
        <w:t>říkazce příkazníkovi</w:t>
      </w:r>
      <w:r w:rsidR="000F5AA6" w:rsidRPr="00FC1D69">
        <w:rPr>
          <w:rFonts w:ascii="Times New Roman" w:hAnsi="Times New Roman"/>
          <w:sz w:val="24"/>
        </w:rPr>
        <w:t xml:space="preserve"> plnou moc</w:t>
      </w:r>
      <w:r w:rsidR="00FC1D69">
        <w:rPr>
          <w:rFonts w:ascii="Times New Roman" w:hAnsi="Times New Roman"/>
          <w:sz w:val="24"/>
          <w:lang w:val="cs-CZ"/>
        </w:rPr>
        <w:t xml:space="preserve"> (Příloha č. </w:t>
      </w:r>
      <w:r w:rsidR="000C50CF">
        <w:rPr>
          <w:rFonts w:ascii="Times New Roman" w:hAnsi="Times New Roman"/>
          <w:sz w:val="24"/>
          <w:lang w:val="cs-CZ"/>
        </w:rPr>
        <w:t>1</w:t>
      </w:r>
      <w:r w:rsidR="00FC1D69">
        <w:rPr>
          <w:rFonts w:ascii="Times New Roman" w:hAnsi="Times New Roman"/>
          <w:sz w:val="24"/>
          <w:lang w:val="cs-CZ"/>
        </w:rPr>
        <w:t>)</w:t>
      </w:r>
      <w:r w:rsidR="000F5AA6" w:rsidRPr="00FC1D69">
        <w:rPr>
          <w:rFonts w:ascii="Times New Roman" w:hAnsi="Times New Roman"/>
          <w:sz w:val="24"/>
        </w:rPr>
        <w:t xml:space="preserve"> ke všem právním úkonům, které bude </w:t>
      </w:r>
      <w:r w:rsidR="000F5AA6" w:rsidRPr="00FC1D69">
        <w:rPr>
          <w:rFonts w:ascii="Times New Roman" w:hAnsi="Times New Roman"/>
          <w:bCs/>
          <w:sz w:val="24"/>
        </w:rPr>
        <w:t>příkazník</w:t>
      </w:r>
      <w:r w:rsidR="000F5AA6" w:rsidRPr="00FC1D69">
        <w:rPr>
          <w:rFonts w:ascii="Times New Roman" w:hAnsi="Times New Roman"/>
          <w:sz w:val="24"/>
        </w:rPr>
        <w:t xml:space="preserve"> jménem a na účet </w:t>
      </w:r>
      <w:r w:rsidR="000F5AA6" w:rsidRPr="00FC1D69">
        <w:rPr>
          <w:rFonts w:ascii="Times New Roman" w:hAnsi="Times New Roman"/>
          <w:bCs/>
          <w:sz w:val="24"/>
        </w:rPr>
        <w:t>příkazce</w:t>
      </w:r>
      <w:r w:rsidR="000F5AA6" w:rsidRPr="00FC1D69">
        <w:rPr>
          <w:rFonts w:ascii="Times New Roman" w:hAnsi="Times New Roman"/>
          <w:sz w:val="24"/>
        </w:rPr>
        <w:t xml:space="preserve"> vykonávat na základě této smlouvy.</w:t>
      </w:r>
      <w:r w:rsidR="000F5AA6" w:rsidRPr="00FC1D69">
        <w:rPr>
          <w:rFonts w:ascii="Times New Roman" w:hAnsi="Times New Roman"/>
          <w:bCs/>
          <w:sz w:val="24"/>
        </w:rPr>
        <w:t xml:space="preserve"> </w:t>
      </w:r>
    </w:p>
    <w:p w:rsidR="007D048A" w:rsidRPr="007D048A" w:rsidRDefault="007D048A" w:rsidP="00291C79">
      <w:pPr>
        <w:pStyle w:val="Odstavecseseznamem"/>
        <w:numPr>
          <w:ilvl w:val="1"/>
          <w:numId w:val="34"/>
        </w:numPr>
        <w:jc w:val="both"/>
        <w:rPr>
          <w:rFonts w:ascii="Times New Roman" w:hAnsi="Times New Roman"/>
          <w:bCs/>
          <w:sz w:val="24"/>
          <w:lang w:val="x-none" w:eastAsia="x-none"/>
        </w:rPr>
      </w:pPr>
      <w:r w:rsidRPr="007D048A">
        <w:rPr>
          <w:rFonts w:ascii="Times New Roman" w:hAnsi="Times New Roman"/>
          <w:bCs/>
          <w:sz w:val="24"/>
          <w:lang w:val="x-none" w:eastAsia="x-none"/>
        </w:rPr>
        <w:t xml:space="preserve">Smluvní strany jsou si plně vědomy zákonné povinnosti od 1. 7. 2016 uveřejnit dle zákona č. 340/2015 Sb., o zvláštních podmínkách účinnosti některých smluv, uveřejňování těchto smluv a o registru smluv (zákon o registru smluv)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</w:t>
      </w:r>
      <w:r>
        <w:rPr>
          <w:rFonts w:ascii="Times New Roman" w:hAnsi="Times New Roman"/>
          <w:bCs/>
          <w:sz w:val="24"/>
          <w:lang w:eastAsia="x-none"/>
        </w:rPr>
        <w:t>příkaz</w:t>
      </w:r>
      <w:r w:rsidR="009E4DBD">
        <w:rPr>
          <w:rFonts w:ascii="Times New Roman" w:hAnsi="Times New Roman"/>
          <w:bCs/>
          <w:sz w:val="24"/>
          <w:lang w:eastAsia="x-none"/>
        </w:rPr>
        <w:t>ce</w:t>
      </w:r>
      <w:r w:rsidRPr="007D048A">
        <w:rPr>
          <w:rFonts w:ascii="Times New Roman" w:hAnsi="Times New Roman"/>
          <w:bCs/>
          <w:sz w:val="24"/>
          <w:lang w:val="x-none" w:eastAsia="x-none"/>
        </w:rPr>
        <w:t>.</w:t>
      </w:r>
    </w:p>
    <w:p w:rsidR="001C2231" w:rsidRPr="00E80656" w:rsidRDefault="002404F4" w:rsidP="00E80656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FC1D69">
        <w:rPr>
          <w:rFonts w:ascii="Times New Roman" w:hAnsi="Times New Roman"/>
          <w:bCs/>
          <w:sz w:val="24"/>
        </w:rPr>
        <w:t>Příkazník je povinen zachovávat mlčenlivost o všech skutečnostech, o nichž se dozvěděl v</w:t>
      </w:r>
      <w:r w:rsidR="00132907" w:rsidRPr="00FC1D69">
        <w:rPr>
          <w:rFonts w:ascii="Times New Roman" w:hAnsi="Times New Roman"/>
          <w:bCs/>
          <w:sz w:val="24"/>
        </w:rPr>
        <w:t> </w:t>
      </w:r>
      <w:r w:rsidRPr="00FC1D69">
        <w:rPr>
          <w:rFonts w:ascii="Times New Roman" w:hAnsi="Times New Roman"/>
          <w:bCs/>
          <w:sz w:val="24"/>
        </w:rPr>
        <w:t>souvislosti s poskytováním investorsko-inženýrských činností. Ukončení účinnosti této smlouvy z jakéhokoliv důvodu se nedotkne tohoto ustanovení a jeho účinnost přetrvá</w:t>
      </w:r>
      <w:r w:rsidR="00D75C82" w:rsidRPr="00FC1D69">
        <w:rPr>
          <w:rFonts w:ascii="Times New Roman" w:hAnsi="Times New Roman"/>
          <w:bCs/>
          <w:sz w:val="24"/>
          <w:lang w:val="cs-CZ"/>
        </w:rPr>
        <w:br/>
      </w:r>
      <w:r w:rsidRPr="00FC1D69">
        <w:rPr>
          <w:rFonts w:ascii="Times New Roman" w:hAnsi="Times New Roman"/>
          <w:bCs/>
          <w:sz w:val="24"/>
        </w:rPr>
        <w:t xml:space="preserve"> i po ukončení účinnosti této smlouvy</w:t>
      </w:r>
      <w:r w:rsidR="00DE2593">
        <w:rPr>
          <w:rFonts w:ascii="Times New Roman" w:hAnsi="Times New Roman"/>
          <w:bCs/>
          <w:sz w:val="24"/>
          <w:lang w:val="cs-CZ"/>
        </w:rPr>
        <w:t>.</w:t>
      </w:r>
      <w:r w:rsidR="00BA60DE" w:rsidRPr="00E80656" w:rsidDel="00BA60DE">
        <w:rPr>
          <w:rFonts w:ascii="Times New Roman" w:hAnsi="Times New Roman"/>
          <w:bCs/>
          <w:sz w:val="24"/>
          <w:lang w:val="cs-CZ"/>
        </w:rPr>
        <w:t xml:space="preserve"> </w:t>
      </w:r>
    </w:p>
    <w:p w:rsidR="0080695E" w:rsidRPr="00132907" w:rsidRDefault="0080695E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80695E">
        <w:rPr>
          <w:rFonts w:ascii="Times New Roman" w:hAnsi="Times New Roman"/>
          <w:bCs/>
          <w:sz w:val="24"/>
          <w:lang w:val="cs-CZ"/>
        </w:rPr>
        <w:t>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</w:t>
      </w:r>
    </w:p>
    <w:p w:rsidR="00E953AF" w:rsidRPr="00291408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Výchozí podklady zůstávají uloženy u </w:t>
      </w:r>
      <w:r w:rsidR="0096051C" w:rsidRPr="00CF194B">
        <w:rPr>
          <w:rFonts w:ascii="Times New Roman" w:hAnsi="Times New Roman"/>
          <w:bCs/>
          <w:sz w:val="24"/>
        </w:rPr>
        <w:t>příkazníka</w:t>
      </w:r>
      <w:r w:rsidRPr="00291408">
        <w:rPr>
          <w:rFonts w:ascii="Times New Roman" w:hAnsi="Times New Roman"/>
          <w:sz w:val="24"/>
        </w:rPr>
        <w:t>.</w:t>
      </w:r>
    </w:p>
    <w:p w:rsidR="00E953AF" w:rsidRPr="00E80656" w:rsidRDefault="00F85D13" w:rsidP="00291C79">
      <w:pPr>
        <w:pStyle w:val="Odstavecseseznamem"/>
        <w:numPr>
          <w:ilvl w:val="1"/>
          <w:numId w:val="34"/>
        </w:numPr>
        <w:jc w:val="both"/>
        <w:rPr>
          <w:rFonts w:ascii="Times New Roman" w:hAnsi="Times New Roman"/>
          <w:sz w:val="24"/>
        </w:rPr>
      </w:pPr>
      <w:r w:rsidRPr="00F85D13">
        <w:rPr>
          <w:rFonts w:ascii="Times New Roman" w:hAnsi="Times New Roman"/>
          <w:sz w:val="24"/>
          <w:lang w:val="x-none" w:eastAsia="x-none"/>
        </w:rPr>
        <w:t>Ustanovení smlouvy je možno měnit nebo zrušit pouze písemnou formou –</w:t>
      </w:r>
      <w:r w:rsidR="00291C79">
        <w:rPr>
          <w:rFonts w:ascii="Times New Roman" w:hAnsi="Times New Roman"/>
          <w:sz w:val="24"/>
          <w:lang w:eastAsia="x-none"/>
        </w:rPr>
        <w:t xml:space="preserve"> </w:t>
      </w:r>
      <w:r w:rsidRPr="00F85D13">
        <w:rPr>
          <w:rFonts w:ascii="Times New Roman" w:hAnsi="Times New Roman"/>
          <w:sz w:val="24"/>
          <w:lang w:val="x-none" w:eastAsia="x-none"/>
        </w:rPr>
        <w:t>dodatk</w:t>
      </w:r>
      <w:r w:rsidR="00291C79">
        <w:rPr>
          <w:rFonts w:ascii="Times New Roman" w:hAnsi="Times New Roman"/>
          <w:sz w:val="24"/>
          <w:lang w:eastAsia="x-none"/>
        </w:rPr>
        <w:t>em</w:t>
      </w:r>
      <w:r w:rsidRPr="00F85D13">
        <w:rPr>
          <w:rFonts w:ascii="Times New Roman" w:hAnsi="Times New Roman"/>
          <w:sz w:val="24"/>
          <w:lang w:val="x-none" w:eastAsia="x-none"/>
        </w:rPr>
        <w:t xml:space="preserve"> podepsaným oprávněnými zástupci obou smluvních stran. Smlouva nabývá  účinnosti dnem zaregistrování žádosti o dotaci na Státním zemědělském intervenčním fondu. Ukončením účinnosti této smlouvy nejsou dotčena ustanovení smlouvy týkající se převodu vlastnického práva, nároků z odpovědnosti za vady a ze záruky za jakost, nároků z odpovědnosti za škodu a nároků ze smluvních pokut, ustanovení o povinnosti mlčenlivosti a ochraně informací, ani další ustanovení a nároky, z jejichž povahy vyplývá, že mají trvat i po zániku této smlouvy</w:t>
      </w:r>
      <w:r w:rsidR="00E953AF" w:rsidRPr="00E80656">
        <w:rPr>
          <w:rFonts w:ascii="Times New Roman" w:hAnsi="Times New Roman"/>
          <w:sz w:val="24"/>
        </w:rPr>
        <w:t>.</w:t>
      </w:r>
    </w:p>
    <w:p w:rsidR="00E953AF" w:rsidRPr="006C06F0" w:rsidRDefault="00E953AF" w:rsidP="00291C79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Smluvní vztahy neupravené touto smlouvou se řídí příslušnými ustanoveními </w:t>
      </w:r>
      <w:r w:rsidR="00A3138A" w:rsidRPr="00CF194B">
        <w:rPr>
          <w:rFonts w:ascii="Times New Roman" w:hAnsi="Times New Roman"/>
          <w:bCs/>
          <w:sz w:val="24"/>
        </w:rPr>
        <w:t>občanského</w:t>
      </w:r>
      <w:r w:rsidR="00A3138A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>zákoníku.</w:t>
      </w:r>
    </w:p>
    <w:p w:rsidR="006C06F0" w:rsidRPr="006C06F0" w:rsidRDefault="006C06F0" w:rsidP="00291C79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cs-CZ"/>
        </w:rPr>
        <w:t>Smlouva může být ukončena dohodou smluvních stran.</w:t>
      </w:r>
    </w:p>
    <w:p w:rsidR="00E953AF" w:rsidRPr="00F148EE" w:rsidRDefault="00E953AF" w:rsidP="00291C79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Tato smlouva je sepsána ve </w:t>
      </w:r>
      <w:r w:rsidR="00D75C82">
        <w:rPr>
          <w:rFonts w:ascii="Times New Roman" w:hAnsi="Times New Roman"/>
          <w:sz w:val="24"/>
          <w:lang w:val="cs-CZ"/>
        </w:rPr>
        <w:t>4</w:t>
      </w:r>
      <w:r w:rsidRPr="00291408">
        <w:rPr>
          <w:rFonts w:ascii="Times New Roman" w:hAnsi="Times New Roman"/>
          <w:sz w:val="24"/>
        </w:rPr>
        <w:t xml:space="preserve"> vyhotoveních, ze kterých </w:t>
      </w:r>
      <w:r w:rsidR="00D75C82">
        <w:rPr>
          <w:rFonts w:ascii="Times New Roman" w:hAnsi="Times New Roman"/>
          <w:sz w:val="24"/>
          <w:lang w:val="cs-CZ"/>
        </w:rPr>
        <w:t xml:space="preserve">každá smluvní strana </w:t>
      </w:r>
      <w:r w:rsidRPr="00291408">
        <w:rPr>
          <w:rFonts w:ascii="Times New Roman" w:hAnsi="Times New Roman"/>
          <w:sz w:val="24"/>
        </w:rPr>
        <w:t xml:space="preserve">po jejím podpisu obdrží </w:t>
      </w:r>
      <w:r w:rsidR="008D481C" w:rsidRPr="00291408">
        <w:rPr>
          <w:rFonts w:ascii="Times New Roman" w:hAnsi="Times New Roman"/>
          <w:sz w:val="24"/>
        </w:rPr>
        <w:t>2 vyhotovení</w:t>
      </w:r>
      <w:r w:rsidR="0085245C" w:rsidRPr="00291408">
        <w:rPr>
          <w:rFonts w:ascii="Times New Roman" w:hAnsi="Times New Roman"/>
          <w:sz w:val="24"/>
        </w:rPr>
        <w:t>.</w:t>
      </w:r>
    </w:p>
    <w:p w:rsidR="00F148EE" w:rsidRPr="00F148EE" w:rsidRDefault="00CF55E4" w:rsidP="00291C79">
      <w:pPr>
        <w:numPr>
          <w:ilvl w:val="1"/>
          <w:numId w:val="34"/>
        </w:numPr>
        <w:jc w:val="both"/>
        <w:rPr>
          <w:rFonts w:ascii="Times New Roman" w:hAnsi="Times New Roman"/>
          <w:sz w:val="24"/>
          <w:lang w:val="x-none" w:eastAsia="x-none"/>
        </w:rPr>
      </w:pPr>
      <w:r>
        <w:rPr>
          <w:rFonts w:ascii="Times New Roman" w:hAnsi="Times New Roman"/>
          <w:sz w:val="24"/>
          <w:lang w:eastAsia="x-none"/>
        </w:rPr>
        <w:t xml:space="preserve">Smluvní strany </w:t>
      </w:r>
      <w:r w:rsidR="00F148EE" w:rsidRPr="00F148EE">
        <w:rPr>
          <w:rFonts w:ascii="Times New Roman" w:hAnsi="Times New Roman"/>
          <w:sz w:val="24"/>
          <w:lang w:val="x-none" w:eastAsia="x-none"/>
        </w:rPr>
        <w:t xml:space="preserve"> prohlašují, že smlouva byla sjednána na základě jejich pravé a svobodné vůle, že si její obsah přečetl</w:t>
      </w:r>
      <w:r>
        <w:rPr>
          <w:rFonts w:ascii="Times New Roman" w:hAnsi="Times New Roman"/>
          <w:sz w:val="24"/>
          <w:lang w:eastAsia="x-none"/>
        </w:rPr>
        <w:t>y</w:t>
      </w:r>
      <w:r w:rsidR="00F148EE" w:rsidRPr="00F148EE">
        <w:rPr>
          <w:rFonts w:ascii="Times New Roman" w:hAnsi="Times New Roman"/>
          <w:sz w:val="24"/>
          <w:lang w:val="x-none" w:eastAsia="x-none"/>
        </w:rPr>
        <w:t xml:space="preserve"> a bezvýhradně s ním souhlasí, což stvrzují svými vlastnoručními podpisy.</w:t>
      </w:r>
    </w:p>
    <w:p w:rsidR="00F148EE" w:rsidRPr="008A7D61" w:rsidRDefault="00F148EE" w:rsidP="00A87D71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</w:p>
    <w:p w:rsidR="008A7D61" w:rsidRDefault="008A7D61" w:rsidP="008A7D61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   </w:t>
      </w:r>
    </w:p>
    <w:p w:rsidR="008A7D61" w:rsidRDefault="008A7D61" w:rsidP="008A7D61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  <w:lang w:val="cs-CZ"/>
        </w:rPr>
      </w:pPr>
    </w:p>
    <w:p w:rsidR="00FC1D69" w:rsidRPr="00CD4B8E" w:rsidRDefault="00FC1D69" w:rsidP="008A7D61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i/>
          <w:sz w:val="24"/>
          <w:lang w:val="cs-CZ"/>
        </w:rPr>
        <w:t>Příloha č.</w:t>
      </w:r>
      <w:r w:rsidR="000C50CF">
        <w:rPr>
          <w:rFonts w:ascii="Times New Roman" w:hAnsi="Times New Roman"/>
          <w:i/>
          <w:sz w:val="24"/>
          <w:lang w:val="cs-CZ"/>
        </w:rPr>
        <w:t>1</w:t>
      </w:r>
      <w:r>
        <w:rPr>
          <w:rFonts w:ascii="Times New Roman" w:hAnsi="Times New Roman"/>
          <w:i/>
          <w:sz w:val="24"/>
          <w:lang w:val="cs-CZ"/>
        </w:rPr>
        <w:t xml:space="preserve"> – Plná moc ze dne </w:t>
      </w:r>
      <w:r w:rsidR="00CD4B8E" w:rsidRPr="00CD4B8E">
        <w:rPr>
          <w:rFonts w:ascii="Times New Roman" w:hAnsi="Times New Roman"/>
          <w:i/>
          <w:sz w:val="24"/>
          <w:lang w:val="en-US"/>
        </w:rPr>
        <w:t>27.11. 2017</w:t>
      </w:r>
    </w:p>
    <w:p w:rsidR="008A7D61" w:rsidRPr="008A7D61" w:rsidRDefault="008A7D61" w:rsidP="008A7D61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i/>
          <w:sz w:val="24"/>
        </w:rPr>
      </w:pPr>
    </w:p>
    <w:tbl>
      <w:tblPr>
        <w:tblW w:w="0" w:type="auto"/>
        <w:tblInd w:w="792" w:type="dxa"/>
        <w:tblLook w:val="04A0" w:firstRow="1" w:lastRow="0" w:firstColumn="1" w:lastColumn="0" w:noHBand="0" w:noVBand="1"/>
      </w:tblPr>
      <w:tblGrid>
        <w:gridCol w:w="4422"/>
        <w:gridCol w:w="4423"/>
      </w:tblGrid>
      <w:tr w:rsidR="004D0A9D" w:rsidRPr="00004BA9" w:rsidTr="00291C79">
        <w:tc>
          <w:tcPr>
            <w:tcW w:w="4422" w:type="dxa"/>
            <w:shd w:val="clear" w:color="auto" w:fill="auto"/>
          </w:tcPr>
          <w:p w:rsidR="004D0A9D" w:rsidRPr="00CB478C" w:rsidRDefault="00CD4B8E" w:rsidP="00CD4B8E">
            <w:pPr>
              <w:pStyle w:val="TSTextlnkuslovan"/>
              <w:rPr>
                <w:rFonts w:ascii="Times New Roman" w:hAnsi="Times New Roman"/>
                <w:sz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lang w:val="cs-CZ" w:eastAsia="cs-CZ"/>
              </w:rPr>
              <w:t>V  Nymburce</w:t>
            </w:r>
            <w:r w:rsidR="004C11CC" w:rsidRPr="00CB478C">
              <w:rPr>
                <w:rFonts w:ascii="Times New Roman" w:hAnsi="Times New Roman"/>
                <w:sz w:val="24"/>
                <w:lang w:val="cs-CZ" w:eastAsia="cs-CZ"/>
              </w:rPr>
              <w:t xml:space="preserve"> </w:t>
            </w:r>
            <w:r w:rsidR="004D0A9D" w:rsidRPr="00CB478C">
              <w:rPr>
                <w:rFonts w:ascii="Times New Roman" w:hAnsi="Times New Roman"/>
                <w:sz w:val="24"/>
                <w:lang w:val="cs-CZ" w:eastAsia="cs-CZ"/>
              </w:rPr>
              <w:t xml:space="preserve">dne  </w:t>
            </w:r>
            <w:r>
              <w:rPr>
                <w:rFonts w:ascii="Times New Roman" w:hAnsi="Times New Roman"/>
                <w:sz w:val="24"/>
                <w:lang w:val="cs-CZ" w:eastAsia="cs-CZ"/>
              </w:rPr>
              <w:t>27.11. 2017</w:t>
            </w:r>
          </w:p>
        </w:tc>
        <w:tc>
          <w:tcPr>
            <w:tcW w:w="4423" w:type="dxa"/>
            <w:shd w:val="clear" w:color="auto" w:fill="auto"/>
          </w:tcPr>
          <w:p w:rsidR="004D0A9D" w:rsidRPr="00CB478C" w:rsidRDefault="00CD4B8E" w:rsidP="00074AF2">
            <w:pPr>
              <w:pStyle w:val="TSTextlnkuslovan"/>
              <w:rPr>
                <w:rFonts w:ascii="Times New Roman" w:hAnsi="Times New Roman"/>
                <w:sz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lang w:val="cs-CZ" w:eastAsia="cs-CZ"/>
              </w:rPr>
              <w:t>V  Nymburce</w:t>
            </w:r>
            <w:r w:rsidRPr="00CB478C">
              <w:rPr>
                <w:rFonts w:ascii="Times New Roman" w:hAnsi="Times New Roman"/>
                <w:sz w:val="24"/>
                <w:lang w:val="cs-CZ" w:eastAsia="cs-CZ"/>
              </w:rPr>
              <w:t xml:space="preserve"> dne  </w:t>
            </w:r>
            <w:r>
              <w:rPr>
                <w:rFonts w:ascii="Times New Roman" w:hAnsi="Times New Roman"/>
                <w:sz w:val="24"/>
                <w:lang w:val="cs-CZ" w:eastAsia="cs-CZ"/>
              </w:rPr>
              <w:t>27.11. 2017</w:t>
            </w:r>
          </w:p>
        </w:tc>
      </w:tr>
      <w:tr w:rsidR="00074AF2" w:rsidRPr="00004BA9" w:rsidTr="00291C79">
        <w:tc>
          <w:tcPr>
            <w:tcW w:w="4422" w:type="dxa"/>
            <w:shd w:val="clear" w:color="auto" w:fill="auto"/>
          </w:tcPr>
          <w:p w:rsidR="00074AF2" w:rsidRPr="00CB478C" w:rsidRDefault="00074AF2" w:rsidP="00DF0FD4">
            <w:pPr>
              <w:pStyle w:val="TSTextlnkuslovan"/>
              <w:jc w:val="center"/>
              <w:rPr>
                <w:rFonts w:ascii="Times New Roman" w:hAnsi="Times New Roman"/>
                <w:sz w:val="24"/>
                <w:lang w:val="cs-CZ" w:eastAsia="cs-CZ"/>
              </w:rPr>
            </w:pPr>
          </w:p>
        </w:tc>
        <w:tc>
          <w:tcPr>
            <w:tcW w:w="4423" w:type="dxa"/>
            <w:shd w:val="clear" w:color="auto" w:fill="auto"/>
          </w:tcPr>
          <w:p w:rsidR="00074AF2" w:rsidRPr="00CB478C" w:rsidRDefault="00074AF2" w:rsidP="00DF0FD4">
            <w:pPr>
              <w:pStyle w:val="TSTextlnkuslovan"/>
              <w:jc w:val="center"/>
              <w:rPr>
                <w:rFonts w:ascii="Times New Roman" w:hAnsi="Times New Roman"/>
                <w:sz w:val="24"/>
                <w:lang w:val="cs-CZ" w:eastAsia="cs-CZ"/>
              </w:rPr>
            </w:pPr>
          </w:p>
        </w:tc>
      </w:tr>
      <w:tr w:rsidR="00074AF2" w:rsidRPr="00004BA9" w:rsidTr="00291C79">
        <w:tc>
          <w:tcPr>
            <w:tcW w:w="4422" w:type="dxa"/>
            <w:shd w:val="clear" w:color="auto" w:fill="auto"/>
          </w:tcPr>
          <w:p w:rsidR="00074AF2" w:rsidRPr="00CB478C" w:rsidRDefault="00074AF2" w:rsidP="000C23A2">
            <w:pPr>
              <w:pStyle w:val="TSTextlnkuslovan"/>
              <w:rPr>
                <w:rFonts w:ascii="Times New Roman" w:hAnsi="Times New Roman"/>
                <w:sz w:val="24"/>
                <w:lang w:val="cs-CZ" w:eastAsia="cs-CZ"/>
              </w:rPr>
            </w:pPr>
          </w:p>
        </w:tc>
        <w:tc>
          <w:tcPr>
            <w:tcW w:w="4423" w:type="dxa"/>
            <w:shd w:val="clear" w:color="auto" w:fill="auto"/>
          </w:tcPr>
          <w:p w:rsidR="00074AF2" w:rsidRPr="00CB478C" w:rsidRDefault="00074AF2" w:rsidP="00DF0FD4">
            <w:pPr>
              <w:pStyle w:val="TSTextlnkuslovan"/>
              <w:jc w:val="center"/>
              <w:rPr>
                <w:rFonts w:ascii="Times New Roman" w:hAnsi="Times New Roman"/>
                <w:sz w:val="24"/>
                <w:lang w:val="cs-CZ" w:eastAsia="cs-CZ"/>
              </w:rPr>
            </w:pPr>
          </w:p>
        </w:tc>
      </w:tr>
      <w:tr w:rsidR="004D0A9D" w:rsidRPr="00004BA9" w:rsidTr="00291C79">
        <w:tc>
          <w:tcPr>
            <w:tcW w:w="4422" w:type="dxa"/>
            <w:shd w:val="clear" w:color="auto" w:fill="auto"/>
          </w:tcPr>
          <w:p w:rsidR="004D0A9D" w:rsidRPr="00CB478C" w:rsidRDefault="004D0A9D" w:rsidP="00074AF2">
            <w:pPr>
              <w:pStyle w:val="TSTextlnkuslovan"/>
              <w:spacing w:after="0" w:line="240" w:lineRule="auto"/>
              <w:jc w:val="center"/>
              <w:rPr>
                <w:rFonts w:ascii="Times New Roman" w:hAnsi="Times New Roman"/>
                <w:sz w:val="24"/>
                <w:lang w:val="cs-CZ" w:eastAsia="cs-CZ"/>
              </w:rPr>
            </w:pPr>
            <w:r w:rsidRPr="00CB478C">
              <w:rPr>
                <w:rFonts w:ascii="Times New Roman" w:hAnsi="Times New Roman"/>
                <w:sz w:val="24"/>
                <w:lang w:val="cs-CZ" w:eastAsia="cs-CZ"/>
              </w:rPr>
              <w:t>______________________________</w:t>
            </w:r>
          </w:p>
        </w:tc>
        <w:tc>
          <w:tcPr>
            <w:tcW w:w="4423" w:type="dxa"/>
            <w:shd w:val="clear" w:color="auto" w:fill="auto"/>
          </w:tcPr>
          <w:p w:rsidR="004D0A9D" w:rsidRPr="00CB478C" w:rsidRDefault="004D0A9D" w:rsidP="00074AF2">
            <w:pPr>
              <w:pStyle w:val="TSTextlnkuslovan"/>
              <w:spacing w:after="0" w:line="240" w:lineRule="auto"/>
              <w:jc w:val="center"/>
              <w:rPr>
                <w:rFonts w:ascii="Times New Roman" w:hAnsi="Times New Roman"/>
                <w:sz w:val="24"/>
                <w:lang w:val="cs-CZ" w:eastAsia="cs-CZ"/>
              </w:rPr>
            </w:pPr>
            <w:r w:rsidRPr="00CB478C">
              <w:rPr>
                <w:rFonts w:ascii="Times New Roman" w:hAnsi="Times New Roman"/>
                <w:sz w:val="24"/>
                <w:lang w:val="cs-CZ" w:eastAsia="cs-CZ"/>
              </w:rPr>
              <w:t>______________________________</w:t>
            </w:r>
          </w:p>
        </w:tc>
      </w:tr>
      <w:tr w:rsidR="004D0A9D" w:rsidRPr="00004BA9" w:rsidTr="00291C79">
        <w:tc>
          <w:tcPr>
            <w:tcW w:w="4422" w:type="dxa"/>
            <w:shd w:val="clear" w:color="auto" w:fill="auto"/>
            <w:vAlign w:val="center"/>
          </w:tcPr>
          <w:p w:rsidR="004D0A9D" w:rsidRDefault="00C70848" w:rsidP="00074AF2">
            <w:pPr>
              <w:pStyle w:val="TSTextlnkuslovan"/>
              <w:spacing w:after="0" w:line="240" w:lineRule="auto"/>
              <w:jc w:val="center"/>
              <w:rPr>
                <w:rFonts w:ascii="Times New Roman" w:hAnsi="Times New Roman"/>
                <w:sz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lang w:val="cs-CZ" w:eastAsia="cs-CZ"/>
              </w:rPr>
              <w:t>Ing. Zdeněk Jahn, CSc.</w:t>
            </w:r>
          </w:p>
          <w:p w:rsidR="00C70848" w:rsidRPr="00CB478C" w:rsidRDefault="00C70848" w:rsidP="00074AF2">
            <w:pPr>
              <w:pStyle w:val="TSTextlnkuslovan"/>
              <w:spacing w:after="0" w:line="240" w:lineRule="auto"/>
              <w:jc w:val="center"/>
              <w:rPr>
                <w:rFonts w:ascii="Times New Roman" w:hAnsi="Times New Roman"/>
                <w:sz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lang w:val="cs-CZ" w:eastAsia="cs-CZ"/>
              </w:rPr>
              <w:t xml:space="preserve">vedoucí Pobočky Nymburk 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4D0A9D" w:rsidRPr="00CB478C" w:rsidRDefault="00CD4B8E" w:rsidP="00074AF2">
            <w:pPr>
              <w:pStyle w:val="TSTextlnkuslovan"/>
              <w:spacing w:after="0" w:line="240" w:lineRule="auto"/>
              <w:jc w:val="center"/>
              <w:rPr>
                <w:rFonts w:ascii="Times New Roman" w:hAnsi="Times New Roman"/>
                <w:sz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lang w:val="cs-CZ" w:eastAsia="cs-CZ"/>
              </w:rPr>
              <w:t>Ing. Ottakar Otta                                        jednatel polečnosti TELMONT Nymburk s.r.o.</w:t>
            </w:r>
          </w:p>
        </w:tc>
      </w:tr>
      <w:tr w:rsidR="00074AF2" w:rsidRPr="00004BA9" w:rsidTr="00291C79">
        <w:tc>
          <w:tcPr>
            <w:tcW w:w="4422" w:type="dxa"/>
            <w:shd w:val="clear" w:color="auto" w:fill="auto"/>
            <w:vAlign w:val="center"/>
          </w:tcPr>
          <w:p w:rsidR="00074AF2" w:rsidRDefault="00074AF2" w:rsidP="00074AF2">
            <w:pPr>
              <w:pStyle w:val="TSTextlnkuslovan"/>
              <w:spacing w:after="0" w:line="240" w:lineRule="auto"/>
              <w:jc w:val="center"/>
              <w:rPr>
                <w:rFonts w:ascii="Times New Roman" w:hAnsi="Times New Roman"/>
                <w:sz w:val="24"/>
                <w:lang w:val="cs-CZ" w:eastAsia="cs-CZ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074AF2" w:rsidRDefault="00074AF2" w:rsidP="00074AF2">
            <w:pPr>
              <w:pStyle w:val="TSTextlnkuslovan"/>
              <w:spacing w:after="0" w:line="240" w:lineRule="auto"/>
              <w:jc w:val="center"/>
              <w:rPr>
                <w:rFonts w:ascii="Times New Roman" w:hAnsi="Times New Roman"/>
                <w:sz w:val="24"/>
                <w:lang w:val="cs-CZ" w:eastAsia="cs-CZ"/>
              </w:rPr>
            </w:pPr>
          </w:p>
        </w:tc>
      </w:tr>
    </w:tbl>
    <w:p w:rsidR="00E953AF" w:rsidRPr="00132907" w:rsidRDefault="00E953AF">
      <w:pPr>
        <w:ind w:left="335" w:hanging="335"/>
        <w:jc w:val="center"/>
        <w:rPr>
          <w:rFonts w:ascii="Times New Roman" w:hAnsi="Times New Roman"/>
          <w:b/>
          <w:bCs/>
          <w:sz w:val="24"/>
        </w:rPr>
      </w:pPr>
    </w:p>
    <w:p w:rsidR="00F93EF6" w:rsidRDefault="00F93EF6" w:rsidP="00BC74A3">
      <w:pPr>
        <w:suppressAutoHyphens/>
        <w:rPr>
          <w:rFonts w:ascii="Times New Roman" w:hAnsi="Times New Roman"/>
          <w:sz w:val="24"/>
        </w:rPr>
      </w:pPr>
    </w:p>
    <w:p w:rsidR="001F219D" w:rsidRDefault="001F219D" w:rsidP="00BC74A3">
      <w:pPr>
        <w:suppressAutoHyphens/>
        <w:rPr>
          <w:rFonts w:ascii="Times New Roman" w:hAnsi="Times New Roman"/>
          <w:sz w:val="24"/>
        </w:rPr>
      </w:pPr>
    </w:p>
    <w:p w:rsidR="001F219D" w:rsidRDefault="001F219D" w:rsidP="00BC74A3">
      <w:pPr>
        <w:suppressAutoHyphens/>
        <w:rPr>
          <w:rFonts w:ascii="Times New Roman" w:hAnsi="Times New Roman"/>
          <w:sz w:val="24"/>
        </w:rPr>
      </w:pPr>
    </w:p>
    <w:p w:rsidR="001F219D" w:rsidRDefault="001F219D" w:rsidP="00BC74A3">
      <w:pPr>
        <w:suppressAutoHyphens/>
        <w:rPr>
          <w:rFonts w:ascii="Times New Roman" w:hAnsi="Times New Roman"/>
          <w:sz w:val="24"/>
        </w:rPr>
      </w:pPr>
    </w:p>
    <w:p w:rsidR="001F219D" w:rsidRDefault="001F219D" w:rsidP="00BC74A3">
      <w:pPr>
        <w:suppressAutoHyphens/>
        <w:rPr>
          <w:rFonts w:ascii="Times New Roman" w:hAnsi="Times New Roman"/>
          <w:sz w:val="24"/>
        </w:rPr>
      </w:pPr>
    </w:p>
    <w:p w:rsidR="001F219D" w:rsidRDefault="001F219D" w:rsidP="00BC74A3">
      <w:pPr>
        <w:suppressAutoHyphens/>
        <w:rPr>
          <w:rFonts w:ascii="Times New Roman" w:hAnsi="Times New Roman"/>
          <w:sz w:val="24"/>
        </w:rPr>
      </w:pPr>
    </w:p>
    <w:p w:rsidR="001F219D" w:rsidRDefault="001F219D" w:rsidP="00BC74A3">
      <w:pPr>
        <w:suppressAutoHyphens/>
        <w:rPr>
          <w:rFonts w:ascii="Times New Roman" w:hAnsi="Times New Roman"/>
          <w:sz w:val="24"/>
        </w:rPr>
      </w:pPr>
    </w:p>
    <w:p w:rsidR="001F219D" w:rsidRDefault="001F219D" w:rsidP="00BC74A3">
      <w:pPr>
        <w:suppressAutoHyphens/>
        <w:rPr>
          <w:rFonts w:ascii="Times New Roman" w:hAnsi="Times New Roman"/>
          <w:sz w:val="24"/>
        </w:rPr>
      </w:pPr>
    </w:p>
    <w:p w:rsidR="001F219D" w:rsidRDefault="001F219D" w:rsidP="00BC74A3">
      <w:pPr>
        <w:suppressAutoHyphens/>
        <w:rPr>
          <w:rFonts w:ascii="Times New Roman" w:hAnsi="Times New Roman"/>
          <w:sz w:val="24"/>
        </w:rPr>
      </w:pPr>
    </w:p>
    <w:p w:rsidR="001F219D" w:rsidRDefault="001F219D" w:rsidP="00BC74A3">
      <w:pPr>
        <w:suppressAutoHyphens/>
        <w:rPr>
          <w:rFonts w:ascii="Times New Roman" w:hAnsi="Times New Roman"/>
          <w:sz w:val="24"/>
        </w:rPr>
      </w:pPr>
    </w:p>
    <w:p w:rsidR="001F219D" w:rsidRDefault="001F219D" w:rsidP="00BC74A3">
      <w:pPr>
        <w:suppressAutoHyphens/>
        <w:rPr>
          <w:rFonts w:ascii="Times New Roman" w:hAnsi="Times New Roman"/>
          <w:sz w:val="24"/>
        </w:rPr>
      </w:pPr>
    </w:p>
    <w:p w:rsidR="001F219D" w:rsidRDefault="001F219D" w:rsidP="00BC74A3">
      <w:pPr>
        <w:suppressAutoHyphens/>
        <w:rPr>
          <w:rFonts w:ascii="Times New Roman" w:hAnsi="Times New Roman"/>
          <w:sz w:val="24"/>
        </w:rPr>
      </w:pPr>
    </w:p>
    <w:p w:rsidR="001F219D" w:rsidRDefault="001F219D" w:rsidP="00BC74A3">
      <w:pPr>
        <w:suppressAutoHyphens/>
        <w:rPr>
          <w:rFonts w:ascii="Times New Roman" w:hAnsi="Times New Roman"/>
          <w:sz w:val="24"/>
        </w:rPr>
      </w:pPr>
    </w:p>
    <w:sectPr w:rsidR="001F219D" w:rsidSect="00E80656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669" w:right="851" w:bottom="1134" w:left="1418" w:header="284" w:footer="11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63B" w:rsidRDefault="009F463B">
      <w:r>
        <w:separator/>
      </w:r>
    </w:p>
  </w:endnote>
  <w:endnote w:type="continuationSeparator" w:id="0">
    <w:p w:rsidR="009F463B" w:rsidRDefault="009F463B">
      <w:r>
        <w:continuationSeparator/>
      </w:r>
    </w:p>
  </w:endnote>
  <w:endnote w:type="continuationNotice" w:id="1">
    <w:p w:rsidR="009F463B" w:rsidRDefault="009F463B" w:rsidP="002401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22" w:rsidRDefault="005A0B22" w:rsidP="00153C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A0B22" w:rsidRDefault="005A0B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22" w:rsidRDefault="005A0B22" w:rsidP="00153C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24FEB">
      <w:rPr>
        <w:rStyle w:val="slostrnky"/>
        <w:noProof/>
      </w:rPr>
      <w:t>- 9 -</w:t>
    </w:r>
    <w:r>
      <w:rPr>
        <w:rStyle w:val="slostrnky"/>
      </w:rPr>
      <w:fldChar w:fldCharType="end"/>
    </w:r>
  </w:p>
  <w:p w:rsidR="005A0B22" w:rsidRDefault="005A0B22" w:rsidP="00AE39F5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16D" w:rsidRDefault="00E21638" w:rsidP="00E80656">
    <w:pPr>
      <w:pStyle w:val="Zpat"/>
      <w:ind w:left="72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8A2BD6" wp14:editId="37C0723B">
          <wp:simplePos x="0" y="0"/>
          <wp:positionH relativeFrom="column">
            <wp:posOffset>4214495</wp:posOffset>
          </wp:positionH>
          <wp:positionV relativeFrom="paragraph">
            <wp:posOffset>-393700</wp:posOffset>
          </wp:positionV>
          <wp:extent cx="1894840" cy="523875"/>
          <wp:effectExtent l="0" t="0" r="0" b="952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84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716D">
      <w:rPr>
        <w:noProof/>
      </w:rPr>
      <w:drawing>
        <wp:anchor distT="0" distB="0" distL="114300" distR="114300" simplePos="0" relativeHeight="251658240" behindDoc="1" locked="0" layoutInCell="1" allowOverlap="1" wp14:anchorId="1117EE66" wp14:editId="5E21869C">
          <wp:simplePos x="0" y="0"/>
          <wp:positionH relativeFrom="column">
            <wp:posOffset>-156210</wp:posOffset>
          </wp:positionH>
          <wp:positionV relativeFrom="paragraph">
            <wp:posOffset>-307340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6" name="Obrázek 6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_RO_B_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716D">
      <w:t xml:space="preserve">                             </w:t>
    </w:r>
    <w:r>
      <w:t xml:space="preserve">    -1-</w:t>
    </w:r>
    <w:r w:rsidR="004C716D">
      <w:t xml:space="preserve">                                                 -1-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63B" w:rsidRDefault="009F463B">
      <w:r>
        <w:separator/>
      </w:r>
    </w:p>
  </w:footnote>
  <w:footnote w:type="continuationSeparator" w:id="0">
    <w:p w:rsidR="009F463B" w:rsidRDefault="009F463B">
      <w:r>
        <w:continuationSeparator/>
      </w:r>
    </w:p>
  </w:footnote>
  <w:footnote w:type="continuationNotice" w:id="1">
    <w:p w:rsidR="009F463B" w:rsidRDefault="009F463B" w:rsidP="002401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22" w:rsidRPr="00674DD2" w:rsidRDefault="00BE6F9E" w:rsidP="00FA1989">
    <w:pPr>
      <w:pStyle w:val="Zhlav"/>
      <w:spacing w:after="0" w:line="240" w:lineRule="auto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1026-2017-537209</w:t>
    </w:r>
    <w:r w:rsidR="005A0B22" w:rsidRPr="00674DD2">
      <w:rPr>
        <w:rFonts w:ascii="Times New Roman" w:hAnsi="Times New Roman"/>
        <w:sz w:val="20"/>
        <w:szCs w:val="20"/>
      </w:rPr>
      <w:t xml:space="preserve">            Číslo smlouvy objednatele:</w:t>
    </w:r>
  </w:p>
  <w:p w:rsidR="005A0B22" w:rsidRPr="00674DD2" w:rsidRDefault="005A0B22" w:rsidP="00FA1989">
    <w:pPr>
      <w:pStyle w:val="Zhlav"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674DD2">
      <w:rPr>
        <w:rFonts w:ascii="Times New Roman" w:hAnsi="Times New Roman"/>
        <w:sz w:val="20"/>
        <w:szCs w:val="20"/>
      </w:rPr>
      <w:t xml:space="preserve">                                                                                              Číslo smlouvy  zhotovitele:</w:t>
    </w:r>
  </w:p>
  <w:p w:rsidR="005A0B22" w:rsidRDefault="005A0B22" w:rsidP="00FA198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AB685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8B698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510A5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42A38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05EF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240960"/>
    <w:multiLevelType w:val="hybridMultilevel"/>
    <w:tmpl w:val="A52AB3C2"/>
    <w:lvl w:ilvl="0" w:tplc="EAC675F8">
      <w:start w:val="1"/>
      <w:numFmt w:val="lowerLetter"/>
      <w:lvlText w:val="%1)"/>
      <w:lvlJc w:val="left"/>
      <w:pPr>
        <w:ind w:left="25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5" w:hanging="360"/>
      </w:pPr>
    </w:lvl>
    <w:lvl w:ilvl="2" w:tplc="0405001B" w:tentative="1">
      <w:start w:val="1"/>
      <w:numFmt w:val="lowerRoman"/>
      <w:lvlText w:val="%3."/>
      <w:lvlJc w:val="right"/>
      <w:pPr>
        <w:ind w:left="3945" w:hanging="180"/>
      </w:pPr>
    </w:lvl>
    <w:lvl w:ilvl="3" w:tplc="0405000F" w:tentative="1">
      <w:start w:val="1"/>
      <w:numFmt w:val="decimal"/>
      <w:lvlText w:val="%4."/>
      <w:lvlJc w:val="left"/>
      <w:pPr>
        <w:ind w:left="4665" w:hanging="360"/>
      </w:pPr>
    </w:lvl>
    <w:lvl w:ilvl="4" w:tplc="04050019" w:tentative="1">
      <w:start w:val="1"/>
      <w:numFmt w:val="lowerLetter"/>
      <w:lvlText w:val="%5."/>
      <w:lvlJc w:val="left"/>
      <w:pPr>
        <w:ind w:left="5385" w:hanging="360"/>
      </w:pPr>
    </w:lvl>
    <w:lvl w:ilvl="5" w:tplc="0405001B" w:tentative="1">
      <w:start w:val="1"/>
      <w:numFmt w:val="lowerRoman"/>
      <w:lvlText w:val="%6."/>
      <w:lvlJc w:val="right"/>
      <w:pPr>
        <w:ind w:left="6105" w:hanging="180"/>
      </w:pPr>
    </w:lvl>
    <w:lvl w:ilvl="6" w:tplc="0405000F" w:tentative="1">
      <w:start w:val="1"/>
      <w:numFmt w:val="decimal"/>
      <w:lvlText w:val="%7."/>
      <w:lvlJc w:val="left"/>
      <w:pPr>
        <w:ind w:left="6825" w:hanging="360"/>
      </w:pPr>
    </w:lvl>
    <w:lvl w:ilvl="7" w:tplc="04050019" w:tentative="1">
      <w:start w:val="1"/>
      <w:numFmt w:val="lowerLetter"/>
      <w:lvlText w:val="%8."/>
      <w:lvlJc w:val="left"/>
      <w:pPr>
        <w:ind w:left="7545" w:hanging="360"/>
      </w:pPr>
    </w:lvl>
    <w:lvl w:ilvl="8" w:tplc="040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6" w15:restartNumberingAfterBreak="0">
    <w:nsid w:val="02E54351"/>
    <w:multiLevelType w:val="hybridMultilevel"/>
    <w:tmpl w:val="3F0E7CFA"/>
    <w:lvl w:ilvl="0" w:tplc="FDDA18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AF24C9"/>
    <w:multiLevelType w:val="hybridMultilevel"/>
    <w:tmpl w:val="B3E84E08"/>
    <w:lvl w:ilvl="0" w:tplc="3CB2C8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E63AD"/>
    <w:multiLevelType w:val="hybridMultilevel"/>
    <w:tmpl w:val="66AAE9C2"/>
    <w:lvl w:ilvl="0" w:tplc="71DC71CC">
      <w:start w:val="1"/>
      <w:numFmt w:val="lowerLetter"/>
      <w:lvlText w:val="%1)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74CF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Odstavec2rove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0665C56"/>
    <w:multiLevelType w:val="hybridMultilevel"/>
    <w:tmpl w:val="6A5A8E38"/>
    <w:lvl w:ilvl="0" w:tplc="EAC675F8">
      <w:start w:val="1"/>
      <w:numFmt w:val="lowerLetter"/>
      <w:lvlText w:val="%1)"/>
      <w:lvlJc w:val="left"/>
      <w:pPr>
        <w:tabs>
          <w:tab w:val="num" w:pos="1751"/>
        </w:tabs>
        <w:ind w:left="175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71"/>
        </w:tabs>
        <w:ind w:left="247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91"/>
        </w:tabs>
        <w:ind w:left="31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11"/>
        </w:tabs>
        <w:ind w:left="39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31"/>
        </w:tabs>
        <w:ind w:left="463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51"/>
        </w:tabs>
        <w:ind w:left="53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71"/>
        </w:tabs>
        <w:ind w:left="60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91"/>
        </w:tabs>
        <w:ind w:left="679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11"/>
        </w:tabs>
        <w:ind w:left="7511" w:hanging="360"/>
      </w:pPr>
      <w:rPr>
        <w:rFonts w:ascii="Wingdings" w:hAnsi="Wingdings" w:hint="default"/>
      </w:rPr>
    </w:lvl>
  </w:abstractNum>
  <w:abstractNum w:abstractNumId="11" w15:restartNumberingAfterBreak="0">
    <w:nsid w:val="107C2508"/>
    <w:multiLevelType w:val="hybridMultilevel"/>
    <w:tmpl w:val="F7C4D7AE"/>
    <w:lvl w:ilvl="0" w:tplc="8E7E18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8B02B8"/>
    <w:multiLevelType w:val="hybridMultilevel"/>
    <w:tmpl w:val="DC1E2E6E"/>
    <w:lvl w:ilvl="0" w:tplc="2EF4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5" w15:restartNumberingAfterBreak="0">
    <w:nsid w:val="227F12DE"/>
    <w:multiLevelType w:val="hybridMultilevel"/>
    <w:tmpl w:val="792855EE"/>
    <w:lvl w:ilvl="0" w:tplc="145A24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73726E2"/>
    <w:multiLevelType w:val="hybridMultilevel"/>
    <w:tmpl w:val="A6DE0046"/>
    <w:lvl w:ilvl="0" w:tplc="77EAB9F6">
      <w:start w:val="1"/>
      <w:numFmt w:val="lowerLetter"/>
      <w:lvlText w:val="%1."/>
      <w:lvlJc w:val="left"/>
      <w:pPr>
        <w:ind w:left="17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7" w:hanging="360"/>
      </w:pPr>
    </w:lvl>
    <w:lvl w:ilvl="2" w:tplc="0405001B" w:tentative="1">
      <w:start w:val="1"/>
      <w:numFmt w:val="lowerRoman"/>
      <w:lvlText w:val="%3."/>
      <w:lvlJc w:val="right"/>
      <w:pPr>
        <w:ind w:left="3227" w:hanging="180"/>
      </w:pPr>
    </w:lvl>
    <w:lvl w:ilvl="3" w:tplc="0405000F" w:tentative="1">
      <w:start w:val="1"/>
      <w:numFmt w:val="decimal"/>
      <w:lvlText w:val="%4."/>
      <w:lvlJc w:val="left"/>
      <w:pPr>
        <w:ind w:left="3947" w:hanging="360"/>
      </w:pPr>
    </w:lvl>
    <w:lvl w:ilvl="4" w:tplc="04050019" w:tentative="1">
      <w:start w:val="1"/>
      <w:numFmt w:val="lowerLetter"/>
      <w:lvlText w:val="%5."/>
      <w:lvlJc w:val="left"/>
      <w:pPr>
        <w:ind w:left="4667" w:hanging="360"/>
      </w:pPr>
    </w:lvl>
    <w:lvl w:ilvl="5" w:tplc="0405001B" w:tentative="1">
      <w:start w:val="1"/>
      <w:numFmt w:val="lowerRoman"/>
      <w:lvlText w:val="%6."/>
      <w:lvlJc w:val="right"/>
      <w:pPr>
        <w:ind w:left="5387" w:hanging="180"/>
      </w:pPr>
    </w:lvl>
    <w:lvl w:ilvl="6" w:tplc="0405000F" w:tentative="1">
      <w:start w:val="1"/>
      <w:numFmt w:val="decimal"/>
      <w:lvlText w:val="%7."/>
      <w:lvlJc w:val="left"/>
      <w:pPr>
        <w:ind w:left="6107" w:hanging="360"/>
      </w:pPr>
    </w:lvl>
    <w:lvl w:ilvl="7" w:tplc="04050019" w:tentative="1">
      <w:start w:val="1"/>
      <w:numFmt w:val="lowerLetter"/>
      <w:lvlText w:val="%8."/>
      <w:lvlJc w:val="left"/>
      <w:pPr>
        <w:ind w:left="6827" w:hanging="360"/>
      </w:pPr>
    </w:lvl>
    <w:lvl w:ilvl="8" w:tplc="0405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17" w15:restartNumberingAfterBreak="0">
    <w:nsid w:val="294038D4"/>
    <w:multiLevelType w:val="hybridMultilevel"/>
    <w:tmpl w:val="9508E35A"/>
    <w:lvl w:ilvl="0" w:tplc="2EF4B9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571C0F"/>
    <w:multiLevelType w:val="hybridMultilevel"/>
    <w:tmpl w:val="5B5649D8"/>
    <w:lvl w:ilvl="0" w:tplc="BDFE69C0">
      <w:start w:val="1"/>
      <w:numFmt w:val="decimal"/>
      <w:lvlText w:val="%1."/>
      <w:lvlJc w:val="left"/>
      <w:pPr>
        <w:tabs>
          <w:tab w:val="num" w:pos="406"/>
        </w:tabs>
        <w:ind w:left="40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19" w15:restartNumberingAfterBreak="0">
    <w:nsid w:val="2A513032"/>
    <w:multiLevelType w:val="hybridMultilevel"/>
    <w:tmpl w:val="4E00B386"/>
    <w:lvl w:ilvl="0" w:tplc="EAC67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76EA0"/>
    <w:multiLevelType w:val="hybridMultilevel"/>
    <w:tmpl w:val="CAAC9CF0"/>
    <w:lvl w:ilvl="0" w:tplc="B9128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663B23"/>
    <w:multiLevelType w:val="hybridMultilevel"/>
    <w:tmpl w:val="67AA76E6"/>
    <w:lvl w:ilvl="0" w:tplc="8E4C82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268A2"/>
    <w:multiLevelType w:val="hybridMultilevel"/>
    <w:tmpl w:val="DD0237F4"/>
    <w:lvl w:ilvl="0" w:tplc="2EF4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2C6FCD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84F5D83"/>
    <w:multiLevelType w:val="hybridMultilevel"/>
    <w:tmpl w:val="387A08F4"/>
    <w:lvl w:ilvl="0" w:tplc="EAC675F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71"/>
        </w:tabs>
        <w:ind w:left="247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91"/>
        </w:tabs>
        <w:ind w:left="31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11"/>
        </w:tabs>
        <w:ind w:left="39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31"/>
        </w:tabs>
        <w:ind w:left="463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51"/>
        </w:tabs>
        <w:ind w:left="53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71"/>
        </w:tabs>
        <w:ind w:left="60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91"/>
        </w:tabs>
        <w:ind w:left="679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11"/>
        </w:tabs>
        <w:ind w:left="7511" w:hanging="360"/>
      </w:pPr>
      <w:rPr>
        <w:rFonts w:ascii="Wingdings" w:hAnsi="Wingdings" w:hint="default"/>
      </w:rPr>
    </w:lvl>
  </w:abstractNum>
  <w:abstractNum w:abstractNumId="25" w15:restartNumberingAfterBreak="0">
    <w:nsid w:val="3C94322F"/>
    <w:multiLevelType w:val="multilevel"/>
    <w:tmpl w:val="D3C85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6" w15:restartNumberingAfterBreak="0">
    <w:nsid w:val="3CC8072F"/>
    <w:multiLevelType w:val="multilevel"/>
    <w:tmpl w:val="5BEC0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3D71699C"/>
    <w:multiLevelType w:val="hybridMultilevel"/>
    <w:tmpl w:val="B71E9F50"/>
    <w:lvl w:ilvl="0" w:tplc="EAC675F8">
      <w:start w:val="1"/>
      <w:numFmt w:val="lowerLetter"/>
      <w:lvlText w:val="%1)"/>
      <w:lvlJc w:val="left"/>
      <w:pPr>
        <w:tabs>
          <w:tab w:val="num" w:pos="1751"/>
        </w:tabs>
        <w:ind w:left="175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71"/>
        </w:tabs>
        <w:ind w:left="247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91"/>
        </w:tabs>
        <w:ind w:left="31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11"/>
        </w:tabs>
        <w:ind w:left="39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31"/>
        </w:tabs>
        <w:ind w:left="463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51"/>
        </w:tabs>
        <w:ind w:left="53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71"/>
        </w:tabs>
        <w:ind w:left="60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91"/>
        </w:tabs>
        <w:ind w:left="679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11"/>
        </w:tabs>
        <w:ind w:left="7511" w:hanging="360"/>
      </w:pPr>
      <w:rPr>
        <w:rFonts w:ascii="Wingdings" w:hAnsi="Wingdings" w:hint="default"/>
      </w:rPr>
    </w:lvl>
  </w:abstractNum>
  <w:abstractNum w:abstractNumId="28" w15:restartNumberingAfterBreak="0">
    <w:nsid w:val="3E5341CE"/>
    <w:multiLevelType w:val="hybridMultilevel"/>
    <w:tmpl w:val="C2FA9736"/>
    <w:lvl w:ilvl="0" w:tplc="BAC21494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9" w15:restartNumberingAfterBreak="0">
    <w:nsid w:val="41A05EDD"/>
    <w:multiLevelType w:val="hybridMultilevel"/>
    <w:tmpl w:val="BF60813E"/>
    <w:lvl w:ilvl="0" w:tplc="0E80A4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1" w15:restartNumberingAfterBreak="0">
    <w:nsid w:val="4CEB27DB"/>
    <w:multiLevelType w:val="hybridMultilevel"/>
    <w:tmpl w:val="035E7C6C"/>
    <w:lvl w:ilvl="0" w:tplc="2EF4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3B69B8"/>
    <w:multiLevelType w:val="hybridMultilevel"/>
    <w:tmpl w:val="89D06AEE"/>
    <w:lvl w:ilvl="0" w:tplc="90FC94F2">
      <w:start w:val="4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3" w15:restartNumberingAfterBreak="0">
    <w:nsid w:val="50883FC2"/>
    <w:multiLevelType w:val="hybridMultilevel"/>
    <w:tmpl w:val="8646A68C"/>
    <w:lvl w:ilvl="0" w:tplc="B336C7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020D39"/>
    <w:multiLevelType w:val="multilevel"/>
    <w:tmpl w:val="F96E9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upperRoman"/>
      <w:lvlText w:val="Čl. 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55E32ED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88352B0"/>
    <w:multiLevelType w:val="hybridMultilevel"/>
    <w:tmpl w:val="7C36C9C2"/>
    <w:lvl w:ilvl="0" w:tplc="2994A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E921FD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B71441C"/>
    <w:multiLevelType w:val="hybridMultilevel"/>
    <w:tmpl w:val="37AE8D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2EE0F12"/>
    <w:multiLevelType w:val="hybridMultilevel"/>
    <w:tmpl w:val="8130A7AC"/>
    <w:lvl w:ilvl="0" w:tplc="518A7E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4702F0"/>
    <w:multiLevelType w:val="hybridMultilevel"/>
    <w:tmpl w:val="6DB07D30"/>
    <w:lvl w:ilvl="0" w:tplc="BDFE69C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42" w15:restartNumberingAfterBreak="0">
    <w:nsid w:val="679F7D49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43" w15:restartNumberingAfterBreak="0">
    <w:nsid w:val="70E554CB"/>
    <w:multiLevelType w:val="hybridMultilevel"/>
    <w:tmpl w:val="C152DE7E"/>
    <w:lvl w:ilvl="0" w:tplc="C26C4EA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1A766C9"/>
    <w:multiLevelType w:val="hybridMultilevel"/>
    <w:tmpl w:val="0D26EAEC"/>
    <w:lvl w:ilvl="0" w:tplc="EAC675F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76AD1687"/>
    <w:multiLevelType w:val="hybridMultilevel"/>
    <w:tmpl w:val="DAEE6D22"/>
    <w:lvl w:ilvl="0" w:tplc="EAC675F8">
      <w:start w:val="1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7" w15:restartNumberingAfterBreak="0">
    <w:nsid w:val="77024CA9"/>
    <w:multiLevelType w:val="hybridMultilevel"/>
    <w:tmpl w:val="43A2FFD0"/>
    <w:lvl w:ilvl="0" w:tplc="2EF4B9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9C14EB"/>
    <w:multiLevelType w:val="hybridMultilevel"/>
    <w:tmpl w:val="50DA1594"/>
    <w:lvl w:ilvl="0" w:tplc="BAC21494">
      <w:start w:val="1"/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20"/>
  </w:num>
  <w:num w:numId="8">
    <w:abstractNumId w:val="12"/>
  </w:num>
  <w:num w:numId="9">
    <w:abstractNumId w:val="32"/>
  </w:num>
  <w:num w:numId="10">
    <w:abstractNumId w:val="31"/>
  </w:num>
  <w:num w:numId="11">
    <w:abstractNumId w:val="22"/>
  </w:num>
  <w:num w:numId="12">
    <w:abstractNumId w:val="47"/>
  </w:num>
  <w:num w:numId="13">
    <w:abstractNumId w:val="17"/>
  </w:num>
  <w:num w:numId="14">
    <w:abstractNumId w:val="29"/>
  </w:num>
  <w:num w:numId="15">
    <w:abstractNumId w:val="40"/>
  </w:num>
  <w:num w:numId="16">
    <w:abstractNumId w:val="6"/>
  </w:num>
  <w:num w:numId="17">
    <w:abstractNumId w:val="21"/>
  </w:num>
  <w:num w:numId="18">
    <w:abstractNumId w:val="43"/>
  </w:num>
  <w:num w:numId="19">
    <w:abstractNumId w:val="38"/>
  </w:num>
  <w:num w:numId="20">
    <w:abstractNumId w:val="11"/>
  </w:num>
  <w:num w:numId="21">
    <w:abstractNumId w:val="25"/>
  </w:num>
  <w:num w:numId="22">
    <w:abstractNumId w:val="41"/>
  </w:num>
  <w:num w:numId="23">
    <w:abstractNumId w:val="18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6"/>
  </w:num>
  <w:num w:numId="27">
    <w:abstractNumId w:val="14"/>
  </w:num>
  <w:num w:numId="28">
    <w:abstractNumId w:val="24"/>
  </w:num>
  <w:num w:numId="29">
    <w:abstractNumId w:val="30"/>
  </w:num>
  <w:num w:numId="30">
    <w:abstractNumId w:val="30"/>
  </w:num>
  <w:num w:numId="31">
    <w:abstractNumId w:val="34"/>
  </w:num>
  <w:num w:numId="32">
    <w:abstractNumId w:val="34"/>
  </w:num>
  <w:num w:numId="33">
    <w:abstractNumId w:val="9"/>
  </w:num>
  <w:num w:numId="34">
    <w:abstractNumId w:val="39"/>
  </w:num>
  <w:num w:numId="35">
    <w:abstractNumId w:val="35"/>
  </w:num>
  <w:num w:numId="36">
    <w:abstractNumId w:val="37"/>
  </w:num>
  <w:num w:numId="37">
    <w:abstractNumId w:val="34"/>
  </w:num>
  <w:num w:numId="38">
    <w:abstractNumId w:val="34"/>
  </w:num>
  <w:num w:numId="39">
    <w:abstractNumId w:val="8"/>
  </w:num>
  <w:num w:numId="40">
    <w:abstractNumId w:val="45"/>
  </w:num>
  <w:num w:numId="41">
    <w:abstractNumId w:val="10"/>
  </w:num>
  <w:num w:numId="42">
    <w:abstractNumId w:val="27"/>
  </w:num>
  <w:num w:numId="43">
    <w:abstractNumId w:val="5"/>
  </w:num>
  <w:num w:numId="44">
    <w:abstractNumId w:val="46"/>
  </w:num>
  <w:num w:numId="45">
    <w:abstractNumId w:val="19"/>
  </w:num>
  <w:num w:numId="46">
    <w:abstractNumId w:val="48"/>
  </w:num>
  <w:num w:numId="47">
    <w:abstractNumId w:val="15"/>
  </w:num>
  <w:num w:numId="48">
    <w:abstractNumId w:val="7"/>
  </w:num>
  <w:num w:numId="49">
    <w:abstractNumId w:val="33"/>
  </w:num>
  <w:num w:numId="50">
    <w:abstractNumId w:val="36"/>
  </w:num>
  <w:num w:numId="51">
    <w:abstractNumId w:val="44"/>
  </w:num>
  <w:num w:numId="52">
    <w:abstractNumId w:val="13"/>
  </w:num>
  <w:num w:numId="53">
    <w:abstractNumId w:val="16"/>
  </w:num>
  <w:num w:numId="54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35"/>
  <w:hyphenationZone w:val="142"/>
  <w:doNotHyphenateCaps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3E"/>
    <w:rsid w:val="00000744"/>
    <w:rsid w:val="00004BA9"/>
    <w:rsid w:val="00005F2B"/>
    <w:rsid w:val="00011CCF"/>
    <w:rsid w:val="000173B2"/>
    <w:rsid w:val="00020E7B"/>
    <w:rsid w:val="00021E94"/>
    <w:rsid w:val="0002235B"/>
    <w:rsid w:val="0002583F"/>
    <w:rsid w:val="00027296"/>
    <w:rsid w:val="000308C4"/>
    <w:rsid w:val="000312CB"/>
    <w:rsid w:val="000318FE"/>
    <w:rsid w:val="000459D8"/>
    <w:rsid w:val="00047047"/>
    <w:rsid w:val="00053E0D"/>
    <w:rsid w:val="00060AD2"/>
    <w:rsid w:val="000717D3"/>
    <w:rsid w:val="000723B1"/>
    <w:rsid w:val="00073070"/>
    <w:rsid w:val="000744D6"/>
    <w:rsid w:val="00074AF2"/>
    <w:rsid w:val="000845BA"/>
    <w:rsid w:val="00090F10"/>
    <w:rsid w:val="000A02A6"/>
    <w:rsid w:val="000A1CCC"/>
    <w:rsid w:val="000A5877"/>
    <w:rsid w:val="000A66B9"/>
    <w:rsid w:val="000B2C5E"/>
    <w:rsid w:val="000B50FE"/>
    <w:rsid w:val="000C09FF"/>
    <w:rsid w:val="000C13D3"/>
    <w:rsid w:val="000C23A2"/>
    <w:rsid w:val="000C336B"/>
    <w:rsid w:val="000C50CF"/>
    <w:rsid w:val="000C60E2"/>
    <w:rsid w:val="000D1CF6"/>
    <w:rsid w:val="000E160D"/>
    <w:rsid w:val="000F1845"/>
    <w:rsid w:val="000F5AA6"/>
    <w:rsid w:val="0010487C"/>
    <w:rsid w:val="001075B3"/>
    <w:rsid w:val="001075BF"/>
    <w:rsid w:val="001132C5"/>
    <w:rsid w:val="00113E3C"/>
    <w:rsid w:val="001176E9"/>
    <w:rsid w:val="00122FA3"/>
    <w:rsid w:val="0012440B"/>
    <w:rsid w:val="00126D4D"/>
    <w:rsid w:val="00132907"/>
    <w:rsid w:val="00140327"/>
    <w:rsid w:val="00140E04"/>
    <w:rsid w:val="00145815"/>
    <w:rsid w:val="00152CB4"/>
    <w:rsid w:val="00152DB7"/>
    <w:rsid w:val="00153C24"/>
    <w:rsid w:val="00165A6A"/>
    <w:rsid w:val="0016642A"/>
    <w:rsid w:val="00173C72"/>
    <w:rsid w:val="00181B49"/>
    <w:rsid w:val="001826C5"/>
    <w:rsid w:val="00185973"/>
    <w:rsid w:val="00187A92"/>
    <w:rsid w:val="00192378"/>
    <w:rsid w:val="00195863"/>
    <w:rsid w:val="001A107A"/>
    <w:rsid w:val="001A2707"/>
    <w:rsid w:val="001A3543"/>
    <w:rsid w:val="001A3AEC"/>
    <w:rsid w:val="001A7A91"/>
    <w:rsid w:val="001B01D5"/>
    <w:rsid w:val="001C21DD"/>
    <w:rsid w:val="001C2231"/>
    <w:rsid w:val="001D76E5"/>
    <w:rsid w:val="001E17F1"/>
    <w:rsid w:val="001E683E"/>
    <w:rsid w:val="001E6CCA"/>
    <w:rsid w:val="001F219D"/>
    <w:rsid w:val="00201419"/>
    <w:rsid w:val="00206DB7"/>
    <w:rsid w:val="002076FC"/>
    <w:rsid w:val="00210DA5"/>
    <w:rsid w:val="00210FE4"/>
    <w:rsid w:val="00211D36"/>
    <w:rsid w:val="00216ECF"/>
    <w:rsid w:val="00224EC3"/>
    <w:rsid w:val="00226FBE"/>
    <w:rsid w:val="00236DD9"/>
    <w:rsid w:val="0023711C"/>
    <w:rsid w:val="00240148"/>
    <w:rsid w:val="002404F4"/>
    <w:rsid w:val="00251720"/>
    <w:rsid w:val="00265D96"/>
    <w:rsid w:val="00276070"/>
    <w:rsid w:val="00281445"/>
    <w:rsid w:val="002843A0"/>
    <w:rsid w:val="002860C5"/>
    <w:rsid w:val="00287FE5"/>
    <w:rsid w:val="00291408"/>
    <w:rsid w:val="00291C79"/>
    <w:rsid w:val="002950F6"/>
    <w:rsid w:val="002A2282"/>
    <w:rsid w:val="002B4CD8"/>
    <w:rsid w:val="002C1066"/>
    <w:rsid w:val="002C3EEB"/>
    <w:rsid w:val="002C5DA5"/>
    <w:rsid w:val="002C6090"/>
    <w:rsid w:val="002C7321"/>
    <w:rsid w:val="002D1362"/>
    <w:rsid w:val="002D3C9B"/>
    <w:rsid w:val="002F4B53"/>
    <w:rsid w:val="00300D42"/>
    <w:rsid w:val="0030402E"/>
    <w:rsid w:val="00313FD3"/>
    <w:rsid w:val="003162F4"/>
    <w:rsid w:val="0032708A"/>
    <w:rsid w:val="00327908"/>
    <w:rsid w:val="00335753"/>
    <w:rsid w:val="00336995"/>
    <w:rsid w:val="00337DC4"/>
    <w:rsid w:val="00345E6E"/>
    <w:rsid w:val="003523C4"/>
    <w:rsid w:val="0035592D"/>
    <w:rsid w:val="00360E78"/>
    <w:rsid w:val="00372347"/>
    <w:rsid w:val="003874AE"/>
    <w:rsid w:val="00396BFB"/>
    <w:rsid w:val="003B04B8"/>
    <w:rsid w:val="003B090C"/>
    <w:rsid w:val="003B7525"/>
    <w:rsid w:val="003B7737"/>
    <w:rsid w:val="003C4754"/>
    <w:rsid w:val="003C5182"/>
    <w:rsid w:val="003D2FE3"/>
    <w:rsid w:val="003D4A73"/>
    <w:rsid w:val="003D727B"/>
    <w:rsid w:val="003D7BFB"/>
    <w:rsid w:val="003E3604"/>
    <w:rsid w:val="003F2E41"/>
    <w:rsid w:val="003F6474"/>
    <w:rsid w:val="003F676E"/>
    <w:rsid w:val="003F6DF1"/>
    <w:rsid w:val="0042691B"/>
    <w:rsid w:val="00431933"/>
    <w:rsid w:val="00450C7A"/>
    <w:rsid w:val="0045287D"/>
    <w:rsid w:val="00462B48"/>
    <w:rsid w:val="00466D89"/>
    <w:rsid w:val="004733E4"/>
    <w:rsid w:val="00480C56"/>
    <w:rsid w:val="0048650A"/>
    <w:rsid w:val="00490719"/>
    <w:rsid w:val="00494C78"/>
    <w:rsid w:val="004959C7"/>
    <w:rsid w:val="004A3023"/>
    <w:rsid w:val="004B0FAE"/>
    <w:rsid w:val="004B5FCE"/>
    <w:rsid w:val="004C03F8"/>
    <w:rsid w:val="004C11CC"/>
    <w:rsid w:val="004C716D"/>
    <w:rsid w:val="004D0A9D"/>
    <w:rsid w:val="004D0BFE"/>
    <w:rsid w:val="004D2B84"/>
    <w:rsid w:val="004D4AAE"/>
    <w:rsid w:val="004D5EE2"/>
    <w:rsid w:val="004E32FA"/>
    <w:rsid w:val="004E691A"/>
    <w:rsid w:val="004E6E56"/>
    <w:rsid w:val="004E6F21"/>
    <w:rsid w:val="004F74A7"/>
    <w:rsid w:val="004F7DF9"/>
    <w:rsid w:val="00511799"/>
    <w:rsid w:val="00514034"/>
    <w:rsid w:val="00515572"/>
    <w:rsid w:val="00517158"/>
    <w:rsid w:val="0052166D"/>
    <w:rsid w:val="00524131"/>
    <w:rsid w:val="00524FEB"/>
    <w:rsid w:val="00527D7D"/>
    <w:rsid w:val="00544418"/>
    <w:rsid w:val="00554D94"/>
    <w:rsid w:val="00557B4E"/>
    <w:rsid w:val="00560397"/>
    <w:rsid w:val="005607C3"/>
    <w:rsid w:val="0056118D"/>
    <w:rsid w:val="005642D6"/>
    <w:rsid w:val="0057161A"/>
    <w:rsid w:val="005759B2"/>
    <w:rsid w:val="00576AA5"/>
    <w:rsid w:val="005832C4"/>
    <w:rsid w:val="005839BF"/>
    <w:rsid w:val="00585E82"/>
    <w:rsid w:val="00585F0F"/>
    <w:rsid w:val="00587230"/>
    <w:rsid w:val="0059084D"/>
    <w:rsid w:val="005939EA"/>
    <w:rsid w:val="005954FC"/>
    <w:rsid w:val="005A0B22"/>
    <w:rsid w:val="005A1D18"/>
    <w:rsid w:val="005A62DD"/>
    <w:rsid w:val="005A6AB3"/>
    <w:rsid w:val="005C0B3B"/>
    <w:rsid w:val="005C3756"/>
    <w:rsid w:val="005C6F64"/>
    <w:rsid w:val="005D1993"/>
    <w:rsid w:val="005E3710"/>
    <w:rsid w:val="005E6897"/>
    <w:rsid w:val="006050C3"/>
    <w:rsid w:val="0061253B"/>
    <w:rsid w:val="00613531"/>
    <w:rsid w:val="006238EC"/>
    <w:rsid w:val="00633C50"/>
    <w:rsid w:val="00635C83"/>
    <w:rsid w:val="00636571"/>
    <w:rsid w:val="006419E9"/>
    <w:rsid w:val="00644655"/>
    <w:rsid w:val="00645345"/>
    <w:rsid w:val="00646575"/>
    <w:rsid w:val="00651D15"/>
    <w:rsid w:val="006525B4"/>
    <w:rsid w:val="00656F90"/>
    <w:rsid w:val="00667832"/>
    <w:rsid w:val="006700E9"/>
    <w:rsid w:val="006713F5"/>
    <w:rsid w:val="00674DD2"/>
    <w:rsid w:val="00675E54"/>
    <w:rsid w:val="00676B88"/>
    <w:rsid w:val="00687E02"/>
    <w:rsid w:val="0069099C"/>
    <w:rsid w:val="006A0942"/>
    <w:rsid w:val="006A7A57"/>
    <w:rsid w:val="006B2005"/>
    <w:rsid w:val="006B4864"/>
    <w:rsid w:val="006C06F0"/>
    <w:rsid w:val="006C22CD"/>
    <w:rsid w:val="006C59CB"/>
    <w:rsid w:val="006D259F"/>
    <w:rsid w:val="006D5EB6"/>
    <w:rsid w:val="006E0966"/>
    <w:rsid w:val="006E3E32"/>
    <w:rsid w:val="006E4AA3"/>
    <w:rsid w:val="006E4E38"/>
    <w:rsid w:val="006E70F4"/>
    <w:rsid w:val="006E7BC7"/>
    <w:rsid w:val="006F1CCC"/>
    <w:rsid w:val="006F2941"/>
    <w:rsid w:val="006F3538"/>
    <w:rsid w:val="0070672A"/>
    <w:rsid w:val="00710837"/>
    <w:rsid w:val="007125C8"/>
    <w:rsid w:val="007169E1"/>
    <w:rsid w:val="00722A7E"/>
    <w:rsid w:val="007330F2"/>
    <w:rsid w:val="0073449F"/>
    <w:rsid w:val="00734660"/>
    <w:rsid w:val="00736361"/>
    <w:rsid w:val="00742583"/>
    <w:rsid w:val="00743647"/>
    <w:rsid w:val="007501F8"/>
    <w:rsid w:val="00756206"/>
    <w:rsid w:val="00756BA0"/>
    <w:rsid w:val="007607EB"/>
    <w:rsid w:val="00766487"/>
    <w:rsid w:val="0077221F"/>
    <w:rsid w:val="0077393E"/>
    <w:rsid w:val="00774C26"/>
    <w:rsid w:val="0078300A"/>
    <w:rsid w:val="0079200E"/>
    <w:rsid w:val="007921C7"/>
    <w:rsid w:val="007974A6"/>
    <w:rsid w:val="007A50E6"/>
    <w:rsid w:val="007B4C64"/>
    <w:rsid w:val="007C1DEF"/>
    <w:rsid w:val="007C24D6"/>
    <w:rsid w:val="007C6BF3"/>
    <w:rsid w:val="007D048A"/>
    <w:rsid w:val="007D0F47"/>
    <w:rsid w:val="007E394E"/>
    <w:rsid w:val="007F5E1B"/>
    <w:rsid w:val="00802B23"/>
    <w:rsid w:val="00803B5D"/>
    <w:rsid w:val="0080695E"/>
    <w:rsid w:val="00815857"/>
    <w:rsid w:val="00817E4D"/>
    <w:rsid w:val="00821DED"/>
    <w:rsid w:val="00827500"/>
    <w:rsid w:val="00832B62"/>
    <w:rsid w:val="00833FF2"/>
    <w:rsid w:val="00840645"/>
    <w:rsid w:val="0085245C"/>
    <w:rsid w:val="00853C3D"/>
    <w:rsid w:val="00856326"/>
    <w:rsid w:val="008606A0"/>
    <w:rsid w:val="00862DF9"/>
    <w:rsid w:val="0086469A"/>
    <w:rsid w:val="00864FA3"/>
    <w:rsid w:val="00870014"/>
    <w:rsid w:val="0087211B"/>
    <w:rsid w:val="00873A3C"/>
    <w:rsid w:val="00874DA4"/>
    <w:rsid w:val="00876156"/>
    <w:rsid w:val="008776AC"/>
    <w:rsid w:val="00882825"/>
    <w:rsid w:val="00884F5F"/>
    <w:rsid w:val="00886153"/>
    <w:rsid w:val="00894233"/>
    <w:rsid w:val="008A0637"/>
    <w:rsid w:val="008A0D73"/>
    <w:rsid w:val="008A610F"/>
    <w:rsid w:val="008A7D61"/>
    <w:rsid w:val="008A7ED1"/>
    <w:rsid w:val="008B1CBF"/>
    <w:rsid w:val="008B62BE"/>
    <w:rsid w:val="008B64C6"/>
    <w:rsid w:val="008B7CE4"/>
    <w:rsid w:val="008C2BDB"/>
    <w:rsid w:val="008C7D5D"/>
    <w:rsid w:val="008D2019"/>
    <w:rsid w:val="008D481C"/>
    <w:rsid w:val="008E0E6A"/>
    <w:rsid w:val="008E4EF3"/>
    <w:rsid w:val="008F1EE1"/>
    <w:rsid w:val="008F712D"/>
    <w:rsid w:val="009015C6"/>
    <w:rsid w:val="00911389"/>
    <w:rsid w:val="00912085"/>
    <w:rsid w:val="00912AC3"/>
    <w:rsid w:val="00917006"/>
    <w:rsid w:val="00933106"/>
    <w:rsid w:val="0093609D"/>
    <w:rsid w:val="0093689C"/>
    <w:rsid w:val="00942EC4"/>
    <w:rsid w:val="00942EEA"/>
    <w:rsid w:val="0094504C"/>
    <w:rsid w:val="00945748"/>
    <w:rsid w:val="0096051C"/>
    <w:rsid w:val="00961CCA"/>
    <w:rsid w:val="00961D7C"/>
    <w:rsid w:val="00965CD3"/>
    <w:rsid w:val="0096683C"/>
    <w:rsid w:val="00967B67"/>
    <w:rsid w:val="00971E90"/>
    <w:rsid w:val="00982EA7"/>
    <w:rsid w:val="00996684"/>
    <w:rsid w:val="009A4674"/>
    <w:rsid w:val="009C0F13"/>
    <w:rsid w:val="009C24D3"/>
    <w:rsid w:val="009C7D52"/>
    <w:rsid w:val="009D0CA1"/>
    <w:rsid w:val="009D4CD9"/>
    <w:rsid w:val="009D6B37"/>
    <w:rsid w:val="009E2D60"/>
    <w:rsid w:val="009E4DBD"/>
    <w:rsid w:val="009E5ABA"/>
    <w:rsid w:val="009F463B"/>
    <w:rsid w:val="009F4FCB"/>
    <w:rsid w:val="00A015C9"/>
    <w:rsid w:val="00A02793"/>
    <w:rsid w:val="00A07480"/>
    <w:rsid w:val="00A122B8"/>
    <w:rsid w:val="00A25BE6"/>
    <w:rsid w:val="00A25E22"/>
    <w:rsid w:val="00A267D0"/>
    <w:rsid w:val="00A27395"/>
    <w:rsid w:val="00A3138A"/>
    <w:rsid w:val="00A3649E"/>
    <w:rsid w:val="00A3725D"/>
    <w:rsid w:val="00A6422B"/>
    <w:rsid w:val="00A652E5"/>
    <w:rsid w:val="00A75C3F"/>
    <w:rsid w:val="00A83490"/>
    <w:rsid w:val="00A845E6"/>
    <w:rsid w:val="00A87D71"/>
    <w:rsid w:val="00A90795"/>
    <w:rsid w:val="00A9284A"/>
    <w:rsid w:val="00A92A21"/>
    <w:rsid w:val="00AA0B22"/>
    <w:rsid w:val="00AA1709"/>
    <w:rsid w:val="00AA27DC"/>
    <w:rsid w:val="00AA526E"/>
    <w:rsid w:val="00AA6062"/>
    <w:rsid w:val="00AA625C"/>
    <w:rsid w:val="00AA72F0"/>
    <w:rsid w:val="00AB54A1"/>
    <w:rsid w:val="00AB6E5A"/>
    <w:rsid w:val="00AD1A9A"/>
    <w:rsid w:val="00AD2E24"/>
    <w:rsid w:val="00AE080E"/>
    <w:rsid w:val="00AE300F"/>
    <w:rsid w:val="00AE39F5"/>
    <w:rsid w:val="00B014CC"/>
    <w:rsid w:val="00B03F09"/>
    <w:rsid w:val="00B10BC7"/>
    <w:rsid w:val="00B139EB"/>
    <w:rsid w:val="00B14953"/>
    <w:rsid w:val="00B154EC"/>
    <w:rsid w:val="00B221C5"/>
    <w:rsid w:val="00B2770D"/>
    <w:rsid w:val="00B320A4"/>
    <w:rsid w:val="00B37395"/>
    <w:rsid w:val="00B5063A"/>
    <w:rsid w:val="00B648C5"/>
    <w:rsid w:val="00B70F39"/>
    <w:rsid w:val="00B7148B"/>
    <w:rsid w:val="00B7541E"/>
    <w:rsid w:val="00B7689F"/>
    <w:rsid w:val="00B85B18"/>
    <w:rsid w:val="00B87A18"/>
    <w:rsid w:val="00BA23A8"/>
    <w:rsid w:val="00BA2525"/>
    <w:rsid w:val="00BA46F6"/>
    <w:rsid w:val="00BA60DE"/>
    <w:rsid w:val="00BC0321"/>
    <w:rsid w:val="00BC74A3"/>
    <w:rsid w:val="00BD1932"/>
    <w:rsid w:val="00BD24EE"/>
    <w:rsid w:val="00BD5B0E"/>
    <w:rsid w:val="00BE2C39"/>
    <w:rsid w:val="00BE4048"/>
    <w:rsid w:val="00BE4527"/>
    <w:rsid w:val="00BE6742"/>
    <w:rsid w:val="00BE6790"/>
    <w:rsid w:val="00BE6F9E"/>
    <w:rsid w:val="00BF0B65"/>
    <w:rsid w:val="00C06216"/>
    <w:rsid w:val="00C109B1"/>
    <w:rsid w:val="00C16D8B"/>
    <w:rsid w:val="00C327D3"/>
    <w:rsid w:val="00C33ADA"/>
    <w:rsid w:val="00C34897"/>
    <w:rsid w:val="00C36754"/>
    <w:rsid w:val="00C45562"/>
    <w:rsid w:val="00C46ED1"/>
    <w:rsid w:val="00C53F94"/>
    <w:rsid w:val="00C56067"/>
    <w:rsid w:val="00C63EF0"/>
    <w:rsid w:val="00C703E1"/>
    <w:rsid w:val="00C70848"/>
    <w:rsid w:val="00C70D3B"/>
    <w:rsid w:val="00C72B11"/>
    <w:rsid w:val="00C81135"/>
    <w:rsid w:val="00C85249"/>
    <w:rsid w:val="00CA368D"/>
    <w:rsid w:val="00CB478C"/>
    <w:rsid w:val="00CB4ABC"/>
    <w:rsid w:val="00CB4CF4"/>
    <w:rsid w:val="00CB53E7"/>
    <w:rsid w:val="00CB574C"/>
    <w:rsid w:val="00CC35C5"/>
    <w:rsid w:val="00CC638F"/>
    <w:rsid w:val="00CD4B8E"/>
    <w:rsid w:val="00CE39B3"/>
    <w:rsid w:val="00CE3DAA"/>
    <w:rsid w:val="00CE789D"/>
    <w:rsid w:val="00CF194B"/>
    <w:rsid w:val="00CF41B2"/>
    <w:rsid w:val="00CF55E4"/>
    <w:rsid w:val="00CF6B41"/>
    <w:rsid w:val="00D03DEA"/>
    <w:rsid w:val="00D145AC"/>
    <w:rsid w:val="00D1713E"/>
    <w:rsid w:val="00D469C3"/>
    <w:rsid w:val="00D50EBF"/>
    <w:rsid w:val="00D53B51"/>
    <w:rsid w:val="00D541C3"/>
    <w:rsid w:val="00D65814"/>
    <w:rsid w:val="00D7072D"/>
    <w:rsid w:val="00D73D3D"/>
    <w:rsid w:val="00D75113"/>
    <w:rsid w:val="00D75C82"/>
    <w:rsid w:val="00D76E69"/>
    <w:rsid w:val="00D900C7"/>
    <w:rsid w:val="00D9525D"/>
    <w:rsid w:val="00D96DAB"/>
    <w:rsid w:val="00DA0669"/>
    <w:rsid w:val="00DA4137"/>
    <w:rsid w:val="00DA64CC"/>
    <w:rsid w:val="00DA7E47"/>
    <w:rsid w:val="00DC495A"/>
    <w:rsid w:val="00DD09E8"/>
    <w:rsid w:val="00DD36B6"/>
    <w:rsid w:val="00DD53E6"/>
    <w:rsid w:val="00DE2593"/>
    <w:rsid w:val="00DE3A33"/>
    <w:rsid w:val="00DE3E70"/>
    <w:rsid w:val="00DF097D"/>
    <w:rsid w:val="00DF0FD4"/>
    <w:rsid w:val="00DF7A5C"/>
    <w:rsid w:val="00E00394"/>
    <w:rsid w:val="00E01617"/>
    <w:rsid w:val="00E02D73"/>
    <w:rsid w:val="00E21638"/>
    <w:rsid w:val="00E2228A"/>
    <w:rsid w:val="00E22363"/>
    <w:rsid w:val="00E272FD"/>
    <w:rsid w:val="00E30AF7"/>
    <w:rsid w:val="00E32318"/>
    <w:rsid w:val="00E40CA0"/>
    <w:rsid w:val="00E427E0"/>
    <w:rsid w:val="00E468F4"/>
    <w:rsid w:val="00E5106E"/>
    <w:rsid w:val="00E56735"/>
    <w:rsid w:val="00E56FB4"/>
    <w:rsid w:val="00E62782"/>
    <w:rsid w:val="00E65158"/>
    <w:rsid w:val="00E67F11"/>
    <w:rsid w:val="00E74C2B"/>
    <w:rsid w:val="00E7685D"/>
    <w:rsid w:val="00E80656"/>
    <w:rsid w:val="00E809D9"/>
    <w:rsid w:val="00E84442"/>
    <w:rsid w:val="00E846D6"/>
    <w:rsid w:val="00E953AF"/>
    <w:rsid w:val="00E973AC"/>
    <w:rsid w:val="00EA20E8"/>
    <w:rsid w:val="00EA5ACD"/>
    <w:rsid w:val="00EA5B69"/>
    <w:rsid w:val="00EB17E8"/>
    <w:rsid w:val="00EB5BB7"/>
    <w:rsid w:val="00EC2980"/>
    <w:rsid w:val="00EC3D99"/>
    <w:rsid w:val="00ED04EA"/>
    <w:rsid w:val="00EE07DF"/>
    <w:rsid w:val="00EE6D91"/>
    <w:rsid w:val="00EE6F7F"/>
    <w:rsid w:val="00EF59C0"/>
    <w:rsid w:val="00EF5C74"/>
    <w:rsid w:val="00EF7D93"/>
    <w:rsid w:val="00F003DF"/>
    <w:rsid w:val="00F148EE"/>
    <w:rsid w:val="00F20CEA"/>
    <w:rsid w:val="00F37D3A"/>
    <w:rsid w:val="00F41BB9"/>
    <w:rsid w:val="00F45456"/>
    <w:rsid w:val="00F5316D"/>
    <w:rsid w:val="00F603D3"/>
    <w:rsid w:val="00F65399"/>
    <w:rsid w:val="00F74A52"/>
    <w:rsid w:val="00F80B05"/>
    <w:rsid w:val="00F85D13"/>
    <w:rsid w:val="00F90645"/>
    <w:rsid w:val="00F93EF6"/>
    <w:rsid w:val="00F96ADE"/>
    <w:rsid w:val="00FA1989"/>
    <w:rsid w:val="00FA353F"/>
    <w:rsid w:val="00FC11FA"/>
    <w:rsid w:val="00FC1495"/>
    <w:rsid w:val="00FC1D69"/>
    <w:rsid w:val="00FC7530"/>
    <w:rsid w:val="00FC7FEF"/>
    <w:rsid w:val="00FD100D"/>
    <w:rsid w:val="00FD6766"/>
    <w:rsid w:val="00FD6A4D"/>
    <w:rsid w:val="00FE1AAF"/>
    <w:rsid w:val="00FE4E6C"/>
    <w:rsid w:val="00FE5651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D4AA2DA"/>
  <w15:docId w15:val="{A8F7DA6C-C7A1-4FAE-979E-83133809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206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75620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unhideWhenUsed/>
    <w:qFormat/>
    <w:rsid w:val="0075620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562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Podnadpis">
    <w:name w:val="Subtitle"/>
    <w:basedOn w:val="Normln"/>
    <w:qFormat/>
    <w:rsid w:val="00756206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paragraph" w:styleId="Zkladntextodsazen">
    <w:name w:val="Body Text Indent"/>
    <w:basedOn w:val="Normln"/>
    <w:rsid w:val="00756206"/>
    <w:pPr>
      <w:ind w:left="360"/>
    </w:pPr>
  </w:style>
  <w:style w:type="paragraph" w:styleId="Zkladntext2">
    <w:name w:val="Body Text 2"/>
    <w:basedOn w:val="Normln"/>
    <w:rsid w:val="00756206"/>
    <w:pPr>
      <w:spacing w:line="480" w:lineRule="auto"/>
    </w:pPr>
  </w:style>
  <w:style w:type="paragraph" w:styleId="Zkladntextodsazen2">
    <w:name w:val="Body Text Indent 2"/>
    <w:basedOn w:val="Normln"/>
    <w:rsid w:val="00756206"/>
    <w:pPr>
      <w:ind w:left="360" w:hanging="360"/>
    </w:pPr>
  </w:style>
  <w:style w:type="paragraph" w:styleId="Prosttext">
    <w:name w:val="Plain Text"/>
    <w:basedOn w:val="Normln"/>
    <w:rsid w:val="00756206"/>
    <w:rPr>
      <w:rFonts w:ascii="Courier New" w:hAnsi="Courier New" w:cs="Courier New"/>
      <w:sz w:val="20"/>
      <w:szCs w:val="20"/>
    </w:rPr>
  </w:style>
  <w:style w:type="paragraph" w:styleId="Zkladntextodsazen3">
    <w:name w:val="Body Text Indent 3"/>
    <w:basedOn w:val="Normln"/>
    <w:rsid w:val="00756206"/>
    <w:pPr>
      <w:ind w:left="335" w:hanging="335"/>
    </w:pPr>
  </w:style>
  <w:style w:type="paragraph" w:styleId="Zhlav">
    <w:name w:val="header"/>
    <w:basedOn w:val="Normln"/>
    <w:rsid w:val="007562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562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3F94"/>
  </w:style>
  <w:style w:type="paragraph" w:styleId="Textbubliny">
    <w:name w:val="Balloon Text"/>
    <w:basedOn w:val="Normln"/>
    <w:link w:val="TextbublinyChar"/>
    <w:rsid w:val="006E09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6E0966"/>
    <w:rPr>
      <w:rFonts w:ascii="Tahoma" w:hAnsi="Tahoma" w:cs="Tahoma"/>
      <w:sz w:val="16"/>
      <w:szCs w:val="16"/>
    </w:rPr>
  </w:style>
  <w:style w:type="paragraph" w:customStyle="1" w:styleId="TSTextlnkuslovan">
    <w:name w:val="TS Text článku číslovaný"/>
    <w:basedOn w:val="Normln"/>
    <w:link w:val="TSTextlnkuslovanChar"/>
    <w:rsid w:val="00917006"/>
    <w:rPr>
      <w:lang w:val="x-none" w:eastAsia="x-none"/>
    </w:rPr>
  </w:style>
  <w:style w:type="paragraph" w:customStyle="1" w:styleId="TSlneksmlouvy">
    <w:name w:val="TS Článek smlouvy"/>
    <w:basedOn w:val="Normln"/>
    <w:next w:val="TSTextlnkuslovan"/>
    <w:link w:val="TSlneksmlouvyChar"/>
    <w:rsid w:val="00917006"/>
    <w:pPr>
      <w:suppressAutoHyphens/>
      <w:spacing w:before="480" w:after="240"/>
      <w:jc w:val="center"/>
      <w:outlineLvl w:val="0"/>
    </w:pPr>
    <w:rPr>
      <w:b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917006"/>
    <w:rPr>
      <w:rFonts w:ascii="Arial" w:hAnsi="Arial"/>
      <w:b/>
      <w:sz w:val="22"/>
      <w:szCs w:val="24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917006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004BA9"/>
    <w:pPr>
      <w:ind w:left="720"/>
      <w:contextualSpacing/>
    </w:pPr>
  </w:style>
  <w:style w:type="character" w:styleId="Odkaznakoment">
    <w:name w:val="annotation reference"/>
    <w:uiPriority w:val="99"/>
    <w:rsid w:val="00BE67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BE6790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BE679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E6790"/>
    <w:rPr>
      <w:b/>
      <w:bCs/>
    </w:rPr>
  </w:style>
  <w:style w:type="character" w:customStyle="1" w:styleId="PedmtkomenteChar">
    <w:name w:val="Předmět komentáře Char"/>
    <w:link w:val="Pedmtkomente"/>
    <w:rsid w:val="00BE6790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BE6790"/>
    <w:rPr>
      <w:rFonts w:ascii="Arial" w:hAnsi="Arial"/>
      <w:sz w:val="24"/>
      <w:szCs w:val="24"/>
    </w:rPr>
  </w:style>
  <w:style w:type="table" w:styleId="Mkatabulky">
    <w:name w:val="Table Grid"/>
    <w:basedOn w:val="Normlntabulka"/>
    <w:rsid w:val="004D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Nzevsmluvnstrany">
    <w:name w:val="TS Název smluvní strany"/>
    <w:basedOn w:val="Normln"/>
    <w:qFormat/>
    <w:rsid w:val="00004BA9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04BA9"/>
    <w:pPr>
      <w:numPr>
        <w:ilvl w:val="1"/>
        <w:numId w:val="33"/>
      </w:numPr>
      <w:tabs>
        <w:tab w:val="num" w:pos="567"/>
      </w:tabs>
      <w:spacing w:after="240" w:line="240" w:lineRule="auto"/>
      <w:ind w:left="567" w:hanging="567"/>
      <w:contextualSpacing w:val="0"/>
      <w:jc w:val="both"/>
    </w:pPr>
    <w:rPr>
      <w:sz w:val="20"/>
      <w:szCs w:val="20"/>
      <w:lang w:val="x-none" w:eastAsia="x-none"/>
    </w:rPr>
  </w:style>
  <w:style w:type="character" w:customStyle="1" w:styleId="Odstavec2roveChar">
    <w:name w:val="Odstavec 2. úroveň Char"/>
    <w:link w:val="Odstavec2rove"/>
    <w:rsid w:val="00004BA9"/>
    <w:rPr>
      <w:rFonts w:ascii="Arial" w:hAnsi="Arial"/>
    </w:rPr>
  </w:style>
  <w:style w:type="paragraph" w:customStyle="1" w:styleId="l-L1">
    <w:name w:val="Čl. - L1"/>
    <w:basedOn w:val="TSlneksmlouvy"/>
    <w:link w:val="l-L1Char"/>
    <w:qFormat/>
    <w:rsid w:val="00004BA9"/>
    <w:pPr>
      <w:keepNext/>
    </w:pPr>
  </w:style>
  <w:style w:type="character" w:customStyle="1" w:styleId="l-L1Char">
    <w:name w:val="Čl. - L1 Char"/>
    <w:link w:val="l-L1"/>
    <w:rsid w:val="00004BA9"/>
    <w:rPr>
      <w:rFonts w:ascii="Arial" w:hAnsi="Arial"/>
      <w:b/>
      <w:sz w:val="22"/>
      <w:szCs w:val="24"/>
      <w:u w:val="single"/>
      <w:lang w:val="x-none" w:eastAsia="en-US"/>
    </w:rPr>
  </w:style>
  <w:style w:type="paragraph" w:customStyle="1" w:styleId="l-L2">
    <w:name w:val="Čl - L2"/>
    <w:basedOn w:val="TSTextlnkuslovan"/>
    <w:link w:val="l-L2Char"/>
    <w:qFormat/>
    <w:rsid w:val="00004BA9"/>
    <w:pPr>
      <w:tabs>
        <w:tab w:val="num" w:pos="737"/>
      </w:tabs>
      <w:ind w:left="737" w:hanging="737"/>
      <w:jc w:val="both"/>
    </w:pPr>
  </w:style>
  <w:style w:type="character" w:customStyle="1" w:styleId="l-L2Char">
    <w:name w:val="Čl - L2 Char"/>
    <w:link w:val="l-L2"/>
    <w:rsid w:val="00004BA9"/>
    <w:rPr>
      <w:rFonts w:ascii="Arial" w:hAnsi="Arial"/>
      <w:sz w:val="22"/>
      <w:szCs w:val="24"/>
    </w:rPr>
  </w:style>
  <w:style w:type="character" w:styleId="Hypertextovodkaz">
    <w:name w:val="Hyperlink"/>
    <w:rsid w:val="0077221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C23A2"/>
  </w:style>
  <w:style w:type="character" w:customStyle="1" w:styleId="ZkladntextChar">
    <w:name w:val="Základní text Char"/>
    <w:link w:val="Zkladntext"/>
    <w:rsid w:val="000C23A2"/>
    <w:rPr>
      <w:rFonts w:ascii="Arial" w:hAnsi="Arial"/>
      <w:sz w:val="22"/>
      <w:szCs w:val="24"/>
    </w:rPr>
  </w:style>
  <w:style w:type="paragraph" w:customStyle="1" w:styleId="Zkladntext31">
    <w:name w:val="Základní text 31"/>
    <w:basedOn w:val="Normln"/>
    <w:uiPriority w:val="99"/>
    <w:rsid w:val="001F219D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1F219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8598C83D204FAB7441D9B4B3D1D4" ma:contentTypeVersion="17" ma:contentTypeDescription="Create a new document." ma:contentTypeScope="" ma:versionID="c8f02d43801ab160417f0e1430eb37ef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>ROWAN LEGAL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To Be Submitted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Mandate Agreement</English_x0020_Title>
    <Document_x0020_State xmlns="5e6c6c5c-474c-4ef7-b7d6-59a0e77cc256">Draft</Document_x0020_State>
    <Category1 xmlns="5e6c6c5c-474c-4ef7-b7d6-59a0e77cc256">Contract/Agreement</Category1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459A4-39AE-470D-B771-5FD5CF9EF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E672BA2-07AF-4B94-9457-119A0E05677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C399DEC-68B1-408C-A8CF-B0657B18F426}">
  <ds:schemaRefs>
    <ds:schemaRef ds:uri="http://purl.org/dc/terms/"/>
    <ds:schemaRef ds:uri="4085a4f5-5f40-4143-b221-75ee5dde648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662c659-72ab-411b-b755-fbef5cbbde18"/>
    <ds:schemaRef ds:uri="5e6c6c5c-474c-4ef7-b7d6-59a0e77cc25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97B9D4-3737-4F06-B1FD-501ABF1393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66D15C-7A3D-419E-AC31-05E3870FB57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F76D410-BBDF-40BC-B554-E2B634F9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3223</Words>
  <Characters>19664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</vt:lpstr>
    </vt:vector>
  </TitlesOfParts>
  <Company>CR</Company>
  <LinksUpToDate>false</LinksUpToDate>
  <CharactersWithSpaces>22842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</dc:title>
  <dc:creator>kliment.pu</dc:creator>
  <cp:lastModifiedBy>Marešová Vendula Ing.</cp:lastModifiedBy>
  <cp:revision>2</cp:revision>
  <cp:lastPrinted>2017-07-03T13:35:00Z</cp:lastPrinted>
  <dcterms:created xsi:type="dcterms:W3CDTF">2017-11-30T09:39:00Z</dcterms:created>
  <dcterms:modified xsi:type="dcterms:W3CDTF">2017-11-30T09:39:00Z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