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879" w:rsidRDefault="005F68CE">
      <w:pPr>
        <w:pStyle w:val="Zkladntext20"/>
        <w:shd w:val="clear" w:color="auto" w:fill="auto"/>
        <w:tabs>
          <w:tab w:val="left" w:pos="7996"/>
        </w:tabs>
        <w:spacing w:after="0"/>
        <w:ind w:left="6460" w:firstLine="20"/>
        <w:rPr>
          <w:sz w:val="20"/>
          <w:szCs w:val="20"/>
        </w:rPr>
      </w:pPr>
      <w:r>
        <w:t>Číslo smlouvy:</w:t>
      </w:r>
      <w:r>
        <w:tab/>
      </w:r>
      <w:r>
        <w:rPr>
          <w:b/>
          <w:bCs/>
          <w:sz w:val="20"/>
          <w:szCs w:val="20"/>
        </w:rPr>
        <w:t>33302</w:t>
      </w:r>
    </w:p>
    <w:p w:rsidR="00D67879" w:rsidRDefault="005F68CE">
      <w:pPr>
        <w:pStyle w:val="Nadpis20"/>
        <w:keepNext/>
        <w:keepLines/>
        <w:shd w:val="clear" w:color="auto" w:fill="auto"/>
        <w:spacing w:after="60"/>
      </w:pPr>
      <w:bookmarkStart w:id="0" w:name="bookmark0"/>
      <w:r>
        <w:t>DIAGRAM NA DODÁVKU A ODBĚR TEPLA</w:t>
      </w:r>
      <w:bookmarkEnd w:id="0"/>
    </w:p>
    <w:p w:rsidR="00D67879" w:rsidRDefault="005F68CE">
      <w:pPr>
        <w:pStyle w:val="Zkladntext20"/>
        <w:shd w:val="clear" w:color="auto" w:fill="auto"/>
        <w:spacing w:after="100"/>
        <w:ind w:left="6460" w:firstLine="20"/>
        <w:rPr>
          <w:sz w:val="20"/>
          <w:szCs w:val="20"/>
        </w:rPr>
      </w:pPr>
      <w:r>
        <w:t xml:space="preserve">pro odběrné místo: </w:t>
      </w:r>
      <w:r>
        <w:rPr>
          <w:b/>
          <w:bCs/>
          <w:sz w:val="20"/>
          <w:szCs w:val="20"/>
        </w:rPr>
        <w:t>C510-372/001</w:t>
      </w:r>
    </w:p>
    <w:p w:rsidR="00D67879" w:rsidRDefault="005F68CE">
      <w:pPr>
        <w:pStyle w:val="Zkladntext1"/>
        <w:shd w:val="clear" w:color="auto" w:fill="auto"/>
        <w:spacing w:after="0" w:line="240" w:lineRule="auto"/>
        <w:rPr>
          <w:sz w:val="20"/>
          <w:szCs w:val="20"/>
        </w:rPr>
      </w:pPr>
      <w:r>
        <w:rPr>
          <w:sz w:val="20"/>
          <w:szCs w:val="20"/>
        </w:rPr>
        <w:t xml:space="preserve">Platnost pro rok: </w:t>
      </w:r>
      <w:r>
        <w:rPr>
          <w:b/>
          <w:bCs/>
          <w:sz w:val="20"/>
          <w:szCs w:val="20"/>
        </w:rPr>
        <w:t>2017</w:t>
      </w:r>
    </w:p>
    <w:p w:rsidR="00D67879" w:rsidRDefault="005F68CE">
      <w:pPr>
        <w:pStyle w:val="Zkladntext1"/>
        <w:shd w:val="clear" w:color="auto" w:fill="auto"/>
        <w:tabs>
          <w:tab w:val="left" w:pos="1400"/>
        </w:tabs>
        <w:spacing w:after="0" w:line="240" w:lineRule="auto"/>
        <w:rPr>
          <w:sz w:val="20"/>
          <w:szCs w:val="20"/>
        </w:rPr>
      </w:pPr>
      <w:r>
        <w:rPr>
          <w:b/>
          <w:bCs/>
          <w:sz w:val="20"/>
          <w:szCs w:val="20"/>
        </w:rPr>
        <w:t>Název OM:</w:t>
      </w:r>
      <w:r>
        <w:rPr>
          <w:b/>
          <w:bCs/>
          <w:sz w:val="20"/>
          <w:szCs w:val="20"/>
        </w:rPr>
        <w:tab/>
        <w:t>Právnická fakulta, Třída 17.1ist,Olomouc</w:t>
      </w:r>
    </w:p>
    <w:p w:rsidR="00D67879" w:rsidRDefault="005F68CE">
      <w:pPr>
        <w:pStyle w:val="Zkladntext1"/>
        <w:shd w:val="clear" w:color="auto" w:fill="auto"/>
        <w:tabs>
          <w:tab w:val="left" w:pos="1400"/>
        </w:tabs>
        <w:spacing w:after="0" w:line="240" w:lineRule="auto"/>
        <w:rPr>
          <w:sz w:val="20"/>
          <w:szCs w:val="20"/>
        </w:rPr>
      </w:pPr>
      <w:r>
        <w:rPr>
          <w:sz w:val="20"/>
          <w:szCs w:val="20"/>
        </w:rPr>
        <w:t>Sazba:</w:t>
      </w:r>
      <w:r>
        <w:rPr>
          <w:sz w:val="20"/>
          <w:szCs w:val="20"/>
        </w:rPr>
        <w:tab/>
      </w:r>
      <w:r w:rsidR="00475D91" w:rsidRPr="00475D91">
        <w:rPr>
          <w:sz w:val="20"/>
          <w:szCs w:val="20"/>
          <w:highlight w:val="black"/>
        </w:rPr>
        <w:t>…</w:t>
      </w:r>
      <w:proofErr w:type="gramStart"/>
      <w:r w:rsidR="00475D91" w:rsidRPr="00475D91">
        <w:rPr>
          <w:sz w:val="20"/>
          <w:szCs w:val="20"/>
          <w:highlight w:val="black"/>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184"/>
        <w:gridCol w:w="1678"/>
        <w:gridCol w:w="1678"/>
        <w:gridCol w:w="1674"/>
        <w:gridCol w:w="1670"/>
        <w:gridCol w:w="1688"/>
      </w:tblGrid>
      <w:tr w:rsidR="00D67879">
        <w:tblPrEx>
          <w:tblCellMar>
            <w:top w:w="0" w:type="dxa"/>
            <w:bottom w:w="0" w:type="dxa"/>
          </w:tblCellMar>
        </w:tblPrEx>
        <w:trPr>
          <w:trHeight w:hRule="exact" w:val="432"/>
          <w:jc w:val="center"/>
        </w:trPr>
        <w:tc>
          <w:tcPr>
            <w:tcW w:w="1184" w:type="dxa"/>
            <w:vMerge w:val="restart"/>
            <w:tcBorders>
              <w:top w:val="single" w:sz="4" w:space="0" w:color="auto"/>
              <w:left w:val="single" w:sz="4" w:space="0" w:color="auto"/>
            </w:tcBorders>
            <w:shd w:val="clear" w:color="auto" w:fill="FFFFFF"/>
          </w:tcPr>
          <w:p w:rsidR="00D67879" w:rsidRDefault="00D67879">
            <w:pPr>
              <w:rPr>
                <w:sz w:val="10"/>
                <w:szCs w:val="10"/>
              </w:rPr>
            </w:pPr>
          </w:p>
        </w:tc>
        <w:tc>
          <w:tcPr>
            <w:tcW w:w="1678" w:type="dxa"/>
            <w:vMerge w:val="restart"/>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right"/>
              <w:rPr>
                <w:sz w:val="18"/>
                <w:szCs w:val="18"/>
              </w:rPr>
            </w:pPr>
            <w:r>
              <w:rPr>
                <w:sz w:val="18"/>
                <w:szCs w:val="18"/>
              </w:rPr>
              <w:t>Tepelná energie v GJ</w:t>
            </w:r>
          </w:p>
        </w:tc>
        <w:tc>
          <w:tcPr>
            <w:tcW w:w="3352" w:type="dxa"/>
            <w:gridSpan w:val="2"/>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MW sjednané pro výpočet stálého platu</w:t>
            </w:r>
          </w:p>
        </w:tc>
        <w:tc>
          <w:tcPr>
            <w:tcW w:w="3358" w:type="dxa"/>
            <w:gridSpan w:val="2"/>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14" w:lineRule="auto"/>
              <w:jc w:val="center"/>
              <w:rPr>
                <w:sz w:val="18"/>
                <w:szCs w:val="18"/>
              </w:rPr>
            </w:pPr>
            <w:r>
              <w:rPr>
                <w:sz w:val="18"/>
                <w:szCs w:val="18"/>
              </w:rPr>
              <w:t xml:space="preserve">GJ sjednané pro </w:t>
            </w:r>
            <w:r>
              <w:rPr>
                <w:sz w:val="18"/>
                <w:szCs w:val="18"/>
              </w:rPr>
              <w:t>výpočet stálého platu</w:t>
            </w:r>
          </w:p>
        </w:tc>
      </w:tr>
      <w:tr w:rsidR="00D67879">
        <w:tblPrEx>
          <w:tblCellMar>
            <w:top w:w="0" w:type="dxa"/>
            <w:bottom w:w="0" w:type="dxa"/>
          </w:tblCellMar>
        </w:tblPrEx>
        <w:trPr>
          <w:trHeight w:hRule="exact" w:val="252"/>
          <w:jc w:val="center"/>
        </w:trPr>
        <w:tc>
          <w:tcPr>
            <w:tcW w:w="1184" w:type="dxa"/>
            <w:vMerge/>
            <w:tcBorders>
              <w:left w:val="single" w:sz="4" w:space="0" w:color="auto"/>
            </w:tcBorders>
            <w:shd w:val="clear" w:color="auto" w:fill="FFFFFF"/>
          </w:tcPr>
          <w:p w:rsidR="00D67879" w:rsidRDefault="00D67879"/>
        </w:tc>
        <w:tc>
          <w:tcPr>
            <w:tcW w:w="1678" w:type="dxa"/>
            <w:vMerge/>
            <w:tcBorders>
              <w:left w:val="single" w:sz="4" w:space="0" w:color="auto"/>
            </w:tcBorders>
            <w:shd w:val="clear" w:color="auto" w:fill="FFFFFF"/>
          </w:tcPr>
          <w:p w:rsidR="00D67879" w:rsidRDefault="00D67879"/>
        </w:tc>
        <w:tc>
          <w:tcPr>
            <w:tcW w:w="1678"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proofErr w:type="spellStart"/>
            <w:r>
              <w:rPr>
                <w:sz w:val="18"/>
                <w:szCs w:val="18"/>
              </w:rPr>
              <w:t>nebyty</w:t>
            </w:r>
            <w:proofErr w:type="spellEnd"/>
          </w:p>
        </w:tc>
        <w:tc>
          <w:tcPr>
            <w:tcW w:w="1674"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byty</w:t>
            </w:r>
          </w:p>
        </w:tc>
        <w:tc>
          <w:tcPr>
            <w:tcW w:w="1670"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proofErr w:type="spellStart"/>
            <w:r>
              <w:rPr>
                <w:sz w:val="18"/>
                <w:szCs w:val="18"/>
              </w:rPr>
              <w:t>nebyty</w:t>
            </w:r>
            <w:proofErr w:type="spellEnd"/>
          </w:p>
        </w:tc>
        <w:tc>
          <w:tcPr>
            <w:tcW w:w="1688" w:type="dxa"/>
            <w:tcBorders>
              <w:top w:val="single" w:sz="4" w:space="0" w:color="auto"/>
              <w:left w:val="single" w:sz="4" w:space="0" w:color="auto"/>
              <w:righ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byty</w:t>
            </w:r>
          </w:p>
        </w:tc>
      </w:tr>
      <w:tr w:rsidR="00D67879">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Leden</w:t>
            </w:r>
          </w:p>
        </w:tc>
        <w:tc>
          <w:tcPr>
            <w:tcW w:w="1678" w:type="dxa"/>
            <w:tcBorders>
              <w:top w:val="single" w:sz="4" w:space="0" w:color="auto"/>
              <w:left w:val="single" w:sz="4" w:space="0" w:color="auto"/>
            </w:tcBorders>
            <w:shd w:val="clear" w:color="auto" w:fill="FFFFFF"/>
          </w:tcPr>
          <w:p w:rsidR="00D67879" w:rsidRPr="00475D91" w:rsidRDefault="00475D91" w:rsidP="00475D91">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D67879" w:rsidRDefault="005F68CE">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D67879" w:rsidRDefault="005F68CE">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D67879" w:rsidRDefault="00D67879">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D67879" w:rsidRDefault="00D67879">
            <w:pPr>
              <w:rPr>
                <w:sz w:val="10"/>
                <w:szCs w:val="10"/>
              </w:rPr>
            </w:pPr>
          </w:p>
        </w:tc>
      </w:tr>
      <w:tr w:rsidR="00D67879">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Únor</w:t>
            </w:r>
          </w:p>
        </w:tc>
        <w:tc>
          <w:tcPr>
            <w:tcW w:w="1678" w:type="dxa"/>
            <w:tcBorders>
              <w:top w:val="single" w:sz="4" w:space="0" w:color="auto"/>
              <w:left w:val="single" w:sz="4" w:space="0" w:color="auto"/>
            </w:tcBorders>
            <w:shd w:val="clear" w:color="auto" w:fill="FFFFFF"/>
            <w:vAlign w:val="center"/>
          </w:tcPr>
          <w:p w:rsidR="00D67879" w:rsidRPr="00475D91" w:rsidRDefault="00475D91" w:rsidP="00475D91">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bottom"/>
          </w:tcPr>
          <w:p w:rsidR="00D67879" w:rsidRDefault="005F68CE">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bottom"/>
          </w:tcPr>
          <w:p w:rsidR="00D67879" w:rsidRDefault="005F68CE">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D67879" w:rsidRDefault="00D67879">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D67879" w:rsidRDefault="00D67879">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Březen</w:t>
            </w:r>
          </w:p>
        </w:tc>
        <w:tc>
          <w:tcPr>
            <w:tcW w:w="1678"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Duben</w:t>
            </w:r>
          </w:p>
        </w:tc>
        <w:tc>
          <w:tcPr>
            <w:tcW w:w="1678"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Květen</w:t>
            </w:r>
          </w:p>
        </w:tc>
        <w:tc>
          <w:tcPr>
            <w:tcW w:w="1678" w:type="dxa"/>
            <w:tcBorders>
              <w:top w:val="single" w:sz="4" w:space="0" w:color="auto"/>
              <w:left w:val="single" w:sz="4" w:space="0" w:color="auto"/>
            </w:tcBorders>
            <w:shd w:val="clear" w:color="auto" w:fill="FFFFFF"/>
          </w:tcPr>
          <w:p w:rsidR="00475D91" w:rsidRDefault="00475D91" w:rsidP="00475D91">
            <w:pPr>
              <w:pStyle w:val="Jin0"/>
              <w:shd w:val="clear" w:color="auto" w:fill="auto"/>
              <w:spacing w:after="0" w:line="240" w:lineRule="auto"/>
              <w:jc w:val="right"/>
              <w:rPr>
                <w:sz w:val="18"/>
                <w:szCs w:val="18"/>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Červen</w:t>
            </w:r>
          </w:p>
        </w:tc>
        <w:tc>
          <w:tcPr>
            <w:tcW w:w="1678" w:type="dxa"/>
            <w:tcBorders>
              <w:top w:val="single" w:sz="4" w:space="0" w:color="auto"/>
              <w:left w:val="single" w:sz="4" w:space="0" w:color="auto"/>
            </w:tcBorders>
            <w:shd w:val="clear" w:color="auto" w:fill="FFFFFF"/>
          </w:tcPr>
          <w:p w:rsidR="00475D91" w:rsidRDefault="00475D91">
            <w:pPr>
              <w:rPr>
                <w:sz w:val="10"/>
                <w:szCs w:val="10"/>
              </w:rPr>
            </w:pP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Červenec</w:t>
            </w:r>
          </w:p>
        </w:tc>
        <w:tc>
          <w:tcPr>
            <w:tcW w:w="1678" w:type="dxa"/>
            <w:tcBorders>
              <w:top w:val="single" w:sz="4" w:space="0" w:color="auto"/>
              <w:left w:val="single" w:sz="4" w:space="0" w:color="auto"/>
            </w:tcBorders>
            <w:shd w:val="clear" w:color="auto" w:fill="FFFFFF"/>
          </w:tcPr>
          <w:p w:rsidR="00475D91" w:rsidRDefault="00475D91">
            <w:pPr>
              <w:rPr>
                <w:sz w:val="10"/>
                <w:szCs w:val="10"/>
              </w:rPr>
            </w:pP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Srpen</w:t>
            </w:r>
          </w:p>
        </w:tc>
        <w:tc>
          <w:tcPr>
            <w:tcW w:w="1678" w:type="dxa"/>
            <w:tcBorders>
              <w:top w:val="single" w:sz="4" w:space="0" w:color="auto"/>
              <w:left w:val="single" w:sz="4" w:space="0" w:color="auto"/>
            </w:tcBorders>
            <w:shd w:val="clear" w:color="auto" w:fill="FFFFFF"/>
          </w:tcPr>
          <w:p w:rsidR="00475D91" w:rsidRDefault="00475D91">
            <w:pPr>
              <w:rPr>
                <w:sz w:val="10"/>
                <w:szCs w:val="10"/>
              </w:rPr>
            </w:pP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Září</w:t>
            </w:r>
          </w:p>
        </w:tc>
        <w:tc>
          <w:tcPr>
            <w:tcW w:w="1678"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48"/>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Říjen</w:t>
            </w:r>
          </w:p>
        </w:tc>
        <w:tc>
          <w:tcPr>
            <w:tcW w:w="1678"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bottom"/>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bottom"/>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48"/>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Listopad</w:t>
            </w:r>
          </w:p>
        </w:tc>
        <w:tc>
          <w:tcPr>
            <w:tcW w:w="1678"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84"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Prosinec</w:t>
            </w:r>
          </w:p>
        </w:tc>
        <w:tc>
          <w:tcPr>
            <w:tcW w:w="1678"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4"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66"/>
          <w:jc w:val="center"/>
        </w:trPr>
        <w:tc>
          <w:tcPr>
            <w:tcW w:w="1184" w:type="dxa"/>
            <w:tcBorders>
              <w:top w:val="single" w:sz="4" w:space="0" w:color="auto"/>
              <w:left w:val="single" w:sz="4" w:space="0" w:color="auto"/>
              <w:bottom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b/>
                <w:bCs/>
                <w:sz w:val="18"/>
                <w:szCs w:val="18"/>
              </w:rPr>
              <w:t>ROK</w:t>
            </w:r>
          </w:p>
        </w:tc>
        <w:tc>
          <w:tcPr>
            <w:tcW w:w="1678" w:type="dxa"/>
            <w:tcBorders>
              <w:top w:val="single" w:sz="4" w:space="0" w:color="auto"/>
              <w:left w:val="single" w:sz="4" w:space="0" w:color="auto"/>
              <w:bottom w:val="single" w:sz="4" w:space="0" w:color="auto"/>
            </w:tcBorders>
            <w:shd w:val="clear" w:color="auto" w:fill="FFFFFF"/>
          </w:tcPr>
          <w:p w:rsidR="00475D91" w:rsidRDefault="00475D91" w:rsidP="00475D91">
            <w:pPr>
              <w:pStyle w:val="Jin0"/>
              <w:shd w:val="clear" w:color="auto" w:fill="auto"/>
              <w:spacing w:after="0" w:line="240" w:lineRule="auto"/>
              <w:jc w:val="right"/>
              <w:rPr>
                <w:sz w:val="18"/>
                <w:szCs w:val="18"/>
              </w:rPr>
            </w:pPr>
            <w:r w:rsidRPr="00475D91">
              <w:rPr>
                <w:b/>
                <w:bCs/>
                <w:sz w:val="18"/>
                <w:szCs w:val="18"/>
                <w:highlight w:val="black"/>
              </w:rPr>
              <w:t>……</w:t>
            </w:r>
          </w:p>
        </w:tc>
        <w:tc>
          <w:tcPr>
            <w:tcW w:w="1678" w:type="dxa"/>
            <w:tcBorders>
              <w:top w:val="single" w:sz="4" w:space="0" w:color="auto"/>
              <w:left w:val="single" w:sz="4" w:space="0" w:color="auto"/>
              <w:bottom w:val="single" w:sz="4" w:space="0" w:color="auto"/>
            </w:tcBorders>
            <w:shd w:val="clear" w:color="auto" w:fill="FFFFFF"/>
          </w:tcPr>
          <w:p w:rsidR="00475D91" w:rsidRDefault="00475D91">
            <w:pPr>
              <w:rPr>
                <w:sz w:val="10"/>
                <w:szCs w:val="10"/>
              </w:rPr>
            </w:pPr>
          </w:p>
        </w:tc>
        <w:tc>
          <w:tcPr>
            <w:tcW w:w="1674" w:type="dxa"/>
            <w:tcBorders>
              <w:top w:val="single" w:sz="4" w:space="0" w:color="auto"/>
              <w:left w:val="single" w:sz="4" w:space="0" w:color="auto"/>
              <w:bottom w:val="single" w:sz="4" w:space="0" w:color="auto"/>
            </w:tcBorders>
            <w:shd w:val="clear" w:color="auto" w:fill="FFFFFF"/>
          </w:tcPr>
          <w:p w:rsidR="00475D91" w:rsidRDefault="00475D91">
            <w:pPr>
              <w:rPr>
                <w:sz w:val="10"/>
                <w:szCs w:val="10"/>
              </w:rPr>
            </w:pPr>
          </w:p>
        </w:tc>
        <w:tc>
          <w:tcPr>
            <w:tcW w:w="1670" w:type="dxa"/>
            <w:tcBorders>
              <w:top w:val="single" w:sz="4" w:space="0" w:color="auto"/>
              <w:left w:val="single" w:sz="4" w:space="0" w:color="auto"/>
              <w:bottom w:val="single" w:sz="4" w:space="0" w:color="auto"/>
            </w:tcBorders>
            <w:shd w:val="clear" w:color="auto" w:fill="FFFFFF"/>
          </w:tcPr>
          <w:p w:rsidR="00475D91" w:rsidRDefault="00475D91">
            <w:pPr>
              <w:rPr>
                <w:sz w:val="10"/>
                <w:szCs w:val="10"/>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75D91" w:rsidRDefault="00475D91">
            <w:pPr>
              <w:rPr>
                <w:sz w:val="10"/>
                <w:szCs w:val="10"/>
              </w:rPr>
            </w:pPr>
          </w:p>
        </w:tc>
      </w:tr>
    </w:tbl>
    <w:p w:rsidR="00D67879" w:rsidRDefault="00D67879">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06"/>
        <w:gridCol w:w="1674"/>
        <w:gridCol w:w="1681"/>
      </w:tblGrid>
      <w:tr w:rsidR="00D67879">
        <w:tblPrEx>
          <w:tblCellMar>
            <w:top w:w="0" w:type="dxa"/>
            <w:bottom w:w="0" w:type="dxa"/>
          </w:tblCellMar>
        </w:tblPrEx>
        <w:trPr>
          <w:trHeight w:hRule="exact" w:val="266"/>
          <w:jc w:val="center"/>
        </w:trPr>
        <w:tc>
          <w:tcPr>
            <w:tcW w:w="6206" w:type="dxa"/>
            <w:tcBorders>
              <w:top w:val="single" w:sz="4" w:space="0" w:color="auto"/>
              <w:left w:val="single" w:sz="4" w:space="0" w:color="auto"/>
            </w:tcBorders>
            <w:shd w:val="clear" w:color="auto" w:fill="FFFFFF"/>
          </w:tcPr>
          <w:p w:rsidR="00D67879" w:rsidRDefault="00D67879">
            <w:pPr>
              <w:rPr>
                <w:sz w:val="10"/>
                <w:szCs w:val="10"/>
              </w:rPr>
            </w:pPr>
          </w:p>
        </w:tc>
        <w:tc>
          <w:tcPr>
            <w:tcW w:w="1674"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proofErr w:type="spellStart"/>
            <w:r>
              <w:rPr>
                <w:sz w:val="18"/>
                <w:szCs w:val="18"/>
              </w:rPr>
              <w:t>nebyty</w:t>
            </w:r>
            <w:proofErr w:type="spellEnd"/>
          </w:p>
        </w:tc>
        <w:tc>
          <w:tcPr>
            <w:tcW w:w="1681" w:type="dxa"/>
            <w:tcBorders>
              <w:top w:val="single" w:sz="4" w:space="0" w:color="auto"/>
              <w:left w:val="single" w:sz="4" w:space="0" w:color="auto"/>
              <w:righ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byty</w:t>
            </w:r>
          </w:p>
        </w:tc>
      </w:tr>
      <w:tr w:rsidR="00D67879">
        <w:tblPrEx>
          <w:tblCellMar>
            <w:top w:w="0" w:type="dxa"/>
            <w:bottom w:w="0" w:type="dxa"/>
          </w:tblCellMar>
        </w:tblPrEx>
        <w:trPr>
          <w:trHeight w:hRule="exact" w:val="245"/>
          <w:jc w:val="center"/>
        </w:trPr>
        <w:tc>
          <w:tcPr>
            <w:tcW w:w="6206"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podlahová plocha (m2)</w:t>
            </w:r>
          </w:p>
        </w:tc>
        <w:tc>
          <w:tcPr>
            <w:tcW w:w="1674" w:type="dxa"/>
            <w:tcBorders>
              <w:top w:val="single" w:sz="4" w:space="0" w:color="auto"/>
              <w:left w:val="single" w:sz="4" w:space="0" w:color="auto"/>
            </w:tcBorders>
            <w:shd w:val="clear" w:color="auto" w:fill="FFFFFF"/>
          </w:tcPr>
          <w:p w:rsidR="00D67879" w:rsidRDefault="00475D91">
            <w:pPr>
              <w:pStyle w:val="Jin0"/>
              <w:shd w:val="clear" w:color="auto" w:fill="auto"/>
              <w:spacing w:after="0" w:line="240" w:lineRule="auto"/>
              <w:jc w:val="right"/>
              <w:rPr>
                <w:sz w:val="18"/>
                <w:szCs w:val="18"/>
              </w:rPr>
            </w:pPr>
            <w:r w:rsidRPr="00475D91">
              <w:rPr>
                <w:sz w:val="18"/>
                <w:szCs w:val="18"/>
                <w:highlight w:val="black"/>
              </w:rPr>
              <w:t>…</w:t>
            </w:r>
            <w:proofErr w:type="gramStart"/>
            <w:r w:rsidRPr="00475D91">
              <w:rPr>
                <w:sz w:val="18"/>
                <w:szCs w:val="18"/>
                <w:highlight w:val="black"/>
              </w:rPr>
              <w:t>…</w:t>
            </w:r>
            <w:r w:rsidR="005F68CE" w:rsidRPr="00475D91">
              <w:rPr>
                <w:sz w:val="18"/>
                <w:szCs w:val="18"/>
                <w:highlight w:val="black"/>
              </w:rPr>
              <w:t>,00</w:t>
            </w:r>
            <w:proofErr w:type="gramEnd"/>
          </w:p>
        </w:tc>
        <w:tc>
          <w:tcPr>
            <w:tcW w:w="1681" w:type="dxa"/>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40" w:lineRule="auto"/>
              <w:jc w:val="right"/>
              <w:rPr>
                <w:sz w:val="18"/>
                <w:szCs w:val="18"/>
              </w:rPr>
            </w:pPr>
            <w:r>
              <w:rPr>
                <w:sz w:val="18"/>
                <w:szCs w:val="18"/>
              </w:rPr>
              <w:t>0,00</w:t>
            </w:r>
          </w:p>
        </w:tc>
      </w:tr>
      <w:tr w:rsidR="00D67879">
        <w:tblPrEx>
          <w:tblCellMar>
            <w:top w:w="0" w:type="dxa"/>
            <w:bottom w:w="0" w:type="dxa"/>
          </w:tblCellMar>
        </w:tblPrEx>
        <w:trPr>
          <w:trHeight w:hRule="exact" w:val="252"/>
          <w:jc w:val="center"/>
        </w:trPr>
        <w:tc>
          <w:tcPr>
            <w:tcW w:w="6206"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podlahová plocha (m2) - pro rozúčtování</w:t>
            </w:r>
          </w:p>
        </w:tc>
        <w:tc>
          <w:tcPr>
            <w:tcW w:w="1674" w:type="dxa"/>
            <w:tcBorders>
              <w:top w:val="single" w:sz="4" w:space="0" w:color="auto"/>
              <w:left w:val="single" w:sz="4" w:space="0" w:color="auto"/>
            </w:tcBorders>
            <w:shd w:val="clear" w:color="auto" w:fill="FFFFFF"/>
            <w:vAlign w:val="bottom"/>
          </w:tcPr>
          <w:p w:rsidR="00D67879" w:rsidRDefault="005F68CE">
            <w:pPr>
              <w:pStyle w:val="Jin0"/>
              <w:shd w:val="clear" w:color="auto" w:fill="auto"/>
              <w:spacing w:after="0" w:line="240" w:lineRule="auto"/>
              <w:jc w:val="right"/>
              <w:rPr>
                <w:sz w:val="18"/>
                <w:szCs w:val="18"/>
              </w:rPr>
            </w:pPr>
            <w:r>
              <w:rPr>
                <w:sz w:val="18"/>
                <w:szCs w:val="18"/>
              </w:rPr>
              <w:t>0,00</w:t>
            </w:r>
          </w:p>
        </w:tc>
        <w:tc>
          <w:tcPr>
            <w:tcW w:w="1681" w:type="dxa"/>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40" w:lineRule="auto"/>
              <w:jc w:val="right"/>
              <w:rPr>
                <w:sz w:val="18"/>
                <w:szCs w:val="18"/>
              </w:rPr>
            </w:pPr>
            <w:r>
              <w:rPr>
                <w:sz w:val="18"/>
                <w:szCs w:val="18"/>
              </w:rPr>
              <w:t>0,00</w:t>
            </w:r>
          </w:p>
        </w:tc>
      </w:tr>
      <w:tr w:rsidR="00D67879">
        <w:tblPrEx>
          <w:tblCellMar>
            <w:top w:w="0" w:type="dxa"/>
            <w:bottom w:w="0" w:type="dxa"/>
          </w:tblCellMar>
        </w:tblPrEx>
        <w:trPr>
          <w:trHeight w:hRule="exact" w:val="252"/>
          <w:jc w:val="center"/>
        </w:trPr>
        <w:tc>
          <w:tcPr>
            <w:tcW w:w="6206"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 xml:space="preserve">počet bytových jednotek zásobovaných </w:t>
            </w:r>
            <w:r>
              <w:rPr>
                <w:sz w:val="18"/>
                <w:szCs w:val="18"/>
              </w:rPr>
              <w:t>tepelnou energií</w:t>
            </w:r>
          </w:p>
        </w:tc>
        <w:tc>
          <w:tcPr>
            <w:tcW w:w="1674" w:type="dxa"/>
            <w:tcBorders>
              <w:top w:val="single" w:sz="4" w:space="0" w:color="auto"/>
              <w:left w:val="single" w:sz="4" w:space="0" w:color="auto"/>
            </w:tcBorders>
            <w:shd w:val="clear" w:color="auto" w:fill="FFFFFF"/>
          </w:tcPr>
          <w:p w:rsidR="00D67879" w:rsidRDefault="00D67879">
            <w:pPr>
              <w:rPr>
                <w:sz w:val="10"/>
                <w:szCs w:val="10"/>
              </w:rPr>
            </w:pPr>
          </w:p>
        </w:tc>
        <w:tc>
          <w:tcPr>
            <w:tcW w:w="1681" w:type="dxa"/>
            <w:tcBorders>
              <w:top w:val="single" w:sz="4" w:space="0" w:color="auto"/>
              <w:left w:val="single" w:sz="4" w:space="0" w:color="auto"/>
              <w:right w:val="single" w:sz="4" w:space="0" w:color="auto"/>
            </w:tcBorders>
            <w:shd w:val="clear" w:color="auto" w:fill="FFFFFF"/>
          </w:tcPr>
          <w:p w:rsidR="00D67879" w:rsidRDefault="00D67879">
            <w:pPr>
              <w:rPr>
                <w:sz w:val="10"/>
                <w:szCs w:val="10"/>
              </w:rPr>
            </w:pPr>
          </w:p>
        </w:tc>
      </w:tr>
      <w:tr w:rsidR="00D67879">
        <w:tblPrEx>
          <w:tblCellMar>
            <w:top w:w="0" w:type="dxa"/>
            <w:bottom w:w="0" w:type="dxa"/>
          </w:tblCellMar>
        </w:tblPrEx>
        <w:trPr>
          <w:trHeight w:hRule="exact" w:val="266"/>
          <w:jc w:val="center"/>
        </w:trPr>
        <w:tc>
          <w:tcPr>
            <w:tcW w:w="6206" w:type="dxa"/>
            <w:tcBorders>
              <w:top w:val="single" w:sz="4" w:space="0" w:color="auto"/>
              <w:left w:val="single" w:sz="4" w:space="0" w:color="auto"/>
              <w:bottom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podíl dodaného tepla (%)</w:t>
            </w:r>
          </w:p>
        </w:tc>
        <w:tc>
          <w:tcPr>
            <w:tcW w:w="1674" w:type="dxa"/>
            <w:tcBorders>
              <w:top w:val="single" w:sz="4" w:space="0" w:color="auto"/>
              <w:left w:val="single" w:sz="4" w:space="0" w:color="auto"/>
              <w:bottom w:val="single" w:sz="4" w:space="0" w:color="auto"/>
            </w:tcBorders>
            <w:shd w:val="clear" w:color="auto" w:fill="FFFFFF"/>
            <w:vAlign w:val="center"/>
          </w:tcPr>
          <w:p w:rsidR="00D67879" w:rsidRDefault="005F68CE">
            <w:pPr>
              <w:pStyle w:val="Jin0"/>
              <w:shd w:val="clear" w:color="auto" w:fill="auto"/>
              <w:spacing w:after="0" w:line="240" w:lineRule="auto"/>
              <w:jc w:val="right"/>
              <w:rPr>
                <w:sz w:val="18"/>
                <w:szCs w:val="18"/>
              </w:rPr>
            </w:pPr>
            <w:r>
              <w:rPr>
                <w:sz w:val="18"/>
                <w:szCs w:val="18"/>
              </w:rPr>
              <w:t>100,00</w:t>
            </w:r>
          </w:p>
        </w:tc>
        <w:tc>
          <w:tcPr>
            <w:tcW w:w="1681" w:type="dxa"/>
            <w:tcBorders>
              <w:top w:val="single" w:sz="4" w:space="0" w:color="auto"/>
              <w:left w:val="single" w:sz="4" w:space="0" w:color="auto"/>
              <w:bottom w:val="single" w:sz="4" w:space="0" w:color="auto"/>
              <w:right w:val="single" w:sz="4" w:space="0" w:color="auto"/>
            </w:tcBorders>
            <w:shd w:val="clear" w:color="auto" w:fill="FFFFFF"/>
            <w:vAlign w:val="center"/>
          </w:tcPr>
          <w:p w:rsidR="00D67879" w:rsidRDefault="005F68CE">
            <w:pPr>
              <w:pStyle w:val="Jin0"/>
              <w:shd w:val="clear" w:color="auto" w:fill="auto"/>
              <w:spacing w:after="0" w:line="240" w:lineRule="auto"/>
              <w:jc w:val="right"/>
              <w:rPr>
                <w:sz w:val="18"/>
                <w:szCs w:val="18"/>
              </w:rPr>
            </w:pPr>
            <w:r>
              <w:rPr>
                <w:sz w:val="18"/>
                <w:szCs w:val="18"/>
              </w:rPr>
              <w:t>0,00</w:t>
            </w:r>
          </w:p>
        </w:tc>
      </w:tr>
    </w:tbl>
    <w:p w:rsidR="00D67879" w:rsidRDefault="00D67879">
      <w:pPr>
        <w:spacing w:after="386" w:line="14" w:lineRule="exact"/>
      </w:pPr>
    </w:p>
    <w:p w:rsidR="00D67879" w:rsidRDefault="005F68CE">
      <w:pPr>
        <w:pStyle w:val="Zkladntext20"/>
        <w:shd w:val="clear" w:color="auto" w:fill="auto"/>
        <w:spacing w:after="300" w:line="204" w:lineRule="auto"/>
        <w:jc w:val="left"/>
      </w:pPr>
      <w:r>
        <w:t>Odběratel prohlašuje, že rozdělení podlahových ploch odpovídá skutečnosti a že nahlásí dodavateli každou změnu výměry podlahové plochy bytových a nebytových prostor.</w:t>
      </w:r>
    </w:p>
    <w:p w:rsidR="00D67879" w:rsidRDefault="005F68CE">
      <w:pPr>
        <w:pStyle w:val="Zkladntext20"/>
        <w:shd w:val="clear" w:color="auto" w:fill="auto"/>
        <w:spacing w:after="300" w:line="204" w:lineRule="auto"/>
      </w:pPr>
      <w:r>
        <w:t xml:space="preserve">Plnění odběru tepla podle </w:t>
      </w:r>
      <w:r>
        <w:t>tohoto diagramu je podmíněno uzavřením "Ujednání o ceně".</w:t>
      </w:r>
    </w:p>
    <w:p w:rsidR="00D67879" w:rsidRDefault="005F68CE">
      <w:pPr>
        <w:pStyle w:val="Zkladntext20"/>
        <w:shd w:val="clear" w:color="auto" w:fill="auto"/>
        <w:tabs>
          <w:tab w:val="left" w:pos="5821"/>
          <w:tab w:val="left" w:leader="dot" w:pos="6782"/>
          <w:tab w:val="left" w:leader="dot" w:pos="9587"/>
        </w:tabs>
        <w:spacing w:after="60" w:line="204" w:lineRule="auto"/>
      </w:pPr>
      <w:r>
        <w:t>Zmocněnec odběratele pro jednání</w:t>
      </w:r>
      <w:r>
        <w:tab/>
      </w:r>
      <w:r>
        <w:tab/>
      </w:r>
      <w:r>
        <w:tab/>
      </w:r>
    </w:p>
    <w:p w:rsidR="00D67879" w:rsidRDefault="005F68CE">
      <w:pPr>
        <w:pStyle w:val="Zkladntext20"/>
        <w:shd w:val="clear" w:color="auto" w:fill="auto"/>
        <w:tabs>
          <w:tab w:val="left" w:pos="7499"/>
        </w:tabs>
        <w:spacing w:after="100" w:line="204" w:lineRule="auto"/>
        <w:ind w:left="4180"/>
      </w:pPr>
      <w:r>
        <w:t>(</w:t>
      </w:r>
      <w:proofErr w:type="gramStart"/>
      <w:r>
        <w:t>jméno)</w:t>
      </w:r>
      <w:r>
        <w:tab/>
        <w:t>(telefon</w:t>
      </w:r>
      <w:proofErr w:type="gramEnd"/>
      <w:r>
        <w:t>)</w:t>
      </w:r>
    </w:p>
    <w:p w:rsidR="00D67879" w:rsidRDefault="005F68CE">
      <w:pPr>
        <w:pStyle w:val="Zkladntext20"/>
        <w:shd w:val="clear" w:color="auto" w:fill="auto"/>
        <w:spacing w:after="1380" w:line="204" w:lineRule="auto"/>
      </w:pPr>
      <w:r>
        <w:t>Další ujednání:</w:t>
      </w:r>
    </w:p>
    <w:p w:rsidR="00D67879" w:rsidRDefault="005F68CE">
      <w:pPr>
        <w:spacing w:line="14" w:lineRule="exact"/>
      </w:pPr>
      <w:r>
        <w:rPr>
          <w:rFonts w:ascii="Times New Roman" w:eastAsia="Times New Roman" w:hAnsi="Times New Roman" w:cs="Times New Roman"/>
          <w:noProof/>
          <w:sz w:val="18"/>
          <w:szCs w:val="18"/>
          <w:lang w:bidi="ar-SA"/>
        </w:rPr>
        <mc:AlternateContent>
          <mc:Choice Requires="wps">
            <w:drawing>
              <wp:anchor distT="0" distB="0" distL="440690" distR="1289685" simplePos="0" relativeHeight="125829379" behindDoc="0" locked="0" layoutInCell="1" allowOverlap="1">
                <wp:simplePos x="0" y="0"/>
                <wp:positionH relativeFrom="column">
                  <wp:posOffset>440690</wp:posOffset>
                </wp:positionH>
                <wp:positionV relativeFrom="paragraph">
                  <wp:posOffset>88900</wp:posOffset>
                </wp:positionV>
                <wp:extent cx="895985" cy="16002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95985" cy="160020"/>
                        </a:xfrm>
                        <a:prstGeom prst="rect">
                          <a:avLst/>
                        </a:prstGeom>
                        <a:noFill/>
                      </wps:spPr>
                      <wps:txbx>
                        <w:txbxContent>
                          <w:p w:rsidR="00D67879" w:rsidRDefault="005F68CE">
                            <w:pPr>
                              <w:pStyle w:val="Titulekobrzku0"/>
                              <w:shd w:val="clear" w:color="auto" w:fill="auto"/>
                              <w:spacing w:line="240" w:lineRule="auto"/>
                              <w:jc w:val="left"/>
                              <w:rPr>
                                <w:sz w:val="18"/>
                                <w:szCs w:val="18"/>
                              </w:rPr>
                            </w:pPr>
                            <w:r>
                              <w:rPr>
                                <w:color w:val="000000"/>
                                <w:sz w:val="18"/>
                                <w:szCs w:val="18"/>
                              </w:rPr>
                              <w:t xml:space="preserve">Olomouc dne </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4.7pt;margin-top:7pt;width:70.55pt;height:12.6pt;z-index:125829379;visibility:visible;mso-wrap-style:square;mso-wrap-distance-left:34.7pt;mso-wrap-distance-top:0;mso-wrap-distance-right:101.5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" filled="f" stroked="f">
                <v:textbox style="mso-fit-shape-to-text:t" inset="0,0,0,0">
                  <w:txbxContent>
                    <w:p w:rsidR="00D67879" w:rsidRDefault="005F68CE">
                      <w:pPr>
                        <w:pStyle w:val="Titulekobrzku0"/>
                        <w:shd w:val="clear" w:color="auto" w:fill="auto"/>
                        <w:spacing w:line="240" w:lineRule="auto"/>
                        <w:jc w:val="left"/>
                        <w:rPr>
                          <w:sz w:val="18"/>
                          <w:szCs w:val="18"/>
                        </w:rPr>
                      </w:pPr>
                      <w:r>
                        <w:rPr>
                          <w:color w:val="000000"/>
                          <w:sz w:val="18"/>
                          <w:szCs w:val="18"/>
                        </w:rPr>
                        <w:t xml:space="preserve">Olomouc dne </w:t>
                      </w:r>
                    </w:p>
                  </w:txbxContent>
                </v:textbox>
                <w10:wrap type="topAndBottom"/>
              </v:shape>
            </w:pict>
          </mc:Fallback>
        </mc:AlternateContent>
      </w:r>
      <w:r>
        <w:br w:type="page"/>
      </w:r>
    </w:p>
    <w:p w:rsidR="00D67879" w:rsidRDefault="005F68CE">
      <w:pPr>
        <w:pStyle w:val="Zkladntext20"/>
        <w:shd w:val="clear" w:color="auto" w:fill="auto"/>
        <w:tabs>
          <w:tab w:val="left" w:pos="7996"/>
        </w:tabs>
        <w:spacing w:after="0"/>
        <w:ind w:left="6480"/>
        <w:rPr>
          <w:sz w:val="20"/>
          <w:szCs w:val="20"/>
        </w:rPr>
      </w:pPr>
      <w:r>
        <w:lastRenderedPageBreak/>
        <w:t>Číslo smlouvy:</w:t>
      </w:r>
      <w:r>
        <w:tab/>
      </w:r>
      <w:r>
        <w:rPr>
          <w:b/>
          <w:bCs/>
          <w:sz w:val="20"/>
          <w:szCs w:val="20"/>
        </w:rPr>
        <w:t>33302</w:t>
      </w:r>
    </w:p>
    <w:p w:rsidR="00D67879" w:rsidRDefault="005F68CE">
      <w:pPr>
        <w:pStyle w:val="Nadpis20"/>
        <w:keepNext/>
        <w:keepLines/>
        <w:shd w:val="clear" w:color="auto" w:fill="auto"/>
        <w:spacing w:after="80"/>
      </w:pPr>
      <w:bookmarkStart w:id="1" w:name="bookmark1"/>
      <w:r>
        <w:t>DIAGRAM NA DODÁVKU A ODBĚR TEPLA</w:t>
      </w:r>
      <w:bookmarkEnd w:id="1"/>
    </w:p>
    <w:p w:rsidR="00D67879" w:rsidRDefault="005F68CE">
      <w:pPr>
        <w:pStyle w:val="Zkladntext20"/>
        <w:shd w:val="clear" w:color="auto" w:fill="auto"/>
        <w:spacing w:after="100"/>
        <w:ind w:left="6480"/>
      </w:pPr>
      <w:r>
        <w:t>pro odběrné místo: C510-372/501</w:t>
      </w:r>
    </w:p>
    <w:p w:rsidR="00D67879" w:rsidRDefault="005F68CE">
      <w:pPr>
        <w:pStyle w:val="Zkladntext1"/>
        <w:shd w:val="clear" w:color="auto" w:fill="auto"/>
        <w:spacing w:after="0" w:line="240" w:lineRule="auto"/>
        <w:rPr>
          <w:sz w:val="20"/>
          <w:szCs w:val="20"/>
        </w:rPr>
      </w:pPr>
      <w:r>
        <w:rPr>
          <w:sz w:val="20"/>
          <w:szCs w:val="20"/>
        </w:rPr>
        <w:t xml:space="preserve">Platnost pro rok: </w:t>
      </w:r>
      <w:r>
        <w:rPr>
          <w:b/>
          <w:bCs/>
          <w:sz w:val="20"/>
          <w:szCs w:val="20"/>
        </w:rPr>
        <w:t>2017</w:t>
      </w:r>
    </w:p>
    <w:p w:rsidR="00D67879" w:rsidRDefault="005F68CE">
      <w:pPr>
        <w:pStyle w:val="Zkladntext1"/>
        <w:shd w:val="clear" w:color="auto" w:fill="auto"/>
        <w:tabs>
          <w:tab w:val="left" w:pos="1388"/>
        </w:tabs>
        <w:spacing w:after="0" w:line="240" w:lineRule="auto"/>
        <w:rPr>
          <w:sz w:val="20"/>
          <w:szCs w:val="20"/>
        </w:rPr>
      </w:pPr>
      <w:r>
        <w:rPr>
          <w:b/>
          <w:bCs/>
          <w:sz w:val="20"/>
          <w:szCs w:val="20"/>
        </w:rPr>
        <w:t>Název OM:</w:t>
      </w:r>
      <w:r>
        <w:rPr>
          <w:b/>
          <w:bCs/>
          <w:sz w:val="20"/>
          <w:szCs w:val="20"/>
        </w:rPr>
        <w:tab/>
        <w:t xml:space="preserve">Právnická fakulta, Třída </w:t>
      </w:r>
      <w:proofErr w:type="gramStart"/>
      <w:r>
        <w:rPr>
          <w:b/>
          <w:bCs/>
          <w:sz w:val="20"/>
          <w:szCs w:val="20"/>
        </w:rPr>
        <w:t>17.1ist.,Olomouc</w:t>
      </w:r>
      <w:proofErr w:type="gramEnd"/>
    </w:p>
    <w:p w:rsidR="00D67879" w:rsidRDefault="005F68CE">
      <w:pPr>
        <w:pStyle w:val="Zkladntext1"/>
        <w:shd w:val="clear" w:color="auto" w:fill="auto"/>
        <w:tabs>
          <w:tab w:val="left" w:pos="1388"/>
        </w:tabs>
        <w:spacing w:after="0" w:line="240" w:lineRule="auto"/>
        <w:rPr>
          <w:sz w:val="20"/>
          <w:szCs w:val="20"/>
        </w:rPr>
      </w:pPr>
      <w:r>
        <w:rPr>
          <w:sz w:val="20"/>
          <w:szCs w:val="20"/>
        </w:rPr>
        <w:t>Sazba:</w:t>
      </w:r>
      <w:r>
        <w:rPr>
          <w:sz w:val="20"/>
          <w:szCs w:val="20"/>
        </w:rPr>
        <w:tab/>
      </w:r>
      <w:r w:rsidRPr="00475D91">
        <w:rPr>
          <w:b/>
          <w:bCs/>
          <w:sz w:val="20"/>
          <w:szCs w:val="20"/>
          <w:highlight w:val="black"/>
        </w:rPr>
        <w:t>5</w:t>
      </w:r>
      <w:r w:rsidR="00475D91" w:rsidRPr="00475D91">
        <w:rPr>
          <w:b/>
          <w:bCs/>
          <w:sz w:val="20"/>
          <w:szCs w:val="20"/>
          <w:highlight w:val="black"/>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1670"/>
        <w:gridCol w:w="1678"/>
        <w:gridCol w:w="1678"/>
        <w:gridCol w:w="1670"/>
        <w:gridCol w:w="1692"/>
      </w:tblGrid>
      <w:tr w:rsidR="00D67879">
        <w:tblPrEx>
          <w:tblCellMar>
            <w:top w:w="0" w:type="dxa"/>
            <w:bottom w:w="0" w:type="dxa"/>
          </w:tblCellMar>
        </w:tblPrEx>
        <w:trPr>
          <w:trHeight w:hRule="exact" w:val="439"/>
          <w:jc w:val="center"/>
        </w:trPr>
        <w:tc>
          <w:tcPr>
            <w:tcW w:w="1195" w:type="dxa"/>
            <w:vMerge w:val="restart"/>
            <w:tcBorders>
              <w:top w:val="single" w:sz="4" w:space="0" w:color="auto"/>
              <w:left w:val="single" w:sz="4" w:space="0" w:color="auto"/>
            </w:tcBorders>
            <w:shd w:val="clear" w:color="auto" w:fill="FFFFFF"/>
          </w:tcPr>
          <w:p w:rsidR="00D67879" w:rsidRDefault="00D67879">
            <w:pPr>
              <w:rPr>
                <w:sz w:val="10"/>
                <w:szCs w:val="10"/>
              </w:rPr>
            </w:pPr>
          </w:p>
        </w:tc>
        <w:tc>
          <w:tcPr>
            <w:tcW w:w="1670" w:type="dxa"/>
            <w:vMerge w:val="restart"/>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right"/>
              <w:rPr>
                <w:sz w:val="18"/>
                <w:szCs w:val="18"/>
              </w:rPr>
            </w:pPr>
            <w:r>
              <w:rPr>
                <w:sz w:val="18"/>
                <w:szCs w:val="18"/>
              </w:rPr>
              <w:t>Tepelná energie v GJ</w:t>
            </w:r>
          </w:p>
        </w:tc>
        <w:tc>
          <w:tcPr>
            <w:tcW w:w="3356" w:type="dxa"/>
            <w:gridSpan w:val="2"/>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MW sjednané pro výpočet stálého platu</w:t>
            </w:r>
          </w:p>
        </w:tc>
        <w:tc>
          <w:tcPr>
            <w:tcW w:w="3362" w:type="dxa"/>
            <w:gridSpan w:val="2"/>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09" w:lineRule="auto"/>
              <w:jc w:val="center"/>
              <w:rPr>
                <w:sz w:val="18"/>
                <w:szCs w:val="18"/>
              </w:rPr>
            </w:pPr>
            <w:r>
              <w:rPr>
                <w:sz w:val="18"/>
                <w:szCs w:val="18"/>
              </w:rPr>
              <w:t>GJ sjednané pro výpočet stálého platu</w:t>
            </w:r>
          </w:p>
        </w:tc>
      </w:tr>
      <w:tr w:rsidR="00D67879">
        <w:tblPrEx>
          <w:tblCellMar>
            <w:top w:w="0" w:type="dxa"/>
            <w:bottom w:w="0" w:type="dxa"/>
          </w:tblCellMar>
        </w:tblPrEx>
        <w:trPr>
          <w:trHeight w:hRule="exact" w:val="252"/>
          <w:jc w:val="center"/>
        </w:trPr>
        <w:tc>
          <w:tcPr>
            <w:tcW w:w="1195" w:type="dxa"/>
            <w:vMerge/>
            <w:tcBorders>
              <w:left w:val="single" w:sz="4" w:space="0" w:color="auto"/>
            </w:tcBorders>
            <w:shd w:val="clear" w:color="auto" w:fill="FFFFFF"/>
          </w:tcPr>
          <w:p w:rsidR="00D67879" w:rsidRDefault="00D67879"/>
        </w:tc>
        <w:tc>
          <w:tcPr>
            <w:tcW w:w="1670" w:type="dxa"/>
            <w:vMerge/>
            <w:tcBorders>
              <w:left w:val="single" w:sz="4" w:space="0" w:color="auto"/>
            </w:tcBorders>
            <w:shd w:val="clear" w:color="auto" w:fill="FFFFFF"/>
          </w:tcPr>
          <w:p w:rsidR="00D67879" w:rsidRDefault="00D67879"/>
        </w:tc>
        <w:tc>
          <w:tcPr>
            <w:tcW w:w="1678"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proofErr w:type="spellStart"/>
            <w:r>
              <w:rPr>
                <w:sz w:val="18"/>
                <w:szCs w:val="18"/>
              </w:rPr>
              <w:t>nebyty</w:t>
            </w:r>
            <w:proofErr w:type="spellEnd"/>
          </w:p>
        </w:tc>
        <w:tc>
          <w:tcPr>
            <w:tcW w:w="1678"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byty</w:t>
            </w:r>
          </w:p>
        </w:tc>
        <w:tc>
          <w:tcPr>
            <w:tcW w:w="1670"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proofErr w:type="spellStart"/>
            <w:r>
              <w:rPr>
                <w:sz w:val="18"/>
                <w:szCs w:val="18"/>
              </w:rPr>
              <w:t>nebyty</w:t>
            </w:r>
            <w:proofErr w:type="spellEnd"/>
          </w:p>
        </w:tc>
        <w:tc>
          <w:tcPr>
            <w:tcW w:w="1692" w:type="dxa"/>
            <w:tcBorders>
              <w:top w:val="single" w:sz="4" w:space="0" w:color="auto"/>
              <w:left w:val="single" w:sz="4" w:space="0" w:color="auto"/>
              <w:righ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byty</w:t>
            </w:r>
          </w:p>
        </w:tc>
      </w:tr>
      <w:tr w:rsidR="00475D91" w:rsidTr="00061DC3">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Leden</w:t>
            </w:r>
          </w:p>
        </w:tc>
        <w:tc>
          <w:tcPr>
            <w:tcW w:w="1670"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rsidTr="00061DC3">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Únor</w:t>
            </w:r>
          </w:p>
        </w:tc>
        <w:tc>
          <w:tcPr>
            <w:tcW w:w="1670"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rsidTr="00061DC3">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Březen</w:t>
            </w:r>
          </w:p>
        </w:tc>
        <w:tc>
          <w:tcPr>
            <w:tcW w:w="1670"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Duben</w:t>
            </w:r>
          </w:p>
        </w:tc>
        <w:tc>
          <w:tcPr>
            <w:tcW w:w="1670"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48"/>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Květen</w:t>
            </w:r>
          </w:p>
        </w:tc>
        <w:tc>
          <w:tcPr>
            <w:tcW w:w="1670" w:type="dxa"/>
            <w:tcBorders>
              <w:top w:val="single" w:sz="4" w:space="0" w:color="auto"/>
              <w:left w:val="single" w:sz="4" w:space="0" w:color="auto"/>
            </w:tcBorders>
            <w:shd w:val="clear" w:color="auto" w:fill="FFFFFF"/>
          </w:tcPr>
          <w:p w:rsidR="00475D91" w:rsidRDefault="00475D91" w:rsidP="000129E6">
            <w:pPr>
              <w:pStyle w:val="Jin0"/>
              <w:shd w:val="clear" w:color="auto" w:fill="auto"/>
              <w:spacing w:after="0" w:line="240" w:lineRule="auto"/>
              <w:jc w:val="right"/>
              <w:rPr>
                <w:sz w:val="18"/>
                <w:szCs w:val="18"/>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Červen</w:t>
            </w:r>
          </w:p>
        </w:tc>
        <w:tc>
          <w:tcPr>
            <w:tcW w:w="1670"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rsidTr="006C3FCE">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Červenec</w:t>
            </w:r>
          </w:p>
        </w:tc>
        <w:tc>
          <w:tcPr>
            <w:tcW w:w="1670"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Srpen</w:t>
            </w:r>
          </w:p>
        </w:tc>
        <w:tc>
          <w:tcPr>
            <w:tcW w:w="1670" w:type="dxa"/>
            <w:tcBorders>
              <w:top w:val="single" w:sz="4" w:space="0" w:color="auto"/>
              <w:left w:val="single" w:sz="4" w:space="0" w:color="auto"/>
            </w:tcBorders>
            <w:shd w:val="clear" w:color="auto" w:fill="FFFFFF"/>
          </w:tcPr>
          <w:p w:rsidR="00475D91" w:rsidRDefault="00475D91" w:rsidP="000129E6">
            <w:pPr>
              <w:pStyle w:val="Jin0"/>
              <w:shd w:val="clear" w:color="auto" w:fill="auto"/>
              <w:spacing w:after="0" w:line="240" w:lineRule="auto"/>
              <w:jc w:val="right"/>
              <w:rPr>
                <w:sz w:val="18"/>
                <w:szCs w:val="18"/>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Září</w:t>
            </w:r>
          </w:p>
        </w:tc>
        <w:tc>
          <w:tcPr>
            <w:tcW w:w="1670"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48"/>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Říjen</w:t>
            </w:r>
          </w:p>
        </w:tc>
        <w:tc>
          <w:tcPr>
            <w:tcW w:w="1670"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bottom"/>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bottom"/>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rsidTr="00061DC3">
        <w:tblPrEx>
          <w:tblCellMar>
            <w:top w:w="0" w:type="dxa"/>
            <w:bottom w:w="0" w:type="dxa"/>
          </w:tblCellMar>
        </w:tblPrEx>
        <w:trPr>
          <w:trHeight w:hRule="exact" w:val="252"/>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Listopad</w:t>
            </w:r>
          </w:p>
        </w:tc>
        <w:tc>
          <w:tcPr>
            <w:tcW w:w="1670" w:type="dxa"/>
            <w:tcBorders>
              <w:top w:val="single" w:sz="4" w:space="0" w:color="auto"/>
              <w:left w:val="single" w:sz="4" w:space="0" w:color="auto"/>
            </w:tcBorders>
            <w:shd w:val="clear" w:color="auto" w:fill="FFFFFF"/>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48"/>
          <w:jc w:val="center"/>
        </w:trPr>
        <w:tc>
          <w:tcPr>
            <w:tcW w:w="1195" w:type="dxa"/>
            <w:tcBorders>
              <w:top w:val="single" w:sz="4" w:space="0" w:color="auto"/>
              <w:left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sz w:val="18"/>
                <w:szCs w:val="18"/>
              </w:rPr>
              <w:t>Prosinec</w:t>
            </w:r>
          </w:p>
        </w:tc>
        <w:tc>
          <w:tcPr>
            <w:tcW w:w="1670" w:type="dxa"/>
            <w:tcBorders>
              <w:top w:val="single" w:sz="4" w:space="0" w:color="auto"/>
              <w:left w:val="single" w:sz="4" w:space="0" w:color="auto"/>
            </w:tcBorders>
            <w:shd w:val="clear" w:color="auto" w:fill="FFFFFF"/>
            <w:vAlign w:val="center"/>
          </w:tcPr>
          <w:p w:rsidR="00475D91" w:rsidRPr="00475D91" w:rsidRDefault="00475D91" w:rsidP="000129E6">
            <w:pPr>
              <w:pStyle w:val="Jin0"/>
              <w:shd w:val="clear" w:color="auto" w:fill="auto"/>
              <w:spacing w:after="0" w:line="240" w:lineRule="auto"/>
              <w:jc w:val="right"/>
              <w:rPr>
                <w:sz w:val="18"/>
                <w:szCs w:val="18"/>
                <w:highlight w:val="black"/>
              </w:rPr>
            </w:pPr>
            <w:r w:rsidRPr="00475D91">
              <w:rPr>
                <w:sz w:val="18"/>
                <w:szCs w:val="18"/>
                <w:highlight w:val="black"/>
              </w:rPr>
              <w:t>…..</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8" w:type="dxa"/>
            <w:tcBorders>
              <w:top w:val="single" w:sz="4" w:space="0" w:color="auto"/>
              <w:left w:val="single" w:sz="4" w:space="0" w:color="auto"/>
            </w:tcBorders>
            <w:shd w:val="clear" w:color="auto" w:fill="FFFFFF"/>
            <w:vAlign w:val="center"/>
          </w:tcPr>
          <w:p w:rsidR="00475D91" w:rsidRDefault="00475D91">
            <w:pPr>
              <w:pStyle w:val="Jin0"/>
              <w:shd w:val="clear" w:color="auto" w:fill="auto"/>
              <w:spacing w:after="0" w:line="240" w:lineRule="auto"/>
              <w:jc w:val="right"/>
              <w:rPr>
                <w:sz w:val="18"/>
                <w:szCs w:val="18"/>
              </w:rPr>
            </w:pPr>
            <w:r>
              <w:rPr>
                <w:sz w:val="18"/>
                <w:szCs w:val="18"/>
              </w:rPr>
              <w:t>0,000</w:t>
            </w:r>
          </w:p>
        </w:tc>
        <w:tc>
          <w:tcPr>
            <w:tcW w:w="1670" w:type="dxa"/>
            <w:tcBorders>
              <w:top w:val="single" w:sz="4" w:space="0" w:color="auto"/>
              <w:left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right w:val="single" w:sz="4" w:space="0" w:color="auto"/>
            </w:tcBorders>
            <w:shd w:val="clear" w:color="auto" w:fill="FFFFFF"/>
          </w:tcPr>
          <w:p w:rsidR="00475D91" w:rsidRDefault="00475D91">
            <w:pPr>
              <w:rPr>
                <w:sz w:val="10"/>
                <w:szCs w:val="10"/>
              </w:rPr>
            </w:pPr>
          </w:p>
        </w:tc>
      </w:tr>
      <w:tr w:rsidR="00475D91">
        <w:tblPrEx>
          <w:tblCellMar>
            <w:top w:w="0" w:type="dxa"/>
            <w:bottom w:w="0" w:type="dxa"/>
          </w:tblCellMar>
        </w:tblPrEx>
        <w:trPr>
          <w:trHeight w:hRule="exact" w:val="270"/>
          <w:jc w:val="center"/>
        </w:trPr>
        <w:tc>
          <w:tcPr>
            <w:tcW w:w="1195" w:type="dxa"/>
            <w:tcBorders>
              <w:top w:val="single" w:sz="4" w:space="0" w:color="auto"/>
              <w:left w:val="single" w:sz="4" w:space="0" w:color="auto"/>
              <w:bottom w:val="single" w:sz="4" w:space="0" w:color="auto"/>
            </w:tcBorders>
            <w:shd w:val="clear" w:color="auto" w:fill="FFFFFF"/>
          </w:tcPr>
          <w:p w:rsidR="00475D91" w:rsidRDefault="00475D91">
            <w:pPr>
              <w:pStyle w:val="Jin0"/>
              <w:shd w:val="clear" w:color="auto" w:fill="auto"/>
              <w:spacing w:after="0" w:line="240" w:lineRule="auto"/>
              <w:jc w:val="left"/>
              <w:rPr>
                <w:sz w:val="18"/>
                <w:szCs w:val="18"/>
              </w:rPr>
            </w:pPr>
            <w:r>
              <w:rPr>
                <w:b/>
                <w:bCs/>
                <w:sz w:val="18"/>
                <w:szCs w:val="18"/>
              </w:rPr>
              <w:t>ROK</w:t>
            </w:r>
          </w:p>
        </w:tc>
        <w:tc>
          <w:tcPr>
            <w:tcW w:w="1670" w:type="dxa"/>
            <w:tcBorders>
              <w:top w:val="single" w:sz="4" w:space="0" w:color="auto"/>
              <w:left w:val="single" w:sz="4" w:space="0" w:color="auto"/>
              <w:bottom w:val="single" w:sz="4" w:space="0" w:color="auto"/>
            </w:tcBorders>
            <w:shd w:val="clear" w:color="auto" w:fill="FFFFFF"/>
          </w:tcPr>
          <w:p w:rsidR="00475D91" w:rsidRDefault="00475D91" w:rsidP="000129E6">
            <w:pPr>
              <w:pStyle w:val="Jin0"/>
              <w:shd w:val="clear" w:color="auto" w:fill="auto"/>
              <w:spacing w:after="0" w:line="240" w:lineRule="auto"/>
              <w:jc w:val="right"/>
              <w:rPr>
                <w:sz w:val="18"/>
                <w:szCs w:val="18"/>
              </w:rPr>
            </w:pPr>
            <w:r w:rsidRPr="00475D91">
              <w:rPr>
                <w:b/>
                <w:bCs/>
                <w:sz w:val="18"/>
                <w:szCs w:val="18"/>
                <w:highlight w:val="black"/>
              </w:rPr>
              <w:t>……</w:t>
            </w:r>
          </w:p>
        </w:tc>
        <w:tc>
          <w:tcPr>
            <w:tcW w:w="1678" w:type="dxa"/>
            <w:tcBorders>
              <w:top w:val="single" w:sz="4" w:space="0" w:color="auto"/>
              <w:left w:val="single" w:sz="4" w:space="0" w:color="auto"/>
              <w:bottom w:val="single" w:sz="4" w:space="0" w:color="auto"/>
            </w:tcBorders>
            <w:shd w:val="clear" w:color="auto" w:fill="FFFFFF"/>
          </w:tcPr>
          <w:p w:rsidR="00475D91" w:rsidRDefault="00475D91">
            <w:pPr>
              <w:rPr>
                <w:sz w:val="10"/>
                <w:szCs w:val="10"/>
              </w:rPr>
            </w:pPr>
          </w:p>
        </w:tc>
        <w:tc>
          <w:tcPr>
            <w:tcW w:w="1678" w:type="dxa"/>
            <w:tcBorders>
              <w:top w:val="single" w:sz="4" w:space="0" w:color="auto"/>
              <w:left w:val="single" w:sz="4" w:space="0" w:color="auto"/>
              <w:bottom w:val="single" w:sz="4" w:space="0" w:color="auto"/>
            </w:tcBorders>
            <w:shd w:val="clear" w:color="auto" w:fill="FFFFFF"/>
          </w:tcPr>
          <w:p w:rsidR="00475D91" w:rsidRDefault="00475D91">
            <w:pPr>
              <w:rPr>
                <w:sz w:val="10"/>
                <w:szCs w:val="10"/>
              </w:rPr>
            </w:pPr>
          </w:p>
        </w:tc>
        <w:tc>
          <w:tcPr>
            <w:tcW w:w="1670" w:type="dxa"/>
            <w:tcBorders>
              <w:top w:val="single" w:sz="4" w:space="0" w:color="auto"/>
              <w:left w:val="single" w:sz="4" w:space="0" w:color="auto"/>
              <w:bottom w:val="single" w:sz="4" w:space="0" w:color="auto"/>
            </w:tcBorders>
            <w:shd w:val="clear" w:color="auto" w:fill="FFFFFF"/>
          </w:tcPr>
          <w:p w:rsidR="00475D91" w:rsidRDefault="00475D91">
            <w:pPr>
              <w:rPr>
                <w:sz w:val="10"/>
                <w:szCs w:val="10"/>
              </w:rPr>
            </w:pPr>
          </w:p>
        </w:tc>
        <w:tc>
          <w:tcPr>
            <w:tcW w:w="1692" w:type="dxa"/>
            <w:tcBorders>
              <w:top w:val="single" w:sz="4" w:space="0" w:color="auto"/>
              <w:left w:val="single" w:sz="4" w:space="0" w:color="auto"/>
              <w:bottom w:val="single" w:sz="4" w:space="0" w:color="auto"/>
              <w:right w:val="single" w:sz="4" w:space="0" w:color="auto"/>
            </w:tcBorders>
            <w:shd w:val="clear" w:color="auto" w:fill="FFFFFF"/>
          </w:tcPr>
          <w:p w:rsidR="00475D91" w:rsidRDefault="00475D91">
            <w:pPr>
              <w:rPr>
                <w:sz w:val="10"/>
                <w:szCs w:val="10"/>
              </w:rPr>
            </w:pPr>
          </w:p>
        </w:tc>
      </w:tr>
    </w:tbl>
    <w:p w:rsidR="00D67879" w:rsidRDefault="00D67879">
      <w:pPr>
        <w:spacing w:line="14"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214"/>
        <w:gridCol w:w="1670"/>
        <w:gridCol w:w="1688"/>
      </w:tblGrid>
      <w:tr w:rsidR="00D67879">
        <w:tblPrEx>
          <w:tblCellMar>
            <w:top w:w="0" w:type="dxa"/>
            <w:bottom w:w="0" w:type="dxa"/>
          </w:tblCellMar>
        </w:tblPrEx>
        <w:trPr>
          <w:trHeight w:hRule="exact" w:val="266"/>
          <w:jc w:val="center"/>
        </w:trPr>
        <w:tc>
          <w:tcPr>
            <w:tcW w:w="6214" w:type="dxa"/>
            <w:tcBorders>
              <w:top w:val="single" w:sz="4" w:space="0" w:color="auto"/>
              <w:left w:val="single" w:sz="4" w:space="0" w:color="auto"/>
            </w:tcBorders>
            <w:shd w:val="clear" w:color="auto" w:fill="FFFFFF"/>
          </w:tcPr>
          <w:p w:rsidR="00D67879" w:rsidRDefault="00D67879">
            <w:pPr>
              <w:rPr>
                <w:sz w:val="10"/>
                <w:szCs w:val="10"/>
              </w:rPr>
            </w:pPr>
          </w:p>
        </w:tc>
        <w:tc>
          <w:tcPr>
            <w:tcW w:w="1670"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proofErr w:type="spellStart"/>
            <w:r>
              <w:rPr>
                <w:sz w:val="18"/>
                <w:szCs w:val="18"/>
              </w:rPr>
              <w:t>nebyty</w:t>
            </w:r>
            <w:proofErr w:type="spellEnd"/>
          </w:p>
        </w:tc>
        <w:tc>
          <w:tcPr>
            <w:tcW w:w="1688" w:type="dxa"/>
            <w:tcBorders>
              <w:top w:val="single" w:sz="4" w:space="0" w:color="auto"/>
              <w:left w:val="single" w:sz="4" w:space="0" w:color="auto"/>
              <w:right w:val="single" w:sz="4" w:space="0" w:color="auto"/>
            </w:tcBorders>
            <w:shd w:val="clear" w:color="auto" w:fill="FFFFFF"/>
          </w:tcPr>
          <w:p w:rsidR="00D67879" w:rsidRDefault="005F68CE">
            <w:pPr>
              <w:pStyle w:val="Jin0"/>
              <w:shd w:val="clear" w:color="auto" w:fill="auto"/>
              <w:spacing w:after="0" w:line="240" w:lineRule="auto"/>
              <w:jc w:val="center"/>
              <w:rPr>
                <w:sz w:val="18"/>
                <w:szCs w:val="18"/>
              </w:rPr>
            </w:pPr>
            <w:r>
              <w:rPr>
                <w:sz w:val="18"/>
                <w:szCs w:val="18"/>
              </w:rPr>
              <w:t>byty</w:t>
            </w:r>
          </w:p>
        </w:tc>
      </w:tr>
      <w:tr w:rsidR="00D67879">
        <w:tblPrEx>
          <w:tblCellMar>
            <w:top w:w="0" w:type="dxa"/>
            <w:bottom w:w="0" w:type="dxa"/>
          </w:tblCellMar>
        </w:tblPrEx>
        <w:trPr>
          <w:trHeight w:hRule="exact" w:val="248"/>
          <w:jc w:val="center"/>
        </w:trPr>
        <w:tc>
          <w:tcPr>
            <w:tcW w:w="6214"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podlahová plocha (m2)</w:t>
            </w:r>
          </w:p>
        </w:tc>
        <w:tc>
          <w:tcPr>
            <w:tcW w:w="1670" w:type="dxa"/>
            <w:tcBorders>
              <w:top w:val="single" w:sz="4" w:space="0" w:color="auto"/>
              <w:left w:val="single" w:sz="4" w:space="0" w:color="auto"/>
            </w:tcBorders>
            <w:shd w:val="clear" w:color="auto" w:fill="FFFFFF"/>
          </w:tcPr>
          <w:p w:rsidR="00D67879" w:rsidRDefault="00475D91">
            <w:pPr>
              <w:pStyle w:val="Jin0"/>
              <w:shd w:val="clear" w:color="auto" w:fill="auto"/>
              <w:spacing w:after="0" w:line="240" w:lineRule="auto"/>
              <w:jc w:val="right"/>
              <w:rPr>
                <w:sz w:val="18"/>
                <w:szCs w:val="18"/>
              </w:rPr>
            </w:pPr>
            <w:r w:rsidRPr="00475D91">
              <w:rPr>
                <w:sz w:val="18"/>
                <w:szCs w:val="18"/>
                <w:highlight w:val="black"/>
              </w:rPr>
              <w:t>…</w:t>
            </w:r>
            <w:proofErr w:type="gramStart"/>
            <w:r w:rsidRPr="00475D91">
              <w:rPr>
                <w:sz w:val="18"/>
                <w:szCs w:val="18"/>
                <w:highlight w:val="black"/>
              </w:rPr>
              <w:t>…</w:t>
            </w:r>
            <w:r w:rsidR="005F68CE" w:rsidRPr="00475D91">
              <w:rPr>
                <w:sz w:val="18"/>
                <w:szCs w:val="18"/>
                <w:highlight w:val="black"/>
              </w:rPr>
              <w:t>,00</w:t>
            </w:r>
            <w:proofErr w:type="gramEnd"/>
          </w:p>
        </w:tc>
        <w:tc>
          <w:tcPr>
            <w:tcW w:w="1688" w:type="dxa"/>
            <w:tcBorders>
              <w:top w:val="single" w:sz="4" w:space="0" w:color="auto"/>
              <w:left w:val="single" w:sz="4" w:space="0" w:color="auto"/>
              <w:right w:val="single" w:sz="4" w:space="0" w:color="auto"/>
            </w:tcBorders>
            <w:shd w:val="clear" w:color="auto" w:fill="FFFFFF"/>
            <w:vAlign w:val="center"/>
          </w:tcPr>
          <w:p w:rsidR="00D67879" w:rsidRDefault="005F68CE">
            <w:pPr>
              <w:pStyle w:val="Jin0"/>
              <w:shd w:val="clear" w:color="auto" w:fill="auto"/>
              <w:spacing w:after="0" w:line="240" w:lineRule="auto"/>
              <w:jc w:val="right"/>
              <w:rPr>
                <w:sz w:val="18"/>
                <w:szCs w:val="18"/>
              </w:rPr>
            </w:pPr>
            <w:r>
              <w:rPr>
                <w:sz w:val="18"/>
                <w:szCs w:val="18"/>
              </w:rPr>
              <w:t>0,00</w:t>
            </w:r>
          </w:p>
        </w:tc>
      </w:tr>
      <w:tr w:rsidR="00D67879">
        <w:tblPrEx>
          <w:tblCellMar>
            <w:top w:w="0" w:type="dxa"/>
            <w:bottom w:w="0" w:type="dxa"/>
          </w:tblCellMar>
        </w:tblPrEx>
        <w:trPr>
          <w:trHeight w:hRule="exact" w:val="248"/>
          <w:jc w:val="center"/>
        </w:trPr>
        <w:tc>
          <w:tcPr>
            <w:tcW w:w="6214"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podlahová plocha (m2) - pro rozúčtování</w:t>
            </w:r>
          </w:p>
        </w:tc>
        <w:tc>
          <w:tcPr>
            <w:tcW w:w="1670" w:type="dxa"/>
            <w:tcBorders>
              <w:top w:val="single" w:sz="4" w:space="0" w:color="auto"/>
              <w:left w:val="single" w:sz="4" w:space="0" w:color="auto"/>
            </w:tcBorders>
            <w:shd w:val="clear" w:color="auto" w:fill="FFFFFF"/>
          </w:tcPr>
          <w:p w:rsidR="00D67879" w:rsidRDefault="00D67879">
            <w:pPr>
              <w:rPr>
                <w:sz w:val="10"/>
                <w:szCs w:val="10"/>
              </w:rPr>
            </w:pPr>
          </w:p>
        </w:tc>
        <w:tc>
          <w:tcPr>
            <w:tcW w:w="1688" w:type="dxa"/>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40" w:lineRule="auto"/>
              <w:jc w:val="right"/>
              <w:rPr>
                <w:sz w:val="18"/>
                <w:szCs w:val="18"/>
              </w:rPr>
            </w:pPr>
            <w:r>
              <w:rPr>
                <w:sz w:val="18"/>
                <w:szCs w:val="18"/>
              </w:rPr>
              <w:t>0,00</w:t>
            </w:r>
          </w:p>
        </w:tc>
      </w:tr>
      <w:tr w:rsidR="00D67879">
        <w:tblPrEx>
          <w:tblCellMar>
            <w:top w:w="0" w:type="dxa"/>
            <w:bottom w:w="0" w:type="dxa"/>
          </w:tblCellMar>
        </w:tblPrEx>
        <w:trPr>
          <w:trHeight w:hRule="exact" w:val="252"/>
          <w:jc w:val="center"/>
        </w:trPr>
        <w:tc>
          <w:tcPr>
            <w:tcW w:w="6214" w:type="dxa"/>
            <w:tcBorders>
              <w:top w:val="single" w:sz="4" w:space="0" w:color="auto"/>
              <w:left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počet bytových jednotek zásobovaných tepelnou energií</w:t>
            </w:r>
          </w:p>
        </w:tc>
        <w:tc>
          <w:tcPr>
            <w:tcW w:w="1670" w:type="dxa"/>
            <w:tcBorders>
              <w:top w:val="single" w:sz="4" w:space="0" w:color="auto"/>
              <w:left w:val="single" w:sz="4" w:space="0" w:color="auto"/>
            </w:tcBorders>
            <w:shd w:val="clear" w:color="auto" w:fill="FFFFFF"/>
          </w:tcPr>
          <w:p w:rsidR="00D67879" w:rsidRDefault="00D67879">
            <w:pPr>
              <w:rPr>
                <w:sz w:val="10"/>
                <w:szCs w:val="10"/>
              </w:rPr>
            </w:pPr>
          </w:p>
        </w:tc>
        <w:tc>
          <w:tcPr>
            <w:tcW w:w="1688" w:type="dxa"/>
            <w:tcBorders>
              <w:top w:val="single" w:sz="4" w:space="0" w:color="auto"/>
              <w:left w:val="single" w:sz="4" w:space="0" w:color="auto"/>
              <w:right w:val="single" w:sz="4" w:space="0" w:color="auto"/>
            </w:tcBorders>
            <w:shd w:val="clear" w:color="auto" w:fill="FFFFFF"/>
          </w:tcPr>
          <w:p w:rsidR="00D67879" w:rsidRDefault="00D67879">
            <w:pPr>
              <w:rPr>
                <w:sz w:val="10"/>
                <w:szCs w:val="10"/>
              </w:rPr>
            </w:pPr>
          </w:p>
        </w:tc>
      </w:tr>
      <w:tr w:rsidR="00D67879">
        <w:tblPrEx>
          <w:tblCellMar>
            <w:top w:w="0" w:type="dxa"/>
            <w:bottom w:w="0" w:type="dxa"/>
          </w:tblCellMar>
        </w:tblPrEx>
        <w:trPr>
          <w:trHeight w:hRule="exact" w:val="274"/>
          <w:jc w:val="center"/>
        </w:trPr>
        <w:tc>
          <w:tcPr>
            <w:tcW w:w="6214" w:type="dxa"/>
            <w:tcBorders>
              <w:top w:val="single" w:sz="4" w:space="0" w:color="auto"/>
              <w:left w:val="single" w:sz="4" w:space="0" w:color="auto"/>
              <w:bottom w:val="single" w:sz="4" w:space="0" w:color="auto"/>
            </w:tcBorders>
            <w:shd w:val="clear" w:color="auto" w:fill="FFFFFF"/>
          </w:tcPr>
          <w:p w:rsidR="00D67879" w:rsidRDefault="005F68CE">
            <w:pPr>
              <w:pStyle w:val="Jin0"/>
              <w:shd w:val="clear" w:color="auto" w:fill="auto"/>
              <w:spacing w:after="0" w:line="240" w:lineRule="auto"/>
              <w:jc w:val="left"/>
              <w:rPr>
                <w:sz w:val="18"/>
                <w:szCs w:val="18"/>
              </w:rPr>
            </w:pPr>
            <w:r>
              <w:rPr>
                <w:sz w:val="18"/>
                <w:szCs w:val="18"/>
              </w:rPr>
              <w:t>podíl dodaného tepla (%)</w:t>
            </w:r>
          </w:p>
        </w:tc>
        <w:tc>
          <w:tcPr>
            <w:tcW w:w="1670" w:type="dxa"/>
            <w:tcBorders>
              <w:top w:val="single" w:sz="4" w:space="0" w:color="auto"/>
              <w:left w:val="single" w:sz="4" w:space="0" w:color="auto"/>
              <w:bottom w:val="single" w:sz="4" w:space="0" w:color="auto"/>
            </w:tcBorders>
            <w:shd w:val="clear" w:color="auto" w:fill="FFFFFF"/>
            <w:vAlign w:val="center"/>
          </w:tcPr>
          <w:p w:rsidR="00D67879" w:rsidRDefault="005F68CE">
            <w:pPr>
              <w:pStyle w:val="Jin0"/>
              <w:shd w:val="clear" w:color="auto" w:fill="auto"/>
              <w:spacing w:after="0" w:line="240" w:lineRule="auto"/>
              <w:jc w:val="right"/>
              <w:rPr>
                <w:sz w:val="18"/>
                <w:szCs w:val="18"/>
              </w:rPr>
            </w:pPr>
            <w:r>
              <w:rPr>
                <w:sz w:val="18"/>
                <w:szCs w:val="18"/>
              </w:rPr>
              <w:t>100,00</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D67879" w:rsidRDefault="005F68CE">
            <w:pPr>
              <w:pStyle w:val="Jin0"/>
              <w:shd w:val="clear" w:color="auto" w:fill="auto"/>
              <w:spacing w:after="0" w:line="240" w:lineRule="auto"/>
              <w:jc w:val="right"/>
              <w:rPr>
                <w:sz w:val="18"/>
                <w:szCs w:val="18"/>
              </w:rPr>
            </w:pPr>
            <w:r>
              <w:rPr>
                <w:sz w:val="18"/>
                <w:szCs w:val="18"/>
              </w:rPr>
              <w:t>0,00</w:t>
            </w:r>
          </w:p>
        </w:tc>
      </w:tr>
    </w:tbl>
    <w:p w:rsidR="00D67879" w:rsidRDefault="00D67879">
      <w:pPr>
        <w:spacing w:after="366" w:line="14" w:lineRule="exact"/>
      </w:pPr>
    </w:p>
    <w:p w:rsidR="00D67879" w:rsidRDefault="005F68CE">
      <w:pPr>
        <w:pStyle w:val="Zkladntext20"/>
        <w:shd w:val="clear" w:color="auto" w:fill="auto"/>
        <w:spacing w:after="260" w:line="209" w:lineRule="auto"/>
        <w:jc w:val="left"/>
      </w:pPr>
      <w:r>
        <w:t xml:space="preserve">Odběratel prohlašuje, že rozdělení podlahových ploch odpovídá </w:t>
      </w:r>
      <w:r>
        <w:t>skutečnosti a že nahlásí dodavateli každou změnu výměry podlahové plochy bytových a nebytových prostor.</w:t>
      </w:r>
    </w:p>
    <w:p w:rsidR="00D67879" w:rsidRDefault="005F68CE">
      <w:pPr>
        <w:pStyle w:val="Zkladntext20"/>
        <w:shd w:val="clear" w:color="auto" w:fill="auto"/>
        <w:spacing w:after="280"/>
      </w:pPr>
      <w:r>
        <w:t>Plnění odběru tepla podle tohoto diagramu je podmíněno uzavřením "Ujednání o ceně".</w:t>
      </w:r>
    </w:p>
    <w:p w:rsidR="00D67879" w:rsidRDefault="005F68CE">
      <w:pPr>
        <w:pStyle w:val="Zkladntext20"/>
        <w:shd w:val="clear" w:color="auto" w:fill="auto"/>
        <w:tabs>
          <w:tab w:val="left" w:pos="6282"/>
          <w:tab w:val="left" w:leader="dot" w:pos="6545"/>
        </w:tabs>
        <w:spacing w:after="0"/>
      </w:pPr>
      <w:r>
        <w:t>Zmocněnec odběratele pro jednání</w:t>
      </w:r>
      <w:r>
        <w:tab/>
      </w:r>
      <w:r>
        <w:tab/>
      </w:r>
    </w:p>
    <w:p w:rsidR="00D67879" w:rsidRDefault="005F68CE">
      <w:pPr>
        <w:pStyle w:val="Zkladntext20"/>
        <w:shd w:val="clear" w:color="auto" w:fill="auto"/>
        <w:spacing w:after="120"/>
        <w:ind w:left="4180"/>
        <w:jc w:val="left"/>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5449570</wp:posOffset>
                </wp:positionH>
                <wp:positionV relativeFrom="paragraph">
                  <wp:posOffset>12700</wp:posOffset>
                </wp:positionV>
                <wp:extent cx="500380" cy="17589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00380" cy="175895"/>
                        </a:xfrm>
                        <a:prstGeom prst="rect">
                          <a:avLst/>
                        </a:prstGeom>
                        <a:noFill/>
                      </wps:spPr>
                      <wps:txbx>
                        <w:txbxContent>
                          <w:p w:rsidR="00D67879" w:rsidRDefault="005F68CE">
                            <w:pPr>
                              <w:pStyle w:val="Zkladntext20"/>
                              <w:shd w:val="clear" w:color="auto" w:fill="auto"/>
                              <w:spacing w:after="0"/>
                              <w:jc w:val="left"/>
                            </w:pPr>
                            <w:r>
                              <w:t>(telefon)</w:t>
                            </w:r>
                          </w:p>
                        </w:txbxContent>
                      </wps:txbx>
                      <wps:bodyPr lIns="0" tIns="0" rIns="0" bIns="0">
                        <a:spAutoFit/>
                      </wps:bodyPr>
                    </wps:wsp>
                  </a:graphicData>
                </a:graphic>
              </wp:anchor>
            </w:drawing>
          </mc:Choice>
          <mc:Fallback>
            <w:pict>
              <v:shape id="Shape 5" o:spid="_x0000_s1027" type="#_x0000_t202" style="position:absolute;left:0;text-align:left;margin-left:429.1pt;margin-top:1pt;width:39.4pt;height:13.8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" filled="f" stroked="f">
                <v:textbox style="mso-fit-shape-to-text:t" inset="0,0,0,0">
                  <w:txbxContent>
                    <w:p w:rsidR="00D67879" w:rsidRDefault="005F68CE">
                      <w:pPr>
                        <w:pStyle w:val="Zkladntext20"/>
                        <w:shd w:val="clear" w:color="auto" w:fill="auto"/>
                        <w:spacing w:after="0"/>
                        <w:jc w:val="left"/>
                      </w:pPr>
                      <w:r>
                        <w:t>(telefon)</w:t>
                      </w:r>
                    </w:p>
                  </w:txbxContent>
                </v:textbox>
                <w10:wrap type="square" side="left" anchorx="page"/>
              </v:shape>
            </w:pict>
          </mc:Fallback>
        </mc:AlternateContent>
      </w:r>
      <w:r>
        <w:t>(jméno)</w:t>
      </w:r>
    </w:p>
    <w:p w:rsidR="00D67879" w:rsidRDefault="005F68CE">
      <w:pPr>
        <w:pStyle w:val="Zkladntext20"/>
        <w:shd w:val="clear" w:color="auto" w:fill="auto"/>
        <w:spacing w:after="100"/>
      </w:pPr>
      <w:r>
        <w:t xml:space="preserve">Další </w:t>
      </w:r>
      <w:r>
        <w:t>ujednání:</w:t>
      </w:r>
    </w:p>
    <w:p w:rsidR="00D67879" w:rsidRDefault="00D67879">
      <w:pPr>
        <w:spacing w:after="3093" w:line="14" w:lineRule="exact"/>
        <w:sectPr w:rsidR="00D67879">
          <w:headerReference w:type="default" r:id="rId8"/>
          <w:footerReference w:type="default" r:id="rId9"/>
          <w:pgSz w:w="11900" w:h="16840"/>
          <w:pgMar w:top="2138" w:right="1069" w:bottom="1803" w:left="1049" w:header="0" w:footer="3" w:gutter="0"/>
          <w:cols w:space="720"/>
          <w:noEndnote/>
          <w:docGrid w:linePitch="360"/>
        </w:sectPr>
      </w:pPr>
    </w:p>
    <w:p w:rsidR="00D67879" w:rsidRDefault="005F68CE">
      <w:pPr>
        <w:pStyle w:val="Zkladntext30"/>
        <w:shd w:val="clear" w:color="auto" w:fill="auto"/>
        <w:spacing w:after="0" w:line="259" w:lineRule="auto"/>
        <w:ind w:left="0" w:right="300"/>
        <w:rPr>
          <w:sz w:val="24"/>
          <w:szCs w:val="24"/>
        </w:rPr>
      </w:pPr>
      <w:r>
        <w:lastRenderedPageBreak/>
        <w:t xml:space="preserve">Číslo smlouvy: </w:t>
      </w:r>
      <w:r>
        <w:rPr>
          <w:sz w:val="24"/>
          <w:szCs w:val="24"/>
        </w:rPr>
        <w:t>33302</w:t>
      </w:r>
    </w:p>
    <w:p w:rsidR="00D67879" w:rsidRDefault="005F68CE">
      <w:pPr>
        <w:pStyle w:val="Nadpis10"/>
        <w:keepNext/>
        <w:keepLines/>
        <w:shd w:val="clear" w:color="auto" w:fill="auto"/>
        <w:spacing w:after="0"/>
        <w:jc w:val="center"/>
      </w:pPr>
      <w:bookmarkStart w:id="2" w:name="bookmark2"/>
      <w:r>
        <w:t>PŘIHLÁŠKA K ODBĚRU TEPLA</w:t>
      </w:r>
      <w:bookmarkEnd w:id="2"/>
    </w:p>
    <w:p w:rsidR="00D67879" w:rsidRDefault="005F68CE">
      <w:pPr>
        <w:pStyle w:val="Zkladntext30"/>
        <w:shd w:val="clear" w:color="auto" w:fill="auto"/>
        <w:spacing w:after="320" w:line="271" w:lineRule="auto"/>
        <w:ind w:right="300"/>
        <w:rPr>
          <w:sz w:val="24"/>
          <w:szCs w:val="24"/>
        </w:rPr>
      </w:pPr>
      <w:r>
        <w:t xml:space="preserve">pro odběrné místo s ÚT: </w:t>
      </w:r>
      <w:r>
        <w:rPr>
          <w:sz w:val="24"/>
          <w:szCs w:val="24"/>
        </w:rPr>
        <w:t xml:space="preserve">C510-372/001 </w:t>
      </w:r>
      <w:r>
        <w:t xml:space="preserve">pro odběrné místo s </w:t>
      </w:r>
      <w:r>
        <w:rPr>
          <w:lang w:val="en-US" w:eastAsia="en-US" w:bidi="en-US"/>
        </w:rPr>
        <w:t xml:space="preserve">TV: </w:t>
      </w:r>
      <w:r>
        <w:rPr>
          <w:sz w:val="24"/>
          <w:szCs w:val="24"/>
        </w:rPr>
        <w:t>C500-372/501</w:t>
      </w:r>
    </w:p>
    <w:p w:rsidR="00D67879" w:rsidRDefault="005F68CE">
      <w:pPr>
        <w:pStyle w:val="Nadpis30"/>
        <w:keepNext/>
        <w:keepLines/>
        <w:shd w:val="clear" w:color="auto" w:fill="auto"/>
        <w:tabs>
          <w:tab w:val="left" w:pos="1812"/>
        </w:tabs>
        <w:spacing w:after="0"/>
      </w:pPr>
      <w:bookmarkStart w:id="3" w:name="bookmark3"/>
      <w:r>
        <w:rPr>
          <w:b w:val="0"/>
          <w:bCs w:val="0"/>
        </w:rPr>
        <w:t>Název OM:</w:t>
      </w:r>
      <w:r>
        <w:rPr>
          <w:b w:val="0"/>
          <w:bCs w:val="0"/>
        </w:rPr>
        <w:tab/>
      </w:r>
      <w:r>
        <w:t xml:space="preserve">Právnická fakulta, Třída </w:t>
      </w:r>
      <w:proofErr w:type="gramStart"/>
      <w:r>
        <w:t>17.1ist.,Olomouc</w:t>
      </w:r>
      <w:bookmarkEnd w:id="3"/>
      <w:proofErr w:type="gramEnd"/>
    </w:p>
    <w:p w:rsidR="00D67879" w:rsidRDefault="005F68CE">
      <w:pPr>
        <w:pStyle w:val="Zkladntext1"/>
        <w:shd w:val="clear" w:color="auto" w:fill="auto"/>
        <w:spacing w:after="320" w:line="240" w:lineRule="auto"/>
        <w:ind w:left="320" w:firstLine="20"/>
        <w:rPr>
          <w:sz w:val="22"/>
          <w:szCs w:val="22"/>
        </w:rPr>
      </w:pPr>
      <w:r>
        <w:rPr>
          <w:sz w:val="22"/>
          <w:szCs w:val="22"/>
        </w:rPr>
        <w:t xml:space="preserve">Odběrné místo: </w:t>
      </w:r>
      <w:r>
        <w:rPr>
          <w:b/>
          <w:bCs/>
          <w:sz w:val="22"/>
          <w:szCs w:val="22"/>
        </w:rPr>
        <w:t>sekundární</w:t>
      </w:r>
    </w:p>
    <w:p w:rsidR="00D67879" w:rsidRDefault="005F68CE">
      <w:pPr>
        <w:pStyle w:val="Nadpis30"/>
        <w:keepNext/>
        <w:keepLines/>
        <w:shd w:val="clear" w:color="auto" w:fill="auto"/>
        <w:spacing w:after="0"/>
      </w:pPr>
      <w:bookmarkStart w:id="4" w:name="bookmark4"/>
      <w:r>
        <w:t xml:space="preserve">Rozdělení instalovaného výkonu </w:t>
      </w:r>
      <w:r>
        <w:t>(MW):</w:t>
      </w:r>
      <w:bookmarkEnd w:id="4"/>
    </w:p>
    <w:p w:rsidR="00D67879" w:rsidRDefault="005F68CE">
      <w:pPr>
        <w:pStyle w:val="Titulektabulky0"/>
        <w:shd w:val="clear" w:color="auto" w:fill="auto"/>
        <w:tabs>
          <w:tab w:val="left" w:pos="4100"/>
        </w:tabs>
        <w:spacing w:line="240" w:lineRule="auto"/>
        <w:jc w:val="both"/>
      </w:pPr>
      <w:r>
        <w:t>otop prostoru a vzduchotechnika</w:t>
      </w:r>
      <w:r>
        <w:tab/>
        <w:t>příprava TV</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97"/>
        <w:gridCol w:w="749"/>
        <w:gridCol w:w="1210"/>
        <w:gridCol w:w="659"/>
        <w:gridCol w:w="1289"/>
        <w:gridCol w:w="994"/>
        <w:gridCol w:w="1699"/>
        <w:gridCol w:w="263"/>
      </w:tblGrid>
      <w:tr w:rsidR="00D67879">
        <w:tblPrEx>
          <w:tblCellMar>
            <w:top w:w="0" w:type="dxa"/>
            <w:bottom w:w="0" w:type="dxa"/>
          </w:tblCellMar>
        </w:tblPrEx>
        <w:trPr>
          <w:trHeight w:hRule="exact" w:val="220"/>
          <w:jc w:val="center"/>
        </w:trPr>
        <w:tc>
          <w:tcPr>
            <w:tcW w:w="2297" w:type="dxa"/>
            <w:shd w:val="clear" w:color="auto" w:fill="FFFFFF"/>
            <w:vAlign w:val="bottom"/>
          </w:tcPr>
          <w:p w:rsidR="00D67879" w:rsidRDefault="005F68CE">
            <w:pPr>
              <w:pStyle w:val="Jin0"/>
              <w:shd w:val="clear" w:color="auto" w:fill="auto"/>
              <w:spacing w:after="0" w:line="240" w:lineRule="auto"/>
              <w:jc w:val="left"/>
            </w:pPr>
            <w:r>
              <w:t>sektor</w:t>
            </w:r>
          </w:p>
        </w:tc>
        <w:tc>
          <w:tcPr>
            <w:tcW w:w="749" w:type="dxa"/>
            <w:shd w:val="clear" w:color="auto" w:fill="FFFFFF"/>
            <w:vAlign w:val="bottom"/>
          </w:tcPr>
          <w:p w:rsidR="00D67879" w:rsidRDefault="005F68CE" w:rsidP="00A2648C">
            <w:pPr>
              <w:pStyle w:val="Jin0"/>
              <w:shd w:val="clear" w:color="auto" w:fill="auto"/>
              <w:spacing w:after="0" w:line="240" w:lineRule="auto"/>
              <w:jc w:val="left"/>
            </w:pPr>
            <w:r w:rsidRPr="00A2648C">
              <w:rPr>
                <w:highlight w:val="black"/>
              </w:rPr>
              <w:t>0,</w:t>
            </w:r>
            <w:r w:rsidR="00A2648C" w:rsidRPr="00A2648C">
              <w:rPr>
                <w:highlight w:val="black"/>
              </w:rPr>
              <w:t>….</w:t>
            </w:r>
          </w:p>
        </w:tc>
        <w:tc>
          <w:tcPr>
            <w:tcW w:w="1210" w:type="dxa"/>
            <w:shd w:val="clear" w:color="auto" w:fill="FFFFFF"/>
          </w:tcPr>
          <w:p w:rsidR="00D67879" w:rsidRDefault="00D67879">
            <w:pPr>
              <w:rPr>
                <w:sz w:val="10"/>
                <w:szCs w:val="10"/>
              </w:rPr>
            </w:pPr>
          </w:p>
        </w:tc>
        <w:tc>
          <w:tcPr>
            <w:tcW w:w="659" w:type="dxa"/>
            <w:shd w:val="clear" w:color="auto" w:fill="FFFFFF"/>
          </w:tcPr>
          <w:p w:rsidR="00D67879" w:rsidRDefault="00D67879">
            <w:pPr>
              <w:rPr>
                <w:sz w:val="10"/>
                <w:szCs w:val="10"/>
              </w:rPr>
            </w:pPr>
          </w:p>
        </w:tc>
        <w:tc>
          <w:tcPr>
            <w:tcW w:w="1289" w:type="dxa"/>
            <w:shd w:val="clear" w:color="auto" w:fill="FFFFFF"/>
            <w:vAlign w:val="bottom"/>
          </w:tcPr>
          <w:p w:rsidR="00D67879" w:rsidRDefault="00A2648C">
            <w:pPr>
              <w:pStyle w:val="Jin0"/>
              <w:shd w:val="clear" w:color="auto" w:fill="auto"/>
              <w:spacing w:after="0" w:line="240" w:lineRule="auto"/>
              <w:ind w:left="780" w:firstLine="20"/>
              <w:jc w:val="left"/>
            </w:pPr>
            <w:r w:rsidRPr="00A2648C">
              <w:rPr>
                <w:highlight w:val="black"/>
              </w:rPr>
              <w:t>…….</w:t>
            </w:r>
          </w:p>
        </w:tc>
        <w:tc>
          <w:tcPr>
            <w:tcW w:w="994" w:type="dxa"/>
            <w:shd w:val="clear" w:color="auto" w:fill="FFFFFF"/>
          </w:tcPr>
          <w:p w:rsidR="00D67879" w:rsidRDefault="00D67879">
            <w:pPr>
              <w:rPr>
                <w:sz w:val="10"/>
                <w:szCs w:val="10"/>
              </w:rPr>
            </w:pPr>
          </w:p>
        </w:tc>
        <w:tc>
          <w:tcPr>
            <w:tcW w:w="1699" w:type="dxa"/>
            <w:shd w:val="clear" w:color="auto" w:fill="FFFFFF"/>
          </w:tcPr>
          <w:p w:rsidR="00D67879" w:rsidRDefault="00D67879">
            <w:pPr>
              <w:rPr>
                <w:sz w:val="10"/>
                <w:szCs w:val="10"/>
              </w:rPr>
            </w:pPr>
          </w:p>
        </w:tc>
        <w:tc>
          <w:tcPr>
            <w:tcW w:w="263" w:type="dxa"/>
            <w:shd w:val="clear" w:color="auto" w:fill="FFFFFF"/>
          </w:tcPr>
          <w:p w:rsidR="00D67879" w:rsidRDefault="00D67879">
            <w:pPr>
              <w:rPr>
                <w:sz w:val="10"/>
                <w:szCs w:val="10"/>
              </w:rPr>
            </w:pPr>
          </w:p>
        </w:tc>
      </w:tr>
      <w:tr w:rsidR="00D67879">
        <w:tblPrEx>
          <w:tblCellMar>
            <w:top w:w="0" w:type="dxa"/>
            <w:bottom w:w="0" w:type="dxa"/>
          </w:tblCellMar>
        </w:tblPrEx>
        <w:trPr>
          <w:trHeight w:hRule="exact" w:val="248"/>
          <w:jc w:val="center"/>
        </w:trPr>
        <w:tc>
          <w:tcPr>
            <w:tcW w:w="2297" w:type="dxa"/>
            <w:shd w:val="clear" w:color="auto" w:fill="FFFFFF"/>
          </w:tcPr>
          <w:p w:rsidR="00D67879" w:rsidRDefault="005F68CE">
            <w:pPr>
              <w:pStyle w:val="Jin0"/>
              <w:shd w:val="clear" w:color="auto" w:fill="auto"/>
              <w:spacing w:after="0" w:line="240" w:lineRule="auto"/>
              <w:jc w:val="left"/>
            </w:pPr>
            <w:r>
              <w:t>byty</w:t>
            </w:r>
          </w:p>
        </w:tc>
        <w:tc>
          <w:tcPr>
            <w:tcW w:w="749" w:type="dxa"/>
            <w:shd w:val="clear" w:color="auto" w:fill="FFFFFF"/>
            <w:vAlign w:val="bottom"/>
          </w:tcPr>
          <w:p w:rsidR="00D67879" w:rsidRDefault="005F68CE">
            <w:pPr>
              <w:pStyle w:val="Jin0"/>
              <w:shd w:val="clear" w:color="auto" w:fill="auto"/>
              <w:spacing w:after="0" w:line="240" w:lineRule="auto"/>
              <w:jc w:val="left"/>
            </w:pPr>
            <w:r>
              <w:t>0,000</w:t>
            </w:r>
          </w:p>
        </w:tc>
        <w:tc>
          <w:tcPr>
            <w:tcW w:w="1210" w:type="dxa"/>
            <w:shd w:val="clear" w:color="auto" w:fill="FFFFFF"/>
          </w:tcPr>
          <w:p w:rsidR="00D67879" w:rsidRDefault="00D67879">
            <w:pPr>
              <w:rPr>
                <w:sz w:val="10"/>
                <w:szCs w:val="10"/>
              </w:rPr>
            </w:pPr>
          </w:p>
        </w:tc>
        <w:tc>
          <w:tcPr>
            <w:tcW w:w="659" w:type="dxa"/>
            <w:shd w:val="clear" w:color="auto" w:fill="FFFFFF"/>
          </w:tcPr>
          <w:p w:rsidR="00D67879" w:rsidRDefault="00D67879">
            <w:pPr>
              <w:rPr>
                <w:sz w:val="10"/>
                <w:szCs w:val="10"/>
              </w:rPr>
            </w:pPr>
          </w:p>
        </w:tc>
        <w:tc>
          <w:tcPr>
            <w:tcW w:w="1289" w:type="dxa"/>
            <w:shd w:val="clear" w:color="auto" w:fill="FFFFFF"/>
            <w:vAlign w:val="bottom"/>
          </w:tcPr>
          <w:p w:rsidR="00D67879" w:rsidRDefault="005F68CE">
            <w:pPr>
              <w:pStyle w:val="Jin0"/>
              <w:shd w:val="clear" w:color="auto" w:fill="auto"/>
              <w:spacing w:after="0" w:line="240" w:lineRule="auto"/>
              <w:ind w:left="780" w:firstLine="20"/>
              <w:jc w:val="left"/>
            </w:pPr>
            <w:r>
              <w:t>0,000</w:t>
            </w:r>
          </w:p>
        </w:tc>
        <w:tc>
          <w:tcPr>
            <w:tcW w:w="994" w:type="dxa"/>
            <w:shd w:val="clear" w:color="auto" w:fill="FFFFFF"/>
          </w:tcPr>
          <w:p w:rsidR="00D67879" w:rsidRDefault="00D67879">
            <w:pPr>
              <w:rPr>
                <w:sz w:val="10"/>
                <w:szCs w:val="10"/>
              </w:rPr>
            </w:pPr>
          </w:p>
        </w:tc>
        <w:tc>
          <w:tcPr>
            <w:tcW w:w="1699" w:type="dxa"/>
            <w:shd w:val="clear" w:color="auto" w:fill="FFFFFF"/>
          </w:tcPr>
          <w:p w:rsidR="00D67879" w:rsidRDefault="00D67879">
            <w:pPr>
              <w:rPr>
                <w:sz w:val="10"/>
                <w:szCs w:val="10"/>
              </w:rPr>
            </w:pPr>
          </w:p>
        </w:tc>
        <w:tc>
          <w:tcPr>
            <w:tcW w:w="263" w:type="dxa"/>
            <w:shd w:val="clear" w:color="auto" w:fill="FFFFFF"/>
          </w:tcPr>
          <w:p w:rsidR="00D67879" w:rsidRDefault="00D67879">
            <w:pPr>
              <w:rPr>
                <w:sz w:val="10"/>
                <w:szCs w:val="10"/>
              </w:rPr>
            </w:pPr>
          </w:p>
        </w:tc>
      </w:tr>
      <w:tr w:rsidR="00D67879">
        <w:tblPrEx>
          <w:tblCellMar>
            <w:top w:w="0" w:type="dxa"/>
            <w:bottom w:w="0" w:type="dxa"/>
          </w:tblCellMar>
        </w:tblPrEx>
        <w:trPr>
          <w:trHeight w:hRule="exact" w:val="486"/>
          <w:jc w:val="center"/>
        </w:trPr>
        <w:tc>
          <w:tcPr>
            <w:tcW w:w="2297" w:type="dxa"/>
            <w:shd w:val="clear" w:color="auto" w:fill="FFFFFF"/>
          </w:tcPr>
          <w:p w:rsidR="00D67879" w:rsidRDefault="005F68CE">
            <w:pPr>
              <w:pStyle w:val="Jin0"/>
              <w:shd w:val="clear" w:color="auto" w:fill="auto"/>
              <w:spacing w:after="0" w:line="240" w:lineRule="auto"/>
              <w:jc w:val="left"/>
            </w:pPr>
            <w:r>
              <w:t>celkem</w:t>
            </w:r>
          </w:p>
        </w:tc>
        <w:tc>
          <w:tcPr>
            <w:tcW w:w="749" w:type="dxa"/>
            <w:shd w:val="clear" w:color="auto" w:fill="FFFFFF"/>
          </w:tcPr>
          <w:p w:rsidR="00D67879" w:rsidRDefault="005F68CE" w:rsidP="00A2648C">
            <w:pPr>
              <w:pStyle w:val="Jin0"/>
              <w:shd w:val="clear" w:color="auto" w:fill="auto"/>
              <w:spacing w:after="0" w:line="240" w:lineRule="auto"/>
              <w:jc w:val="left"/>
            </w:pPr>
            <w:r w:rsidRPr="00A2648C">
              <w:rPr>
                <w:highlight w:val="black"/>
              </w:rPr>
              <w:t>0,</w:t>
            </w:r>
            <w:proofErr w:type="gramStart"/>
            <w:r w:rsidR="00A2648C" w:rsidRPr="00A2648C">
              <w:rPr>
                <w:highlight w:val="black"/>
              </w:rPr>
              <w:t>…..</w:t>
            </w:r>
            <w:proofErr w:type="gramEnd"/>
          </w:p>
        </w:tc>
        <w:tc>
          <w:tcPr>
            <w:tcW w:w="1210" w:type="dxa"/>
            <w:shd w:val="clear" w:color="auto" w:fill="FFFFFF"/>
          </w:tcPr>
          <w:p w:rsidR="00D67879" w:rsidRDefault="00D67879">
            <w:pPr>
              <w:rPr>
                <w:sz w:val="10"/>
                <w:szCs w:val="10"/>
              </w:rPr>
            </w:pPr>
          </w:p>
        </w:tc>
        <w:tc>
          <w:tcPr>
            <w:tcW w:w="659" w:type="dxa"/>
            <w:shd w:val="clear" w:color="auto" w:fill="FFFFFF"/>
          </w:tcPr>
          <w:p w:rsidR="00D67879" w:rsidRDefault="00D67879">
            <w:pPr>
              <w:rPr>
                <w:sz w:val="10"/>
                <w:szCs w:val="10"/>
              </w:rPr>
            </w:pPr>
          </w:p>
        </w:tc>
        <w:tc>
          <w:tcPr>
            <w:tcW w:w="1289" w:type="dxa"/>
            <w:shd w:val="clear" w:color="auto" w:fill="FFFFFF"/>
          </w:tcPr>
          <w:p w:rsidR="00D67879" w:rsidRDefault="00A2648C">
            <w:pPr>
              <w:pStyle w:val="Jin0"/>
              <w:shd w:val="clear" w:color="auto" w:fill="auto"/>
              <w:spacing w:after="0" w:line="240" w:lineRule="auto"/>
              <w:ind w:left="780" w:firstLine="20"/>
              <w:jc w:val="left"/>
            </w:pPr>
            <w:r w:rsidRPr="00A2648C">
              <w:rPr>
                <w:highlight w:val="black"/>
              </w:rPr>
              <w:t>…….</w:t>
            </w:r>
          </w:p>
        </w:tc>
        <w:tc>
          <w:tcPr>
            <w:tcW w:w="994" w:type="dxa"/>
            <w:shd w:val="clear" w:color="auto" w:fill="FFFFFF"/>
          </w:tcPr>
          <w:p w:rsidR="00D67879" w:rsidRDefault="00D67879">
            <w:pPr>
              <w:rPr>
                <w:sz w:val="10"/>
                <w:szCs w:val="10"/>
              </w:rPr>
            </w:pPr>
          </w:p>
        </w:tc>
        <w:tc>
          <w:tcPr>
            <w:tcW w:w="1699" w:type="dxa"/>
            <w:shd w:val="clear" w:color="auto" w:fill="FFFFFF"/>
          </w:tcPr>
          <w:p w:rsidR="00D67879" w:rsidRDefault="00D67879">
            <w:pPr>
              <w:rPr>
                <w:sz w:val="10"/>
                <w:szCs w:val="10"/>
              </w:rPr>
            </w:pPr>
          </w:p>
        </w:tc>
        <w:tc>
          <w:tcPr>
            <w:tcW w:w="263" w:type="dxa"/>
            <w:shd w:val="clear" w:color="auto" w:fill="FFFFFF"/>
          </w:tcPr>
          <w:p w:rsidR="00D67879" w:rsidRDefault="00D67879">
            <w:pPr>
              <w:rPr>
                <w:sz w:val="10"/>
                <w:szCs w:val="10"/>
              </w:rPr>
            </w:pPr>
          </w:p>
        </w:tc>
      </w:tr>
      <w:tr w:rsidR="00D67879">
        <w:tblPrEx>
          <w:tblCellMar>
            <w:top w:w="0" w:type="dxa"/>
            <w:bottom w:w="0" w:type="dxa"/>
          </w:tblCellMar>
        </w:tblPrEx>
        <w:trPr>
          <w:trHeight w:hRule="exact" w:val="317"/>
          <w:jc w:val="center"/>
        </w:trPr>
        <w:tc>
          <w:tcPr>
            <w:tcW w:w="2297"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left"/>
            </w:pPr>
            <w:r>
              <w:t>I</w:t>
            </w:r>
          </w:p>
        </w:tc>
        <w:tc>
          <w:tcPr>
            <w:tcW w:w="749"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right"/>
            </w:pPr>
            <w:r>
              <w:t>I</w:t>
            </w:r>
          </w:p>
        </w:tc>
        <w:tc>
          <w:tcPr>
            <w:tcW w:w="3158" w:type="dxa"/>
            <w:gridSpan w:val="3"/>
            <w:tcBorders>
              <w:top w:val="single" w:sz="4" w:space="0" w:color="auto"/>
            </w:tcBorders>
            <w:shd w:val="clear" w:color="auto" w:fill="FFFFFF"/>
            <w:vAlign w:val="bottom"/>
          </w:tcPr>
          <w:p w:rsidR="00D67879" w:rsidRDefault="005F68CE">
            <w:pPr>
              <w:pStyle w:val="Jin0"/>
              <w:shd w:val="clear" w:color="auto" w:fill="auto"/>
              <w:tabs>
                <w:tab w:val="left" w:pos="2931"/>
              </w:tabs>
              <w:spacing w:after="0" w:line="240" w:lineRule="auto"/>
              <w:ind w:left="440"/>
            </w:pPr>
            <w:r>
              <w:rPr>
                <w:b/>
                <w:bCs/>
                <w:sz w:val="22"/>
                <w:szCs w:val="22"/>
              </w:rPr>
              <w:t>Údaje pro OM s ÚT</w:t>
            </w:r>
            <w:r>
              <w:rPr>
                <w:b/>
                <w:bCs/>
                <w:sz w:val="22"/>
                <w:szCs w:val="22"/>
              </w:rPr>
              <w:tab/>
            </w:r>
            <w:r>
              <w:t>I</w:t>
            </w:r>
          </w:p>
        </w:tc>
        <w:tc>
          <w:tcPr>
            <w:tcW w:w="994"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right"/>
            </w:pPr>
            <w:r>
              <w:t>Údaje</w:t>
            </w:r>
          </w:p>
        </w:tc>
        <w:tc>
          <w:tcPr>
            <w:tcW w:w="1699"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left"/>
            </w:pPr>
            <w:r>
              <w:t xml:space="preserve">pro </w:t>
            </w:r>
            <w:r>
              <w:rPr>
                <w:b/>
                <w:bCs/>
              </w:rPr>
              <w:t xml:space="preserve">OM </w:t>
            </w:r>
            <w:r>
              <w:t>s TUV</w:t>
            </w:r>
          </w:p>
        </w:tc>
        <w:tc>
          <w:tcPr>
            <w:tcW w:w="263"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right"/>
            </w:pPr>
            <w:r>
              <w:t>I</w:t>
            </w:r>
          </w:p>
        </w:tc>
      </w:tr>
      <w:tr w:rsidR="00D67879">
        <w:tblPrEx>
          <w:tblCellMar>
            <w:top w:w="0" w:type="dxa"/>
            <w:bottom w:w="0" w:type="dxa"/>
          </w:tblCellMar>
        </w:tblPrEx>
        <w:trPr>
          <w:trHeight w:hRule="exact" w:val="241"/>
          <w:jc w:val="center"/>
        </w:trPr>
        <w:tc>
          <w:tcPr>
            <w:tcW w:w="2297" w:type="dxa"/>
            <w:shd w:val="clear" w:color="auto" w:fill="FFFFFF"/>
            <w:vAlign w:val="bottom"/>
          </w:tcPr>
          <w:p w:rsidR="00D67879" w:rsidRDefault="005F68CE">
            <w:pPr>
              <w:pStyle w:val="Jin0"/>
              <w:shd w:val="clear" w:color="auto" w:fill="auto"/>
              <w:spacing w:after="0" w:line="240" w:lineRule="auto"/>
              <w:jc w:val="left"/>
            </w:pPr>
            <w:r>
              <w:t>1</w:t>
            </w:r>
          </w:p>
        </w:tc>
        <w:tc>
          <w:tcPr>
            <w:tcW w:w="749" w:type="dxa"/>
            <w:tcBorders>
              <w:top w:val="single" w:sz="4" w:space="0" w:color="auto"/>
            </w:tcBorders>
            <w:shd w:val="clear" w:color="auto" w:fill="FFFFFF"/>
          </w:tcPr>
          <w:p w:rsidR="00D67879" w:rsidRDefault="005F68CE">
            <w:pPr>
              <w:pStyle w:val="Jin0"/>
              <w:shd w:val="clear" w:color="auto" w:fill="auto"/>
              <w:spacing w:after="0" w:line="240" w:lineRule="auto"/>
              <w:jc w:val="right"/>
            </w:pPr>
            <w:r>
              <w:t>I</w:t>
            </w:r>
          </w:p>
        </w:tc>
        <w:tc>
          <w:tcPr>
            <w:tcW w:w="1210" w:type="dxa"/>
            <w:tcBorders>
              <w:top w:val="single" w:sz="4" w:space="0" w:color="auto"/>
            </w:tcBorders>
            <w:shd w:val="clear" w:color="auto" w:fill="FFFFFF"/>
          </w:tcPr>
          <w:p w:rsidR="00D67879" w:rsidRDefault="005F68CE">
            <w:pPr>
              <w:pStyle w:val="Jin0"/>
              <w:shd w:val="clear" w:color="auto" w:fill="auto"/>
              <w:spacing w:after="0" w:line="240" w:lineRule="auto"/>
              <w:ind w:right="60"/>
              <w:jc w:val="center"/>
            </w:pPr>
            <w:r>
              <w:t>sektor I</w:t>
            </w:r>
          </w:p>
        </w:tc>
        <w:tc>
          <w:tcPr>
            <w:tcW w:w="659" w:type="dxa"/>
            <w:tcBorders>
              <w:top w:val="single" w:sz="4" w:space="0" w:color="auto"/>
            </w:tcBorders>
            <w:shd w:val="clear" w:color="auto" w:fill="FFFFFF"/>
          </w:tcPr>
          <w:p w:rsidR="00D67879" w:rsidRDefault="005F68CE">
            <w:pPr>
              <w:pStyle w:val="Jin0"/>
              <w:shd w:val="clear" w:color="auto" w:fill="auto"/>
              <w:spacing w:after="0" w:line="240" w:lineRule="auto"/>
              <w:ind w:right="60"/>
              <w:jc w:val="center"/>
            </w:pPr>
            <w:r>
              <w:t>byty</w:t>
            </w:r>
          </w:p>
        </w:tc>
        <w:tc>
          <w:tcPr>
            <w:tcW w:w="1289" w:type="dxa"/>
            <w:tcBorders>
              <w:top w:val="single" w:sz="4" w:space="0" w:color="auto"/>
            </w:tcBorders>
            <w:shd w:val="clear" w:color="auto" w:fill="FFFFFF"/>
          </w:tcPr>
          <w:p w:rsidR="00D67879" w:rsidRDefault="005F68CE">
            <w:pPr>
              <w:pStyle w:val="Jin0"/>
              <w:shd w:val="clear" w:color="auto" w:fill="auto"/>
              <w:spacing w:after="0" w:line="240" w:lineRule="auto"/>
              <w:jc w:val="left"/>
            </w:pPr>
            <w:r>
              <w:t>I celkem 1</w:t>
            </w:r>
          </w:p>
        </w:tc>
        <w:tc>
          <w:tcPr>
            <w:tcW w:w="994" w:type="dxa"/>
            <w:tcBorders>
              <w:top w:val="single" w:sz="4" w:space="0" w:color="auto"/>
            </w:tcBorders>
            <w:shd w:val="clear" w:color="auto" w:fill="FFFFFF"/>
          </w:tcPr>
          <w:p w:rsidR="00D67879" w:rsidRDefault="005F68CE">
            <w:pPr>
              <w:pStyle w:val="Jin0"/>
              <w:shd w:val="clear" w:color="auto" w:fill="auto"/>
              <w:spacing w:after="0" w:line="240" w:lineRule="auto"/>
              <w:jc w:val="center"/>
            </w:pPr>
            <w:r>
              <w:t>sektor I</w:t>
            </w:r>
          </w:p>
        </w:tc>
        <w:tc>
          <w:tcPr>
            <w:tcW w:w="1699" w:type="dxa"/>
            <w:tcBorders>
              <w:top w:val="single" w:sz="4" w:space="0" w:color="auto"/>
            </w:tcBorders>
            <w:shd w:val="clear" w:color="auto" w:fill="FFFFFF"/>
          </w:tcPr>
          <w:p w:rsidR="00D67879" w:rsidRDefault="005F68CE">
            <w:pPr>
              <w:pStyle w:val="Jin0"/>
              <w:shd w:val="clear" w:color="auto" w:fill="auto"/>
              <w:spacing w:after="0" w:line="240" w:lineRule="auto"/>
              <w:jc w:val="right"/>
            </w:pPr>
            <w:r>
              <w:t>byty I celkem</w:t>
            </w:r>
          </w:p>
        </w:tc>
        <w:tc>
          <w:tcPr>
            <w:tcW w:w="263" w:type="dxa"/>
            <w:shd w:val="clear" w:color="auto" w:fill="FFFFFF"/>
          </w:tcPr>
          <w:p w:rsidR="00D67879" w:rsidRDefault="005F68CE">
            <w:pPr>
              <w:pStyle w:val="Jin0"/>
              <w:shd w:val="clear" w:color="auto" w:fill="auto"/>
              <w:spacing w:after="0" w:line="240" w:lineRule="auto"/>
              <w:jc w:val="right"/>
            </w:pPr>
            <w:r>
              <w:t>I</w:t>
            </w:r>
          </w:p>
        </w:tc>
      </w:tr>
      <w:tr w:rsidR="00D67879">
        <w:tblPrEx>
          <w:tblCellMar>
            <w:top w:w="0" w:type="dxa"/>
            <w:bottom w:w="0" w:type="dxa"/>
          </w:tblCellMar>
        </w:tblPrEx>
        <w:trPr>
          <w:trHeight w:hRule="exact" w:val="288"/>
          <w:jc w:val="center"/>
        </w:trPr>
        <w:tc>
          <w:tcPr>
            <w:tcW w:w="2297"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left"/>
            </w:pPr>
            <w:r>
              <w:t>I podlahová plocha (m</w:t>
            </w:r>
            <w:r>
              <w:rPr>
                <w:vertAlign w:val="superscript"/>
              </w:rPr>
              <w:t>2</w:t>
            </w:r>
            <w:r>
              <w:t>)</w:t>
            </w:r>
          </w:p>
        </w:tc>
        <w:tc>
          <w:tcPr>
            <w:tcW w:w="749"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right"/>
            </w:pPr>
            <w:r>
              <w:t>I</w:t>
            </w:r>
          </w:p>
        </w:tc>
        <w:tc>
          <w:tcPr>
            <w:tcW w:w="1210" w:type="dxa"/>
            <w:tcBorders>
              <w:top w:val="single" w:sz="4" w:space="0" w:color="auto"/>
            </w:tcBorders>
            <w:shd w:val="clear" w:color="auto" w:fill="FFFFFF"/>
            <w:vAlign w:val="bottom"/>
          </w:tcPr>
          <w:p w:rsidR="00D67879" w:rsidRDefault="00A2648C" w:rsidP="00A2648C">
            <w:pPr>
              <w:pStyle w:val="Jin0"/>
              <w:shd w:val="clear" w:color="auto" w:fill="auto"/>
              <w:spacing w:after="0" w:line="240" w:lineRule="auto"/>
              <w:ind w:right="340"/>
              <w:jc w:val="right"/>
            </w:pPr>
            <w:r w:rsidRPr="00A2648C">
              <w:rPr>
                <w:highlight w:val="black"/>
              </w:rPr>
              <w:t>…….</w:t>
            </w:r>
          </w:p>
        </w:tc>
        <w:tc>
          <w:tcPr>
            <w:tcW w:w="659" w:type="dxa"/>
            <w:tcBorders>
              <w:top w:val="single" w:sz="4" w:space="0" w:color="auto"/>
            </w:tcBorders>
            <w:shd w:val="clear" w:color="auto" w:fill="FFFFFF"/>
            <w:vAlign w:val="bottom"/>
          </w:tcPr>
          <w:p w:rsidR="00D67879" w:rsidRDefault="005F68CE">
            <w:pPr>
              <w:pStyle w:val="Jin0"/>
              <w:shd w:val="clear" w:color="auto" w:fill="auto"/>
              <w:spacing w:after="0" w:line="240" w:lineRule="auto"/>
              <w:ind w:right="60"/>
              <w:jc w:val="center"/>
            </w:pPr>
            <w:r>
              <w:t>0</w:t>
            </w:r>
          </w:p>
        </w:tc>
        <w:tc>
          <w:tcPr>
            <w:tcW w:w="1289" w:type="dxa"/>
            <w:tcBorders>
              <w:top w:val="single" w:sz="4" w:space="0" w:color="auto"/>
            </w:tcBorders>
            <w:shd w:val="clear" w:color="auto" w:fill="FFFFFF"/>
            <w:vAlign w:val="bottom"/>
          </w:tcPr>
          <w:p w:rsidR="00D67879" w:rsidRDefault="00A2648C">
            <w:pPr>
              <w:pStyle w:val="Jin0"/>
              <w:shd w:val="clear" w:color="auto" w:fill="auto"/>
              <w:spacing w:after="0" w:line="240" w:lineRule="auto"/>
              <w:ind w:right="60"/>
              <w:jc w:val="center"/>
            </w:pPr>
            <w:r w:rsidRPr="00A2648C">
              <w:rPr>
                <w:highlight w:val="black"/>
              </w:rPr>
              <w:t>…….</w:t>
            </w:r>
          </w:p>
        </w:tc>
        <w:tc>
          <w:tcPr>
            <w:tcW w:w="994" w:type="dxa"/>
            <w:tcBorders>
              <w:top w:val="single" w:sz="4" w:space="0" w:color="auto"/>
            </w:tcBorders>
            <w:shd w:val="clear" w:color="auto" w:fill="FFFFFF"/>
            <w:vAlign w:val="bottom"/>
          </w:tcPr>
          <w:p w:rsidR="00D67879" w:rsidRDefault="00A2648C">
            <w:pPr>
              <w:pStyle w:val="Jin0"/>
              <w:shd w:val="clear" w:color="auto" w:fill="auto"/>
              <w:spacing w:after="0" w:line="240" w:lineRule="auto"/>
              <w:jc w:val="center"/>
            </w:pPr>
            <w:r w:rsidRPr="00A2648C">
              <w:rPr>
                <w:highlight w:val="black"/>
              </w:rPr>
              <w:t>…….</w:t>
            </w:r>
          </w:p>
        </w:tc>
        <w:tc>
          <w:tcPr>
            <w:tcW w:w="1699" w:type="dxa"/>
            <w:tcBorders>
              <w:top w:val="single" w:sz="4" w:space="0" w:color="auto"/>
            </w:tcBorders>
            <w:shd w:val="clear" w:color="auto" w:fill="FFFFFF"/>
            <w:vAlign w:val="bottom"/>
          </w:tcPr>
          <w:p w:rsidR="00D67879" w:rsidRDefault="005F68CE" w:rsidP="00A2648C">
            <w:pPr>
              <w:pStyle w:val="Jin0"/>
              <w:shd w:val="clear" w:color="auto" w:fill="auto"/>
              <w:spacing w:after="0" w:line="240" w:lineRule="auto"/>
              <w:jc w:val="right"/>
            </w:pPr>
            <w:r>
              <w:t xml:space="preserve">0 </w:t>
            </w:r>
            <w:r w:rsidR="00A2648C" w:rsidRPr="00A2648C">
              <w:rPr>
                <w:highlight w:val="black"/>
              </w:rPr>
              <w:t>…….</w:t>
            </w:r>
          </w:p>
        </w:tc>
        <w:tc>
          <w:tcPr>
            <w:tcW w:w="263"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left"/>
            </w:pPr>
            <w:r>
              <w:t>I</w:t>
            </w:r>
          </w:p>
        </w:tc>
      </w:tr>
      <w:tr w:rsidR="00D67879">
        <w:tblPrEx>
          <w:tblCellMar>
            <w:top w:w="0" w:type="dxa"/>
            <w:bottom w:w="0" w:type="dxa"/>
          </w:tblCellMar>
        </w:tblPrEx>
        <w:trPr>
          <w:trHeight w:hRule="exact" w:val="266"/>
          <w:jc w:val="center"/>
        </w:trPr>
        <w:tc>
          <w:tcPr>
            <w:tcW w:w="2297"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left"/>
            </w:pPr>
            <w:r>
              <w:t>I započitatelná plocha (m2)</w:t>
            </w:r>
          </w:p>
        </w:tc>
        <w:tc>
          <w:tcPr>
            <w:tcW w:w="749"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right"/>
            </w:pPr>
            <w:r>
              <w:t>I</w:t>
            </w:r>
          </w:p>
        </w:tc>
        <w:tc>
          <w:tcPr>
            <w:tcW w:w="1210" w:type="dxa"/>
            <w:tcBorders>
              <w:top w:val="single" w:sz="4" w:space="0" w:color="auto"/>
            </w:tcBorders>
            <w:shd w:val="clear" w:color="auto" w:fill="FFFFFF"/>
            <w:vAlign w:val="bottom"/>
          </w:tcPr>
          <w:p w:rsidR="00D67879" w:rsidRDefault="005F68CE">
            <w:pPr>
              <w:pStyle w:val="Jin0"/>
              <w:shd w:val="clear" w:color="auto" w:fill="auto"/>
              <w:spacing w:after="0" w:line="240" w:lineRule="auto"/>
              <w:ind w:right="340"/>
              <w:jc w:val="right"/>
            </w:pPr>
            <w:r>
              <w:t>0</w:t>
            </w:r>
          </w:p>
        </w:tc>
        <w:tc>
          <w:tcPr>
            <w:tcW w:w="659" w:type="dxa"/>
            <w:tcBorders>
              <w:top w:val="single" w:sz="4" w:space="0" w:color="auto"/>
            </w:tcBorders>
            <w:shd w:val="clear" w:color="auto" w:fill="FFFFFF"/>
            <w:vAlign w:val="bottom"/>
          </w:tcPr>
          <w:p w:rsidR="00D67879" w:rsidRDefault="005F68CE">
            <w:pPr>
              <w:pStyle w:val="Jin0"/>
              <w:shd w:val="clear" w:color="auto" w:fill="auto"/>
              <w:spacing w:after="0" w:line="240" w:lineRule="auto"/>
              <w:ind w:right="60"/>
              <w:jc w:val="center"/>
            </w:pPr>
            <w:r>
              <w:t>0</w:t>
            </w:r>
          </w:p>
        </w:tc>
        <w:tc>
          <w:tcPr>
            <w:tcW w:w="1289" w:type="dxa"/>
            <w:tcBorders>
              <w:top w:val="single" w:sz="4" w:space="0" w:color="auto"/>
            </w:tcBorders>
            <w:shd w:val="clear" w:color="auto" w:fill="FFFFFF"/>
            <w:vAlign w:val="bottom"/>
          </w:tcPr>
          <w:p w:rsidR="00D67879" w:rsidRDefault="005F68CE">
            <w:pPr>
              <w:pStyle w:val="Jin0"/>
              <w:shd w:val="clear" w:color="auto" w:fill="auto"/>
              <w:spacing w:after="0" w:line="240" w:lineRule="auto"/>
              <w:ind w:left="780" w:firstLine="20"/>
              <w:jc w:val="left"/>
            </w:pPr>
            <w:r>
              <w:t>0</w:t>
            </w:r>
          </w:p>
        </w:tc>
        <w:tc>
          <w:tcPr>
            <w:tcW w:w="994" w:type="dxa"/>
            <w:tcBorders>
              <w:top w:val="single" w:sz="4" w:space="0" w:color="auto"/>
            </w:tcBorders>
            <w:shd w:val="clear" w:color="auto" w:fill="FFFFFF"/>
            <w:vAlign w:val="bottom"/>
          </w:tcPr>
          <w:p w:rsidR="00D67879" w:rsidRDefault="005F68CE">
            <w:pPr>
              <w:pStyle w:val="Jin0"/>
              <w:shd w:val="clear" w:color="auto" w:fill="auto"/>
              <w:spacing w:after="0" w:line="240" w:lineRule="auto"/>
              <w:ind w:right="80"/>
              <w:jc w:val="center"/>
            </w:pPr>
            <w:r>
              <w:t>0</w:t>
            </w:r>
          </w:p>
        </w:tc>
        <w:tc>
          <w:tcPr>
            <w:tcW w:w="1699"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right"/>
            </w:pPr>
            <w:r>
              <w:t>0 0</w:t>
            </w:r>
          </w:p>
        </w:tc>
        <w:tc>
          <w:tcPr>
            <w:tcW w:w="263"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left"/>
            </w:pPr>
            <w:r>
              <w:t>I</w:t>
            </w:r>
          </w:p>
        </w:tc>
      </w:tr>
      <w:tr w:rsidR="00D67879">
        <w:tblPrEx>
          <w:tblCellMar>
            <w:top w:w="0" w:type="dxa"/>
            <w:bottom w:w="0" w:type="dxa"/>
          </w:tblCellMar>
        </w:tblPrEx>
        <w:trPr>
          <w:trHeight w:hRule="exact" w:val="245"/>
          <w:jc w:val="center"/>
        </w:trPr>
        <w:tc>
          <w:tcPr>
            <w:tcW w:w="2297"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left"/>
            </w:pPr>
            <w:r>
              <w:t xml:space="preserve">I počet byt. </w:t>
            </w:r>
            <w:proofErr w:type="gramStart"/>
            <w:r>
              <w:t>jednotek</w:t>
            </w:r>
            <w:proofErr w:type="gramEnd"/>
          </w:p>
        </w:tc>
        <w:tc>
          <w:tcPr>
            <w:tcW w:w="749"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right"/>
            </w:pPr>
            <w:r>
              <w:t>I</w:t>
            </w:r>
          </w:p>
        </w:tc>
        <w:tc>
          <w:tcPr>
            <w:tcW w:w="1210" w:type="dxa"/>
            <w:tcBorders>
              <w:top w:val="single" w:sz="4" w:space="0" w:color="auto"/>
            </w:tcBorders>
            <w:shd w:val="clear" w:color="auto" w:fill="FFFFFF"/>
            <w:vAlign w:val="bottom"/>
          </w:tcPr>
          <w:p w:rsidR="00D67879" w:rsidRDefault="005F68CE">
            <w:pPr>
              <w:pStyle w:val="Jin0"/>
              <w:shd w:val="clear" w:color="auto" w:fill="auto"/>
              <w:spacing w:after="0" w:line="240" w:lineRule="auto"/>
              <w:ind w:right="340"/>
              <w:jc w:val="right"/>
            </w:pPr>
            <w:r>
              <w:t>0</w:t>
            </w:r>
          </w:p>
        </w:tc>
        <w:tc>
          <w:tcPr>
            <w:tcW w:w="659" w:type="dxa"/>
            <w:tcBorders>
              <w:top w:val="single" w:sz="4" w:space="0" w:color="auto"/>
            </w:tcBorders>
            <w:shd w:val="clear" w:color="auto" w:fill="FFFFFF"/>
            <w:vAlign w:val="bottom"/>
          </w:tcPr>
          <w:p w:rsidR="00D67879" w:rsidRDefault="005F68CE">
            <w:pPr>
              <w:pStyle w:val="Jin0"/>
              <w:shd w:val="clear" w:color="auto" w:fill="auto"/>
              <w:spacing w:after="0" w:line="240" w:lineRule="auto"/>
              <w:ind w:right="60"/>
              <w:jc w:val="center"/>
            </w:pPr>
            <w:r>
              <w:t>0</w:t>
            </w:r>
          </w:p>
        </w:tc>
        <w:tc>
          <w:tcPr>
            <w:tcW w:w="1289" w:type="dxa"/>
            <w:tcBorders>
              <w:top w:val="single" w:sz="4" w:space="0" w:color="auto"/>
            </w:tcBorders>
            <w:shd w:val="clear" w:color="auto" w:fill="FFFFFF"/>
            <w:vAlign w:val="bottom"/>
          </w:tcPr>
          <w:p w:rsidR="00D67879" w:rsidRDefault="005F68CE">
            <w:pPr>
              <w:pStyle w:val="Jin0"/>
              <w:shd w:val="clear" w:color="auto" w:fill="auto"/>
              <w:spacing w:after="0" w:line="240" w:lineRule="auto"/>
              <w:ind w:left="780" w:firstLine="20"/>
              <w:jc w:val="left"/>
            </w:pPr>
            <w:r>
              <w:t>0</w:t>
            </w:r>
          </w:p>
        </w:tc>
        <w:tc>
          <w:tcPr>
            <w:tcW w:w="994" w:type="dxa"/>
            <w:tcBorders>
              <w:top w:val="single" w:sz="4" w:space="0" w:color="auto"/>
            </w:tcBorders>
            <w:shd w:val="clear" w:color="auto" w:fill="FFFFFF"/>
            <w:vAlign w:val="bottom"/>
          </w:tcPr>
          <w:p w:rsidR="00D67879" w:rsidRDefault="005F68CE">
            <w:pPr>
              <w:pStyle w:val="Jin0"/>
              <w:shd w:val="clear" w:color="auto" w:fill="auto"/>
              <w:spacing w:after="0" w:line="240" w:lineRule="auto"/>
              <w:ind w:right="80"/>
              <w:jc w:val="center"/>
            </w:pPr>
            <w:r>
              <w:t>0</w:t>
            </w:r>
          </w:p>
        </w:tc>
        <w:tc>
          <w:tcPr>
            <w:tcW w:w="1699" w:type="dxa"/>
            <w:tcBorders>
              <w:top w:val="single" w:sz="4" w:space="0" w:color="auto"/>
            </w:tcBorders>
            <w:shd w:val="clear" w:color="auto" w:fill="FFFFFF"/>
            <w:vAlign w:val="bottom"/>
          </w:tcPr>
          <w:p w:rsidR="00D67879" w:rsidRDefault="005F68CE">
            <w:pPr>
              <w:pStyle w:val="Jin0"/>
              <w:shd w:val="clear" w:color="auto" w:fill="auto"/>
              <w:spacing w:after="0" w:line="240" w:lineRule="auto"/>
              <w:jc w:val="right"/>
            </w:pPr>
            <w:r>
              <w:t>0 0</w:t>
            </w:r>
          </w:p>
        </w:tc>
        <w:tc>
          <w:tcPr>
            <w:tcW w:w="263" w:type="dxa"/>
            <w:tcBorders>
              <w:top w:val="single" w:sz="4" w:space="0" w:color="auto"/>
            </w:tcBorders>
            <w:shd w:val="clear" w:color="auto" w:fill="FFFFFF"/>
            <w:vAlign w:val="center"/>
          </w:tcPr>
          <w:p w:rsidR="00D67879" w:rsidRDefault="005F68CE">
            <w:pPr>
              <w:pStyle w:val="Jin0"/>
              <w:shd w:val="clear" w:color="auto" w:fill="auto"/>
              <w:spacing w:after="0" w:line="240" w:lineRule="auto"/>
              <w:jc w:val="right"/>
            </w:pPr>
            <w:r>
              <w:t>I</w:t>
            </w:r>
          </w:p>
        </w:tc>
      </w:tr>
      <w:tr w:rsidR="00D67879">
        <w:tblPrEx>
          <w:tblCellMar>
            <w:top w:w="0" w:type="dxa"/>
            <w:bottom w:w="0" w:type="dxa"/>
          </w:tblCellMar>
        </w:tblPrEx>
        <w:trPr>
          <w:trHeight w:hRule="exact" w:val="983"/>
          <w:jc w:val="center"/>
        </w:trPr>
        <w:tc>
          <w:tcPr>
            <w:tcW w:w="9160" w:type="dxa"/>
            <w:gridSpan w:val="8"/>
            <w:tcBorders>
              <w:top w:val="single" w:sz="4" w:space="0" w:color="auto"/>
              <w:bottom w:val="single" w:sz="4" w:space="0" w:color="auto"/>
            </w:tcBorders>
            <w:shd w:val="clear" w:color="auto" w:fill="FFFFFF"/>
            <w:vAlign w:val="center"/>
          </w:tcPr>
          <w:p w:rsidR="00D67879" w:rsidRDefault="005F68CE">
            <w:pPr>
              <w:pStyle w:val="Jin0"/>
              <w:shd w:val="clear" w:color="auto" w:fill="auto"/>
              <w:spacing w:after="0" w:line="254" w:lineRule="auto"/>
              <w:jc w:val="left"/>
            </w:pPr>
            <w:r>
              <w:t>Údaje o doplňkové vodě: odběr: je, není účtován</w:t>
            </w:r>
          </w:p>
        </w:tc>
      </w:tr>
    </w:tbl>
    <w:p w:rsidR="00D67879" w:rsidRDefault="005F68CE">
      <w:pPr>
        <w:pStyle w:val="Titulektabulky0"/>
        <w:shd w:val="clear" w:color="auto" w:fill="auto"/>
        <w:spacing w:line="254" w:lineRule="auto"/>
        <w:ind w:left="32"/>
      </w:pPr>
      <w:r>
        <w:t>Údaje o předávací stanici:</w:t>
      </w:r>
    </w:p>
    <w:p w:rsidR="00D67879" w:rsidRDefault="00D67879">
      <w:pPr>
        <w:spacing w:after="226" w:line="14" w:lineRule="exact"/>
      </w:pPr>
    </w:p>
    <w:p w:rsidR="00D67879" w:rsidRDefault="005F68CE">
      <w:pPr>
        <w:pStyle w:val="Zkladntext1"/>
        <w:shd w:val="clear" w:color="auto" w:fill="auto"/>
        <w:spacing w:after="0" w:line="254" w:lineRule="auto"/>
        <w:ind w:left="2440" w:right="500" w:hanging="2100"/>
        <w:jc w:val="left"/>
      </w:pPr>
      <w:r>
        <w:t xml:space="preserve">Majetková příslušnost: OPS je v majetku dodavatele. Hranice OPS je na </w:t>
      </w:r>
      <w:r>
        <w:t>výstupních uzavíracích armaturách UT a TU V, osazených v kompaktu OPS.</w:t>
      </w:r>
    </w:p>
    <w:p w:rsidR="00D67879" w:rsidRDefault="005F68CE">
      <w:pPr>
        <w:pStyle w:val="Zkladntext1"/>
        <w:shd w:val="clear" w:color="auto" w:fill="auto"/>
        <w:spacing w:after="260" w:line="254" w:lineRule="auto"/>
        <w:ind w:left="2440"/>
        <w:jc w:val="left"/>
      </w:pPr>
      <w:r>
        <w:t>Sekundární rozvody za těmito uzavíracími armaturami jsou v majetku odběratele.</w:t>
      </w:r>
    </w:p>
    <w:p w:rsidR="00D67879" w:rsidRDefault="005F68CE">
      <w:pPr>
        <w:pStyle w:val="Zkladntext1"/>
        <w:shd w:val="clear" w:color="auto" w:fill="auto"/>
        <w:spacing w:after="520" w:line="240" w:lineRule="auto"/>
        <w:ind w:left="320" w:firstLine="20"/>
      </w:pPr>
      <w:r>
        <w:t>Údaje pro fakturaci jsou uvedeny v diagramu na odběr tepla.</w:t>
      </w:r>
    </w:p>
    <w:p w:rsidR="00D67879" w:rsidRDefault="005F68CE">
      <w:pPr>
        <w:pStyle w:val="Zkladntext1"/>
        <w:shd w:val="clear" w:color="auto" w:fill="auto"/>
        <w:spacing w:after="240"/>
        <w:ind w:left="320" w:firstLine="20"/>
        <w:jc w:val="left"/>
      </w:pPr>
      <w:r>
        <w:t>Odběratel prohlašuje, že rozdělení podlahových</w:t>
      </w:r>
      <w:r>
        <w:t xml:space="preserve"> ploch odpovídá skutečnosti a že si je vědom povinnosti nahlásit dodavateli bezodkladně každou změnu výměry podlahové plochy bytových a nebytových prostor.</w:t>
      </w:r>
    </w:p>
    <w:p w:rsidR="00D67879" w:rsidRDefault="005F68CE">
      <w:pPr>
        <w:pStyle w:val="Zkladntext1"/>
        <w:framePr w:w="9472" w:h="515" w:hRule="exact" w:hSpace="180" w:wrap="none" w:vAnchor="text" w:hAnchor="margin" w:x="-913" w:y="5600"/>
        <w:shd w:val="clear" w:color="auto" w:fill="auto"/>
        <w:spacing w:after="0" w:line="240" w:lineRule="auto"/>
        <w:jc w:val="left"/>
      </w:pPr>
      <w:r>
        <w:rPr>
          <w:color w:val="090DB2"/>
        </w:rPr>
        <w:t>A</w:t>
      </w:r>
    </w:p>
    <w:p w:rsidR="00D67879" w:rsidRDefault="00D67879">
      <w:pPr>
        <w:spacing w:after="6114" w:line="14" w:lineRule="exact"/>
      </w:pPr>
    </w:p>
    <w:p w:rsidR="00D67879" w:rsidRDefault="005F68CE">
      <w:pPr>
        <w:pStyle w:val="Zkladntext30"/>
        <w:shd w:val="clear" w:color="auto" w:fill="auto"/>
        <w:spacing w:after="0" w:line="276" w:lineRule="auto"/>
        <w:ind w:left="0" w:right="0"/>
        <w:rPr>
          <w:sz w:val="28"/>
          <w:szCs w:val="28"/>
        </w:rPr>
      </w:pPr>
      <w:r>
        <w:lastRenderedPageBreak/>
        <w:t xml:space="preserve">Číslo smlouvy: </w:t>
      </w:r>
      <w:r>
        <w:rPr>
          <w:b/>
          <w:bCs/>
          <w:sz w:val="28"/>
          <w:szCs w:val="28"/>
        </w:rPr>
        <w:t>33302</w:t>
      </w:r>
    </w:p>
    <w:p w:rsidR="00D67879" w:rsidRDefault="005F68CE">
      <w:pPr>
        <w:pStyle w:val="Nadpis10"/>
        <w:keepNext/>
        <w:keepLines/>
        <w:shd w:val="clear" w:color="auto" w:fill="auto"/>
        <w:spacing w:after="60"/>
      </w:pPr>
      <w:bookmarkStart w:id="5" w:name="bookmark5"/>
      <w:r>
        <w:t>TECHNICKÉ ÚDAJE K ODBĚRU</w:t>
      </w:r>
      <w:bookmarkEnd w:id="5"/>
    </w:p>
    <w:p w:rsidR="00D67879" w:rsidRDefault="005F68CE">
      <w:pPr>
        <w:pStyle w:val="Zkladntext30"/>
        <w:shd w:val="clear" w:color="auto" w:fill="auto"/>
        <w:spacing w:after="0" w:line="314" w:lineRule="auto"/>
        <w:ind w:left="5720" w:right="0" w:firstLine="20"/>
        <w:jc w:val="both"/>
        <w:rPr>
          <w:sz w:val="28"/>
          <w:szCs w:val="28"/>
        </w:rPr>
      </w:pPr>
      <w:r>
        <w:t xml:space="preserve">pro odběrné místo s ÚT: </w:t>
      </w:r>
      <w:r>
        <w:rPr>
          <w:b/>
          <w:bCs/>
          <w:sz w:val="28"/>
          <w:szCs w:val="28"/>
        </w:rPr>
        <w:t xml:space="preserve">C510-372/001 </w:t>
      </w:r>
      <w:r>
        <w:t xml:space="preserve">pro odběrné místo s </w:t>
      </w:r>
      <w:r>
        <w:rPr>
          <w:lang w:val="en-US" w:eastAsia="en-US" w:bidi="en-US"/>
        </w:rPr>
        <w:t xml:space="preserve">TV: </w:t>
      </w:r>
      <w:r>
        <w:rPr>
          <w:b/>
          <w:bCs/>
          <w:sz w:val="28"/>
          <w:szCs w:val="28"/>
        </w:rPr>
        <w:t>C510-372/501</w:t>
      </w:r>
    </w:p>
    <w:p w:rsidR="00D67879" w:rsidRDefault="005F68CE">
      <w:pPr>
        <w:pStyle w:val="Nadpis30"/>
        <w:keepNext/>
        <w:keepLines/>
        <w:pBdr>
          <w:bottom w:val="single" w:sz="4" w:space="0" w:color="auto"/>
        </w:pBdr>
        <w:shd w:val="clear" w:color="auto" w:fill="auto"/>
        <w:spacing w:after="120"/>
        <w:ind w:left="0" w:firstLine="0"/>
        <w:jc w:val="right"/>
      </w:pPr>
      <w:bookmarkStart w:id="6" w:name="bookmark6"/>
      <w:r>
        <w:rPr>
          <w:b w:val="0"/>
          <w:bCs w:val="0"/>
        </w:rPr>
        <w:t xml:space="preserve">Název </w:t>
      </w:r>
      <w:r>
        <w:t>OM: Právnická fakulta, Třída 17. list., Olomouc</w:t>
      </w:r>
      <w:bookmarkEnd w:id="6"/>
    </w:p>
    <w:p w:rsidR="00D67879" w:rsidRDefault="005F68CE">
      <w:pPr>
        <w:pStyle w:val="Zkladntext30"/>
        <w:numPr>
          <w:ilvl w:val="0"/>
          <w:numId w:val="1"/>
        </w:numPr>
        <w:shd w:val="clear" w:color="auto" w:fill="auto"/>
        <w:tabs>
          <w:tab w:val="left" w:pos="309"/>
        </w:tabs>
        <w:spacing w:after="220" w:line="307" w:lineRule="auto"/>
        <w:ind w:left="0" w:right="0"/>
        <w:jc w:val="both"/>
        <w:rPr>
          <w:sz w:val="20"/>
          <w:szCs w:val="20"/>
        </w:rPr>
      </w:pPr>
      <w:r>
        <w:rPr>
          <w:b/>
          <w:bCs/>
          <w:sz w:val="20"/>
          <w:szCs w:val="20"/>
          <w:u w:val="single"/>
        </w:rPr>
        <w:t>Místo předání</w:t>
      </w:r>
    </w:p>
    <w:p w:rsidR="00D67879" w:rsidRDefault="005F68CE">
      <w:pPr>
        <w:pStyle w:val="Zkladntext1"/>
        <w:numPr>
          <w:ilvl w:val="0"/>
          <w:numId w:val="2"/>
        </w:numPr>
        <w:shd w:val="clear" w:color="auto" w:fill="auto"/>
        <w:tabs>
          <w:tab w:val="left" w:pos="342"/>
        </w:tabs>
        <w:spacing w:after="0" w:line="259" w:lineRule="auto"/>
      </w:pPr>
      <w:r>
        <w:t>dodávka tepla pro ÚT je splněna v místě: Na výstupním potrubí je dodávka tepla splněna v místě uzavírací klapky DNI25 osazené na výstupu z</w:t>
      </w:r>
      <w:r>
        <w:t xml:space="preserve"> deskového výměníku. Na vratném potrubí je dodávka tepla splněna v místě uzavírací klapky DN 125 osazené na vratném potrubí do OPS nad filtrem nečistot.</w:t>
      </w:r>
    </w:p>
    <w:p w:rsidR="00D67879" w:rsidRDefault="005F68CE">
      <w:pPr>
        <w:pStyle w:val="Zkladntext1"/>
        <w:shd w:val="clear" w:color="auto" w:fill="auto"/>
        <w:spacing w:after="0" w:line="259" w:lineRule="auto"/>
      </w:pPr>
      <w:r>
        <w:t xml:space="preserve">Armatury se nachází v místnosti, kde je umístěna OPS. </w:t>
      </w:r>
      <w:proofErr w:type="gramStart"/>
      <w:r>
        <w:t>OPS</w:t>
      </w:r>
      <w:proofErr w:type="gramEnd"/>
      <w:r>
        <w:t xml:space="preserve"> je umístěna na ocelovém rámu.</w:t>
      </w:r>
    </w:p>
    <w:p w:rsidR="00D67879" w:rsidRDefault="005F68CE">
      <w:pPr>
        <w:pStyle w:val="Zkladntext1"/>
        <w:numPr>
          <w:ilvl w:val="0"/>
          <w:numId w:val="2"/>
        </w:numPr>
        <w:shd w:val="clear" w:color="auto" w:fill="auto"/>
        <w:tabs>
          <w:tab w:val="left" w:pos="356"/>
        </w:tabs>
        <w:spacing w:after="220" w:line="259" w:lineRule="auto"/>
      </w:pPr>
      <w:r>
        <w:t xml:space="preserve">dodávka tepla </w:t>
      </w:r>
      <w:r>
        <w:t>pro TUV je splněna v místě: Na výstupním potrubí je to uzavírací výstupní armatura (kulový kohout 1“) umístěným na sekundární straně deskového výměníku ohřevu TUV, před změnou na plastové potrubím vedoucí do akumulační nádrže TUV. Na cirkulačním potrubí TU</w:t>
      </w:r>
      <w:r>
        <w:t>V je to uzavírací armatura (kulový kohout 1“), před změnou na plastové potrubí, vedoucím do objektu. Na přívodu studené vody se jedná o místo napojení studené vody do cirkulačního potrubí TUV. Armatury se nachází v místnosti, kde je umístěna OPS.</w:t>
      </w:r>
    </w:p>
    <w:p w:rsidR="00D67879" w:rsidRDefault="005F68CE">
      <w:pPr>
        <w:pStyle w:val="Zkladntext1"/>
        <w:numPr>
          <w:ilvl w:val="0"/>
          <w:numId w:val="1"/>
        </w:numPr>
        <w:shd w:val="clear" w:color="auto" w:fill="auto"/>
        <w:tabs>
          <w:tab w:val="left" w:pos="324"/>
        </w:tabs>
        <w:spacing w:after="0" w:line="259" w:lineRule="auto"/>
      </w:pPr>
      <w:r>
        <w:rPr>
          <w:u w:val="single"/>
        </w:rPr>
        <w:t>Parametry</w:t>
      </w:r>
      <w:r>
        <w:rPr>
          <w:u w:val="single"/>
        </w:rPr>
        <w:t xml:space="preserve"> dodávaného teplonosného média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74"/>
        <w:gridCol w:w="1267"/>
        <w:gridCol w:w="1274"/>
      </w:tblGrid>
      <w:tr w:rsidR="00D67879">
        <w:tblPrEx>
          <w:tblCellMar>
            <w:top w:w="0" w:type="dxa"/>
            <w:bottom w:w="0" w:type="dxa"/>
          </w:tblCellMar>
        </w:tblPrEx>
        <w:trPr>
          <w:trHeight w:hRule="exact" w:val="259"/>
          <w:jc w:val="center"/>
        </w:trPr>
        <w:tc>
          <w:tcPr>
            <w:tcW w:w="7074" w:type="dxa"/>
            <w:tcBorders>
              <w:top w:val="single" w:sz="4" w:space="0" w:color="auto"/>
              <w:left w:val="single" w:sz="4" w:space="0" w:color="auto"/>
            </w:tcBorders>
            <w:shd w:val="clear" w:color="auto" w:fill="FFFFFF"/>
            <w:vAlign w:val="bottom"/>
          </w:tcPr>
          <w:p w:rsidR="00D67879" w:rsidRDefault="005F68CE">
            <w:pPr>
              <w:pStyle w:val="Jin0"/>
              <w:shd w:val="clear" w:color="auto" w:fill="auto"/>
              <w:spacing w:after="0" w:line="240" w:lineRule="auto"/>
              <w:jc w:val="left"/>
            </w:pPr>
            <w:r>
              <w:t>Teplonosná látka</w:t>
            </w:r>
          </w:p>
        </w:tc>
        <w:tc>
          <w:tcPr>
            <w:tcW w:w="2541" w:type="dxa"/>
            <w:gridSpan w:val="2"/>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40" w:lineRule="auto"/>
              <w:jc w:val="center"/>
            </w:pPr>
            <w:r>
              <w:t>teplá voda</w:t>
            </w:r>
          </w:p>
        </w:tc>
      </w:tr>
      <w:tr w:rsidR="00D67879">
        <w:tblPrEx>
          <w:tblCellMar>
            <w:top w:w="0" w:type="dxa"/>
            <w:bottom w:w="0" w:type="dxa"/>
          </w:tblCellMar>
        </w:tblPrEx>
        <w:trPr>
          <w:trHeight w:hRule="exact" w:val="241"/>
          <w:jc w:val="center"/>
        </w:trPr>
        <w:tc>
          <w:tcPr>
            <w:tcW w:w="7074" w:type="dxa"/>
            <w:tcBorders>
              <w:top w:val="single" w:sz="4" w:space="0" w:color="auto"/>
              <w:left w:val="single" w:sz="4" w:space="0" w:color="auto"/>
            </w:tcBorders>
            <w:shd w:val="clear" w:color="auto" w:fill="FFFFFF"/>
            <w:vAlign w:val="bottom"/>
          </w:tcPr>
          <w:p w:rsidR="00D67879" w:rsidRDefault="005F68CE">
            <w:pPr>
              <w:pStyle w:val="Jin0"/>
              <w:shd w:val="clear" w:color="auto" w:fill="auto"/>
              <w:spacing w:after="0" w:line="240" w:lineRule="auto"/>
              <w:jc w:val="left"/>
            </w:pPr>
            <w:r>
              <w:t>Instalovaný výkon</w:t>
            </w:r>
          </w:p>
        </w:tc>
        <w:tc>
          <w:tcPr>
            <w:tcW w:w="1267" w:type="dxa"/>
            <w:tcBorders>
              <w:top w:val="single" w:sz="4" w:space="0" w:color="auto"/>
              <w:left w:val="single" w:sz="4" w:space="0" w:color="auto"/>
            </w:tcBorders>
            <w:shd w:val="clear" w:color="auto" w:fill="FFFFFF"/>
            <w:vAlign w:val="bottom"/>
          </w:tcPr>
          <w:p w:rsidR="00D67879" w:rsidRDefault="00A2648C">
            <w:pPr>
              <w:pStyle w:val="Jin0"/>
              <w:shd w:val="clear" w:color="auto" w:fill="auto"/>
              <w:spacing w:after="0" w:line="240" w:lineRule="auto"/>
              <w:jc w:val="center"/>
            </w:pPr>
            <w:r w:rsidRPr="00A2648C">
              <w:rPr>
                <w:highlight w:val="black"/>
              </w:rPr>
              <w:t>…..</w:t>
            </w:r>
          </w:p>
        </w:tc>
        <w:tc>
          <w:tcPr>
            <w:tcW w:w="1274" w:type="dxa"/>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40" w:lineRule="auto"/>
              <w:jc w:val="center"/>
            </w:pPr>
            <w:r>
              <w:t>MW</w:t>
            </w:r>
          </w:p>
        </w:tc>
      </w:tr>
      <w:tr w:rsidR="00D67879">
        <w:tblPrEx>
          <w:tblCellMar>
            <w:top w:w="0" w:type="dxa"/>
            <w:bottom w:w="0" w:type="dxa"/>
          </w:tblCellMar>
        </w:tblPrEx>
        <w:trPr>
          <w:trHeight w:hRule="exact" w:val="241"/>
          <w:jc w:val="center"/>
        </w:trPr>
        <w:tc>
          <w:tcPr>
            <w:tcW w:w="7074" w:type="dxa"/>
            <w:tcBorders>
              <w:top w:val="single" w:sz="4" w:space="0" w:color="auto"/>
              <w:left w:val="single" w:sz="4" w:space="0" w:color="auto"/>
            </w:tcBorders>
            <w:shd w:val="clear" w:color="auto" w:fill="FFFFFF"/>
            <w:vAlign w:val="bottom"/>
          </w:tcPr>
          <w:p w:rsidR="00D67879" w:rsidRDefault="005F68CE">
            <w:pPr>
              <w:pStyle w:val="Jin0"/>
              <w:shd w:val="clear" w:color="auto" w:fill="auto"/>
              <w:spacing w:after="0" w:line="240" w:lineRule="auto"/>
              <w:jc w:val="left"/>
            </w:pPr>
            <w:r>
              <w:t>Max. teplota topné vody na výstupu z PS při venkovní teplotě - 15 °C</w:t>
            </w:r>
          </w:p>
        </w:tc>
        <w:tc>
          <w:tcPr>
            <w:tcW w:w="1267" w:type="dxa"/>
            <w:tcBorders>
              <w:top w:val="single" w:sz="4" w:space="0" w:color="auto"/>
              <w:left w:val="single" w:sz="4" w:space="0" w:color="auto"/>
            </w:tcBorders>
            <w:shd w:val="clear" w:color="auto" w:fill="FFFFFF"/>
            <w:vAlign w:val="bottom"/>
          </w:tcPr>
          <w:p w:rsidR="00D67879" w:rsidRDefault="005F68CE">
            <w:pPr>
              <w:pStyle w:val="Jin0"/>
              <w:shd w:val="clear" w:color="auto" w:fill="auto"/>
              <w:spacing w:after="0" w:line="240" w:lineRule="auto"/>
              <w:jc w:val="center"/>
            </w:pPr>
            <w:r>
              <w:t>85</w:t>
            </w:r>
          </w:p>
        </w:tc>
        <w:tc>
          <w:tcPr>
            <w:tcW w:w="1274" w:type="dxa"/>
            <w:tcBorders>
              <w:top w:val="single" w:sz="4" w:space="0" w:color="auto"/>
              <w:left w:val="single" w:sz="4" w:space="0" w:color="auto"/>
              <w:right w:val="single" w:sz="4" w:space="0" w:color="auto"/>
            </w:tcBorders>
            <w:shd w:val="clear" w:color="auto" w:fill="FFFFFF"/>
            <w:vAlign w:val="bottom"/>
          </w:tcPr>
          <w:p w:rsidR="00D67879" w:rsidRDefault="005F68CE">
            <w:pPr>
              <w:pStyle w:val="Jin0"/>
              <w:shd w:val="clear" w:color="auto" w:fill="auto"/>
              <w:spacing w:after="0" w:line="240" w:lineRule="auto"/>
              <w:jc w:val="center"/>
            </w:pPr>
            <w:r>
              <w:t>°C</w:t>
            </w:r>
          </w:p>
        </w:tc>
      </w:tr>
      <w:tr w:rsidR="00D67879">
        <w:tblPrEx>
          <w:tblCellMar>
            <w:top w:w="0" w:type="dxa"/>
            <w:bottom w:w="0" w:type="dxa"/>
          </w:tblCellMar>
        </w:tblPrEx>
        <w:trPr>
          <w:trHeight w:hRule="exact" w:val="274"/>
          <w:jc w:val="center"/>
        </w:trPr>
        <w:tc>
          <w:tcPr>
            <w:tcW w:w="7074" w:type="dxa"/>
            <w:tcBorders>
              <w:top w:val="single" w:sz="4" w:space="0" w:color="auto"/>
              <w:left w:val="single" w:sz="4" w:space="0" w:color="auto"/>
              <w:bottom w:val="single" w:sz="4" w:space="0" w:color="auto"/>
            </w:tcBorders>
            <w:shd w:val="clear" w:color="auto" w:fill="FFFFFF"/>
            <w:vAlign w:val="bottom"/>
          </w:tcPr>
          <w:p w:rsidR="00D67879" w:rsidRDefault="005F68CE">
            <w:pPr>
              <w:pStyle w:val="Jin0"/>
              <w:shd w:val="clear" w:color="auto" w:fill="auto"/>
              <w:spacing w:after="0" w:line="240" w:lineRule="auto"/>
              <w:jc w:val="left"/>
            </w:pPr>
            <w:r>
              <w:t>Max. tlak v topné větvi v místě napojení</w:t>
            </w:r>
          </w:p>
        </w:tc>
        <w:tc>
          <w:tcPr>
            <w:tcW w:w="1267" w:type="dxa"/>
            <w:tcBorders>
              <w:top w:val="single" w:sz="4" w:space="0" w:color="auto"/>
              <w:left w:val="single" w:sz="4" w:space="0" w:color="auto"/>
              <w:bottom w:val="single" w:sz="4" w:space="0" w:color="auto"/>
            </w:tcBorders>
            <w:shd w:val="clear" w:color="auto" w:fill="FFFFFF"/>
            <w:vAlign w:val="bottom"/>
          </w:tcPr>
          <w:p w:rsidR="00D67879" w:rsidRDefault="005F68CE">
            <w:pPr>
              <w:pStyle w:val="Jin0"/>
              <w:shd w:val="clear" w:color="auto" w:fill="auto"/>
              <w:spacing w:after="0" w:line="240" w:lineRule="auto"/>
              <w:jc w:val="center"/>
            </w:pPr>
            <w:r>
              <w:t>0,35</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D67879" w:rsidRDefault="005F68CE">
            <w:pPr>
              <w:pStyle w:val="Jin0"/>
              <w:shd w:val="clear" w:color="auto" w:fill="auto"/>
              <w:spacing w:after="0" w:line="240" w:lineRule="auto"/>
              <w:jc w:val="center"/>
            </w:pPr>
            <w:proofErr w:type="spellStart"/>
            <w:r>
              <w:t>MPa</w:t>
            </w:r>
            <w:proofErr w:type="spellEnd"/>
          </w:p>
        </w:tc>
      </w:tr>
    </w:tbl>
    <w:p w:rsidR="00D67879" w:rsidRDefault="00D67879">
      <w:pPr>
        <w:spacing w:after="266" w:line="14" w:lineRule="exact"/>
      </w:pPr>
    </w:p>
    <w:p w:rsidR="00D67879" w:rsidRDefault="005F68CE">
      <w:pPr>
        <w:pStyle w:val="Zkladntext1"/>
        <w:shd w:val="clear" w:color="auto" w:fill="auto"/>
        <w:spacing w:after="220" w:line="254" w:lineRule="auto"/>
      </w:pPr>
      <w:r>
        <w:t xml:space="preserve">Pravidla dodávky tepla jsou stanovena </w:t>
      </w:r>
      <w:r>
        <w:t xml:space="preserve">vyhláškou č. 194/2007 Sb. Dodávka tepla bude realizována teplou vodou a řízena tak, aby byly dodrženy předepsané teploty vytápěných prostor dle § 3 </w:t>
      </w:r>
      <w:proofErr w:type="spellStart"/>
      <w:r>
        <w:t>vyhl</w:t>
      </w:r>
      <w:proofErr w:type="spellEnd"/>
      <w:r>
        <w:t xml:space="preserve">. č. 194/2007 </w:t>
      </w:r>
      <w:proofErr w:type="spellStart"/>
      <w:proofErr w:type="gramStart"/>
      <w:r>
        <w:t>Sb.Teplota</w:t>
      </w:r>
      <w:proofErr w:type="spellEnd"/>
      <w:proofErr w:type="gramEnd"/>
      <w:r>
        <w:t xml:space="preserve"> dodané TV bude řízena tak, aby na výtoku u spotřebitele byla v rozmezí 45 - 60 </w:t>
      </w:r>
      <w:r>
        <w:t>°C, s výjimkou možnosti krátkodobého poklesu v době odběrových Špiček spotřeby v zúčtovací jednotce.</w:t>
      </w:r>
    </w:p>
    <w:p w:rsidR="00D67879" w:rsidRDefault="005F68CE">
      <w:pPr>
        <w:pStyle w:val="Zkladntext1"/>
        <w:numPr>
          <w:ilvl w:val="0"/>
          <w:numId w:val="1"/>
        </w:numPr>
        <w:shd w:val="clear" w:color="auto" w:fill="auto"/>
        <w:tabs>
          <w:tab w:val="left" w:pos="331"/>
        </w:tabs>
        <w:spacing w:after="0" w:line="240" w:lineRule="auto"/>
        <w:rPr>
          <w:sz w:val="20"/>
          <w:szCs w:val="20"/>
        </w:rPr>
      </w:pPr>
      <w:r>
        <w:rPr>
          <w:b/>
          <w:bCs/>
          <w:sz w:val="20"/>
          <w:szCs w:val="20"/>
          <w:u w:val="single"/>
        </w:rPr>
        <w:t>Měření</w:t>
      </w:r>
    </w:p>
    <w:p w:rsidR="00D67879" w:rsidRDefault="005F68CE">
      <w:pPr>
        <w:pStyle w:val="Zkladntext1"/>
        <w:shd w:val="clear" w:color="auto" w:fill="auto"/>
        <w:spacing w:after="0"/>
        <w:ind w:right="2540"/>
        <w:jc w:val="right"/>
      </w:pPr>
      <w:r>
        <w:t>Dodávka tepla pro OM s ÚT je měřena v místě: prostor místnosti, kde je umístěna OPS (vratné potrubí ze sběrače ÚT a VZT)</w:t>
      </w:r>
    </w:p>
    <w:p w:rsidR="00D67879" w:rsidRDefault="005F68CE">
      <w:pPr>
        <w:pStyle w:val="Zkladntext1"/>
        <w:shd w:val="clear" w:color="auto" w:fill="auto"/>
        <w:spacing w:after="220"/>
        <w:ind w:left="1700" w:firstLine="40"/>
        <w:jc w:val="left"/>
      </w:pPr>
      <w:r>
        <w:t>měřící zařízení tepla pro Ú</w:t>
      </w:r>
      <w:r>
        <w:t>T: stanovené měřidlo spotřeby tepla</w:t>
      </w:r>
    </w:p>
    <w:p w:rsidR="00D67879" w:rsidRDefault="005F68CE">
      <w:pPr>
        <w:pStyle w:val="Zkladntext1"/>
        <w:shd w:val="clear" w:color="auto" w:fill="auto"/>
        <w:spacing w:after="220"/>
      </w:pPr>
      <w:r>
        <w:t>Dodavatel a odběratel se dohodli, že údaje těchto měřících zařízení budou použity jako podklady pro fakturaci.</w:t>
      </w:r>
    </w:p>
    <w:p w:rsidR="00D67879" w:rsidRDefault="005F68CE">
      <w:pPr>
        <w:pStyle w:val="Zkladntext1"/>
        <w:shd w:val="clear" w:color="auto" w:fill="auto"/>
        <w:spacing w:after="0"/>
        <w:ind w:left="4000" w:hanging="4000"/>
        <w:jc w:val="left"/>
      </w:pPr>
      <w:r>
        <w:t>Dodávka tepla pro OM s TV je měřena v místě: prostor místnosti, kde je umístěna OPS na primární straně ohřevu</w:t>
      </w:r>
      <w:r>
        <w:t xml:space="preserve"> TV, na vratném potrubí z výměníku TV.</w:t>
      </w:r>
    </w:p>
    <w:p w:rsidR="00D67879" w:rsidRDefault="005F68CE">
      <w:pPr>
        <w:pStyle w:val="Zkladntext1"/>
        <w:shd w:val="clear" w:color="auto" w:fill="auto"/>
        <w:spacing w:after="220"/>
        <w:ind w:left="1700" w:firstLine="40"/>
        <w:jc w:val="left"/>
      </w:pPr>
      <w:r>
        <w:t>měřící zařízení tepla pro ohřev TV: stanovené měřidlo spotřeby tepla</w:t>
      </w:r>
    </w:p>
    <w:p w:rsidR="00D67879" w:rsidRDefault="005F68CE">
      <w:pPr>
        <w:pStyle w:val="Zkladntext1"/>
        <w:shd w:val="clear" w:color="auto" w:fill="auto"/>
        <w:spacing w:after="220"/>
        <w:ind w:left="1700" w:hanging="1700"/>
        <w:jc w:val="left"/>
      </w:pPr>
      <w:r>
        <w:t xml:space="preserve">Dodávka studené vody pro přípravu TV je měřena v místě: za </w:t>
      </w:r>
      <w:proofErr w:type="spellStart"/>
      <w:proofErr w:type="gramStart"/>
      <w:r>
        <w:t>hl.uzavírací</w:t>
      </w:r>
      <w:proofErr w:type="spellEnd"/>
      <w:proofErr w:type="gramEnd"/>
      <w:r>
        <w:t xml:space="preserve"> </w:t>
      </w:r>
      <w:proofErr w:type="spellStart"/>
      <w:r>
        <w:t>armat</w:t>
      </w:r>
      <w:proofErr w:type="spellEnd"/>
      <w:r>
        <w:t xml:space="preserve">. a rozdělením </w:t>
      </w:r>
      <w:r>
        <w:rPr>
          <w:lang w:val="en-US" w:eastAsia="en-US" w:bidi="en-US"/>
        </w:rPr>
        <w:t xml:space="preserve">SV pro </w:t>
      </w:r>
      <w:r>
        <w:t>OM C510-385 měřící zařízení studené vody: šroubov</w:t>
      </w:r>
      <w:r>
        <w:t>ý vodoměr studené vody</w:t>
      </w:r>
    </w:p>
    <w:p w:rsidR="00D67879" w:rsidRDefault="005F68CE">
      <w:pPr>
        <w:pStyle w:val="Zkladntext1"/>
        <w:shd w:val="clear" w:color="auto" w:fill="auto"/>
        <w:spacing w:after="220"/>
      </w:pPr>
      <w:r>
        <w:t>Dodavatel a odběratel se dohodli, že údaje těchto měřících zařízení budou použity jako podklad pro rozúčtování nákladů na přípravu a dodávku TV.</w:t>
      </w:r>
    </w:p>
    <w:p w:rsidR="00D67879" w:rsidRDefault="005F68CE">
      <w:pPr>
        <w:pStyle w:val="Zkladntext1"/>
        <w:shd w:val="clear" w:color="auto" w:fill="auto"/>
        <w:spacing w:after="0" w:line="254" w:lineRule="auto"/>
      </w:pPr>
      <w:r>
        <w:t xml:space="preserve">V případě poruchy provede dodavatel vyúčtování náhradním výpočtem dle dodacích podmínek </w:t>
      </w:r>
      <w:r>
        <w:t>na dodávku tepla pro vytápění a dodávku teplé vody.</w:t>
      </w:r>
    </w:p>
    <w:p w:rsidR="00D67879" w:rsidRDefault="00D67879">
      <w:pPr>
        <w:jc w:val="center"/>
        <w:rPr>
          <w:sz w:val="2"/>
          <w:szCs w:val="2"/>
        </w:rPr>
      </w:pPr>
    </w:p>
    <w:p w:rsidR="00D67879" w:rsidRDefault="00D67879">
      <w:pPr>
        <w:spacing w:line="14" w:lineRule="exact"/>
      </w:pPr>
      <w:bookmarkStart w:id="7" w:name="_GoBack"/>
      <w:bookmarkEnd w:id="7"/>
    </w:p>
    <w:sectPr w:rsidR="00D67879">
      <w:headerReference w:type="default" r:id="rId10"/>
      <w:footerReference w:type="default" r:id="rId11"/>
      <w:headerReference w:type="first" r:id="rId12"/>
      <w:pgSz w:w="11900" w:h="16840"/>
      <w:pgMar w:top="1206" w:right="1073" w:bottom="382" w:left="112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CE" w:rsidRDefault="005F68CE">
      <w:r>
        <w:separator/>
      </w:r>
    </w:p>
  </w:endnote>
  <w:endnote w:type="continuationSeparator" w:id="0">
    <w:p w:rsidR="005F68CE" w:rsidRDefault="005F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79" w:rsidRDefault="005F68CE">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1290320</wp:posOffset>
              </wp:positionH>
              <wp:positionV relativeFrom="page">
                <wp:posOffset>9609455</wp:posOffset>
              </wp:positionV>
              <wp:extent cx="1570355" cy="111760"/>
              <wp:effectExtent l="0" t="0" r="0" b="0"/>
              <wp:wrapNone/>
              <wp:docPr id="12" name="Shape 12"/>
              <wp:cNvGraphicFramePr/>
              <a:graphic xmlns:a="http://schemas.openxmlformats.org/drawingml/2006/main">
                <a:graphicData uri="http://schemas.microsoft.com/office/word/2010/wordprocessingShape">
                  <wps:wsp>
                    <wps:cNvSpPr txBox="1"/>
                    <wps:spPr>
                      <a:xfrm>
                        <a:off x="0" y="0"/>
                        <a:ext cx="1570355" cy="111760"/>
                      </a:xfrm>
                      <a:prstGeom prst="rect">
                        <a:avLst/>
                      </a:prstGeom>
                      <a:noFill/>
                    </wps:spPr>
                    <wps:txbx>
                      <w:txbxContent>
                        <w:p w:rsidR="00D67879" w:rsidRDefault="005F68CE">
                          <w:pPr>
                            <w:pStyle w:val="Zhlavnebozpat20"/>
                            <w:shd w:val="clear" w:color="auto" w:fill="auto"/>
                            <w:rPr>
                              <w:sz w:val="18"/>
                              <w:szCs w:val="18"/>
                            </w:rPr>
                          </w:pPr>
                          <w:r>
                            <w:rPr>
                              <w:sz w:val="18"/>
                              <w:szCs w:val="18"/>
                            </w:rPr>
                            <w:t>Vedoucí útvaru péče o zákazníka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9" type="#_x0000_t202" style="position:absolute;margin-left:101.6pt;margin-top:756.65pt;width:123.65pt;height:8.8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" filled="f" stroked="f">
              <v:textbox style="mso-fit-shape-to-text:t" inset="0,0,0,0">
                <w:txbxContent>
                  <w:p w:rsidR="00D67879" w:rsidRDefault="005F68CE">
                    <w:pPr>
                      <w:pStyle w:val="Zhlavnebozpat20"/>
                      <w:shd w:val="clear" w:color="auto" w:fill="auto"/>
                      <w:rPr>
                        <w:sz w:val="18"/>
                        <w:szCs w:val="18"/>
                      </w:rPr>
                    </w:pPr>
                    <w:r>
                      <w:rPr>
                        <w:sz w:val="18"/>
                        <w:szCs w:val="18"/>
                      </w:rPr>
                      <w:t>Vedoucí útvaru péče o zákazníka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79" w:rsidRDefault="00D678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CE" w:rsidRDefault="005F68CE"/>
  </w:footnote>
  <w:footnote w:type="continuationSeparator" w:id="0">
    <w:p w:rsidR="005F68CE" w:rsidRDefault="005F68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79" w:rsidRDefault="005F68CE">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1437005</wp:posOffset>
              </wp:positionH>
              <wp:positionV relativeFrom="page">
                <wp:posOffset>886460</wp:posOffset>
              </wp:positionV>
              <wp:extent cx="4601845" cy="342900"/>
              <wp:effectExtent l="0" t="0" r="0" b="0"/>
              <wp:wrapNone/>
              <wp:docPr id="9" name="Shape 9"/>
              <wp:cNvGraphicFramePr/>
              <a:graphic xmlns:a="http://schemas.openxmlformats.org/drawingml/2006/main">
                <a:graphicData uri="http://schemas.microsoft.com/office/word/2010/wordprocessingShape">
                  <wps:wsp>
                    <wps:cNvSpPr txBox="1"/>
                    <wps:spPr>
                      <a:xfrm>
                        <a:off x="0" y="0"/>
                        <a:ext cx="4601845" cy="342900"/>
                      </a:xfrm>
                      <a:prstGeom prst="rect">
                        <a:avLst/>
                      </a:prstGeom>
                      <a:noFill/>
                    </wps:spPr>
                    <wps:txbx>
                      <w:txbxContent>
                        <w:p w:rsidR="00D67879" w:rsidRDefault="005F68CE">
                          <w:pPr>
                            <w:pStyle w:val="Zhlavnebozpat20"/>
                            <w:shd w:val="clear" w:color="auto" w:fill="auto"/>
                            <w:rPr>
                              <w:sz w:val="22"/>
                              <w:szCs w:val="22"/>
                            </w:rPr>
                          </w:pPr>
                          <w:proofErr w:type="spellStart"/>
                          <w:r>
                            <w:rPr>
                              <w:b/>
                              <w:bCs/>
                              <w:sz w:val="22"/>
                              <w:szCs w:val="22"/>
                            </w:rPr>
                            <w:t>Veolia</w:t>
                          </w:r>
                          <w:proofErr w:type="spellEnd"/>
                          <w:r>
                            <w:rPr>
                              <w:b/>
                              <w:bCs/>
                              <w:sz w:val="22"/>
                              <w:szCs w:val="22"/>
                            </w:rPr>
                            <w:t xml:space="preserve"> Energie CR, a.s., 28. října 3337/7, Moravská Ostrava, 702 00 Ostrava</w:t>
                          </w:r>
                        </w:p>
                        <w:p w:rsidR="00D67879" w:rsidRDefault="005F68CE">
                          <w:pPr>
                            <w:pStyle w:val="Zhlavnebozpat20"/>
                            <w:shd w:val="clear" w:color="auto" w:fill="auto"/>
                            <w:rPr>
                              <w:sz w:val="22"/>
                              <w:szCs w:val="22"/>
                            </w:rPr>
                          </w:pPr>
                          <w:r>
                            <w:rPr>
                              <w:b/>
                              <w:bCs/>
                              <w:sz w:val="22"/>
                              <w:szCs w:val="22"/>
                            </w:rPr>
                            <w:t>Region Střední Morava, Okružní, 779 00 Olomouc</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113.15pt;margin-top:69.8pt;width:362.35pt;height:27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" filled="f" stroked="f">
              <v:textbox style="mso-fit-shape-to-text:t" inset="0,0,0,0">
                <w:txbxContent>
                  <w:p w:rsidR="00D67879" w:rsidRDefault="005F68CE">
                    <w:pPr>
                      <w:pStyle w:val="Zhlavnebozpat20"/>
                      <w:shd w:val="clear" w:color="auto" w:fill="auto"/>
                      <w:rPr>
                        <w:sz w:val="22"/>
                        <w:szCs w:val="22"/>
                      </w:rPr>
                    </w:pPr>
                    <w:proofErr w:type="spellStart"/>
                    <w:r>
                      <w:rPr>
                        <w:b/>
                        <w:bCs/>
                        <w:sz w:val="22"/>
                        <w:szCs w:val="22"/>
                      </w:rPr>
                      <w:t>Veolia</w:t>
                    </w:r>
                    <w:proofErr w:type="spellEnd"/>
                    <w:r>
                      <w:rPr>
                        <w:b/>
                        <w:bCs/>
                        <w:sz w:val="22"/>
                        <w:szCs w:val="22"/>
                      </w:rPr>
                      <w:t xml:space="preserve"> Energie CR, a.s., 28. října 3337/7, Moravská Ostrava, 702 00 Ostrava</w:t>
                    </w:r>
                  </w:p>
                  <w:p w:rsidR="00D67879" w:rsidRDefault="005F68CE">
                    <w:pPr>
                      <w:pStyle w:val="Zhlavnebozpat20"/>
                      <w:shd w:val="clear" w:color="auto" w:fill="auto"/>
                      <w:rPr>
                        <w:sz w:val="22"/>
                        <w:szCs w:val="22"/>
                      </w:rPr>
                    </w:pPr>
                    <w:r>
                      <w:rPr>
                        <w:b/>
                        <w:bCs/>
                        <w:sz w:val="22"/>
                        <w:szCs w:val="22"/>
                      </w:rPr>
                      <w:t>Region Střední Morava, Okružní, 779 00 Olomouc</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741680</wp:posOffset>
              </wp:positionH>
              <wp:positionV relativeFrom="page">
                <wp:posOffset>1336675</wp:posOffset>
              </wp:positionV>
              <wp:extent cx="5959475" cy="0"/>
              <wp:effectExtent l="0" t="0" r="0" b="0"/>
              <wp:wrapNone/>
              <wp:docPr id="11" name="Shape 11"/>
              <wp:cNvGraphicFramePr/>
              <a:graphic xmlns:a="http://schemas.openxmlformats.org/drawingml/2006/main">
                <a:graphicData uri="http://schemas.microsoft.com/office/word/2010/wordprocessingShape">
                  <wps:wsp>
                    <wps:cNvCnPr/>
                    <wps:spPr>
                      <a:xfrm>
                        <a:off x="0" y="0"/>
                        <a:ext cx="5959475" cy="0"/>
                      </a:xfrm>
                      <a:prstGeom prst="straightConnector1">
                        <a:avLst/>
                      </a:prstGeom>
                      <a:ln w="12700">
                        <a:solidFill/>
                      </a:ln>
                    </wps:spPr>
                    <wps:bodyPr/>
                  </wps:wsp>
                </a:graphicData>
              </a:graphic>
            </wp:anchor>
          </w:drawing>
        </mc:Choice>
        <mc:Fallback>
          <w:pict>
            <v:shape o:spt="32" o:oned="1" path="m,l21600,21600e" style="position:absolute;margin-left:58.399999999999999pt;margin-top:105.25pt;width:469.25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79" w:rsidRDefault="005F68CE">
    <w:pPr>
      <w:spacing w:line="14"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746125</wp:posOffset>
              </wp:positionH>
              <wp:positionV relativeFrom="page">
                <wp:posOffset>397510</wp:posOffset>
              </wp:positionV>
              <wp:extent cx="6129020" cy="338455"/>
              <wp:effectExtent l="0" t="0" r="0" b="0"/>
              <wp:wrapNone/>
              <wp:docPr id="17" name="Shape 17"/>
              <wp:cNvGraphicFramePr/>
              <a:graphic xmlns:a="http://schemas.openxmlformats.org/drawingml/2006/main">
                <a:graphicData uri="http://schemas.microsoft.com/office/word/2010/wordprocessingShape">
                  <wps:wsp>
                    <wps:cNvSpPr txBox="1"/>
                    <wps:spPr>
                      <a:xfrm>
                        <a:off x="0" y="0"/>
                        <a:ext cx="6129020" cy="338455"/>
                      </a:xfrm>
                      <a:prstGeom prst="rect">
                        <a:avLst/>
                      </a:prstGeom>
                      <a:noFill/>
                    </wps:spPr>
                    <wps:txbx>
                      <w:txbxContent>
                        <w:p w:rsidR="00D67879" w:rsidRDefault="005F68CE">
                          <w:pPr>
                            <w:pStyle w:val="Zhlavnebozpat20"/>
                            <w:shd w:val="clear" w:color="auto" w:fill="auto"/>
                            <w:rPr>
                              <w:sz w:val="22"/>
                              <w:szCs w:val="22"/>
                            </w:rPr>
                          </w:pPr>
                          <w:proofErr w:type="spellStart"/>
                          <w:r>
                            <w:rPr>
                              <w:b/>
                              <w:bCs/>
                              <w:sz w:val="22"/>
                              <w:szCs w:val="22"/>
                              <w:lang w:val="en-US" w:eastAsia="en-US" w:bidi="en-US"/>
                            </w:rPr>
                            <w:t>Dalkia</w:t>
                          </w:r>
                          <w:proofErr w:type="spellEnd"/>
                          <w:r>
                            <w:rPr>
                              <w:b/>
                              <w:bCs/>
                              <w:sz w:val="22"/>
                              <w:szCs w:val="22"/>
                              <w:lang w:val="en-US" w:eastAsia="en-US" w:bidi="en-US"/>
                            </w:rPr>
                            <w:t xml:space="preserve"> </w:t>
                          </w:r>
                          <w:r>
                            <w:rPr>
                              <w:b/>
                              <w:bCs/>
                              <w:sz w:val="22"/>
                              <w:szCs w:val="22"/>
                            </w:rPr>
                            <w:t xml:space="preserve">Česká republika, </w:t>
                          </w:r>
                          <w:proofErr w:type="gramStart"/>
                          <w:r>
                            <w:rPr>
                              <w:b/>
                              <w:bCs/>
                              <w:sz w:val="22"/>
                              <w:szCs w:val="22"/>
                            </w:rPr>
                            <w:t>a.s</w:t>
                          </w:r>
                          <w:proofErr w:type="gramEnd"/>
                          <w:r>
                            <w:rPr>
                              <w:b/>
                              <w:bCs/>
                              <w:sz w:val="22"/>
                              <w:szCs w:val="22"/>
                            </w:rPr>
                            <w:t>., Ostrava, Moravská Ostrava, 28. října 3337/7, PSČ: 709 74</w:t>
                          </w:r>
                        </w:p>
                        <w:p w:rsidR="00D67879" w:rsidRDefault="005F68CE">
                          <w:pPr>
                            <w:pStyle w:val="Zhlavnebozpat20"/>
                            <w:shd w:val="clear" w:color="auto" w:fill="auto"/>
                            <w:tabs>
                              <w:tab w:val="right" w:pos="7402"/>
                              <w:tab w:val="right" w:pos="9652"/>
                            </w:tabs>
                            <w:rPr>
                              <w:sz w:val="22"/>
                              <w:szCs w:val="22"/>
                            </w:rPr>
                          </w:pPr>
                          <w:r>
                            <w:rPr>
                              <w:b/>
                              <w:bCs/>
                              <w:sz w:val="22"/>
                              <w:szCs w:val="22"/>
                            </w:rPr>
                            <w:tab/>
                          </w:r>
                          <w:r>
                            <w:rPr>
                              <w:b/>
                              <w:bCs/>
                              <w:sz w:val="22"/>
                              <w:szCs w:val="22"/>
                              <w:u w:val="single"/>
                            </w:rPr>
                            <w:t>Region Střední Morava, Okružní 19, 779 00 Olomouc</w:t>
                          </w:r>
                          <w:r>
                            <w:rPr>
                              <w:b/>
                              <w:bCs/>
                              <w:sz w:val="22"/>
                              <w:szCs w:val="22"/>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58.75pt;margin-top:31.3pt;width:482.6pt;height:26.6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" filled="f" stroked="f">
              <v:textbox style="mso-fit-shape-to-text:t" inset="0,0,0,0">
                <w:txbxContent>
                  <w:p w:rsidR="00D67879" w:rsidRDefault="005F68CE">
                    <w:pPr>
                      <w:pStyle w:val="Zhlavnebozpat20"/>
                      <w:shd w:val="clear" w:color="auto" w:fill="auto"/>
                      <w:rPr>
                        <w:sz w:val="22"/>
                        <w:szCs w:val="22"/>
                      </w:rPr>
                    </w:pPr>
                    <w:proofErr w:type="spellStart"/>
                    <w:r>
                      <w:rPr>
                        <w:b/>
                        <w:bCs/>
                        <w:sz w:val="22"/>
                        <w:szCs w:val="22"/>
                        <w:lang w:val="en-US" w:eastAsia="en-US" w:bidi="en-US"/>
                      </w:rPr>
                      <w:t>Dalkia</w:t>
                    </w:r>
                    <w:proofErr w:type="spellEnd"/>
                    <w:r>
                      <w:rPr>
                        <w:b/>
                        <w:bCs/>
                        <w:sz w:val="22"/>
                        <w:szCs w:val="22"/>
                        <w:lang w:val="en-US" w:eastAsia="en-US" w:bidi="en-US"/>
                      </w:rPr>
                      <w:t xml:space="preserve"> </w:t>
                    </w:r>
                    <w:r>
                      <w:rPr>
                        <w:b/>
                        <w:bCs/>
                        <w:sz w:val="22"/>
                        <w:szCs w:val="22"/>
                      </w:rPr>
                      <w:t xml:space="preserve">Česká republika, </w:t>
                    </w:r>
                    <w:proofErr w:type="gramStart"/>
                    <w:r>
                      <w:rPr>
                        <w:b/>
                        <w:bCs/>
                        <w:sz w:val="22"/>
                        <w:szCs w:val="22"/>
                      </w:rPr>
                      <w:t>a.s</w:t>
                    </w:r>
                    <w:proofErr w:type="gramEnd"/>
                    <w:r>
                      <w:rPr>
                        <w:b/>
                        <w:bCs/>
                        <w:sz w:val="22"/>
                        <w:szCs w:val="22"/>
                      </w:rPr>
                      <w:t>., Ostrava, Moravská Ostrava, 28. října 3337/7, PSČ: 709 74</w:t>
                    </w:r>
                  </w:p>
                  <w:p w:rsidR="00D67879" w:rsidRDefault="005F68CE">
                    <w:pPr>
                      <w:pStyle w:val="Zhlavnebozpat20"/>
                      <w:shd w:val="clear" w:color="auto" w:fill="auto"/>
                      <w:tabs>
                        <w:tab w:val="right" w:pos="7402"/>
                        <w:tab w:val="right" w:pos="9652"/>
                      </w:tabs>
                      <w:rPr>
                        <w:sz w:val="22"/>
                        <w:szCs w:val="22"/>
                      </w:rPr>
                    </w:pPr>
                    <w:r>
                      <w:rPr>
                        <w:b/>
                        <w:bCs/>
                        <w:sz w:val="22"/>
                        <w:szCs w:val="22"/>
                      </w:rPr>
                      <w:tab/>
                    </w:r>
                    <w:r>
                      <w:rPr>
                        <w:b/>
                        <w:bCs/>
                        <w:sz w:val="22"/>
                        <w:szCs w:val="22"/>
                        <w:u w:val="single"/>
                      </w:rPr>
                      <w:t>Region Střední Morava, Okružní 19, 779 00 Olomouc</w:t>
                    </w:r>
                    <w:r>
                      <w:rPr>
                        <w:b/>
                        <w:bCs/>
                        <w:sz w:val="22"/>
                        <w:szCs w:val="22"/>
                      </w:rPr>
                      <w:tab/>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746125</wp:posOffset>
              </wp:positionH>
              <wp:positionV relativeFrom="page">
                <wp:posOffset>725170</wp:posOffset>
              </wp:positionV>
              <wp:extent cx="6135370" cy="0"/>
              <wp:effectExtent l="0" t="0" r="0" b="0"/>
              <wp:wrapNone/>
              <wp:docPr id="19" name="Shape 19"/>
              <wp:cNvGraphicFramePr/>
              <a:graphic xmlns:a="http://schemas.openxmlformats.org/drawingml/2006/main">
                <a:graphicData uri="http://schemas.microsoft.com/office/word/2010/wordprocessingShape">
                  <wps:wsp>
                    <wps:cNvCnPr/>
                    <wps:spPr>
                      <a:xfrm>
                        <a:off x="0" y="0"/>
                        <a:ext cx="6135370" cy="0"/>
                      </a:xfrm>
                      <a:prstGeom prst="straightConnector1">
                        <a:avLst/>
                      </a:prstGeom>
                      <a:ln w="12700">
                        <a:solidFill/>
                      </a:ln>
                    </wps:spPr>
                    <wps:bodyPr/>
                  </wps:wsp>
                </a:graphicData>
              </a:graphic>
            </wp:anchor>
          </w:drawing>
        </mc:Choice>
        <mc:Fallback>
          <w:pict>
            <v:shape o:spt="32" o:oned="1" path="m,l21600,21600e" style="position:absolute;margin-left:58.75pt;margin-top:57.100000000000001pt;width:483.10000000000002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879" w:rsidRDefault="005F68CE">
    <w:pPr>
      <w:spacing w:line="14"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1377315</wp:posOffset>
              </wp:positionH>
              <wp:positionV relativeFrom="page">
                <wp:posOffset>363855</wp:posOffset>
              </wp:positionV>
              <wp:extent cx="5307965" cy="338455"/>
              <wp:effectExtent l="0" t="0" r="0" b="0"/>
              <wp:wrapNone/>
              <wp:docPr id="20" name="Shape 20"/>
              <wp:cNvGraphicFramePr/>
              <a:graphic xmlns:a="http://schemas.openxmlformats.org/drawingml/2006/main">
                <a:graphicData uri="http://schemas.microsoft.com/office/word/2010/wordprocessingShape">
                  <wps:wsp>
                    <wps:cNvSpPr txBox="1"/>
                    <wps:spPr>
                      <a:xfrm>
                        <a:off x="0" y="0"/>
                        <a:ext cx="5307965" cy="338455"/>
                      </a:xfrm>
                      <a:prstGeom prst="rect">
                        <a:avLst/>
                      </a:prstGeom>
                      <a:noFill/>
                    </wps:spPr>
                    <wps:txbx>
                      <w:txbxContent>
                        <w:p w:rsidR="00D67879" w:rsidRDefault="005F68CE">
                          <w:pPr>
                            <w:pStyle w:val="Zhlavnebozpat20"/>
                            <w:shd w:val="clear" w:color="auto" w:fill="auto"/>
                            <w:rPr>
                              <w:sz w:val="22"/>
                              <w:szCs w:val="22"/>
                            </w:rPr>
                          </w:pPr>
                          <w:proofErr w:type="spellStart"/>
                          <w:r>
                            <w:rPr>
                              <w:b/>
                              <w:bCs/>
                              <w:sz w:val="22"/>
                              <w:szCs w:val="22"/>
                              <w:lang w:val="en-US" w:eastAsia="en-US" w:bidi="en-US"/>
                            </w:rPr>
                            <w:t>Dalkia</w:t>
                          </w:r>
                          <w:proofErr w:type="spellEnd"/>
                          <w:r>
                            <w:rPr>
                              <w:b/>
                              <w:bCs/>
                              <w:sz w:val="22"/>
                              <w:szCs w:val="22"/>
                              <w:lang w:val="en-US" w:eastAsia="en-US" w:bidi="en-US"/>
                            </w:rPr>
                            <w:t xml:space="preserve"> </w:t>
                          </w:r>
                          <w:r>
                            <w:rPr>
                              <w:b/>
                              <w:bCs/>
                              <w:sz w:val="22"/>
                              <w:szCs w:val="22"/>
                            </w:rPr>
                            <w:t xml:space="preserve">Česká </w:t>
                          </w:r>
                          <w:r>
                            <w:rPr>
                              <w:b/>
                              <w:bCs/>
                              <w:sz w:val="22"/>
                              <w:szCs w:val="22"/>
                            </w:rPr>
                            <w:t xml:space="preserve">republika, </w:t>
                          </w:r>
                          <w:proofErr w:type="gramStart"/>
                          <w:r>
                            <w:rPr>
                              <w:b/>
                              <w:bCs/>
                              <w:sz w:val="22"/>
                              <w:szCs w:val="22"/>
                            </w:rPr>
                            <w:t>a.s</w:t>
                          </w:r>
                          <w:proofErr w:type="gramEnd"/>
                          <w:r>
                            <w:rPr>
                              <w:b/>
                              <w:bCs/>
                              <w:sz w:val="22"/>
                              <w:szCs w:val="22"/>
                            </w:rPr>
                            <w:t>., 28. října 3337/7, Moravská Ostrava, 702 00 Ostrava</w:t>
                          </w:r>
                        </w:p>
                        <w:p w:rsidR="00D67879" w:rsidRDefault="005F68CE">
                          <w:pPr>
                            <w:pStyle w:val="Zhlavnebozpat20"/>
                            <w:shd w:val="clear" w:color="auto" w:fill="auto"/>
                            <w:tabs>
                              <w:tab w:val="right" w:pos="6394"/>
                              <w:tab w:val="right" w:pos="8359"/>
                            </w:tabs>
                            <w:rPr>
                              <w:sz w:val="22"/>
                              <w:szCs w:val="22"/>
                            </w:rPr>
                          </w:pPr>
                          <w:r>
                            <w:rPr>
                              <w:b/>
                              <w:bCs/>
                              <w:sz w:val="22"/>
                              <w:szCs w:val="22"/>
                            </w:rPr>
                            <w:tab/>
                          </w:r>
                          <w:r>
                            <w:rPr>
                              <w:b/>
                              <w:bCs/>
                              <w:sz w:val="22"/>
                              <w:szCs w:val="22"/>
                              <w:u w:val="single"/>
                            </w:rPr>
                            <w:t>Region Střední Morava, Okružní 19, 779 00 Olomouc</w:t>
                          </w:r>
                          <w:r>
                            <w:rPr>
                              <w:b/>
                              <w:bCs/>
                              <w:sz w:val="22"/>
                              <w:szCs w:val="22"/>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1" type="#_x0000_t202" style="position:absolute;margin-left:108.45pt;margin-top:28.65pt;width:417.95pt;height:26.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" filled="f" stroked="f">
              <v:textbox style="mso-fit-shape-to-text:t" inset="0,0,0,0">
                <w:txbxContent>
                  <w:p w:rsidR="00D67879" w:rsidRDefault="005F68CE">
                    <w:pPr>
                      <w:pStyle w:val="Zhlavnebozpat20"/>
                      <w:shd w:val="clear" w:color="auto" w:fill="auto"/>
                      <w:rPr>
                        <w:sz w:val="22"/>
                        <w:szCs w:val="22"/>
                      </w:rPr>
                    </w:pPr>
                    <w:proofErr w:type="spellStart"/>
                    <w:r>
                      <w:rPr>
                        <w:b/>
                        <w:bCs/>
                        <w:sz w:val="22"/>
                        <w:szCs w:val="22"/>
                        <w:lang w:val="en-US" w:eastAsia="en-US" w:bidi="en-US"/>
                      </w:rPr>
                      <w:t>Dalkia</w:t>
                    </w:r>
                    <w:proofErr w:type="spellEnd"/>
                    <w:r>
                      <w:rPr>
                        <w:b/>
                        <w:bCs/>
                        <w:sz w:val="22"/>
                        <w:szCs w:val="22"/>
                        <w:lang w:val="en-US" w:eastAsia="en-US" w:bidi="en-US"/>
                      </w:rPr>
                      <w:t xml:space="preserve"> </w:t>
                    </w:r>
                    <w:r>
                      <w:rPr>
                        <w:b/>
                        <w:bCs/>
                        <w:sz w:val="22"/>
                        <w:szCs w:val="22"/>
                      </w:rPr>
                      <w:t xml:space="preserve">Česká </w:t>
                    </w:r>
                    <w:r>
                      <w:rPr>
                        <w:b/>
                        <w:bCs/>
                        <w:sz w:val="22"/>
                        <w:szCs w:val="22"/>
                      </w:rPr>
                      <w:t xml:space="preserve">republika, </w:t>
                    </w:r>
                    <w:proofErr w:type="gramStart"/>
                    <w:r>
                      <w:rPr>
                        <w:b/>
                        <w:bCs/>
                        <w:sz w:val="22"/>
                        <w:szCs w:val="22"/>
                      </w:rPr>
                      <w:t>a.s</w:t>
                    </w:r>
                    <w:proofErr w:type="gramEnd"/>
                    <w:r>
                      <w:rPr>
                        <w:b/>
                        <w:bCs/>
                        <w:sz w:val="22"/>
                        <w:szCs w:val="22"/>
                      </w:rPr>
                      <w:t>., 28. října 3337/7, Moravská Ostrava, 702 00 Ostrava</w:t>
                    </w:r>
                  </w:p>
                  <w:p w:rsidR="00D67879" w:rsidRDefault="005F68CE">
                    <w:pPr>
                      <w:pStyle w:val="Zhlavnebozpat20"/>
                      <w:shd w:val="clear" w:color="auto" w:fill="auto"/>
                      <w:tabs>
                        <w:tab w:val="right" w:pos="6394"/>
                        <w:tab w:val="right" w:pos="8359"/>
                      </w:tabs>
                      <w:rPr>
                        <w:sz w:val="22"/>
                        <w:szCs w:val="22"/>
                      </w:rPr>
                    </w:pPr>
                    <w:r>
                      <w:rPr>
                        <w:b/>
                        <w:bCs/>
                        <w:sz w:val="22"/>
                        <w:szCs w:val="22"/>
                      </w:rPr>
                      <w:tab/>
                    </w:r>
                    <w:r>
                      <w:rPr>
                        <w:b/>
                        <w:bCs/>
                        <w:sz w:val="22"/>
                        <w:szCs w:val="22"/>
                        <w:u w:val="single"/>
                      </w:rPr>
                      <w:t>Region Střední Morava, Okružní 19, 779 00 Olomouc</w:t>
                    </w:r>
                    <w:r>
                      <w:rPr>
                        <w:b/>
                        <w:bCs/>
                        <w:sz w:val="22"/>
                        <w:szCs w:val="22"/>
                      </w:rPr>
                      <w:tab/>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922020</wp:posOffset>
              </wp:positionH>
              <wp:positionV relativeFrom="page">
                <wp:posOffset>691515</wp:posOffset>
              </wp:positionV>
              <wp:extent cx="5776595" cy="0"/>
              <wp:effectExtent l="0" t="0" r="0" b="0"/>
              <wp:wrapNone/>
              <wp:docPr id="22" name="Shape 22"/>
              <wp:cNvGraphicFramePr/>
              <a:graphic xmlns:a="http://schemas.openxmlformats.org/drawingml/2006/main">
                <a:graphicData uri="http://schemas.microsoft.com/office/word/2010/wordprocessingShape">
                  <wps:wsp>
                    <wps:cNvCnPr/>
                    <wps:spPr>
                      <a:xfrm>
                        <a:off x="0" y="0"/>
                        <a:ext cx="5776595" cy="0"/>
                      </a:xfrm>
                      <a:prstGeom prst="straightConnector1">
                        <a:avLst/>
                      </a:prstGeom>
                      <a:ln w="12700">
                        <a:solidFill/>
                      </a:ln>
                    </wps:spPr>
                    <wps:bodyPr/>
                  </wps:wsp>
                </a:graphicData>
              </a:graphic>
            </wp:anchor>
          </w:drawing>
        </mc:Choice>
        <mc:Fallback>
          <w:pict>
            <v:shape o:spt="32" o:oned="1" path="m,l21600,21600e" style="position:absolute;margin-left:72.599999999999994pt;margin-top:54.450000000000003pt;width:454.85000000000002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5163"/>
    <w:multiLevelType w:val="multilevel"/>
    <w:tmpl w:val="0FD23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C84D29"/>
    <w:multiLevelType w:val="multilevel"/>
    <w:tmpl w:val="EA38F4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67879"/>
    <w:rsid w:val="00475D91"/>
    <w:rsid w:val="005F68CE"/>
    <w:rsid w:val="00A2648C"/>
    <w:rsid w:val="00D67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0"/>
      <w:szCs w:val="3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3B40C3"/>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9"/>
      <w:szCs w:val="19"/>
      <w:u w:val="none"/>
    </w:rPr>
  </w:style>
  <w:style w:type="paragraph" w:customStyle="1" w:styleId="Zkladntext20">
    <w:name w:val="Základní text (2)"/>
    <w:basedOn w:val="Normln"/>
    <w:link w:val="Zkladntext2"/>
    <w:pPr>
      <w:shd w:val="clear" w:color="auto" w:fill="FFFFFF"/>
      <w:spacing w:after="110"/>
      <w:jc w:val="both"/>
    </w:pPr>
    <w:rPr>
      <w:rFonts w:ascii="Times New Roman" w:eastAsia="Times New Roman" w:hAnsi="Times New Roman" w:cs="Times New Roman"/>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70"/>
      <w:jc w:val="both"/>
      <w:outlineLvl w:val="1"/>
    </w:pPr>
    <w:rPr>
      <w:rFonts w:ascii="Times New Roman" w:eastAsia="Times New Roman" w:hAnsi="Times New Roman" w:cs="Times New Roman"/>
      <w:b/>
      <w:bCs/>
      <w:sz w:val="30"/>
      <w:szCs w:val="30"/>
    </w:rPr>
  </w:style>
  <w:style w:type="paragraph" w:customStyle="1" w:styleId="Zkladntext1">
    <w:name w:val="Základní text1"/>
    <w:basedOn w:val="Normln"/>
    <w:link w:val="Zkladntext"/>
    <w:pPr>
      <w:shd w:val="clear" w:color="auto" w:fill="FFFFFF"/>
      <w:spacing w:after="110" w:line="257" w:lineRule="auto"/>
      <w:jc w:val="both"/>
    </w:pPr>
    <w:rPr>
      <w:rFonts w:ascii="Times New Roman" w:eastAsia="Times New Roman" w:hAnsi="Times New Roman" w:cs="Times New Roman"/>
      <w:sz w:val="19"/>
      <w:szCs w:val="19"/>
    </w:rPr>
  </w:style>
  <w:style w:type="paragraph" w:customStyle="1" w:styleId="Jin0">
    <w:name w:val="Jiné"/>
    <w:basedOn w:val="Normln"/>
    <w:link w:val="Jin"/>
    <w:pPr>
      <w:shd w:val="clear" w:color="auto" w:fill="FFFFFF"/>
      <w:spacing w:after="110" w:line="257" w:lineRule="auto"/>
      <w:jc w:val="both"/>
    </w:pPr>
    <w:rPr>
      <w:rFonts w:ascii="Times New Roman" w:eastAsia="Times New Roman" w:hAnsi="Times New Roman" w:cs="Times New Roman"/>
      <w:sz w:val="19"/>
      <w:szCs w:val="19"/>
    </w:rPr>
  </w:style>
  <w:style w:type="paragraph" w:customStyle="1" w:styleId="Titulekobrzku0">
    <w:name w:val="Titulek obrázku"/>
    <w:basedOn w:val="Normln"/>
    <w:link w:val="Titulekobrzku"/>
    <w:pPr>
      <w:shd w:val="clear" w:color="auto" w:fill="FFFFFF"/>
      <w:spacing w:line="254" w:lineRule="auto"/>
      <w:jc w:val="right"/>
    </w:pPr>
    <w:rPr>
      <w:rFonts w:ascii="Times New Roman" w:eastAsia="Times New Roman" w:hAnsi="Times New Roman" w:cs="Times New Roman"/>
      <w:color w:val="3B40C3"/>
      <w:sz w:val="16"/>
      <w:szCs w:val="16"/>
    </w:rPr>
  </w:style>
  <w:style w:type="paragraph" w:customStyle="1" w:styleId="Zkladntext30">
    <w:name w:val="Základní text (3)"/>
    <w:basedOn w:val="Normln"/>
    <w:link w:val="Zkladntext3"/>
    <w:pPr>
      <w:shd w:val="clear" w:color="auto" w:fill="FFFFFF"/>
      <w:spacing w:after="110" w:line="290" w:lineRule="auto"/>
      <w:ind w:left="980" w:right="150"/>
      <w:jc w:val="righ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30" w:line="226" w:lineRule="auto"/>
      <w:outlineLvl w:val="0"/>
    </w:pPr>
    <w:rPr>
      <w:rFonts w:ascii="Times New Roman" w:eastAsia="Times New Roman" w:hAnsi="Times New Roman" w:cs="Times New Roman"/>
      <w:b/>
      <w:bCs/>
      <w:sz w:val="40"/>
      <w:szCs w:val="40"/>
    </w:rPr>
  </w:style>
  <w:style w:type="paragraph" w:customStyle="1" w:styleId="Nadpis30">
    <w:name w:val="Nadpis #3"/>
    <w:basedOn w:val="Normln"/>
    <w:link w:val="Nadpis3"/>
    <w:pPr>
      <w:shd w:val="clear" w:color="auto" w:fill="FFFFFF"/>
      <w:spacing w:after="60"/>
      <w:ind w:left="320" w:firstLine="20"/>
      <w:jc w:val="both"/>
      <w:outlineLvl w:val="2"/>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spacing w:line="247" w:lineRule="auto"/>
    </w:pPr>
    <w:rPr>
      <w:rFonts w:ascii="Times New Roman" w:eastAsia="Times New Roman" w:hAnsi="Times New Roman" w:cs="Times New Roman"/>
      <w:sz w:val="19"/>
      <w:szCs w:val="19"/>
    </w:rPr>
  </w:style>
  <w:style w:type="paragraph" w:styleId="Textbubliny">
    <w:name w:val="Balloon Text"/>
    <w:basedOn w:val="Normln"/>
    <w:link w:val="TextbublinyChar"/>
    <w:uiPriority w:val="99"/>
    <w:semiHidden/>
    <w:unhideWhenUsed/>
    <w:rsid w:val="00A2648C"/>
    <w:rPr>
      <w:rFonts w:ascii="Tahoma" w:hAnsi="Tahoma" w:cs="Tahoma"/>
      <w:sz w:val="16"/>
      <w:szCs w:val="16"/>
    </w:rPr>
  </w:style>
  <w:style w:type="character" w:customStyle="1" w:styleId="TextbublinyChar">
    <w:name w:val="Text bubliny Char"/>
    <w:basedOn w:val="Standardnpsmoodstavce"/>
    <w:link w:val="Textbubliny"/>
    <w:uiPriority w:val="99"/>
    <w:semiHidden/>
    <w:rsid w:val="00A2648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0"/>
      <w:szCs w:val="3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9"/>
      <w:szCs w:val="19"/>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3B40C3"/>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0"/>
      <w:szCs w:val="4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19"/>
      <w:szCs w:val="19"/>
      <w:u w:val="none"/>
    </w:rPr>
  </w:style>
  <w:style w:type="paragraph" w:customStyle="1" w:styleId="Zkladntext20">
    <w:name w:val="Základní text (2)"/>
    <w:basedOn w:val="Normln"/>
    <w:link w:val="Zkladntext2"/>
    <w:pPr>
      <w:shd w:val="clear" w:color="auto" w:fill="FFFFFF"/>
      <w:spacing w:after="110"/>
      <w:jc w:val="both"/>
    </w:pPr>
    <w:rPr>
      <w:rFonts w:ascii="Times New Roman" w:eastAsia="Times New Roman" w:hAnsi="Times New Roman" w:cs="Times New Roman"/>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70"/>
      <w:jc w:val="both"/>
      <w:outlineLvl w:val="1"/>
    </w:pPr>
    <w:rPr>
      <w:rFonts w:ascii="Times New Roman" w:eastAsia="Times New Roman" w:hAnsi="Times New Roman" w:cs="Times New Roman"/>
      <w:b/>
      <w:bCs/>
      <w:sz w:val="30"/>
      <w:szCs w:val="30"/>
    </w:rPr>
  </w:style>
  <w:style w:type="paragraph" w:customStyle="1" w:styleId="Zkladntext1">
    <w:name w:val="Základní text1"/>
    <w:basedOn w:val="Normln"/>
    <w:link w:val="Zkladntext"/>
    <w:pPr>
      <w:shd w:val="clear" w:color="auto" w:fill="FFFFFF"/>
      <w:spacing w:after="110" w:line="257" w:lineRule="auto"/>
      <w:jc w:val="both"/>
    </w:pPr>
    <w:rPr>
      <w:rFonts w:ascii="Times New Roman" w:eastAsia="Times New Roman" w:hAnsi="Times New Roman" w:cs="Times New Roman"/>
      <w:sz w:val="19"/>
      <w:szCs w:val="19"/>
    </w:rPr>
  </w:style>
  <w:style w:type="paragraph" w:customStyle="1" w:styleId="Jin0">
    <w:name w:val="Jiné"/>
    <w:basedOn w:val="Normln"/>
    <w:link w:val="Jin"/>
    <w:pPr>
      <w:shd w:val="clear" w:color="auto" w:fill="FFFFFF"/>
      <w:spacing w:after="110" w:line="257" w:lineRule="auto"/>
      <w:jc w:val="both"/>
    </w:pPr>
    <w:rPr>
      <w:rFonts w:ascii="Times New Roman" w:eastAsia="Times New Roman" w:hAnsi="Times New Roman" w:cs="Times New Roman"/>
      <w:sz w:val="19"/>
      <w:szCs w:val="19"/>
    </w:rPr>
  </w:style>
  <w:style w:type="paragraph" w:customStyle="1" w:styleId="Titulekobrzku0">
    <w:name w:val="Titulek obrázku"/>
    <w:basedOn w:val="Normln"/>
    <w:link w:val="Titulekobrzku"/>
    <w:pPr>
      <w:shd w:val="clear" w:color="auto" w:fill="FFFFFF"/>
      <w:spacing w:line="254" w:lineRule="auto"/>
      <w:jc w:val="right"/>
    </w:pPr>
    <w:rPr>
      <w:rFonts w:ascii="Times New Roman" w:eastAsia="Times New Roman" w:hAnsi="Times New Roman" w:cs="Times New Roman"/>
      <w:color w:val="3B40C3"/>
      <w:sz w:val="16"/>
      <w:szCs w:val="16"/>
    </w:rPr>
  </w:style>
  <w:style w:type="paragraph" w:customStyle="1" w:styleId="Zkladntext30">
    <w:name w:val="Základní text (3)"/>
    <w:basedOn w:val="Normln"/>
    <w:link w:val="Zkladntext3"/>
    <w:pPr>
      <w:shd w:val="clear" w:color="auto" w:fill="FFFFFF"/>
      <w:spacing w:after="110" w:line="290" w:lineRule="auto"/>
      <w:ind w:left="980" w:right="150"/>
      <w:jc w:val="right"/>
    </w:pPr>
    <w:rPr>
      <w:rFonts w:ascii="Times New Roman" w:eastAsia="Times New Roman" w:hAnsi="Times New Roman" w:cs="Times New Roman"/>
      <w:sz w:val="22"/>
      <w:szCs w:val="22"/>
    </w:rPr>
  </w:style>
  <w:style w:type="paragraph" w:customStyle="1" w:styleId="Nadpis10">
    <w:name w:val="Nadpis #1"/>
    <w:basedOn w:val="Normln"/>
    <w:link w:val="Nadpis1"/>
    <w:pPr>
      <w:shd w:val="clear" w:color="auto" w:fill="FFFFFF"/>
      <w:spacing w:after="30" w:line="226" w:lineRule="auto"/>
      <w:outlineLvl w:val="0"/>
    </w:pPr>
    <w:rPr>
      <w:rFonts w:ascii="Times New Roman" w:eastAsia="Times New Roman" w:hAnsi="Times New Roman" w:cs="Times New Roman"/>
      <w:b/>
      <w:bCs/>
      <w:sz w:val="40"/>
      <w:szCs w:val="40"/>
    </w:rPr>
  </w:style>
  <w:style w:type="paragraph" w:customStyle="1" w:styleId="Nadpis30">
    <w:name w:val="Nadpis #3"/>
    <w:basedOn w:val="Normln"/>
    <w:link w:val="Nadpis3"/>
    <w:pPr>
      <w:shd w:val="clear" w:color="auto" w:fill="FFFFFF"/>
      <w:spacing w:after="60"/>
      <w:ind w:left="320" w:firstLine="20"/>
      <w:jc w:val="both"/>
      <w:outlineLvl w:val="2"/>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spacing w:line="247" w:lineRule="auto"/>
    </w:pPr>
    <w:rPr>
      <w:rFonts w:ascii="Times New Roman" w:eastAsia="Times New Roman" w:hAnsi="Times New Roman" w:cs="Times New Roman"/>
      <w:sz w:val="19"/>
      <w:szCs w:val="19"/>
    </w:rPr>
  </w:style>
  <w:style w:type="paragraph" w:styleId="Textbubliny">
    <w:name w:val="Balloon Text"/>
    <w:basedOn w:val="Normln"/>
    <w:link w:val="TextbublinyChar"/>
    <w:uiPriority w:val="99"/>
    <w:semiHidden/>
    <w:unhideWhenUsed/>
    <w:rsid w:val="00A2648C"/>
    <w:rPr>
      <w:rFonts w:ascii="Tahoma" w:hAnsi="Tahoma" w:cs="Tahoma"/>
      <w:sz w:val="16"/>
      <w:szCs w:val="16"/>
    </w:rPr>
  </w:style>
  <w:style w:type="character" w:customStyle="1" w:styleId="TextbublinyChar">
    <w:name w:val="Text bubliny Char"/>
    <w:basedOn w:val="Standardnpsmoodstavce"/>
    <w:link w:val="Textbubliny"/>
    <w:uiPriority w:val="99"/>
    <w:semiHidden/>
    <w:rsid w:val="00A2648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878</Words>
  <Characters>5185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3</cp:revision>
  <dcterms:created xsi:type="dcterms:W3CDTF">2017-11-29T14:34:00Z</dcterms:created>
  <dcterms:modified xsi:type="dcterms:W3CDTF">2017-11-29T14:40:00Z</dcterms:modified>
</cp:coreProperties>
</file>