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B8" w:rsidRPr="00C005C9" w:rsidRDefault="00C005C9" w:rsidP="004428F0">
      <w:pPr>
        <w:rPr>
          <w:highlight w:val="yellow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F131B8" w:rsidRPr="00226E6B" w:rsidRDefault="00F131B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F131B8" w:rsidRPr="00226E6B" w:rsidRDefault="00F131B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148" w:rsidRPr="00C005C9">
        <w:rPr>
          <w:noProof/>
          <w:highlight w:val="yellow"/>
          <w:lang w:eastAsia="cs-CZ"/>
        </w:rPr>
        <w:drawing>
          <wp:anchor distT="0" distB="0" distL="114300" distR="114300" simplePos="0" relativeHeight="251656192" behindDoc="0" locked="0" layoutInCell="1" allowOverlap="1" wp14:anchorId="6A803B26" wp14:editId="546A0C8D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31B8" w:rsidRPr="00C005C9" w:rsidRDefault="00F131B8" w:rsidP="004428F0">
      <w:pPr>
        <w:rPr>
          <w:highlight w:val="yellow"/>
        </w:rPr>
      </w:pPr>
    </w:p>
    <w:p w:rsidR="00F131B8" w:rsidRPr="00C005C9" w:rsidRDefault="00F131B8" w:rsidP="00806FD7">
      <w:pPr>
        <w:spacing w:before="360" w:after="0"/>
        <w:jc w:val="right"/>
      </w:pPr>
      <w:r w:rsidRPr="00C005C9">
        <w:t xml:space="preserve">Číslo smlouvy: </w:t>
      </w:r>
      <w:r w:rsidR="00C005C9">
        <w:t>11713/SVSL17</w:t>
      </w:r>
      <w:bookmarkStart w:id="0" w:name="_GoBack"/>
      <w:bookmarkEnd w:id="0"/>
    </w:p>
    <w:p w:rsidR="00F131B8" w:rsidRPr="00C005C9" w:rsidRDefault="0054050A" w:rsidP="00E67EBA">
      <w:pPr>
        <w:pStyle w:val="Nadpis1"/>
      </w:pPr>
      <w:r w:rsidRPr="00C005C9">
        <w:t>SMLOUVA o dodání licence, implementace a poskytování servisních lužeb</w:t>
      </w:r>
    </w:p>
    <w:p w:rsidR="00F131B8" w:rsidRPr="00C005C9" w:rsidRDefault="00826001" w:rsidP="00806FD7">
      <w:pPr>
        <w:pStyle w:val="Nadpis3"/>
        <w:rPr>
          <w:b w:val="0"/>
        </w:rPr>
      </w:pPr>
      <w:r w:rsidRPr="00C005C9">
        <w:rPr>
          <w:b w:val="0"/>
          <w:caps w:val="0"/>
        </w:rPr>
        <w:t xml:space="preserve">Uzavřená dle ustanovení § </w:t>
      </w:r>
      <w:r w:rsidR="00E85AA2" w:rsidRPr="00C005C9">
        <w:rPr>
          <w:b w:val="0"/>
          <w:caps w:val="0"/>
        </w:rPr>
        <w:t>1746 odst. 2</w:t>
      </w:r>
      <w:r w:rsidRPr="00C005C9">
        <w:rPr>
          <w:b w:val="0"/>
          <w:caps w:val="0"/>
        </w:rPr>
        <w:t xml:space="preserve"> zák. č. </w:t>
      </w:r>
      <w:r w:rsidR="00F131B8" w:rsidRPr="00C005C9">
        <w:rPr>
          <w:b w:val="0"/>
        </w:rPr>
        <w:t>89/2012</w:t>
      </w:r>
      <w:r w:rsidRPr="00C005C9">
        <w:rPr>
          <w:b w:val="0"/>
          <w:caps w:val="0"/>
        </w:rPr>
        <w:t xml:space="preserve"> Sb., </w:t>
      </w:r>
      <w:r w:rsidR="005E4FE2" w:rsidRPr="00C005C9">
        <w:rPr>
          <w:b w:val="0"/>
          <w:caps w:val="0"/>
        </w:rPr>
        <w:t>občanského zákoníku (dále jen „O</w:t>
      </w:r>
      <w:r w:rsidRPr="00C005C9">
        <w:rPr>
          <w:b w:val="0"/>
          <w:caps w:val="0"/>
        </w:rPr>
        <w:t>bčanský zákoník“)</w:t>
      </w:r>
    </w:p>
    <w:p w:rsidR="00F131B8" w:rsidRPr="00C005C9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C005C9">
        <w:t xml:space="preserve">Smluvní strany </w:t>
      </w:r>
    </w:p>
    <w:p w:rsidR="00A31D8F" w:rsidRPr="00C005C9" w:rsidRDefault="00A31D8F" w:rsidP="00A31D8F">
      <w:pPr>
        <w:pStyle w:val="Odstavecseseznamem"/>
        <w:numPr>
          <w:ilvl w:val="1"/>
          <w:numId w:val="5"/>
        </w:numPr>
        <w:ind w:left="567" w:hanging="567"/>
      </w:pPr>
      <w:r w:rsidRPr="00C005C9">
        <w:t>Objednatel</w:t>
      </w:r>
    </w:p>
    <w:p w:rsidR="00F131B8" w:rsidRPr="00C005C9" w:rsidRDefault="00F131B8" w:rsidP="00DA0CED">
      <w:pPr>
        <w:spacing w:before="0"/>
        <w:rPr>
          <w:b/>
          <w:bCs/>
        </w:rPr>
      </w:pPr>
      <w:r w:rsidRPr="00C005C9">
        <w:rPr>
          <w:b/>
          <w:bCs/>
        </w:rPr>
        <w:t xml:space="preserve">Česká republika - </w:t>
      </w:r>
      <w:r w:rsidRPr="00C005C9">
        <w:rPr>
          <w:b/>
          <w:bCs/>
        </w:rPr>
        <w:tab/>
        <w:t>Agentura ochrany přírody a krajiny České republiky</w:t>
      </w:r>
    </w:p>
    <w:p w:rsidR="00F131B8" w:rsidRPr="00C005C9" w:rsidRDefault="00F131B8" w:rsidP="00BB6A16">
      <w:pPr>
        <w:spacing w:before="0" w:after="0"/>
      </w:pPr>
      <w:r w:rsidRPr="00C005C9">
        <w:t xml:space="preserve">Sídlo: </w:t>
      </w:r>
      <w:r w:rsidRPr="00C005C9">
        <w:tab/>
      </w:r>
      <w:r w:rsidRPr="00C005C9">
        <w:tab/>
      </w:r>
      <w:r w:rsidRPr="00C005C9">
        <w:tab/>
        <w:t xml:space="preserve">Kaplanova 1931/1, 148 00 Praha 11 - Chodov  </w:t>
      </w:r>
    </w:p>
    <w:p w:rsidR="00F131B8" w:rsidRPr="00C005C9" w:rsidRDefault="00F131B8" w:rsidP="00BB6A16">
      <w:pPr>
        <w:spacing w:before="0" w:after="0"/>
      </w:pPr>
      <w:r w:rsidRPr="00C005C9">
        <w:t xml:space="preserve">Jednající: </w:t>
      </w:r>
      <w:r w:rsidRPr="00C005C9">
        <w:tab/>
      </w:r>
      <w:r w:rsidRPr="00C005C9">
        <w:tab/>
      </w:r>
      <w:r w:rsidR="0092280D" w:rsidRPr="00C005C9">
        <w:t>RNDr. Františkem Pelcem, ředitelem</w:t>
      </w:r>
    </w:p>
    <w:p w:rsidR="00F131B8" w:rsidRPr="00C005C9" w:rsidRDefault="00F131B8" w:rsidP="00BB6A16">
      <w:pPr>
        <w:spacing w:before="0" w:after="0"/>
      </w:pPr>
      <w:r w:rsidRPr="00C005C9">
        <w:t>IČ</w:t>
      </w:r>
      <w:r w:rsidR="00FD7931" w:rsidRPr="00C005C9">
        <w:t>O</w:t>
      </w:r>
      <w:r w:rsidRPr="00C005C9">
        <w:t xml:space="preserve">: </w:t>
      </w:r>
      <w:r w:rsidRPr="00C005C9">
        <w:tab/>
      </w:r>
      <w:r w:rsidRPr="00C005C9">
        <w:tab/>
      </w:r>
      <w:r w:rsidRPr="00C005C9">
        <w:tab/>
        <w:t>629 33</w:t>
      </w:r>
      <w:r w:rsidR="00CE753D" w:rsidRPr="00C005C9">
        <w:t xml:space="preserve"> </w:t>
      </w:r>
      <w:r w:rsidRPr="00C005C9">
        <w:t xml:space="preserve">591 </w:t>
      </w:r>
      <w:r w:rsidRPr="00C005C9">
        <w:tab/>
      </w:r>
    </w:p>
    <w:p w:rsidR="00F131B8" w:rsidRPr="00C005C9" w:rsidRDefault="00F131B8" w:rsidP="00061AC2">
      <w:pPr>
        <w:spacing w:before="0" w:after="0"/>
      </w:pPr>
      <w:r w:rsidRPr="00C005C9">
        <w:t xml:space="preserve">Bankovní spojení: </w:t>
      </w:r>
      <w:r w:rsidRPr="00C005C9">
        <w:tab/>
        <w:t>ČNB Praha, Číslo účtu:</w:t>
      </w:r>
      <w:r w:rsidRPr="00C005C9">
        <w:tab/>
        <w:t>18228011/0710</w:t>
      </w:r>
    </w:p>
    <w:p w:rsidR="00F131B8" w:rsidRPr="00C005C9" w:rsidRDefault="00F131B8" w:rsidP="00BB6A16">
      <w:pPr>
        <w:spacing w:before="0" w:after="0"/>
      </w:pPr>
    </w:p>
    <w:p w:rsidR="00F131B8" w:rsidRPr="00C005C9" w:rsidRDefault="00CE1006" w:rsidP="00BB6A16">
      <w:pPr>
        <w:spacing w:before="0" w:after="0"/>
      </w:pPr>
      <w:r w:rsidRPr="00C005C9">
        <w:t>(dále jen „O</w:t>
      </w:r>
      <w:r w:rsidR="00F131B8" w:rsidRPr="00C005C9">
        <w:t>bjednatel</w:t>
      </w:r>
      <w:r w:rsidRPr="00C005C9">
        <w:t>“</w:t>
      </w:r>
      <w:r w:rsidR="00F131B8" w:rsidRPr="00C005C9">
        <w:t>)</w:t>
      </w:r>
    </w:p>
    <w:p w:rsidR="00F131B8" w:rsidRPr="00C005C9" w:rsidRDefault="00F131B8" w:rsidP="00BB6A16">
      <w:pPr>
        <w:spacing w:before="0" w:after="0"/>
      </w:pPr>
    </w:p>
    <w:p w:rsidR="00A31D8F" w:rsidRPr="00C005C9" w:rsidRDefault="00986236" w:rsidP="00A31D8F">
      <w:pPr>
        <w:pStyle w:val="Odstavecseseznamem"/>
        <w:numPr>
          <w:ilvl w:val="1"/>
          <w:numId w:val="5"/>
        </w:numPr>
        <w:ind w:left="567" w:hanging="567"/>
      </w:pPr>
      <w:r w:rsidRPr="00C005C9">
        <w:t>Zhotovitel</w:t>
      </w:r>
    </w:p>
    <w:p w:rsidR="00F131B8" w:rsidRPr="00C005C9" w:rsidRDefault="00A31D8F" w:rsidP="00A31D8F">
      <w:pPr>
        <w:spacing w:before="0"/>
        <w:rPr>
          <w:b/>
          <w:bCs/>
        </w:rPr>
      </w:pPr>
      <w:r w:rsidRPr="00C005C9">
        <w:t xml:space="preserve"> </w:t>
      </w:r>
      <w:r w:rsidR="009A3016" w:rsidRPr="00C005C9">
        <w:rPr>
          <w:lang w:val="en-US"/>
        </w:rPr>
        <w:t>AutoCont CZ a.s.</w:t>
      </w:r>
    </w:p>
    <w:p w:rsidR="009A3016" w:rsidRPr="00C005C9" w:rsidRDefault="009A3016" w:rsidP="009A3016">
      <w:pPr>
        <w:spacing w:before="0" w:after="0"/>
      </w:pPr>
      <w:r w:rsidRPr="00C005C9">
        <w:t xml:space="preserve">Sídlo: </w:t>
      </w:r>
      <w:r w:rsidRPr="00C005C9">
        <w:tab/>
      </w:r>
      <w:r w:rsidRPr="00C005C9">
        <w:tab/>
      </w:r>
      <w:r w:rsidRPr="00C005C9">
        <w:tab/>
        <w:t>Hornopolní 3322/34, 702 00, Ostrava – Moravská Ostrava</w:t>
      </w:r>
    </w:p>
    <w:p w:rsidR="007A3897" w:rsidRPr="00C005C9" w:rsidRDefault="007A3897" w:rsidP="009A3016">
      <w:pPr>
        <w:spacing w:before="0" w:after="0"/>
      </w:pPr>
      <w:r w:rsidRPr="00C005C9">
        <w:t>Zastoupená:</w:t>
      </w:r>
      <w:r w:rsidRPr="00C005C9">
        <w:tab/>
      </w:r>
      <w:r w:rsidRPr="00C005C9">
        <w:tab/>
        <w:t>Ing. Vítem Ševčíkem, obchodním ředitelem EBS</w:t>
      </w:r>
    </w:p>
    <w:p w:rsidR="009A3016" w:rsidRPr="00C005C9" w:rsidRDefault="009A3016" w:rsidP="009A3016">
      <w:pPr>
        <w:spacing w:before="0" w:after="0"/>
      </w:pPr>
      <w:r w:rsidRPr="00C005C9">
        <w:t>IČO:</w:t>
      </w:r>
      <w:r w:rsidRPr="00C005C9">
        <w:tab/>
      </w:r>
      <w:r w:rsidRPr="00C005C9">
        <w:tab/>
      </w:r>
      <w:r w:rsidRPr="00C005C9">
        <w:tab/>
        <w:t>47676795</w:t>
      </w:r>
      <w:r w:rsidRPr="00C005C9">
        <w:tab/>
      </w:r>
      <w:r w:rsidRPr="00C005C9">
        <w:tab/>
      </w:r>
    </w:p>
    <w:p w:rsidR="009A3016" w:rsidRPr="00C005C9" w:rsidRDefault="009A3016" w:rsidP="009A3016">
      <w:pPr>
        <w:spacing w:before="0" w:after="0"/>
      </w:pPr>
      <w:r w:rsidRPr="00C005C9">
        <w:t>DIČ:</w:t>
      </w:r>
      <w:r w:rsidRPr="00C005C9">
        <w:tab/>
      </w:r>
      <w:r w:rsidRPr="00C005C9">
        <w:tab/>
      </w:r>
      <w:r w:rsidRPr="00C005C9">
        <w:tab/>
        <w:t>CZ47676795</w:t>
      </w:r>
    </w:p>
    <w:p w:rsidR="009A3016" w:rsidRPr="00C005C9" w:rsidRDefault="009A3016" w:rsidP="009A3016">
      <w:pPr>
        <w:spacing w:before="0" w:after="0"/>
      </w:pPr>
      <w:r w:rsidRPr="00C005C9">
        <w:t>zapsaná v obchodním rejstříku vedeném Krajským soudem v Ostravě pod sp. zn. B.814</w:t>
      </w:r>
    </w:p>
    <w:p w:rsidR="009A3016" w:rsidRPr="00C005C9" w:rsidRDefault="009A3016" w:rsidP="009A3016">
      <w:pPr>
        <w:spacing w:before="0" w:after="0"/>
      </w:pPr>
      <w:r w:rsidRPr="00C005C9">
        <w:t>Bankovní spojení:</w:t>
      </w:r>
      <w:r w:rsidRPr="00C005C9">
        <w:tab/>
        <w:t>Česká spořitelna a.s., číslo účtu: 6563752/0800</w:t>
      </w:r>
      <w:r w:rsidRPr="00C005C9">
        <w:tab/>
      </w:r>
    </w:p>
    <w:p w:rsidR="009A3016" w:rsidRPr="00C005C9" w:rsidRDefault="009A3016" w:rsidP="009A3016">
      <w:pPr>
        <w:spacing w:before="0" w:after="0"/>
      </w:pPr>
      <w:r w:rsidRPr="00C005C9">
        <w:t>E-mail:</w:t>
      </w:r>
      <w:r w:rsidRPr="00C005C9">
        <w:tab/>
      </w:r>
      <w:r w:rsidRPr="00C005C9">
        <w:tab/>
      </w:r>
      <w:r w:rsidRPr="00C005C9">
        <w:tab/>
      </w:r>
      <w:hyperlink r:id="rId10" w:history="1">
        <w:r w:rsidRPr="00C005C9">
          <w:rPr>
            <w:rStyle w:val="Hypertextovodkaz"/>
            <w:rFonts w:cs="Arial"/>
          </w:rPr>
          <w:t>info@autocont.cz</w:t>
        </w:r>
      </w:hyperlink>
      <w:r w:rsidRPr="00C005C9">
        <w:t xml:space="preserve"> </w:t>
      </w:r>
    </w:p>
    <w:p w:rsidR="009A3016" w:rsidRPr="00C005C9" w:rsidRDefault="009A3016" w:rsidP="009A3016">
      <w:pPr>
        <w:spacing w:before="0" w:after="0"/>
      </w:pPr>
      <w:r w:rsidRPr="00C005C9">
        <w:t>Telefon:</w:t>
      </w:r>
      <w:r w:rsidRPr="00C005C9">
        <w:tab/>
      </w:r>
      <w:r w:rsidRPr="00C005C9">
        <w:tab/>
        <w:t>+420 910 971 111</w:t>
      </w:r>
    </w:p>
    <w:p w:rsidR="00F131B8" w:rsidRPr="00C005C9" w:rsidRDefault="00F131B8" w:rsidP="00BB6A16">
      <w:pPr>
        <w:spacing w:before="0" w:after="0"/>
      </w:pPr>
    </w:p>
    <w:p w:rsidR="00F131B8" w:rsidRPr="00C005C9" w:rsidRDefault="00F131B8" w:rsidP="00BB6A16">
      <w:pPr>
        <w:spacing w:before="0" w:after="0"/>
      </w:pPr>
      <w:r w:rsidRPr="00C005C9">
        <w:t xml:space="preserve">(dále jen </w:t>
      </w:r>
      <w:r w:rsidR="00CE1006" w:rsidRPr="00C005C9">
        <w:t>„</w:t>
      </w:r>
      <w:r w:rsidR="00986236" w:rsidRPr="00C005C9">
        <w:t>Zhotovitel</w:t>
      </w:r>
      <w:r w:rsidR="00572451" w:rsidRPr="00C005C9">
        <w:t>”)</w:t>
      </w:r>
    </w:p>
    <w:p w:rsidR="00572451" w:rsidRPr="00C005C9" w:rsidRDefault="00572451" w:rsidP="00FD25EB">
      <w:pPr>
        <w:pStyle w:val="Normlnweb"/>
        <w:rPr>
          <w:rFonts w:ascii="Arial" w:hAnsi="Arial" w:cs="Arial"/>
          <w:sz w:val="20"/>
          <w:szCs w:val="20"/>
        </w:rPr>
      </w:pPr>
      <w:r w:rsidRPr="00C005C9">
        <w:rPr>
          <w:rFonts w:ascii="Arial" w:hAnsi="Arial" w:cs="Arial"/>
          <w:sz w:val="20"/>
          <w:szCs w:val="20"/>
        </w:rPr>
        <w:t>(</w:t>
      </w:r>
      <w:r w:rsidR="008C0ADC" w:rsidRPr="00C005C9">
        <w:rPr>
          <w:rFonts w:ascii="Arial" w:hAnsi="Arial" w:cs="Arial"/>
          <w:sz w:val="20"/>
          <w:szCs w:val="20"/>
        </w:rPr>
        <w:t xml:space="preserve">Objednatel a </w:t>
      </w:r>
      <w:r w:rsidR="00986236" w:rsidRPr="00C005C9">
        <w:rPr>
          <w:rFonts w:ascii="Arial" w:hAnsi="Arial" w:cs="Arial"/>
          <w:sz w:val="20"/>
          <w:szCs w:val="20"/>
        </w:rPr>
        <w:t>Zhotovitel</w:t>
      </w:r>
      <w:r w:rsidR="008C0ADC" w:rsidRPr="00C005C9">
        <w:rPr>
          <w:rFonts w:ascii="Arial" w:hAnsi="Arial" w:cs="Arial"/>
          <w:sz w:val="20"/>
          <w:szCs w:val="20"/>
        </w:rPr>
        <w:t xml:space="preserve"> </w:t>
      </w:r>
      <w:r w:rsidRPr="00C005C9">
        <w:rPr>
          <w:rFonts w:ascii="Arial" w:hAnsi="Arial" w:cs="Arial"/>
          <w:sz w:val="20"/>
          <w:szCs w:val="20"/>
        </w:rPr>
        <w:t>dále rovněž společně ozn</w:t>
      </w:r>
      <w:r w:rsidR="001F74E1" w:rsidRPr="00C005C9">
        <w:rPr>
          <w:rFonts w:ascii="Arial" w:hAnsi="Arial" w:cs="Arial"/>
          <w:sz w:val="20"/>
          <w:szCs w:val="20"/>
        </w:rPr>
        <w:t>ačovány jako „Strany“ nebo každý</w:t>
      </w:r>
      <w:r w:rsidRPr="00C005C9">
        <w:rPr>
          <w:rFonts w:ascii="Arial" w:hAnsi="Arial" w:cs="Arial"/>
          <w:sz w:val="20"/>
          <w:szCs w:val="20"/>
        </w:rPr>
        <w:t xml:space="preserve"> samostatně jako „Strana“</w:t>
      </w:r>
      <w:r w:rsidR="00FD25EB" w:rsidRPr="00C005C9">
        <w:rPr>
          <w:rFonts w:ascii="Arial" w:hAnsi="Arial" w:cs="Arial"/>
          <w:sz w:val="20"/>
          <w:szCs w:val="20"/>
        </w:rPr>
        <w:t>)</w:t>
      </w:r>
    </w:p>
    <w:p w:rsidR="00F131B8" w:rsidRPr="00C005C9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C005C9">
        <w:t xml:space="preserve">Předmět a účel smlouvy </w:t>
      </w:r>
    </w:p>
    <w:p w:rsidR="004B0215" w:rsidRPr="00C005C9" w:rsidRDefault="00986236" w:rsidP="00590F02">
      <w:pPr>
        <w:pStyle w:val="Odstavecseseznamem"/>
        <w:numPr>
          <w:ilvl w:val="1"/>
          <w:numId w:val="5"/>
        </w:numPr>
      </w:pPr>
      <w:bookmarkStart w:id="1" w:name="_Ref414541431"/>
      <w:r w:rsidRPr="00C005C9">
        <w:t>Zhotovitel</w:t>
      </w:r>
      <w:r w:rsidR="00F131B8" w:rsidRPr="00C005C9">
        <w:t xml:space="preserve"> se zavazuje pro </w:t>
      </w:r>
      <w:r w:rsidR="00B4367D" w:rsidRPr="00C005C9">
        <w:t>O</w:t>
      </w:r>
      <w:r w:rsidR="00F131B8" w:rsidRPr="00C005C9">
        <w:t>bjednatele</w:t>
      </w:r>
    </w:p>
    <w:p w:rsidR="00CE58D2" w:rsidRPr="00C005C9" w:rsidRDefault="003A44FB" w:rsidP="00EE5572">
      <w:pPr>
        <w:pStyle w:val="Odstavecseseznamem"/>
        <w:numPr>
          <w:ilvl w:val="0"/>
          <w:numId w:val="27"/>
        </w:numPr>
      </w:pPr>
      <w:r w:rsidRPr="00C005C9">
        <w:t>dodat</w:t>
      </w:r>
    </w:p>
    <w:p w:rsidR="00CE58D2" w:rsidRPr="00C005C9" w:rsidRDefault="002E389E" w:rsidP="002E389E">
      <w:pPr>
        <w:ind w:left="578" w:firstLine="349"/>
      </w:pPr>
      <w:r w:rsidRPr="00C005C9">
        <w:t xml:space="preserve">5 </w:t>
      </w:r>
      <w:r w:rsidR="00CE58D2" w:rsidRPr="00C005C9">
        <w:t>x HPE Data Protector On-line Extension elektronická licence pro Windows nebo Linux</w:t>
      </w:r>
    </w:p>
    <w:p w:rsidR="00CE58D2" w:rsidRPr="00C005C9" w:rsidRDefault="00CE58D2" w:rsidP="002E389E">
      <w:pPr>
        <w:pStyle w:val="Odstavecseseznamem"/>
        <w:ind w:left="785" w:firstLine="142"/>
      </w:pPr>
      <w:r w:rsidRPr="00C005C9">
        <w:t xml:space="preserve">5 x HPE SW Enterprise Basic 1yr Support, </w:t>
      </w:r>
    </w:p>
    <w:p w:rsidR="003A44FB" w:rsidRPr="00C005C9" w:rsidRDefault="003A44FB" w:rsidP="002E389E">
      <w:pPr>
        <w:pStyle w:val="Odstavecseseznamem"/>
        <w:ind w:left="785" w:firstLine="142"/>
      </w:pPr>
      <w:r w:rsidRPr="00C005C9">
        <w:t>Součástí je standardní licence k užívání software objednatelem dle výrobce software</w:t>
      </w:r>
    </w:p>
    <w:p w:rsidR="00EE5572" w:rsidRPr="00C005C9" w:rsidRDefault="000F7288" w:rsidP="002E389E">
      <w:pPr>
        <w:pStyle w:val="Odstavecseseznamem"/>
        <w:ind w:left="785" w:firstLine="142"/>
      </w:pPr>
      <w:r w:rsidRPr="00C005C9">
        <w:t>(</w:t>
      </w:r>
      <w:r w:rsidR="00E8739B" w:rsidRPr="00C005C9">
        <w:t>dále jen „Licence“</w:t>
      </w:r>
      <w:r w:rsidRPr="00C005C9">
        <w:t>);</w:t>
      </w:r>
    </w:p>
    <w:p w:rsidR="00CE58D2" w:rsidRPr="00C005C9" w:rsidRDefault="00CE58D2" w:rsidP="00CE58D2">
      <w:pPr>
        <w:pStyle w:val="Odstavecseseznamem"/>
        <w:ind w:left="567"/>
      </w:pPr>
    </w:p>
    <w:p w:rsidR="00CE58D2" w:rsidRPr="00C005C9" w:rsidRDefault="00CE58D2" w:rsidP="00EE5572">
      <w:pPr>
        <w:pStyle w:val="Odstavecseseznamem"/>
        <w:numPr>
          <w:ilvl w:val="0"/>
          <w:numId w:val="27"/>
        </w:numPr>
      </w:pPr>
      <w:r w:rsidRPr="00C005C9">
        <w:t>zajistit Instalaci a implementaci HP Data Protecto</w:t>
      </w:r>
      <w:r w:rsidR="000F7288" w:rsidRPr="00C005C9">
        <w:t>r. Tato činnost zahrnuje</w:t>
      </w:r>
      <w:r w:rsidRPr="00C005C9">
        <w:t xml:space="preserve">: </w:t>
      </w:r>
    </w:p>
    <w:p w:rsidR="00CE58D2" w:rsidRPr="00C005C9" w:rsidRDefault="00CE58D2" w:rsidP="00CE58D2">
      <w:pPr>
        <w:pStyle w:val="Odstavecseseznamem"/>
        <w:ind w:left="1134"/>
      </w:pPr>
      <w:r w:rsidRPr="00C005C9">
        <w:t>Kontrola stávajícího prostředí</w:t>
      </w:r>
    </w:p>
    <w:p w:rsidR="00CE58D2" w:rsidRPr="00C005C9" w:rsidRDefault="00CE58D2" w:rsidP="00CE58D2">
      <w:pPr>
        <w:ind w:left="425" w:firstLine="709"/>
      </w:pPr>
      <w:r w:rsidRPr="00C005C9">
        <w:t xml:space="preserve">Upgrade Cell manageru na aktuální verzi DataProtectoru </w:t>
      </w:r>
    </w:p>
    <w:p w:rsidR="00CE58D2" w:rsidRPr="00C005C9" w:rsidRDefault="00CE58D2" w:rsidP="004B0215">
      <w:pPr>
        <w:pStyle w:val="Odstavecseseznamem"/>
        <w:ind w:left="1276"/>
      </w:pPr>
      <w:r w:rsidRPr="00C005C9">
        <w:t>Upgrade stávajících klientů na aktuální verzi Data</w:t>
      </w:r>
      <w:r w:rsidR="004B0215" w:rsidRPr="00C005C9">
        <w:t xml:space="preserve"> </w:t>
      </w:r>
      <w:r w:rsidRPr="00C005C9">
        <w:t xml:space="preserve">Protectoru (minimálně 1 x Oracle, 1 x File server) </w:t>
      </w:r>
    </w:p>
    <w:p w:rsidR="00CE58D2" w:rsidRPr="00C005C9" w:rsidRDefault="00CE58D2" w:rsidP="00CE58D2">
      <w:pPr>
        <w:ind w:left="567" w:firstLine="709"/>
      </w:pPr>
      <w:r w:rsidRPr="00C005C9">
        <w:t xml:space="preserve">Instalace nových klientů (1 x Oracle server, 1 x VM backup proxy) </w:t>
      </w:r>
    </w:p>
    <w:p w:rsidR="00CE58D2" w:rsidRPr="00C005C9" w:rsidRDefault="00CE58D2" w:rsidP="00CE58D2">
      <w:pPr>
        <w:pStyle w:val="Odstavecseseznamem"/>
        <w:ind w:left="1134" w:firstLine="142"/>
      </w:pPr>
      <w:r w:rsidRPr="00C005C9">
        <w:t xml:space="preserve">Konfigurace nových klientů a nastavení zálohovacích úloh pro tyto klienty </w:t>
      </w:r>
    </w:p>
    <w:p w:rsidR="00CE58D2" w:rsidRPr="00C005C9" w:rsidRDefault="00CE58D2" w:rsidP="00CE58D2">
      <w:pPr>
        <w:pStyle w:val="Odstavecseseznamem"/>
        <w:ind w:left="992" w:firstLine="284"/>
      </w:pPr>
      <w:r w:rsidRPr="00C005C9">
        <w:t>Ověření funkčnosti prostředí</w:t>
      </w:r>
    </w:p>
    <w:p w:rsidR="00CE58D2" w:rsidRPr="00C005C9" w:rsidRDefault="00E8739B" w:rsidP="00CE58D2">
      <w:pPr>
        <w:pStyle w:val="Odstavecseseznamem"/>
        <w:ind w:left="850" w:firstLine="426"/>
      </w:pPr>
      <w:r w:rsidRPr="00C005C9">
        <w:t>Provedení t</w:t>
      </w:r>
      <w:r w:rsidR="00CE58D2" w:rsidRPr="00C005C9">
        <w:t xml:space="preserve">estovací zálohy </w:t>
      </w:r>
      <w:r w:rsidRPr="00C005C9">
        <w:t xml:space="preserve">a obnovy dat </w:t>
      </w:r>
      <w:r w:rsidR="00CE58D2" w:rsidRPr="00C005C9">
        <w:t xml:space="preserve">pro Oracle, Fileserver, VMware </w:t>
      </w:r>
    </w:p>
    <w:p w:rsidR="00CE58D2" w:rsidRPr="00C005C9" w:rsidRDefault="009440BF" w:rsidP="00CE58D2">
      <w:pPr>
        <w:pStyle w:val="Odstavecseseznamem"/>
        <w:ind w:left="1134" w:firstLine="142"/>
      </w:pPr>
      <w:r w:rsidRPr="00C005C9">
        <w:t>Vytvoření</w:t>
      </w:r>
      <w:r w:rsidR="00CE58D2" w:rsidRPr="00C005C9">
        <w:t xml:space="preserve"> implementační dokumentace DataProtectoru</w:t>
      </w:r>
    </w:p>
    <w:p w:rsidR="00EE5572" w:rsidRPr="00C005C9" w:rsidRDefault="00EE5572" w:rsidP="00EE5572">
      <w:pPr>
        <w:ind w:left="567" w:firstLine="709"/>
      </w:pPr>
      <w:r w:rsidRPr="00C005C9">
        <w:t>Z</w:t>
      </w:r>
      <w:r w:rsidR="00CE58D2" w:rsidRPr="00C005C9">
        <w:t>ajistit administrátorské školení na navrhované řešení</w:t>
      </w:r>
      <w:r w:rsidRPr="00C005C9">
        <w:t xml:space="preserve">; </w:t>
      </w:r>
    </w:p>
    <w:p w:rsidR="00CE58D2" w:rsidRPr="00C005C9" w:rsidRDefault="000F7288" w:rsidP="00EE5572">
      <w:pPr>
        <w:pStyle w:val="Odstavecseseznamem"/>
        <w:ind w:left="796" w:firstLine="480"/>
      </w:pPr>
      <w:r w:rsidRPr="00C005C9">
        <w:t>(</w:t>
      </w:r>
      <w:r w:rsidR="00EE5572" w:rsidRPr="00C005C9">
        <w:t>dále jen „Služby 1“</w:t>
      </w:r>
      <w:r w:rsidRPr="00C005C9">
        <w:t>)</w:t>
      </w:r>
      <w:r w:rsidR="00EE5572" w:rsidRPr="00C005C9">
        <w:t>; a</w:t>
      </w:r>
    </w:p>
    <w:p w:rsidR="00CE58D2" w:rsidRPr="00C005C9" w:rsidRDefault="00CE58D2" w:rsidP="00CE58D2">
      <w:pPr>
        <w:pStyle w:val="Odstavecseseznamem"/>
        <w:ind w:left="567"/>
      </w:pPr>
    </w:p>
    <w:p w:rsidR="00CE58D2" w:rsidRPr="00C005C9" w:rsidRDefault="00CE58D2" w:rsidP="00EE5572">
      <w:pPr>
        <w:pStyle w:val="Odstavecseseznamem"/>
        <w:numPr>
          <w:ilvl w:val="0"/>
          <w:numId w:val="27"/>
        </w:numPr>
      </w:pPr>
      <w:r w:rsidRPr="00C005C9">
        <w:t xml:space="preserve">poskytovat servisní služby na základě písemných objednávek každého servisního zásahu v objemu </w:t>
      </w:r>
      <w:r w:rsidR="008D7D89" w:rsidRPr="00C005C9">
        <w:t>maximálně</w:t>
      </w:r>
      <w:r w:rsidRPr="00C005C9">
        <w:t xml:space="preserve"> 100 </w:t>
      </w:r>
      <w:r w:rsidR="000F7288" w:rsidRPr="00C005C9">
        <w:t>hodin</w:t>
      </w:r>
      <w:r w:rsidRPr="00C005C9">
        <w:t xml:space="preserve"> za 3 roky. Cena zásahu je stanovena v Kč za hodinu.</w:t>
      </w:r>
      <w:r w:rsidR="00E31788" w:rsidRPr="00C005C9">
        <w:t xml:space="preserve"> Celkový objem </w:t>
      </w:r>
      <w:r w:rsidR="000F7288" w:rsidRPr="00C005C9">
        <w:t>skutečně objednaných servisních služeb</w:t>
      </w:r>
      <w:r w:rsidR="00E31788" w:rsidRPr="00C005C9">
        <w:t xml:space="preserve"> může být nižší</w:t>
      </w:r>
      <w:r w:rsidR="000F7288" w:rsidRPr="00C005C9">
        <w:t xml:space="preserve"> než stanovený maximální limit</w:t>
      </w:r>
      <w:r w:rsidR="00E31788" w:rsidRPr="00C005C9">
        <w:t>.</w:t>
      </w:r>
    </w:p>
    <w:p w:rsidR="008A3FAB" w:rsidRPr="00C005C9" w:rsidRDefault="000F7288" w:rsidP="003B503F">
      <w:pPr>
        <w:pStyle w:val="Odstavecseseznamem"/>
        <w:ind w:left="938"/>
      </w:pPr>
      <w:r w:rsidRPr="00C005C9">
        <w:t>(</w:t>
      </w:r>
      <w:r w:rsidR="00EE5572" w:rsidRPr="00C005C9">
        <w:t>dále jen „Služby 2“</w:t>
      </w:r>
      <w:r w:rsidRPr="00C005C9">
        <w:t>)</w:t>
      </w:r>
      <w:bookmarkEnd w:id="1"/>
    </w:p>
    <w:p w:rsidR="00590F02" w:rsidRPr="00C005C9" w:rsidRDefault="00590F02" w:rsidP="00965CE6"/>
    <w:p w:rsidR="00F131B8" w:rsidRPr="00C005C9" w:rsidRDefault="00F131B8" w:rsidP="00590F02">
      <w:pPr>
        <w:pStyle w:val="Odstavecseseznamem"/>
        <w:numPr>
          <w:ilvl w:val="1"/>
          <w:numId w:val="5"/>
        </w:numPr>
      </w:pPr>
      <w:r w:rsidRPr="00C005C9">
        <w:t xml:space="preserve">Objednatel se </w:t>
      </w:r>
      <w:r w:rsidR="00CE753D" w:rsidRPr="00C005C9">
        <w:t xml:space="preserve">zavazuje zaplatit </w:t>
      </w:r>
      <w:r w:rsidR="00986236" w:rsidRPr="00C005C9">
        <w:t>Zhotovitel</w:t>
      </w:r>
      <w:r w:rsidR="00816C25" w:rsidRPr="00C005C9">
        <w:t xml:space="preserve">i za </w:t>
      </w:r>
      <w:r w:rsidR="00DF43A1" w:rsidRPr="00C005C9">
        <w:t>„Licence“, „Služby</w:t>
      </w:r>
      <w:r w:rsidR="000F7288" w:rsidRPr="00C005C9">
        <w:t xml:space="preserve"> </w:t>
      </w:r>
      <w:r w:rsidR="00DF43A1" w:rsidRPr="00C005C9">
        <w:t xml:space="preserve">1“, „Služby 2“ </w:t>
      </w:r>
      <w:r w:rsidR="00E94843" w:rsidRPr="00C005C9">
        <w:t xml:space="preserve">cenu ve výši a za podmínek stanovených v článku </w:t>
      </w:r>
      <w:r w:rsidR="0003362D" w:rsidRPr="00C005C9">
        <w:fldChar w:fldCharType="begin"/>
      </w:r>
      <w:r w:rsidR="00E94843" w:rsidRPr="00C005C9">
        <w:instrText xml:space="preserve"> REF _Ref415040238 \r \h </w:instrText>
      </w:r>
      <w:r w:rsidR="00C005C9" w:rsidRPr="00C005C9">
        <w:instrText xml:space="preserve"> \* MERGEFORMAT </w:instrText>
      </w:r>
      <w:r w:rsidR="0003362D" w:rsidRPr="00C005C9">
        <w:fldChar w:fldCharType="separate"/>
      </w:r>
      <w:r w:rsidR="00AB464A" w:rsidRPr="00C005C9">
        <w:t>4</w:t>
      </w:r>
      <w:r w:rsidR="0003362D" w:rsidRPr="00C005C9">
        <w:fldChar w:fldCharType="end"/>
      </w:r>
      <w:r w:rsidR="00E94843" w:rsidRPr="00C005C9">
        <w:t xml:space="preserve"> této smlouvy.</w:t>
      </w:r>
    </w:p>
    <w:p w:rsidR="00F131B8" w:rsidRPr="00C005C9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bookmarkStart w:id="2" w:name="_Ref415044827"/>
      <w:r w:rsidRPr="00C005C9">
        <w:t>Doba plnění</w:t>
      </w:r>
      <w:bookmarkEnd w:id="2"/>
    </w:p>
    <w:p w:rsidR="00F131B8" w:rsidRPr="00C005C9" w:rsidRDefault="00DF43A1" w:rsidP="00DF43A1">
      <w:pPr>
        <w:pStyle w:val="Odstavecseseznamem"/>
        <w:numPr>
          <w:ilvl w:val="1"/>
          <w:numId w:val="5"/>
        </w:numPr>
      </w:pPr>
      <w:r w:rsidRPr="00C005C9">
        <w:t>Zhotovitel se zavazuje dodat objednané „Licence“ a poskytnout „Služby 1“ do 30</w:t>
      </w:r>
      <w:r w:rsidR="00550442" w:rsidRPr="00C005C9">
        <w:t xml:space="preserve"> dnů ode dne nabytí účinnosti této smlouvy</w:t>
      </w:r>
      <w:r w:rsidRPr="00C005C9">
        <w:t>.</w:t>
      </w:r>
    </w:p>
    <w:p w:rsidR="00DF43A1" w:rsidRPr="00C005C9" w:rsidRDefault="00DF43A1" w:rsidP="00DF43A1">
      <w:pPr>
        <w:pStyle w:val="Odstavecseseznamem"/>
        <w:numPr>
          <w:ilvl w:val="1"/>
          <w:numId w:val="5"/>
        </w:numPr>
      </w:pPr>
      <w:r w:rsidRPr="00C005C9">
        <w:t>Zhotovitel se zavazuje poskytovat objednané „Služby 2“ po dobu tří (3) let</w:t>
      </w:r>
      <w:r w:rsidR="003B503F" w:rsidRPr="00C005C9">
        <w:t xml:space="preserve"> ode dne nabytí účinnosti této smlouvy</w:t>
      </w:r>
      <w:r w:rsidRPr="00C005C9">
        <w:t>.</w:t>
      </w:r>
    </w:p>
    <w:p w:rsidR="00F131B8" w:rsidRPr="00C005C9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bookmarkStart w:id="3" w:name="_Ref415040238"/>
      <w:r w:rsidRPr="00C005C9">
        <w:t>Cena</w:t>
      </w:r>
      <w:bookmarkEnd w:id="3"/>
    </w:p>
    <w:p w:rsidR="000C0CDA" w:rsidRPr="00C005C9" w:rsidRDefault="00F131B8" w:rsidP="00D36D03">
      <w:pPr>
        <w:pStyle w:val="Odstavecseseznamem"/>
        <w:numPr>
          <w:ilvl w:val="1"/>
          <w:numId w:val="5"/>
        </w:numPr>
      </w:pPr>
      <w:bookmarkStart w:id="4" w:name="_Ref414541509"/>
      <w:r w:rsidRPr="00C005C9">
        <w:t xml:space="preserve">Za </w:t>
      </w:r>
      <w:r w:rsidR="00D36D03" w:rsidRPr="00C005C9">
        <w:t>dodání Licence</w:t>
      </w:r>
      <w:r w:rsidR="00816C25" w:rsidRPr="00C005C9">
        <w:t xml:space="preserve"> </w:t>
      </w:r>
      <w:r w:rsidR="00F10EDD" w:rsidRPr="00C005C9">
        <w:t>zaplatí O</w:t>
      </w:r>
      <w:r w:rsidRPr="00C005C9">
        <w:t xml:space="preserve">bjednatel </w:t>
      </w:r>
      <w:r w:rsidR="00986236" w:rsidRPr="00C005C9">
        <w:t>Zhotovitel</w:t>
      </w:r>
      <w:r w:rsidRPr="00C005C9">
        <w:t>i cenu ve výši</w:t>
      </w:r>
      <w:r w:rsidR="00AC6321" w:rsidRPr="00C005C9">
        <w:t>:</w:t>
      </w:r>
    </w:p>
    <w:p w:rsidR="003B5A9E" w:rsidRPr="00C005C9" w:rsidRDefault="009A3016" w:rsidP="003B5A9E">
      <w:pPr>
        <w:pStyle w:val="Odstavecseseznamem"/>
        <w:ind w:left="567"/>
      </w:pPr>
      <w:r w:rsidRPr="00C005C9">
        <w:t>237 000</w:t>
      </w:r>
      <w:r w:rsidR="000C0CDA" w:rsidRPr="00C005C9">
        <w:t xml:space="preserve">,- Kč bez DPH </w:t>
      </w:r>
    </w:p>
    <w:p w:rsidR="00D36D03" w:rsidRPr="00C005C9" w:rsidRDefault="009A3016" w:rsidP="00D36D03">
      <w:pPr>
        <w:pStyle w:val="Odstavecseseznamem"/>
        <w:ind w:left="567"/>
      </w:pPr>
      <w:r w:rsidRPr="00C005C9">
        <w:t>286 770</w:t>
      </w:r>
      <w:r w:rsidR="000C0CDA" w:rsidRPr="00C005C9">
        <w:t xml:space="preserve">,- Kč včetně DPH </w:t>
      </w:r>
    </w:p>
    <w:p w:rsidR="003B5A9E" w:rsidRPr="00C005C9" w:rsidRDefault="00D7787D" w:rsidP="00D7787D">
      <w:pPr>
        <w:pStyle w:val="Odstavecseseznamem"/>
        <w:numPr>
          <w:ilvl w:val="1"/>
          <w:numId w:val="5"/>
        </w:numPr>
      </w:pPr>
      <w:r w:rsidRPr="00C005C9">
        <w:t>Z</w:t>
      </w:r>
      <w:r w:rsidR="002E389E" w:rsidRPr="00C005C9">
        <w:t xml:space="preserve">a </w:t>
      </w:r>
      <w:r w:rsidR="003B503F" w:rsidRPr="00C005C9">
        <w:t>poskytnutí</w:t>
      </w:r>
      <w:r w:rsidRPr="00C005C9">
        <w:t xml:space="preserve"> Služ</w:t>
      </w:r>
      <w:r w:rsidR="003B503F" w:rsidRPr="00C005C9">
        <w:t>e</w:t>
      </w:r>
      <w:r w:rsidRPr="00C005C9">
        <w:t>b 1 zaplatí Objednatel Zhotoviteli cenu ve výši:</w:t>
      </w:r>
      <w:r w:rsidR="006801A6" w:rsidRPr="00C005C9">
        <w:t xml:space="preserve"> </w:t>
      </w:r>
    </w:p>
    <w:p w:rsidR="002E389E" w:rsidRPr="00C005C9" w:rsidRDefault="009A3016" w:rsidP="00965CE6">
      <w:pPr>
        <w:pStyle w:val="Odstavecseseznamem"/>
        <w:ind w:left="567"/>
      </w:pPr>
      <w:r w:rsidRPr="00C005C9">
        <w:t>364 320</w:t>
      </w:r>
      <w:r w:rsidR="002E389E" w:rsidRPr="00C005C9">
        <w:t>,- Kč bez DPH</w:t>
      </w:r>
    </w:p>
    <w:p w:rsidR="002E389E" w:rsidRPr="00C005C9" w:rsidRDefault="009A3016" w:rsidP="00965CE6">
      <w:pPr>
        <w:pStyle w:val="Odstavecseseznamem"/>
        <w:ind w:left="567"/>
      </w:pPr>
      <w:r w:rsidRPr="00C005C9">
        <w:t>440 827,20</w:t>
      </w:r>
      <w:r w:rsidR="003B503F" w:rsidRPr="00C005C9">
        <w:t xml:space="preserve"> </w:t>
      </w:r>
      <w:r w:rsidR="002E389E" w:rsidRPr="00C005C9">
        <w:t>Kč včetně DPH</w:t>
      </w:r>
    </w:p>
    <w:p w:rsidR="003B5A9E" w:rsidRPr="00C005C9" w:rsidRDefault="003B5A9E" w:rsidP="00965CE6">
      <w:pPr>
        <w:pStyle w:val="Odstavecseseznamem"/>
        <w:ind w:left="567"/>
      </w:pPr>
    </w:p>
    <w:p w:rsidR="003B5A9E" w:rsidRPr="00C005C9" w:rsidRDefault="003B503F" w:rsidP="00D7787D">
      <w:pPr>
        <w:pStyle w:val="Odstavecseseznamem"/>
        <w:numPr>
          <w:ilvl w:val="1"/>
          <w:numId w:val="5"/>
        </w:numPr>
      </w:pPr>
      <w:r w:rsidRPr="00C005C9">
        <w:t>Z</w:t>
      </w:r>
      <w:r w:rsidR="003B5A9E" w:rsidRPr="00C005C9">
        <w:t xml:space="preserve">a jednotlivé servisní zásahy </w:t>
      </w:r>
      <w:r w:rsidRPr="00C005C9">
        <w:t xml:space="preserve">v rámci </w:t>
      </w:r>
      <w:r w:rsidR="00D7787D" w:rsidRPr="00C005C9">
        <w:t>Služ</w:t>
      </w:r>
      <w:r w:rsidRPr="00C005C9">
        <w:t>e</w:t>
      </w:r>
      <w:r w:rsidR="00D7787D" w:rsidRPr="00C005C9">
        <w:t>b 2 zaplatí Objednatel Zhotoviteli cenu ve výši:</w:t>
      </w:r>
    </w:p>
    <w:p w:rsidR="003B5A9E" w:rsidRPr="00C005C9" w:rsidRDefault="009A3016" w:rsidP="003B5A9E">
      <w:pPr>
        <w:pStyle w:val="Odstavecseseznamem"/>
        <w:ind w:left="567"/>
      </w:pPr>
      <w:r w:rsidRPr="00C005C9">
        <w:lastRenderedPageBreak/>
        <w:t>1 800</w:t>
      </w:r>
      <w:r w:rsidR="003B5A9E" w:rsidRPr="00C005C9">
        <w:t>, - Kč bez DPH / hod</w:t>
      </w:r>
    </w:p>
    <w:p w:rsidR="003B5A9E" w:rsidRPr="00C005C9" w:rsidRDefault="009A3016" w:rsidP="003B5A9E">
      <w:pPr>
        <w:pStyle w:val="Odstavecseseznamem"/>
        <w:ind w:left="567"/>
      </w:pPr>
      <w:r w:rsidRPr="00C005C9">
        <w:t>2 178</w:t>
      </w:r>
      <w:r w:rsidR="003B503F" w:rsidRPr="00C005C9">
        <w:t xml:space="preserve"> </w:t>
      </w:r>
      <w:r w:rsidR="003B5A9E" w:rsidRPr="00C005C9">
        <w:t>,- Kč včetně DPH / hod</w:t>
      </w:r>
    </w:p>
    <w:p w:rsidR="000C0CDA" w:rsidRPr="00C005C9" w:rsidRDefault="00986236" w:rsidP="00965CE6">
      <w:pPr>
        <w:pStyle w:val="Odstavecseseznamem"/>
        <w:ind w:left="567"/>
      </w:pPr>
      <w:r w:rsidRPr="00C005C9">
        <w:t>Zhotovitel</w:t>
      </w:r>
      <w:r w:rsidR="000C0CDA" w:rsidRPr="00C005C9">
        <w:t xml:space="preserve"> je plátcem DPH</w:t>
      </w:r>
    </w:p>
    <w:p w:rsidR="00F131B8" w:rsidRPr="00C005C9" w:rsidRDefault="003B503F" w:rsidP="00965CE6">
      <w:pPr>
        <w:pStyle w:val="Odstavecseseznamem"/>
        <w:ind w:left="567"/>
      </w:pPr>
      <w:r w:rsidRPr="00C005C9">
        <w:t xml:space="preserve">Smluvní strany se dohodly, že celková cena za Služby 2 v souhrnu </w:t>
      </w:r>
      <w:r w:rsidR="008359BD" w:rsidRPr="00C005C9">
        <w:t xml:space="preserve">za celou dobu </w:t>
      </w:r>
      <w:r w:rsidRPr="00C005C9">
        <w:t>trvání smlouvy</w:t>
      </w:r>
      <w:r w:rsidR="008359BD" w:rsidRPr="00C005C9">
        <w:t xml:space="preserve"> podle čl.</w:t>
      </w:r>
      <w:r w:rsidRPr="00C005C9">
        <w:t xml:space="preserve"> 3</w:t>
      </w:r>
      <w:r w:rsidR="008359BD" w:rsidRPr="00C005C9">
        <w:t xml:space="preserve"> </w:t>
      </w:r>
      <w:r w:rsidR="00BB7170" w:rsidRPr="00C005C9">
        <w:t>ne</w:t>
      </w:r>
      <w:r w:rsidR="00B12BDF" w:rsidRPr="00C005C9">
        <w:t>překroč</w:t>
      </w:r>
      <w:r w:rsidR="00BB7170" w:rsidRPr="00C005C9">
        <w:t>í</w:t>
      </w:r>
      <w:r w:rsidR="00B12BDF" w:rsidRPr="00C005C9">
        <w:t xml:space="preserve"> částku</w:t>
      </w:r>
      <w:r w:rsidR="00514D1F" w:rsidRPr="00C005C9">
        <w:t xml:space="preserve"> </w:t>
      </w:r>
      <w:r w:rsidR="00E200B1" w:rsidRPr="00C005C9">
        <w:t>181 500</w:t>
      </w:r>
      <w:r w:rsidR="00F10EDD" w:rsidRPr="00C005C9">
        <w:t>,-</w:t>
      </w:r>
      <w:r w:rsidR="00514D1F" w:rsidRPr="00C005C9">
        <w:t xml:space="preserve"> Kč </w:t>
      </w:r>
      <w:r w:rsidR="008359BD" w:rsidRPr="00C005C9">
        <w:t xml:space="preserve">(slovy: </w:t>
      </w:r>
      <w:r w:rsidR="00E200B1" w:rsidRPr="00C005C9">
        <w:t xml:space="preserve">sto osmdesát jedna tisíc pět set </w:t>
      </w:r>
      <w:r w:rsidR="008359BD" w:rsidRPr="00C005C9">
        <w:t xml:space="preserve">korun českých) </w:t>
      </w:r>
      <w:r w:rsidR="00514D1F" w:rsidRPr="00C005C9">
        <w:t>včetně DPH.</w:t>
      </w:r>
      <w:bookmarkEnd w:id="4"/>
    </w:p>
    <w:p w:rsidR="00F131B8" w:rsidRPr="00C005C9" w:rsidRDefault="003B503F" w:rsidP="003B503F">
      <w:pPr>
        <w:pStyle w:val="Odstavecseseznamem"/>
        <w:numPr>
          <w:ilvl w:val="1"/>
          <w:numId w:val="5"/>
        </w:numPr>
      </w:pPr>
      <w:r w:rsidRPr="00C005C9">
        <w:t xml:space="preserve">Ceny uvedené </w:t>
      </w:r>
      <w:r w:rsidR="00F131B8" w:rsidRPr="00C005C9">
        <w:t>v</w:t>
      </w:r>
      <w:r w:rsidR="008359BD" w:rsidRPr="00C005C9">
        <w:t xml:space="preserve"> čl. </w:t>
      </w:r>
      <w:r w:rsidRPr="00C005C9">
        <w:t xml:space="preserve">4.1, 4.2, 4.3 </w:t>
      </w:r>
      <w:r w:rsidR="00A17BB8" w:rsidRPr="00C005C9">
        <w:t>smlouvy jsou konečné a nelze je</w:t>
      </w:r>
      <w:r w:rsidR="00F131B8" w:rsidRPr="00C005C9">
        <w:t xml:space="preserve"> zvyšovat s výjimkou případu změny daňových předpisů, je-li </w:t>
      </w:r>
      <w:r w:rsidR="00986236" w:rsidRPr="00C005C9">
        <w:t>Zhotovitel</w:t>
      </w:r>
      <w:r w:rsidR="00F131B8" w:rsidRPr="00C005C9">
        <w:t xml:space="preserve"> plátcem DPH. V ceně jsou zahrnuty veškeré náklady </w:t>
      </w:r>
      <w:r w:rsidR="00986236" w:rsidRPr="00C005C9">
        <w:t>Zhotovitel</w:t>
      </w:r>
      <w:r w:rsidR="00F131B8" w:rsidRPr="00C005C9">
        <w:t>e, tj. např. jízdné, telefonní poplatky, poplatky za internet, náklady na materiál a</w:t>
      </w:r>
      <w:r w:rsidR="005415E2" w:rsidRPr="00C005C9">
        <w:t>pod</w:t>
      </w:r>
      <w:r w:rsidR="00E40DE5" w:rsidRPr="00C005C9">
        <w:t xml:space="preserve">., jakož i </w:t>
      </w:r>
      <w:r w:rsidR="00F30146" w:rsidRPr="00C005C9">
        <w:t xml:space="preserve">odměna Zhotovitele za </w:t>
      </w:r>
      <w:r w:rsidR="00F30146" w:rsidRPr="00C005C9">
        <w:rPr>
          <w:bCs/>
        </w:rPr>
        <w:t>poskytnutí licence</w:t>
      </w:r>
      <w:r w:rsidR="00A17BB8" w:rsidRPr="00C005C9">
        <w:rPr>
          <w:bCs/>
        </w:rPr>
        <w:t xml:space="preserve"> k </w:t>
      </w:r>
      <w:r w:rsidR="00CE48A3" w:rsidRPr="00C005C9">
        <w:rPr>
          <w:bCs/>
        </w:rPr>
        <w:t xml:space="preserve">užití </w:t>
      </w:r>
      <w:r w:rsidR="009F713B" w:rsidRPr="00C005C9">
        <w:rPr>
          <w:bCs/>
        </w:rPr>
        <w:t>předmětu práva duševního vlastnictví</w:t>
      </w:r>
      <w:r w:rsidR="00F30146" w:rsidRPr="00C005C9">
        <w:t xml:space="preserve"> Objednateli</w:t>
      </w:r>
      <w:r w:rsidR="00F131B8" w:rsidRPr="00C005C9">
        <w:t xml:space="preserve">. </w:t>
      </w:r>
    </w:p>
    <w:p w:rsidR="00F131B8" w:rsidRPr="00C005C9" w:rsidRDefault="00F131B8" w:rsidP="003B503F">
      <w:pPr>
        <w:pStyle w:val="Odstavecseseznamem"/>
        <w:numPr>
          <w:ilvl w:val="1"/>
          <w:numId w:val="5"/>
        </w:numPr>
      </w:pPr>
      <w:r w:rsidRPr="00C005C9">
        <w:t>Strany se dohodly na následujících platebních podmínkách:</w:t>
      </w:r>
    </w:p>
    <w:p w:rsidR="00E85AA2" w:rsidRPr="00C005C9" w:rsidRDefault="00E85AA2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>Za dodání Licence a poskytnutí Služeb 1 vystaví Zhotovitel bez zbytečného odkladu, nejpozději do patnácti (15) dnů po dodání Licence a poskytnutí Služeb 1, fakturu, resp. daňový doklad, je-li Zhotovitel plátcem DPH (dále jen „Faktura“);</w:t>
      </w:r>
    </w:p>
    <w:p w:rsidR="00F131B8" w:rsidRPr="00C005C9" w:rsidRDefault="001A1156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 xml:space="preserve">Za každý </w:t>
      </w:r>
      <w:r w:rsidR="00572451" w:rsidRPr="00C005C9">
        <w:t>jeden (</w:t>
      </w:r>
      <w:r w:rsidR="00F131B8" w:rsidRPr="00C005C9">
        <w:t>1</w:t>
      </w:r>
      <w:r w:rsidR="00572451" w:rsidRPr="00C005C9">
        <w:t>)</w:t>
      </w:r>
      <w:r w:rsidR="00F131B8" w:rsidRPr="00C005C9">
        <w:t xml:space="preserve"> </w:t>
      </w:r>
      <w:r w:rsidRPr="00C005C9">
        <w:t xml:space="preserve">kalendářní </w:t>
      </w:r>
      <w:r w:rsidR="00F131B8" w:rsidRPr="00C005C9">
        <w:t>měsíc</w:t>
      </w:r>
      <w:r w:rsidR="005415E2" w:rsidRPr="00C005C9">
        <w:t xml:space="preserve"> poskytování S</w:t>
      </w:r>
      <w:r w:rsidRPr="00C005C9">
        <w:t>lužeb</w:t>
      </w:r>
      <w:r w:rsidR="00F131B8" w:rsidRPr="00C005C9">
        <w:t xml:space="preserve"> </w:t>
      </w:r>
      <w:r w:rsidR="00E85AA2" w:rsidRPr="00C005C9">
        <w:t xml:space="preserve">2 </w:t>
      </w:r>
      <w:r w:rsidR="00F131B8" w:rsidRPr="00C005C9">
        <w:t xml:space="preserve">vystaví </w:t>
      </w:r>
      <w:r w:rsidR="00986236" w:rsidRPr="00C005C9">
        <w:t>Zhotovitel</w:t>
      </w:r>
      <w:r w:rsidRPr="00C005C9">
        <w:t xml:space="preserve"> </w:t>
      </w:r>
      <w:r w:rsidR="00F131B8" w:rsidRPr="00C005C9">
        <w:t xml:space="preserve">bez zbytečného odkladu, nejpozději do </w:t>
      </w:r>
      <w:r w:rsidR="00572451" w:rsidRPr="00C005C9">
        <w:t>patnácti (</w:t>
      </w:r>
      <w:r w:rsidR="00F131B8" w:rsidRPr="00C005C9">
        <w:t>15</w:t>
      </w:r>
      <w:r w:rsidR="00572451" w:rsidRPr="00C005C9">
        <w:t>)</w:t>
      </w:r>
      <w:r w:rsidR="00F131B8" w:rsidRPr="00C005C9">
        <w:t xml:space="preserve"> dnů následujícího měsíce</w:t>
      </w:r>
      <w:r w:rsidR="005415E2" w:rsidRPr="00C005C9">
        <w:t>,</w:t>
      </w:r>
      <w:r w:rsidR="00F131B8" w:rsidRPr="00C005C9">
        <w:t xml:space="preserve"> </w:t>
      </w:r>
      <w:r w:rsidR="005415E2" w:rsidRPr="00C005C9">
        <w:t xml:space="preserve">fakturu, resp. daňový doklad, je-li </w:t>
      </w:r>
      <w:r w:rsidR="00986236" w:rsidRPr="00C005C9">
        <w:t>Zhotovitel</w:t>
      </w:r>
      <w:r w:rsidR="005415E2" w:rsidRPr="00C005C9">
        <w:t xml:space="preserve"> plátcem DPH (dále jen „Faktura“)</w:t>
      </w:r>
      <w:r w:rsidR="00F131B8" w:rsidRPr="00C005C9">
        <w:t xml:space="preserve">, </w:t>
      </w:r>
      <w:r w:rsidR="005415E2" w:rsidRPr="00C005C9">
        <w:t>její</w:t>
      </w:r>
      <w:r w:rsidR="00F131B8" w:rsidRPr="00C005C9">
        <w:t xml:space="preserve">ž nezbytnou přílohou bude přehled </w:t>
      </w:r>
      <w:r w:rsidR="005415E2" w:rsidRPr="00C005C9">
        <w:t>skutečně poskytnutých Služeb</w:t>
      </w:r>
      <w:r w:rsidR="00F131B8" w:rsidRPr="00C005C9">
        <w:t xml:space="preserve"> za tento dílčí časový úsek plnění;</w:t>
      </w:r>
    </w:p>
    <w:p w:rsidR="00F131B8" w:rsidRPr="00C005C9" w:rsidRDefault="005415E2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>F</w:t>
      </w:r>
      <w:r w:rsidR="001A1156" w:rsidRPr="00C005C9">
        <w:t>aktura</w:t>
      </w:r>
      <w:r w:rsidR="00F131B8" w:rsidRPr="00C005C9">
        <w:t xml:space="preserve"> </w:t>
      </w:r>
      <w:r w:rsidR="00E85AA2" w:rsidRPr="00C005C9">
        <w:t xml:space="preserve">bude </w:t>
      </w:r>
      <w:r w:rsidR="00F131B8" w:rsidRPr="00C005C9">
        <w:t>obsah</w:t>
      </w:r>
      <w:r w:rsidR="00E85AA2" w:rsidRPr="00C005C9">
        <w:t>ovat</w:t>
      </w:r>
      <w:r w:rsidR="00F131B8" w:rsidRPr="00C005C9">
        <w:t xml:space="preserve"> </w:t>
      </w:r>
      <w:r w:rsidRPr="00C005C9">
        <w:t>(i) náležitosti účetního, resp. daňového dokladu podle platných obecně závazných právních předpisů a (ii) odkaz na číslo této smlouvy. Faktura musí být doručena na adresu sídla Objednatele uvedenou v záhlaví této smlouvy</w:t>
      </w:r>
      <w:r w:rsidR="00F131B8" w:rsidRPr="00C005C9">
        <w:t>;</w:t>
      </w:r>
    </w:p>
    <w:p w:rsidR="005415E2" w:rsidRPr="00C005C9" w:rsidRDefault="005415E2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 xml:space="preserve">splatnost Faktury je </w:t>
      </w:r>
      <w:r w:rsidR="00572451" w:rsidRPr="00C005C9">
        <w:rPr>
          <w:szCs w:val="24"/>
        </w:rPr>
        <w:t>třicet (</w:t>
      </w:r>
      <w:r w:rsidRPr="00C005C9">
        <w:t>30</w:t>
      </w:r>
      <w:r w:rsidR="00572451" w:rsidRPr="00C005C9">
        <w:t>)</w:t>
      </w:r>
      <w:r w:rsidR="00436DC1" w:rsidRPr="00C005C9">
        <w:t xml:space="preserve"> dnů</w:t>
      </w:r>
      <w:r w:rsidRPr="00C005C9">
        <w:t xml:space="preserve"> ode dne, kdy byla Faktura doručena Objednateli;</w:t>
      </w:r>
    </w:p>
    <w:p w:rsidR="00F131B8" w:rsidRPr="00C005C9" w:rsidRDefault="00F131B8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 xml:space="preserve">zaplacení ceny </w:t>
      </w:r>
      <w:r w:rsidR="005415E2" w:rsidRPr="00C005C9">
        <w:t>O</w:t>
      </w:r>
      <w:r w:rsidRPr="00C005C9">
        <w:t xml:space="preserve">bjednatel provede </w:t>
      </w:r>
      <w:r w:rsidR="00E85AA2" w:rsidRPr="00C005C9">
        <w:t>bezhotovostním</w:t>
      </w:r>
      <w:r w:rsidRPr="00C005C9">
        <w:t xml:space="preserve"> převodem na bankovní účet </w:t>
      </w:r>
      <w:r w:rsidR="00986236" w:rsidRPr="00C005C9">
        <w:t>Zhotovitel</w:t>
      </w:r>
      <w:r w:rsidRPr="00C005C9">
        <w:t xml:space="preserve">e uvedený na </w:t>
      </w:r>
      <w:r w:rsidR="00572451" w:rsidRPr="00C005C9">
        <w:t>Faktuře</w:t>
      </w:r>
      <w:r w:rsidRPr="00C005C9">
        <w:t>. Jako variabilní symbol</w:t>
      </w:r>
      <w:r w:rsidR="00572451" w:rsidRPr="00C005C9">
        <w:t xml:space="preserve"> uvede číslo </w:t>
      </w:r>
      <w:r w:rsidR="00217E8F" w:rsidRPr="00C005C9">
        <w:t>Faktury</w:t>
      </w:r>
      <w:r w:rsidRPr="00C005C9">
        <w:t>;</w:t>
      </w:r>
    </w:p>
    <w:p w:rsidR="00F131B8" w:rsidRPr="00C005C9" w:rsidRDefault="00572451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rPr>
          <w:szCs w:val="24"/>
        </w:rPr>
        <w:t xml:space="preserve">Objednatel má právo Fakturu před uplynutím </w:t>
      </w:r>
      <w:r w:rsidR="00916E40" w:rsidRPr="00C005C9">
        <w:rPr>
          <w:szCs w:val="24"/>
        </w:rPr>
        <w:t>lhůty</w:t>
      </w:r>
      <w:r w:rsidRPr="00C005C9">
        <w:rPr>
          <w:szCs w:val="24"/>
        </w:rPr>
        <w:t xml:space="preserve"> splatnosti </w:t>
      </w:r>
      <w:r w:rsidR="00986236" w:rsidRPr="00C005C9">
        <w:rPr>
          <w:szCs w:val="24"/>
        </w:rPr>
        <w:t>Zhotovitel</w:t>
      </w:r>
      <w:r w:rsidRPr="00C005C9">
        <w:rPr>
          <w:szCs w:val="24"/>
        </w:rPr>
        <w:t>i vrátit, (i) obsahuje-li nesprávné údaje nebo (ii) chybí-li na Faktuře odkaz na číslo této smlouvy</w:t>
      </w:r>
      <w:r w:rsidR="00916E40" w:rsidRPr="00C005C9">
        <w:rPr>
          <w:szCs w:val="24"/>
        </w:rPr>
        <w:t>,</w:t>
      </w:r>
      <w:r w:rsidR="00916E40" w:rsidRPr="00C005C9">
        <w:t xml:space="preserve"> přičemž </w:t>
      </w:r>
      <w:r w:rsidR="00916E40" w:rsidRPr="00C005C9">
        <w:rPr>
          <w:szCs w:val="24"/>
        </w:rPr>
        <w:t>v den jejího odeslání od Objednatele přestává běžet lhůta její splatnosti</w:t>
      </w:r>
      <w:r w:rsidRPr="00C005C9">
        <w:rPr>
          <w:szCs w:val="24"/>
        </w:rPr>
        <w:t>. Nová lhůta splatnosti v délce třiceti (30) kalendářních dnů počne plynout ode dne doručení opravené a bezvadné Faktury Objednateli</w:t>
      </w:r>
      <w:r w:rsidR="00F131B8" w:rsidRPr="00C005C9">
        <w:t>;</w:t>
      </w:r>
    </w:p>
    <w:p w:rsidR="00F131B8" w:rsidRPr="00C005C9" w:rsidRDefault="00F131B8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 w:rsidRPr="00C005C9">
        <w:t xml:space="preserve">v případě, že </w:t>
      </w:r>
      <w:r w:rsidR="00572451" w:rsidRPr="00C005C9">
        <w:t>O</w:t>
      </w:r>
      <w:r w:rsidRPr="00C005C9">
        <w:t xml:space="preserve">bjednatel nesouhlasí s přílohou </w:t>
      </w:r>
      <w:r w:rsidR="00572451" w:rsidRPr="00C005C9">
        <w:t>F</w:t>
      </w:r>
      <w:r w:rsidR="00A71863" w:rsidRPr="00C005C9">
        <w:t>aktury</w:t>
      </w:r>
      <w:r w:rsidRPr="00C005C9">
        <w:t xml:space="preserve">, tj. přehledem </w:t>
      </w:r>
      <w:r w:rsidR="00572451" w:rsidRPr="00C005C9">
        <w:t>poskytnutých Služeb</w:t>
      </w:r>
      <w:r w:rsidR="00E85AA2" w:rsidRPr="00C005C9">
        <w:t xml:space="preserve"> 2</w:t>
      </w:r>
      <w:r w:rsidRPr="00C005C9">
        <w:t xml:space="preserve">, zaplatí </w:t>
      </w:r>
      <w:r w:rsidR="00986236" w:rsidRPr="00C005C9">
        <w:t>Zhotovitel</w:t>
      </w:r>
      <w:r w:rsidRPr="00C005C9">
        <w:t xml:space="preserve">i jen tu částku, kterou považuje za nespornou. O další částce vyvolá </w:t>
      </w:r>
      <w:r w:rsidR="00572451" w:rsidRPr="00C005C9">
        <w:t>O</w:t>
      </w:r>
      <w:r w:rsidRPr="00C005C9">
        <w:t xml:space="preserve">bjednatel jednání do </w:t>
      </w:r>
      <w:r w:rsidR="00572451" w:rsidRPr="00C005C9">
        <w:t>deseti (</w:t>
      </w:r>
      <w:r w:rsidRPr="00C005C9">
        <w:t>10</w:t>
      </w:r>
      <w:r w:rsidR="00572451" w:rsidRPr="00C005C9">
        <w:t>)</w:t>
      </w:r>
      <w:r w:rsidRPr="00C005C9">
        <w:t xml:space="preserve"> dnů od splatnosti </w:t>
      </w:r>
      <w:r w:rsidR="00572451" w:rsidRPr="00C005C9">
        <w:t>F</w:t>
      </w:r>
      <w:r w:rsidR="00A71863" w:rsidRPr="00C005C9">
        <w:t>aktury</w:t>
      </w:r>
      <w:r w:rsidRPr="00C005C9">
        <w:t xml:space="preserve">. V případě, že se </w:t>
      </w:r>
      <w:r w:rsidR="00572451" w:rsidRPr="00C005C9">
        <w:t>S</w:t>
      </w:r>
      <w:r w:rsidRPr="00C005C9">
        <w:t>trany nedoh</w:t>
      </w:r>
      <w:r w:rsidR="00572451" w:rsidRPr="00C005C9">
        <w:t>odnou, platí názor O</w:t>
      </w:r>
      <w:r w:rsidRPr="00C005C9">
        <w:t>bjednatele;</w:t>
      </w:r>
    </w:p>
    <w:p w:rsidR="00EC4E5A" w:rsidRPr="00C005C9" w:rsidRDefault="00EC4E5A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C005C9">
        <w:t>Povinnosti Objednatele</w:t>
      </w:r>
    </w:p>
    <w:p w:rsidR="00EC4E5A" w:rsidRPr="00C005C9" w:rsidRDefault="00EC4E5A" w:rsidP="00EC4E5A">
      <w:pPr>
        <w:pStyle w:val="Odstavecseseznamem"/>
        <w:numPr>
          <w:ilvl w:val="1"/>
          <w:numId w:val="5"/>
        </w:numPr>
        <w:ind w:left="567" w:hanging="567"/>
      </w:pPr>
      <w:bookmarkStart w:id="5" w:name="_Ref415143610"/>
      <w:bookmarkStart w:id="6" w:name="_Ref415147296"/>
      <w:r w:rsidRPr="00C005C9">
        <w:t xml:space="preserve">Pokud to bude nezbytné pro naplnění předmětu smlouvy, </w:t>
      </w:r>
      <w:r w:rsidR="003B7415" w:rsidRPr="00C005C9">
        <w:t>umožní</w:t>
      </w:r>
      <w:r w:rsidR="007D099B" w:rsidRPr="00C005C9">
        <w:t xml:space="preserve"> </w:t>
      </w:r>
      <w:r w:rsidR="003B7415" w:rsidRPr="00C005C9">
        <w:t xml:space="preserve">Objednatel </w:t>
      </w:r>
      <w:r w:rsidR="00986236" w:rsidRPr="00C005C9">
        <w:t>Zhotovitel</w:t>
      </w:r>
      <w:r w:rsidRPr="00C005C9">
        <w:t xml:space="preserve">i přístup </w:t>
      </w:r>
      <w:r w:rsidR="003B7415" w:rsidRPr="00C005C9">
        <w:t xml:space="preserve">v nezbytném rozsahu </w:t>
      </w:r>
      <w:r w:rsidRPr="00C005C9">
        <w:t>do interních informačních systémů provozovaných Objednatelem.</w:t>
      </w:r>
      <w:bookmarkEnd w:id="5"/>
      <w:bookmarkEnd w:id="6"/>
    </w:p>
    <w:p w:rsidR="00367A12" w:rsidRPr="00C005C9" w:rsidRDefault="00367A12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C005C9">
        <w:t xml:space="preserve">Povinnosti </w:t>
      </w:r>
      <w:r w:rsidR="00986236" w:rsidRPr="00C005C9">
        <w:t>Zhotovitel</w:t>
      </w:r>
      <w:r w:rsidRPr="00C005C9">
        <w:t>e</w:t>
      </w:r>
    </w:p>
    <w:p w:rsidR="00277A52" w:rsidRPr="00C005C9" w:rsidRDefault="00986236" w:rsidP="00277A52">
      <w:pPr>
        <w:pStyle w:val="Odstavecseseznamem"/>
        <w:numPr>
          <w:ilvl w:val="1"/>
          <w:numId w:val="5"/>
        </w:numPr>
        <w:ind w:left="567" w:hanging="567"/>
      </w:pPr>
      <w:r w:rsidRPr="00C005C9">
        <w:t>Zhotovitel</w:t>
      </w:r>
      <w:r w:rsidR="00277A52" w:rsidRPr="00C005C9">
        <w:t xml:space="preserve"> se zavazuje poskytovat Služby</w:t>
      </w:r>
      <w:r w:rsidR="00F65339" w:rsidRPr="00C005C9">
        <w:t xml:space="preserve"> 1 a Služby 2</w:t>
      </w:r>
      <w:r w:rsidR="00277A52" w:rsidRPr="00C005C9">
        <w:t xml:space="preserve"> s náležitou odbornou péčí</w:t>
      </w:r>
      <w:r w:rsidR="00594E8A" w:rsidRPr="00C005C9">
        <w:t>, včas</w:t>
      </w:r>
      <w:r w:rsidR="00277A52" w:rsidRPr="00C005C9">
        <w:t xml:space="preserve"> a v nejlepší možné kvalitě.</w:t>
      </w:r>
    </w:p>
    <w:p w:rsidR="00EC4E5A" w:rsidRPr="00C005C9" w:rsidRDefault="00EC4E5A" w:rsidP="00EC4E5A">
      <w:pPr>
        <w:pStyle w:val="Odstavecseseznamem"/>
        <w:numPr>
          <w:ilvl w:val="1"/>
          <w:numId w:val="5"/>
        </w:numPr>
        <w:ind w:left="567" w:hanging="567"/>
      </w:pPr>
      <w:bookmarkStart w:id="7" w:name="_Ref415148120"/>
      <w:r w:rsidRPr="00C005C9">
        <w:lastRenderedPageBreak/>
        <w:t xml:space="preserve">Je-li z povahy </w:t>
      </w:r>
      <w:r w:rsidR="00754A17" w:rsidRPr="00C005C9">
        <w:t>věci</w:t>
      </w:r>
      <w:r w:rsidRPr="00C005C9">
        <w:t xml:space="preserve"> nutné, aby byla </w:t>
      </w:r>
      <w:r w:rsidR="00DE304F" w:rsidRPr="00C005C9">
        <w:t xml:space="preserve">Služba 2 </w:t>
      </w:r>
      <w:r w:rsidR="00986236" w:rsidRPr="00C005C9">
        <w:t>Zhotovitel</w:t>
      </w:r>
      <w:r w:rsidR="00F03F46" w:rsidRPr="00C005C9">
        <w:t xml:space="preserve">em </w:t>
      </w:r>
      <w:r w:rsidRPr="00C005C9">
        <w:t xml:space="preserve">poskytnuta </w:t>
      </w:r>
      <w:r w:rsidR="00754A17" w:rsidRPr="00C005C9">
        <w:t xml:space="preserve">nejpozději </w:t>
      </w:r>
      <w:r w:rsidRPr="00C005C9">
        <w:t xml:space="preserve">v přesně </w:t>
      </w:r>
      <w:r w:rsidR="00F03F46" w:rsidRPr="00C005C9">
        <w:t>stanoveném</w:t>
      </w:r>
      <w:r w:rsidRPr="00C005C9">
        <w:t xml:space="preserve"> termínu, bude tento termín stanoven Objednatelem po předchozí konzultaci s</w:t>
      </w:r>
      <w:r w:rsidR="003B7415" w:rsidRPr="00C005C9">
        <w:t>e</w:t>
      </w:r>
      <w:r w:rsidRPr="00C005C9">
        <w:t> </w:t>
      </w:r>
      <w:r w:rsidR="00986236" w:rsidRPr="00C005C9">
        <w:t>Zhotovitel</w:t>
      </w:r>
      <w:r w:rsidRPr="00C005C9">
        <w:t>em.</w:t>
      </w:r>
      <w:r w:rsidR="00F03F46" w:rsidRPr="00C005C9">
        <w:t xml:space="preserve"> </w:t>
      </w:r>
      <w:r w:rsidR="00986236" w:rsidRPr="00C005C9">
        <w:t>Zhotovitel</w:t>
      </w:r>
      <w:r w:rsidR="00F03F46" w:rsidRPr="00C005C9">
        <w:t xml:space="preserve"> se zavazuje Službu </w:t>
      </w:r>
      <w:r w:rsidR="00DE304F" w:rsidRPr="00C005C9">
        <w:t xml:space="preserve">2 </w:t>
      </w:r>
      <w:r w:rsidR="00754A17" w:rsidRPr="00C005C9">
        <w:t>do určeného</w:t>
      </w:r>
      <w:r w:rsidR="000914D1" w:rsidRPr="00C005C9">
        <w:t xml:space="preserve"> termínu poskytnout</w:t>
      </w:r>
      <w:r w:rsidR="00F03F46" w:rsidRPr="00C005C9">
        <w:t>.</w:t>
      </w:r>
      <w:bookmarkEnd w:id="7"/>
    </w:p>
    <w:p w:rsidR="00923185" w:rsidRPr="00C005C9" w:rsidRDefault="00986236" w:rsidP="00923185">
      <w:pPr>
        <w:pStyle w:val="Odstavecseseznamem"/>
        <w:numPr>
          <w:ilvl w:val="1"/>
          <w:numId w:val="5"/>
        </w:numPr>
        <w:ind w:left="567" w:hanging="567"/>
      </w:pPr>
      <w:r w:rsidRPr="00C005C9">
        <w:t>Zhotovitel</w:t>
      </w:r>
      <w:r w:rsidR="008359BD" w:rsidRPr="00C005C9">
        <w:t xml:space="preserve"> je odpovědný za to, že Služby </w:t>
      </w:r>
      <w:r w:rsidR="00DE304F" w:rsidRPr="00C005C9">
        <w:t xml:space="preserve">1 a Služby 2 </w:t>
      </w:r>
      <w:r w:rsidR="008359BD" w:rsidRPr="00C005C9">
        <w:t>budou poskytován</w:t>
      </w:r>
      <w:r w:rsidR="006A4607" w:rsidRPr="00C005C9">
        <w:t>y</w:t>
      </w:r>
      <w:r w:rsidR="008359BD" w:rsidRPr="00C005C9">
        <w:t xml:space="preserve"> v souladu s platnými obecně závaznými právními předpisy, včetně Autorsk</w:t>
      </w:r>
      <w:r w:rsidR="006A4607" w:rsidRPr="00C005C9">
        <w:t>ého</w:t>
      </w:r>
      <w:r w:rsidR="008359BD" w:rsidRPr="00C005C9">
        <w:t xml:space="preserve"> zákon</w:t>
      </w:r>
      <w:r w:rsidR="006A4607" w:rsidRPr="00C005C9">
        <w:t>a</w:t>
      </w:r>
      <w:r w:rsidR="00923185" w:rsidRPr="00C005C9">
        <w:t xml:space="preserve">. </w:t>
      </w:r>
      <w:r w:rsidRPr="00C005C9">
        <w:t>Zhotovitel</w:t>
      </w:r>
      <w:r w:rsidR="00923185" w:rsidRPr="00C005C9">
        <w:t xml:space="preserve"> odpovídá za škodu, která jeho činností vznikne jak Objednateli, tak i třetím osobám, bez jakýchkoliv omezení.</w:t>
      </w:r>
    </w:p>
    <w:p w:rsidR="0042397E" w:rsidRPr="00C005C9" w:rsidRDefault="00986236" w:rsidP="00923185">
      <w:pPr>
        <w:pStyle w:val="Odstavecseseznamem"/>
        <w:numPr>
          <w:ilvl w:val="1"/>
          <w:numId w:val="5"/>
        </w:numPr>
        <w:ind w:left="567" w:hanging="567"/>
      </w:pPr>
      <w:bookmarkStart w:id="8" w:name="_Ref415050108"/>
      <w:r w:rsidRPr="00C005C9">
        <w:t>Zhotovitel</w:t>
      </w:r>
      <w:r w:rsidR="0042397E" w:rsidRPr="00C005C9">
        <w:t xml:space="preserve"> je povinen při své činnosti vykonávané na základě této smlouvy dodržovat ustanovení zákona č. 101/2000 Sb., o ochraně osobních údajů, v platném znění. </w:t>
      </w:r>
      <w:r w:rsidRPr="00C005C9">
        <w:t>Zhotovitel</w:t>
      </w:r>
      <w:r w:rsidR="0042397E" w:rsidRPr="00C005C9">
        <w:t xml:space="preserve"> se rovněž zavazuje zachovávat povinnost mlčenlivosti ohledně skutečností, o kterých se při </w:t>
      </w:r>
      <w:r w:rsidR="00DE304F" w:rsidRPr="00C005C9">
        <w:t>plnění této smlouvy</w:t>
      </w:r>
      <w:r w:rsidR="0042397E" w:rsidRPr="00C005C9">
        <w:t xml:space="preserve"> dozví a u kterých to jejich ochrana </w:t>
      </w:r>
      <w:r w:rsidR="00C25334" w:rsidRPr="00C005C9">
        <w:t>vyžaduje</w:t>
      </w:r>
      <w:r w:rsidR="0042397E" w:rsidRPr="00C005C9">
        <w:t>, tj. zejména takových</w:t>
      </w:r>
      <w:r w:rsidR="005F5B3D" w:rsidRPr="00C005C9">
        <w:t xml:space="preserve">, které se týkají </w:t>
      </w:r>
      <w:r w:rsidR="00C25334" w:rsidRPr="00C005C9">
        <w:t>obchodního tajemství dle § 504 O</w:t>
      </w:r>
      <w:r w:rsidR="0042397E" w:rsidRPr="00C005C9">
        <w:t xml:space="preserve">bčanského zákoníku a </w:t>
      </w:r>
      <w:r w:rsidR="00C25334" w:rsidRPr="00C005C9">
        <w:t>důvěrných informací dle § 1730 O</w:t>
      </w:r>
      <w:r w:rsidR="0042397E" w:rsidRPr="00C005C9">
        <w:t>bčanského zákoníku</w:t>
      </w:r>
      <w:r w:rsidR="006E6461" w:rsidRPr="00C005C9">
        <w:t>, a to i po ukončení této smlouvy</w:t>
      </w:r>
      <w:r w:rsidR="0042397E" w:rsidRPr="00C005C9">
        <w:t>.</w:t>
      </w:r>
      <w:bookmarkEnd w:id="8"/>
    </w:p>
    <w:p w:rsidR="00EC4E5A" w:rsidRPr="00C005C9" w:rsidRDefault="00986236" w:rsidP="00923185">
      <w:pPr>
        <w:pStyle w:val="Odstavecseseznamem"/>
        <w:numPr>
          <w:ilvl w:val="1"/>
          <w:numId w:val="5"/>
        </w:numPr>
        <w:ind w:left="567" w:hanging="567"/>
      </w:pPr>
      <w:bookmarkStart w:id="9" w:name="_Ref415215996"/>
      <w:r w:rsidRPr="00C005C9">
        <w:t>Zhotovitel</w:t>
      </w:r>
      <w:r w:rsidR="00EC4E5A" w:rsidRPr="00C005C9">
        <w:t xml:space="preserve"> je oprávněn používat přístupy poskytnuté Objednatelem podle čl. </w:t>
      </w:r>
      <w:r w:rsidR="00DE304F" w:rsidRPr="00C005C9">
        <w:t xml:space="preserve">5.1 </w:t>
      </w:r>
      <w:r w:rsidR="007D099B" w:rsidRPr="00C005C9">
        <w:t xml:space="preserve">smlouvy </w:t>
      </w:r>
      <w:r w:rsidR="00EC4E5A" w:rsidRPr="00C005C9">
        <w:t xml:space="preserve">pouze pro účely definované </w:t>
      </w:r>
      <w:r w:rsidR="00DE304F" w:rsidRPr="00C005C9">
        <w:t>touto smlouvou</w:t>
      </w:r>
      <w:r w:rsidR="00EC4E5A" w:rsidRPr="00C005C9">
        <w:t xml:space="preserve">; </w:t>
      </w:r>
      <w:r w:rsidRPr="00C005C9">
        <w:t>Zhotovitel</w:t>
      </w:r>
      <w:r w:rsidR="00EC4E5A" w:rsidRPr="00C005C9">
        <w:t xml:space="preserve"> nesmí přístupy (vstupní kódy) sdělit jiným osobám anebo</w:t>
      </w:r>
      <w:r w:rsidR="00754A17" w:rsidRPr="00C005C9">
        <w:t xml:space="preserve"> je</w:t>
      </w:r>
      <w:r w:rsidR="00EC4E5A" w:rsidRPr="00C005C9">
        <w:t xml:space="preserve"> jinak zneužít.</w:t>
      </w:r>
      <w:bookmarkEnd w:id="9"/>
    </w:p>
    <w:p w:rsidR="006801A6" w:rsidRPr="00C005C9" w:rsidRDefault="006801A6" w:rsidP="006801A6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Zhotovitel je povinen účtovat jednotlivé servisní zásahy </w:t>
      </w:r>
      <w:r w:rsidR="00DE304F" w:rsidRPr="00C005C9">
        <w:t xml:space="preserve">(Služby 2) </w:t>
      </w:r>
      <w:r w:rsidRPr="00C005C9">
        <w:t>pouze na základě písemných objednávek vystavených objednatelem.</w:t>
      </w:r>
    </w:p>
    <w:p w:rsidR="00F131B8" w:rsidRPr="00C005C9" w:rsidRDefault="00FD25EB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C005C9">
        <w:t>Odpovědnost za vady</w:t>
      </w:r>
    </w:p>
    <w:p w:rsidR="00FD25EB" w:rsidRPr="00C005C9" w:rsidRDefault="00EE7F3F" w:rsidP="00C25334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Objednatel má právo reklamovat zjištěné vady kvality a rozsahu </w:t>
      </w:r>
      <w:r w:rsidR="00826001" w:rsidRPr="00C005C9">
        <w:t>poskytn</w:t>
      </w:r>
      <w:r w:rsidR="00FD25EB" w:rsidRPr="00C005C9">
        <w:t>ut</w:t>
      </w:r>
      <w:r w:rsidR="00826001" w:rsidRPr="00C005C9">
        <w:t xml:space="preserve">ých </w:t>
      </w:r>
      <w:r w:rsidRPr="00C005C9">
        <w:t>Služeb</w:t>
      </w:r>
      <w:r w:rsidR="00DE304F" w:rsidRPr="00C005C9">
        <w:t xml:space="preserve"> 1 nebo Služeb 2</w:t>
      </w:r>
      <w:r w:rsidRPr="00C005C9">
        <w:t>. Nahlášení rek</w:t>
      </w:r>
      <w:r w:rsidR="00573B2A" w:rsidRPr="00C005C9">
        <w:t>lamace je možné učinit e-mailem nebo</w:t>
      </w:r>
      <w:r w:rsidR="003B7415" w:rsidRPr="00C005C9">
        <w:t xml:space="preserve"> telefonicky</w:t>
      </w:r>
      <w:r w:rsidRPr="00C005C9">
        <w:t xml:space="preserve">. Telefonní oznámení musí být následně potvrzeno písemně </w:t>
      </w:r>
      <w:r w:rsidR="00573B2A" w:rsidRPr="00C005C9">
        <w:t xml:space="preserve">nebo </w:t>
      </w:r>
      <w:r w:rsidRPr="00C005C9">
        <w:t>e-mailem.</w:t>
      </w:r>
    </w:p>
    <w:p w:rsidR="00FD25EB" w:rsidRPr="00C005C9" w:rsidRDefault="00986236" w:rsidP="00C25334">
      <w:pPr>
        <w:pStyle w:val="Odstavecseseznamem"/>
        <w:numPr>
          <w:ilvl w:val="1"/>
          <w:numId w:val="5"/>
        </w:numPr>
        <w:ind w:left="567" w:hanging="567"/>
      </w:pPr>
      <w:bookmarkStart w:id="10" w:name="_Ref414624512"/>
      <w:r w:rsidRPr="00C005C9">
        <w:t>Zhotovitel</w:t>
      </w:r>
      <w:r w:rsidR="00EE7F3F" w:rsidRPr="00C005C9">
        <w:t xml:space="preserve"> je povi</w:t>
      </w:r>
      <w:r w:rsidR="005E4FE2" w:rsidRPr="00C005C9">
        <w:t>nen oprávněně reklamovanou vadu</w:t>
      </w:r>
      <w:r w:rsidR="001B7180" w:rsidRPr="00C005C9">
        <w:t xml:space="preserve"> bezplatně odstranit </w:t>
      </w:r>
      <w:r w:rsidR="0030673F" w:rsidRPr="00C005C9">
        <w:t>v</w:t>
      </w:r>
      <w:r w:rsidR="00573B2A" w:rsidRPr="00C005C9">
        <w:t>e</w:t>
      </w:r>
      <w:r w:rsidR="0030673F" w:rsidRPr="00C005C9">
        <w:t xml:space="preserve"> </w:t>
      </w:r>
      <w:r w:rsidR="001B7180" w:rsidRPr="00C005C9">
        <w:t xml:space="preserve">lhůtě stanovené </w:t>
      </w:r>
      <w:r w:rsidR="003918A7" w:rsidRPr="00C005C9">
        <w:t>dohodou mezi stranami</w:t>
      </w:r>
      <w:r w:rsidR="00EE7F3F" w:rsidRPr="00C005C9">
        <w:t xml:space="preserve">. </w:t>
      </w:r>
      <w:r w:rsidR="00FD25EB" w:rsidRPr="00C005C9">
        <w:t>V případě, že není možno dodatečně vadu ods</w:t>
      </w:r>
      <w:r w:rsidR="003918A7" w:rsidRPr="00C005C9">
        <w:t>tranit a Objednatel za takovou s</w:t>
      </w:r>
      <w:r w:rsidR="00FD25EB" w:rsidRPr="00C005C9">
        <w:t xml:space="preserve">lužbu již zaplatil, je </w:t>
      </w:r>
      <w:r w:rsidRPr="00C005C9">
        <w:t>Zhotovitel</w:t>
      </w:r>
      <w:r w:rsidR="00FD25EB" w:rsidRPr="00C005C9">
        <w:t xml:space="preserve"> povinen vrátit platbu za tuto </w:t>
      </w:r>
      <w:r w:rsidR="003918A7" w:rsidRPr="00C005C9">
        <w:t>s</w:t>
      </w:r>
      <w:r w:rsidR="00FD25EB" w:rsidRPr="00C005C9">
        <w:t xml:space="preserve">lužbu do </w:t>
      </w:r>
      <w:r w:rsidR="001639D7" w:rsidRPr="00C005C9">
        <w:t>patnácti (</w:t>
      </w:r>
      <w:r w:rsidR="00FD25EB" w:rsidRPr="00C005C9">
        <w:t>15</w:t>
      </w:r>
      <w:r w:rsidR="001639D7" w:rsidRPr="00C005C9">
        <w:t>)</w:t>
      </w:r>
      <w:r w:rsidR="00FD25EB" w:rsidRPr="00C005C9">
        <w:t xml:space="preserve"> dnů od písemné výzvy Objednatele</w:t>
      </w:r>
      <w:bookmarkEnd w:id="10"/>
      <w:r w:rsidR="0030673F" w:rsidRPr="00C005C9">
        <w:t xml:space="preserve">; v takovém případě je </w:t>
      </w:r>
      <w:r w:rsidRPr="00C005C9">
        <w:t>Zhotovitel</w:t>
      </w:r>
      <w:r w:rsidR="0030673F" w:rsidRPr="00C005C9">
        <w:t xml:space="preserve"> povinen zaslat Objednateli dobropis.</w:t>
      </w:r>
    </w:p>
    <w:p w:rsidR="00EE7F3F" w:rsidRPr="00C005C9" w:rsidRDefault="00EE7F3F" w:rsidP="00C25334">
      <w:pPr>
        <w:pStyle w:val="Odstavecseseznamem"/>
        <w:numPr>
          <w:ilvl w:val="1"/>
          <w:numId w:val="5"/>
        </w:numPr>
        <w:ind w:left="567" w:hanging="567"/>
      </w:pPr>
      <w:r w:rsidRPr="00C005C9">
        <w:t>Pokud není ve smlouvě uvedeno jinak, řídí se od</w:t>
      </w:r>
      <w:r w:rsidR="005E4FE2" w:rsidRPr="00C005C9">
        <w:t>povědnost za vady ustanoveními O</w:t>
      </w:r>
      <w:r w:rsidRPr="00C005C9">
        <w:t>bčanského zákoníku.</w:t>
      </w:r>
    </w:p>
    <w:p w:rsidR="001B7180" w:rsidRPr="00C005C9" w:rsidRDefault="001B7180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C005C9">
        <w:t>Smluvní pokuty a úroky z prodlení</w:t>
      </w:r>
    </w:p>
    <w:p w:rsidR="00F03F46" w:rsidRPr="00C005C9" w:rsidRDefault="00F03F46" w:rsidP="00F03F46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V případě porušení povinnosti </w:t>
      </w:r>
      <w:r w:rsidR="00986236" w:rsidRPr="00C005C9">
        <w:t>Zhotovitel</w:t>
      </w:r>
      <w:r w:rsidRPr="00C005C9">
        <w:t xml:space="preserve">e podle čl. </w:t>
      </w:r>
      <w:r w:rsidR="003918A7" w:rsidRPr="00C005C9">
        <w:t xml:space="preserve">6.4 </w:t>
      </w:r>
      <w:r w:rsidR="00573B2A" w:rsidRPr="00C005C9">
        <w:t xml:space="preserve">nebo </w:t>
      </w:r>
      <w:r w:rsidR="003918A7" w:rsidRPr="00C005C9">
        <w:t>6.5</w:t>
      </w:r>
      <w:r w:rsidR="00573B2A" w:rsidRPr="00C005C9">
        <w:t xml:space="preserve"> </w:t>
      </w:r>
      <w:r w:rsidRPr="00C005C9">
        <w:t xml:space="preserve">smlouvy je </w:t>
      </w:r>
      <w:r w:rsidR="00986236" w:rsidRPr="00C005C9">
        <w:t>Zhotovitel</w:t>
      </w:r>
      <w:r w:rsidRPr="00C005C9">
        <w:t xml:space="preserve"> povinen zaplatit smluvní pokutu ve výši 25 000,- Kč za každé porušení stanovené povinnosti.</w:t>
      </w:r>
    </w:p>
    <w:p w:rsidR="00F131B8" w:rsidRPr="00C005C9" w:rsidRDefault="00F131B8" w:rsidP="00C25334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V případě </w:t>
      </w:r>
      <w:r w:rsidR="00FE3D92" w:rsidRPr="00C005C9">
        <w:t>porušení povinnosti</w:t>
      </w:r>
      <w:r w:rsidR="0030673F" w:rsidRPr="00C005C9">
        <w:t xml:space="preserve"> </w:t>
      </w:r>
      <w:r w:rsidR="00986236" w:rsidRPr="00C005C9">
        <w:t>Zhotovitel</w:t>
      </w:r>
      <w:r w:rsidR="0030673F" w:rsidRPr="00C005C9">
        <w:t xml:space="preserve">e </w:t>
      </w:r>
      <w:r w:rsidR="00FE3D92" w:rsidRPr="00C005C9">
        <w:t xml:space="preserve">vrátit platbu </w:t>
      </w:r>
      <w:r w:rsidR="007E2634" w:rsidRPr="00C005C9">
        <w:t>v souladu</w:t>
      </w:r>
      <w:r w:rsidRPr="00C005C9">
        <w:t xml:space="preserve"> </w:t>
      </w:r>
      <w:r w:rsidR="008359BD" w:rsidRPr="00C005C9">
        <w:t>čl.</w:t>
      </w:r>
      <w:r w:rsidRPr="00C005C9">
        <w:t xml:space="preserve"> </w:t>
      </w:r>
      <w:r w:rsidR="003918A7" w:rsidRPr="00C005C9">
        <w:t xml:space="preserve">7.2 </w:t>
      </w:r>
      <w:r w:rsidRPr="00C005C9">
        <w:t>smlouvy</w:t>
      </w:r>
      <w:r w:rsidR="00FE3D92" w:rsidRPr="00C005C9">
        <w:t xml:space="preserve"> je </w:t>
      </w:r>
      <w:r w:rsidR="00986236" w:rsidRPr="00C005C9">
        <w:t>Zhotovitel</w:t>
      </w:r>
      <w:r w:rsidR="0055202D" w:rsidRPr="00C005C9">
        <w:t xml:space="preserve"> povinen zaplatit</w:t>
      </w:r>
      <w:r w:rsidRPr="00C005C9">
        <w:t xml:space="preserve"> smluvní pokutu ve výši </w:t>
      </w:r>
      <w:r w:rsidR="00067AAC" w:rsidRPr="00C005C9">
        <w:t>0,1</w:t>
      </w:r>
      <w:r w:rsidR="00277A52" w:rsidRPr="00C005C9">
        <w:t xml:space="preserve"> % z</w:t>
      </w:r>
      <w:r w:rsidRPr="00C005C9">
        <w:t xml:space="preserve"> ceny </w:t>
      </w:r>
      <w:r w:rsidR="00333A5F" w:rsidRPr="00C005C9">
        <w:t xml:space="preserve">reklamované </w:t>
      </w:r>
      <w:r w:rsidR="006B3C8E" w:rsidRPr="00C005C9">
        <w:t>s</w:t>
      </w:r>
      <w:r w:rsidR="004E7987" w:rsidRPr="00C005C9">
        <w:t>lužby</w:t>
      </w:r>
      <w:r w:rsidRPr="00C005C9">
        <w:t xml:space="preserve"> </w:t>
      </w:r>
      <w:r w:rsidR="006B3C8E" w:rsidRPr="00C005C9">
        <w:t xml:space="preserve">bez DPH </w:t>
      </w:r>
      <w:r w:rsidRPr="00C005C9">
        <w:t>za každý</w:t>
      </w:r>
      <w:r w:rsidR="004E7987" w:rsidRPr="00C005C9">
        <w:t xml:space="preserve"> </w:t>
      </w:r>
      <w:r w:rsidR="00BC712A" w:rsidRPr="00C005C9">
        <w:t xml:space="preserve">započatý </w:t>
      </w:r>
      <w:r w:rsidR="004E7987" w:rsidRPr="00C005C9">
        <w:t>den prodlení.</w:t>
      </w:r>
    </w:p>
    <w:p w:rsidR="00BC712A" w:rsidRPr="00C005C9" w:rsidRDefault="00067AAC" w:rsidP="00C25334">
      <w:pPr>
        <w:pStyle w:val="Odstavecseseznamem"/>
        <w:numPr>
          <w:ilvl w:val="1"/>
          <w:numId w:val="5"/>
        </w:numPr>
        <w:ind w:left="567" w:hanging="567"/>
      </w:pPr>
      <w:r w:rsidRPr="00C005C9">
        <w:t>V případě prodlení Objednatele s placením vyúčtování je Objednatel povinen zaplatit zhotoviteli úrok z prodlení z nezaplacené částky v zákonné výši.</w:t>
      </w:r>
    </w:p>
    <w:p w:rsidR="00F131B8" w:rsidRPr="00C005C9" w:rsidRDefault="00067AAC" w:rsidP="00C25334">
      <w:pPr>
        <w:pStyle w:val="Odstavecseseznamem"/>
        <w:numPr>
          <w:ilvl w:val="1"/>
          <w:numId w:val="5"/>
        </w:numPr>
        <w:ind w:left="567" w:hanging="567"/>
      </w:pPr>
      <w:r w:rsidRPr="00C005C9">
        <w:t>Ustanoveními o smluvní pokutě není dotčen nárok oprávněné smluvní strany požadovat náhradu škody v plném rozsahu</w:t>
      </w:r>
      <w:r w:rsidR="00277A52" w:rsidRPr="00C005C9">
        <w:t>.</w:t>
      </w:r>
    </w:p>
    <w:p w:rsidR="00F131B8" w:rsidRPr="00C005C9" w:rsidRDefault="001F673C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 w:rsidRPr="00C005C9">
        <w:lastRenderedPageBreak/>
        <w:t>Ukončení smlouvy</w:t>
      </w:r>
    </w:p>
    <w:p w:rsidR="00F131B8" w:rsidRPr="00C005C9" w:rsidRDefault="0066219F" w:rsidP="0086764E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 w:rsidRPr="00C005C9">
        <w:t>Každá Strana je oprávněna závazek vypovědět</w:t>
      </w:r>
      <w:r w:rsidR="004B0FEA" w:rsidRPr="00C005C9">
        <w:t xml:space="preserve"> s výpovědní lhůtou jeden </w:t>
      </w:r>
      <w:r w:rsidR="00094BD4" w:rsidRPr="00C005C9">
        <w:t xml:space="preserve">(1) </w:t>
      </w:r>
      <w:r w:rsidR="004B0FEA" w:rsidRPr="00C005C9">
        <w:t>měsíc</w:t>
      </w:r>
      <w:r w:rsidR="006B3C8E" w:rsidRPr="00C005C9">
        <w:t>. Výpovědní lhůta počíná běžet</w:t>
      </w:r>
      <w:r w:rsidR="00F131B8" w:rsidRPr="00C005C9">
        <w:t xml:space="preserve"> </w:t>
      </w:r>
      <w:r w:rsidR="004B0FEA" w:rsidRPr="00C005C9">
        <w:t>od prvního dne</w:t>
      </w:r>
      <w:r w:rsidR="00F131B8" w:rsidRPr="00C005C9">
        <w:t xml:space="preserve"> měsíce</w:t>
      </w:r>
      <w:r w:rsidR="00E82E41" w:rsidRPr="00C005C9">
        <w:t xml:space="preserve"> bezprostředně</w:t>
      </w:r>
      <w:r w:rsidR="00F131B8" w:rsidRPr="00C005C9">
        <w:t xml:space="preserve"> následujícího po měsíci, ve kterém byla </w:t>
      </w:r>
      <w:r w:rsidR="003D71B0" w:rsidRPr="00C005C9">
        <w:t xml:space="preserve">výpověď </w:t>
      </w:r>
      <w:r w:rsidR="00F131B8" w:rsidRPr="00C005C9">
        <w:t xml:space="preserve">doručena druhé </w:t>
      </w:r>
      <w:r w:rsidR="003D71B0" w:rsidRPr="00C005C9">
        <w:t>S</w:t>
      </w:r>
      <w:r w:rsidR="00F131B8" w:rsidRPr="00C005C9">
        <w:t xml:space="preserve">traně. Výpověď </w:t>
      </w:r>
      <w:r w:rsidR="00E473A4" w:rsidRPr="00C005C9">
        <w:t xml:space="preserve">podle tohoto článku </w:t>
      </w:r>
      <w:r w:rsidR="00F131B8" w:rsidRPr="00C005C9">
        <w:t xml:space="preserve">lze dát </w:t>
      </w:r>
      <w:r w:rsidR="00573B2A" w:rsidRPr="00C005C9">
        <w:t xml:space="preserve">i </w:t>
      </w:r>
      <w:r w:rsidR="003D71B0" w:rsidRPr="00C005C9">
        <w:t>bez udání důvodů.</w:t>
      </w:r>
    </w:p>
    <w:p w:rsidR="00E82E41" w:rsidRPr="00C005C9" w:rsidRDefault="00BF3DA7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 w:rsidRPr="00C005C9">
        <w:t>Objednatel je oprávněn od této smlouvy odstoupit doručení</w:t>
      </w:r>
      <w:r w:rsidR="006B3C8E" w:rsidRPr="00C005C9">
        <w:t>m</w:t>
      </w:r>
      <w:r w:rsidRPr="00C005C9">
        <w:t xml:space="preserve"> písemného oznámení o odstoupení </w:t>
      </w:r>
      <w:r w:rsidR="00986236" w:rsidRPr="00C005C9">
        <w:t>Zhotovitel</w:t>
      </w:r>
      <w:r w:rsidRPr="00C005C9">
        <w:t xml:space="preserve">i. Odstoupení nabývá účinnosti dnem doručení </w:t>
      </w:r>
      <w:r w:rsidR="00986236" w:rsidRPr="00C005C9">
        <w:t>Zhotovitel</w:t>
      </w:r>
      <w:r w:rsidRPr="00C005C9">
        <w:t>i a nedotýká se plnění, které již bylo podle této smlouvy poskytnuto. Odstoupit od smlouvy podle tohoto článku lze pouze z následujících důvodů</w:t>
      </w:r>
      <w:r w:rsidR="00E473A4" w:rsidRPr="00C005C9">
        <w:t>:</w:t>
      </w:r>
    </w:p>
    <w:p w:rsidR="00594E8A" w:rsidRPr="00C005C9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 w:rsidRPr="00C005C9">
        <w:t>Zhotovitel</w:t>
      </w:r>
      <w:r w:rsidR="00594E8A" w:rsidRPr="00C005C9">
        <w:t xml:space="preserve"> je v prodlení s poskytnutím Služby </w:t>
      </w:r>
      <w:r w:rsidR="006B3C8E" w:rsidRPr="00C005C9">
        <w:t xml:space="preserve">2 </w:t>
      </w:r>
      <w:r w:rsidR="00594E8A" w:rsidRPr="00C005C9">
        <w:t xml:space="preserve">podle čl. </w:t>
      </w:r>
      <w:r w:rsidR="003918A7" w:rsidRPr="00C005C9">
        <w:t xml:space="preserve">6.2 </w:t>
      </w:r>
      <w:r w:rsidR="00594E8A" w:rsidRPr="00C005C9">
        <w:t xml:space="preserve">smlouvy nebo vrácením platby podle čl. </w:t>
      </w:r>
      <w:r w:rsidR="003918A7" w:rsidRPr="00C005C9">
        <w:t xml:space="preserve">7.2 </w:t>
      </w:r>
      <w:r w:rsidR="00594E8A" w:rsidRPr="00C005C9">
        <w:t xml:space="preserve">smlouvy po dobu delší než </w:t>
      </w:r>
      <w:r w:rsidR="00573B2A" w:rsidRPr="00C005C9">
        <w:t>třicet (</w:t>
      </w:r>
      <w:r w:rsidR="00594E8A" w:rsidRPr="00C005C9">
        <w:t>30</w:t>
      </w:r>
      <w:r w:rsidR="00573B2A" w:rsidRPr="00C005C9">
        <w:t>)</w:t>
      </w:r>
      <w:r w:rsidR="00594E8A" w:rsidRPr="00C005C9">
        <w:t xml:space="preserve"> dnů;</w:t>
      </w:r>
    </w:p>
    <w:p w:rsidR="00E473A4" w:rsidRPr="00C005C9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 w:rsidRPr="00C005C9">
        <w:t>Zhotovitel</w:t>
      </w:r>
      <w:r w:rsidR="00B715C1" w:rsidRPr="00C005C9">
        <w:t xml:space="preserve"> </w:t>
      </w:r>
      <w:r w:rsidR="008A48B2" w:rsidRPr="00C005C9">
        <w:t xml:space="preserve">je v prodlení s odstraněním řádně nahlášené vady po dobu delší než </w:t>
      </w:r>
      <w:r w:rsidR="00573B2A" w:rsidRPr="00C005C9">
        <w:t>třicet (30)</w:t>
      </w:r>
      <w:r w:rsidR="008A48B2" w:rsidRPr="00C005C9">
        <w:t xml:space="preserve"> dnů</w:t>
      </w:r>
      <w:r w:rsidR="004B0FEA" w:rsidRPr="00C005C9">
        <w:t>;</w:t>
      </w:r>
    </w:p>
    <w:p w:rsidR="00E473A4" w:rsidRPr="00C005C9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 w:rsidRPr="00C005C9">
        <w:t>Zhotovitel</w:t>
      </w:r>
      <w:r w:rsidR="00B715C1" w:rsidRPr="00C005C9">
        <w:t xml:space="preserve"> </w:t>
      </w:r>
      <w:r w:rsidR="0066219F" w:rsidRPr="00C005C9">
        <w:t xml:space="preserve">porušil </w:t>
      </w:r>
      <w:r w:rsidR="00CC7071" w:rsidRPr="00C005C9">
        <w:t>jakoukoliv</w:t>
      </w:r>
      <w:r w:rsidR="0066219F" w:rsidRPr="00C005C9">
        <w:t xml:space="preserve"> povinnost vyplývající z</w:t>
      </w:r>
      <w:r w:rsidR="00D9771C" w:rsidRPr="00C005C9">
        <w:t> </w:t>
      </w:r>
      <w:r w:rsidR="0066219F" w:rsidRPr="00C005C9">
        <w:t>článku</w:t>
      </w:r>
      <w:r w:rsidR="00D9771C" w:rsidRPr="00C005C9">
        <w:t xml:space="preserve"> </w:t>
      </w:r>
      <w:r w:rsidR="003918A7" w:rsidRPr="00C005C9">
        <w:t>6.4</w:t>
      </w:r>
      <w:r w:rsidR="0066219F" w:rsidRPr="00C005C9">
        <w:t xml:space="preserve"> </w:t>
      </w:r>
      <w:r w:rsidR="00BF3DA7" w:rsidRPr="00C005C9">
        <w:t xml:space="preserve">nebo </w:t>
      </w:r>
      <w:r w:rsidR="003918A7" w:rsidRPr="00C005C9">
        <w:t>6.5</w:t>
      </w:r>
      <w:r w:rsidR="00BF3DA7" w:rsidRPr="00C005C9">
        <w:t xml:space="preserve"> </w:t>
      </w:r>
      <w:r w:rsidR="0066219F" w:rsidRPr="00C005C9">
        <w:t xml:space="preserve">smlouvy </w:t>
      </w:r>
      <w:r w:rsidR="00333A5F" w:rsidRPr="00C005C9">
        <w:t xml:space="preserve">opakovaně (tj. více než dvakrát) a na takové porušení byl vždy písemně upozorněn anebo </w:t>
      </w:r>
      <w:r w:rsidR="00CD0127" w:rsidRPr="00C005C9">
        <w:t xml:space="preserve">porušil </w:t>
      </w:r>
      <w:r w:rsidR="00D9771C" w:rsidRPr="00C005C9">
        <w:t>více</w:t>
      </w:r>
      <w:r w:rsidR="00333A5F" w:rsidRPr="00C005C9">
        <w:t xml:space="preserve"> těchto </w:t>
      </w:r>
      <w:r w:rsidR="00CD0127" w:rsidRPr="00C005C9">
        <w:t>povinností</w:t>
      </w:r>
      <w:r w:rsidR="004B0FEA" w:rsidRPr="00C005C9">
        <w:t>;</w:t>
      </w:r>
    </w:p>
    <w:p w:rsidR="00B715C1" w:rsidRPr="00C005C9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 w:rsidRPr="00C005C9">
        <w:t>Zhotovitel</w:t>
      </w:r>
      <w:r w:rsidR="00B715C1" w:rsidRPr="00C005C9">
        <w:t xml:space="preserve"> se dostane do úpadku ve smyslu zákona č. 182/2006 Sb., o úpadku a způsobech jeho řešení (insolvenční zákon), ve znění pozdějších předpisů;</w:t>
      </w:r>
    </w:p>
    <w:p w:rsidR="00F131B8" w:rsidRPr="00C005C9" w:rsidRDefault="00F131B8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 w:rsidRPr="00C005C9">
        <w:t xml:space="preserve">V případě </w:t>
      </w:r>
      <w:r w:rsidR="00BF3DA7" w:rsidRPr="00C005C9">
        <w:t>ukončení smlouvy ze strany</w:t>
      </w:r>
      <w:r w:rsidR="004461D2" w:rsidRPr="00C005C9">
        <w:t xml:space="preserve"> O</w:t>
      </w:r>
      <w:r w:rsidRPr="00C005C9">
        <w:t xml:space="preserve">bjednatele má </w:t>
      </w:r>
      <w:r w:rsidR="00986236" w:rsidRPr="00C005C9">
        <w:t>Zhotovitel</w:t>
      </w:r>
      <w:r w:rsidRPr="00C005C9">
        <w:t xml:space="preserve"> povinnost učinit takové úkony, které jsou potřebné k pří</w:t>
      </w:r>
      <w:r w:rsidR="004461D2" w:rsidRPr="00C005C9">
        <w:t>padnému odvrácení hrozící škody,</w:t>
      </w:r>
      <w:r w:rsidRPr="00C005C9">
        <w:t xml:space="preserve"> a ihned po </w:t>
      </w:r>
      <w:r w:rsidR="004461D2" w:rsidRPr="00C005C9">
        <w:t xml:space="preserve">jejich </w:t>
      </w:r>
      <w:r w:rsidRPr="00C005C9">
        <w:t>provedení o</w:t>
      </w:r>
      <w:r w:rsidR="0092280D" w:rsidRPr="00C005C9">
        <w:t> </w:t>
      </w:r>
      <w:r w:rsidRPr="00C005C9">
        <w:t xml:space="preserve">nich informovat </w:t>
      </w:r>
      <w:r w:rsidR="004461D2" w:rsidRPr="00C005C9">
        <w:t>O</w:t>
      </w:r>
      <w:r w:rsidRPr="00C005C9">
        <w:t>bjednatele.</w:t>
      </w:r>
    </w:p>
    <w:p w:rsidR="00E82E41" w:rsidRPr="00C005C9" w:rsidRDefault="00BF3DA7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 w:rsidRPr="00C005C9">
        <w:t>Odstoupení od smlouvy</w:t>
      </w:r>
      <w:r w:rsidR="00E82E41" w:rsidRPr="00C005C9">
        <w:t xml:space="preserve"> nemá vliv na nároky ze smluvních pokut a náhrady </w:t>
      </w:r>
      <w:r w:rsidR="00CF0FBF" w:rsidRPr="00C005C9">
        <w:t>újmy</w:t>
      </w:r>
      <w:r w:rsidR="00E82E41" w:rsidRPr="00C005C9">
        <w:t xml:space="preserve"> dle této smlouvy vzniklé před účinností</w:t>
      </w:r>
      <w:r w:rsidR="00074516" w:rsidRPr="00C005C9">
        <w:t xml:space="preserve"> </w:t>
      </w:r>
      <w:r w:rsidRPr="00C005C9">
        <w:t>odstoupení od smlouvy</w:t>
      </w:r>
      <w:r w:rsidR="00E82E41" w:rsidRPr="00C005C9">
        <w:t>.</w:t>
      </w:r>
    </w:p>
    <w:p w:rsidR="00074516" w:rsidRPr="00C005C9" w:rsidRDefault="005F5B3D" w:rsidP="005F5B3D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C005C9">
        <w:t>Ostatní ujednání</w:t>
      </w:r>
    </w:p>
    <w:p w:rsidR="00074516" w:rsidRPr="00C005C9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>Objednatel</w:t>
      </w:r>
      <w:r w:rsidR="00074516" w:rsidRPr="00C005C9">
        <w:t xml:space="preserve"> </w:t>
      </w:r>
      <w:r w:rsidR="00E36F36" w:rsidRPr="00C005C9">
        <w:t>se zavazuje, že neposkytne třetím stranám</w:t>
      </w:r>
      <w:r w:rsidR="00074516" w:rsidRPr="00C005C9">
        <w:t xml:space="preserve"> informace, u kterých to vyžaduje ochrana informací a údajů podle zvláštních právních předpisů, tj. zejména takové, které se týkají obchodního tajemství dle § 504 </w:t>
      </w:r>
      <w:r w:rsidRPr="00C005C9">
        <w:t>O</w:t>
      </w:r>
      <w:r w:rsidR="00074516" w:rsidRPr="00C005C9">
        <w:t xml:space="preserve">bčanského zákoníku a </w:t>
      </w:r>
      <w:r w:rsidRPr="00C005C9">
        <w:t>důvěrných informací dle § 1730 O</w:t>
      </w:r>
      <w:r w:rsidR="00074516" w:rsidRPr="00C005C9">
        <w:t>bčanského zákoníku.</w:t>
      </w:r>
      <w:r w:rsidR="002972FB" w:rsidRPr="00C005C9">
        <w:t xml:space="preserve"> Tím není dotčen čl.</w:t>
      </w:r>
      <w:r w:rsidR="00FA0C2B" w:rsidRPr="00C005C9">
        <w:t xml:space="preserve"> 11</w:t>
      </w:r>
      <w:r w:rsidR="002972FB" w:rsidRPr="00C005C9">
        <w:t>.4.</w:t>
      </w:r>
    </w:p>
    <w:p w:rsidR="00F131B8" w:rsidRPr="00C005C9" w:rsidRDefault="00BC712A" w:rsidP="005F5B3D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 w:rsidRPr="00C005C9">
        <w:t>Závěrečná ustanovení</w:t>
      </w:r>
      <w:r w:rsidR="00F131B8" w:rsidRPr="00C005C9">
        <w:t xml:space="preserve"> </w:t>
      </w:r>
    </w:p>
    <w:p w:rsidR="005F5B3D" w:rsidRPr="00C005C9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Smlouva se vyhotovuje ve </w:t>
      </w:r>
      <w:r w:rsidR="00A170B7" w:rsidRPr="00C005C9">
        <w:t>3</w:t>
      </w:r>
      <w:r w:rsidRPr="00C005C9">
        <w:t xml:space="preserve"> stejnopisech, z nichž každý má platnost originálu. </w:t>
      </w:r>
      <w:r w:rsidR="00A170B7" w:rsidRPr="00C005C9">
        <w:t xml:space="preserve">2 </w:t>
      </w:r>
      <w:r w:rsidRPr="00C005C9">
        <w:t xml:space="preserve">stejnopisy obdrží Objednatel, </w:t>
      </w:r>
      <w:r w:rsidR="00CF0FBF" w:rsidRPr="00C005C9">
        <w:t>jeden (</w:t>
      </w:r>
      <w:r w:rsidRPr="00C005C9">
        <w:t>1</w:t>
      </w:r>
      <w:r w:rsidR="00CF0FBF" w:rsidRPr="00C005C9">
        <w:t>)</w:t>
      </w:r>
      <w:r w:rsidRPr="00C005C9">
        <w:t xml:space="preserve"> stejnopis obdrží </w:t>
      </w:r>
      <w:r w:rsidR="00986236" w:rsidRPr="00C005C9">
        <w:t>Zhotovitel</w:t>
      </w:r>
      <w:r w:rsidRPr="00C005C9">
        <w:t>.</w:t>
      </w:r>
    </w:p>
    <w:p w:rsidR="005F5B3D" w:rsidRPr="00C005C9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>Tuto smlouvu je možné měnit či doplňovat pouze formou písemných vzestupně číslovaných dodatků.</w:t>
      </w:r>
    </w:p>
    <w:p w:rsidR="005F5B3D" w:rsidRPr="00C005C9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 xml:space="preserve">Strany se zavazují, že v případě sporů </w:t>
      </w:r>
      <w:r w:rsidR="00CF0FBF" w:rsidRPr="00C005C9">
        <w:t>vyplývajících z</w:t>
      </w:r>
      <w:r w:rsidRPr="00C005C9">
        <w:t xml:space="preserve"> této smlouvy vynaloží veškeré úsilí, aby tyto spory byly vyřešeny smírnou cestou. Pokud nedojde k dohodě, je příslušný obecný soud žalované strany.</w:t>
      </w:r>
    </w:p>
    <w:p w:rsidR="00E36F36" w:rsidRPr="00C005C9" w:rsidRDefault="00E36F36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>Zhotovitel bere na vědomí, že tato smlouva může podléhat povinnosti jejího uveřejnění podle zákona č. 340/2015 Sb., o zvláštních podmínkách účinnosti některých smluv, uveřejňování těchto smluv a o registru smluv (</w:t>
      </w:r>
      <w:r w:rsidR="00D7494F" w:rsidRPr="00C005C9">
        <w:t>dále jen „</w:t>
      </w:r>
      <w:r w:rsidRPr="00C005C9">
        <w:t xml:space="preserve">zákon </w:t>
      </w:r>
      <w:r w:rsidR="00DA2AB7" w:rsidRPr="00C005C9">
        <w:t>o registru smluv</w:t>
      </w:r>
      <w:r w:rsidR="00D7494F" w:rsidRPr="00C005C9">
        <w:t>“</w:t>
      </w:r>
      <w:r w:rsidR="00DA2AB7" w:rsidRPr="00C005C9">
        <w:t>), zákona č. 134/201</w:t>
      </w:r>
      <w:r w:rsidRPr="00C005C9">
        <w:t xml:space="preserve">6 Sb., o </w:t>
      </w:r>
      <w:r w:rsidR="00DA2AB7" w:rsidRPr="00C005C9">
        <w:t>zadávání veřejných zakázek</w:t>
      </w:r>
      <w:r w:rsidRPr="00C005C9"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6B3C8E" w:rsidRPr="00C005C9" w:rsidRDefault="006B3C8E" w:rsidP="006B3C8E">
      <w:pPr>
        <w:pStyle w:val="Odstavecseseznamem"/>
        <w:numPr>
          <w:ilvl w:val="1"/>
          <w:numId w:val="5"/>
        </w:numPr>
        <w:ind w:left="567" w:hanging="567"/>
      </w:pPr>
      <w:r w:rsidRPr="00C005C9">
        <w:t>Tato smlouva nabývá platnosti dnem podpisu oprávněným zástupcem poslední Strany.</w:t>
      </w:r>
    </w:p>
    <w:p w:rsidR="006B3C8E" w:rsidRPr="00C005C9" w:rsidRDefault="006B3C8E" w:rsidP="006B3C8E">
      <w:pPr>
        <w:pStyle w:val="Odstavecseseznamem"/>
        <w:numPr>
          <w:ilvl w:val="1"/>
          <w:numId w:val="5"/>
        </w:numPr>
        <w:ind w:left="567" w:hanging="567"/>
        <w:rPr>
          <w:b/>
        </w:rPr>
      </w:pPr>
      <w:r w:rsidRPr="00C005C9">
        <w:lastRenderedPageBreak/>
        <w:t xml:space="preserve">Tato smlouva nabývá účinnosti dnem podpisu oprávněným zástupcem poslední Strany. Podléhá-li však tato smlouva povinnosti uveřejnění prostřednictvím registru smluv podle zákona o registru smluv, nenabude účinnosti dříve, než dnem jejího uveřejnění. Smluvní strany se budou vzájemně o nabytí účinnosti smlouvy neprodleně informovat. </w:t>
      </w:r>
    </w:p>
    <w:p w:rsidR="005F5B3D" w:rsidRPr="00C005C9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>Strany prohlašují, že tato smlouva je výrazem jejich vážné a svobodné vůle, je uzavřena nikoli v tísni za nápadně nevýhodných podmínek. Strany smlouvu přečetly, s jejím obsahem souhlasí a na důkaz toho připojují vlastnoruční podpisy.</w:t>
      </w:r>
    </w:p>
    <w:p w:rsidR="00CC5B23" w:rsidRPr="00C005C9" w:rsidRDefault="00CC5B23" w:rsidP="005F5B3D">
      <w:pPr>
        <w:pStyle w:val="Odstavecseseznamem"/>
        <w:numPr>
          <w:ilvl w:val="1"/>
          <w:numId w:val="5"/>
        </w:numPr>
        <w:ind w:left="567" w:hanging="567"/>
      </w:pPr>
      <w:r w:rsidRPr="00C005C9">
        <w:t>Nedílnou součástí smlouvy je tato příloha:</w:t>
      </w:r>
    </w:p>
    <w:p w:rsidR="00CC5B23" w:rsidRPr="00C005C9" w:rsidRDefault="00CC5B23" w:rsidP="00CC5B23">
      <w:pPr>
        <w:pStyle w:val="Odstavecseseznamem"/>
        <w:ind w:left="567"/>
      </w:pPr>
      <w:r w:rsidRPr="00C005C9">
        <w:t>Příloha č. 1 - Ceník</w:t>
      </w:r>
    </w:p>
    <w:p w:rsidR="00D7494F" w:rsidRPr="00C005C9" w:rsidRDefault="00D7494F" w:rsidP="00435367">
      <w:pPr>
        <w:pStyle w:val="Odstavecseseznamem"/>
        <w:ind w:left="567"/>
      </w:pPr>
    </w:p>
    <w:p w:rsidR="00F131B8" w:rsidRPr="00C005C9" w:rsidRDefault="00F131B8" w:rsidP="00E67EBA"/>
    <w:p w:rsidR="00F131B8" w:rsidRPr="00C005C9" w:rsidRDefault="00F131B8" w:rsidP="00E67EBA"/>
    <w:p w:rsidR="00965CE6" w:rsidRPr="00C005C9" w:rsidRDefault="00965CE6" w:rsidP="00965CE6">
      <w:pPr>
        <w:pStyle w:val="Zkladntextodsazen"/>
        <w:keepNext/>
        <w:keepLines/>
        <w:tabs>
          <w:tab w:val="left" w:pos="1276"/>
        </w:tabs>
        <w:ind w:left="0"/>
      </w:pPr>
      <w:r w:rsidRPr="00C005C9">
        <w:t>V ______________ dne ______________</w:t>
      </w:r>
      <w:r w:rsidRPr="00C005C9">
        <w:tab/>
      </w:r>
      <w:r w:rsidRPr="00C005C9">
        <w:tab/>
        <w:t>V</w:t>
      </w:r>
      <w:r w:rsidR="009A3016" w:rsidRPr="00C005C9">
        <w:t xml:space="preserve"> Praze </w:t>
      </w:r>
      <w:r w:rsidRPr="00C005C9">
        <w:t xml:space="preserve"> dne </w:t>
      </w:r>
      <w:r w:rsidR="00980EC0" w:rsidRPr="00C005C9">
        <w:t>20</w:t>
      </w:r>
      <w:r w:rsidR="009A3016" w:rsidRPr="00C005C9">
        <w:t>.10.2017</w:t>
      </w:r>
    </w:p>
    <w:p w:rsidR="00965CE6" w:rsidRPr="00C005C9" w:rsidRDefault="00965CE6" w:rsidP="00965CE6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965CE6" w:rsidRPr="00C005C9" w:rsidTr="007D2B13">
        <w:tc>
          <w:tcPr>
            <w:tcW w:w="3700" w:type="dxa"/>
          </w:tcPr>
          <w:p w:rsidR="00965CE6" w:rsidRPr="00C005C9" w:rsidRDefault="00F7427F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C005C9" w:rsidRDefault="0098623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Zhotovitel</w:t>
            </w:r>
          </w:p>
        </w:tc>
      </w:tr>
      <w:tr w:rsidR="00965CE6" w:rsidRPr="00C005C9" w:rsidTr="007D2B13">
        <w:tc>
          <w:tcPr>
            <w:tcW w:w="3700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965CE6" w:rsidRPr="00C005C9" w:rsidTr="007D2B13">
        <w:tc>
          <w:tcPr>
            <w:tcW w:w="3700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965CE6" w:rsidRPr="00C005C9" w:rsidTr="007D2B13">
        <w:tc>
          <w:tcPr>
            <w:tcW w:w="3700" w:type="dxa"/>
            <w:tcBorders>
              <w:bottom w:val="single" w:sz="4" w:space="0" w:color="auto"/>
            </w:tcBorders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:rsidR="00F7427F" w:rsidRPr="00C005C9" w:rsidRDefault="00F7427F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965CE6" w:rsidRPr="00C005C9" w:rsidTr="007D2B13">
        <w:tc>
          <w:tcPr>
            <w:tcW w:w="3700" w:type="dxa"/>
            <w:tcBorders>
              <w:top w:val="single" w:sz="4" w:space="0" w:color="auto"/>
            </w:tcBorders>
          </w:tcPr>
          <w:p w:rsidR="00965CE6" w:rsidRPr="00C005C9" w:rsidRDefault="00A170B7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RNDr. František Pelc</w:t>
            </w: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965CE6" w:rsidRPr="00C005C9" w:rsidRDefault="009A3016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Ing. Vít Ševčík</w:t>
            </w:r>
          </w:p>
        </w:tc>
      </w:tr>
      <w:tr w:rsidR="00965CE6" w:rsidRPr="00F5617F" w:rsidTr="007D2B13">
        <w:tc>
          <w:tcPr>
            <w:tcW w:w="3700" w:type="dxa"/>
          </w:tcPr>
          <w:p w:rsidR="00965CE6" w:rsidRPr="00C005C9" w:rsidRDefault="00A170B7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ředitel</w:t>
            </w:r>
          </w:p>
        </w:tc>
        <w:tc>
          <w:tcPr>
            <w:tcW w:w="1332" w:type="dxa"/>
          </w:tcPr>
          <w:p w:rsidR="00965CE6" w:rsidRPr="00C005C9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C005C9" w:rsidRDefault="009A3016" w:rsidP="009A3016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Obchodní ředitel EBS</w:t>
            </w:r>
          </w:p>
          <w:p w:rsidR="009A3016" w:rsidRPr="00C005C9" w:rsidRDefault="009A3016" w:rsidP="009A3016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C005C9">
              <w:rPr>
                <w:rFonts w:ascii="Arial" w:hAnsi="Arial" w:cs="Arial"/>
                <w:sz w:val="20"/>
              </w:rPr>
              <w:t>AutoCont CZ a.s.</w:t>
            </w:r>
          </w:p>
        </w:tc>
      </w:tr>
    </w:tbl>
    <w:p w:rsidR="009A3016" w:rsidRDefault="009A3016" w:rsidP="00C02148">
      <w:pPr>
        <w:tabs>
          <w:tab w:val="right" w:pos="9072"/>
        </w:tabs>
        <w:spacing w:before="0" w:after="0" w:line="240" w:lineRule="auto"/>
      </w:pPr>
    </w:p>
    <w:p w:rsidR="009A3016" w:rsidRDefault="009A3016">
      <w:pPr>
        <w:spacing w:before="0" w:after="0" w:line="240" w:lineRule="auto"/>
      </w:pPr>
      <w:r>
        <w:br w:type="page"/>
      </w:r>
    </w:p>
    <w:p w:rsidR="009A3016" w:rsidRDefault="009A3016" w:rsidP="009A3016">
      <w:r>
        <w:lastRenderedPageBreak/>
        <w:t>Příloha č. 1 – Ceník</w:t>
      </w:r>
    </w:p>
    <w:p w:rsidR="009A3016" w:rsidRDefault="009A3016" w:rsidP="009A3016"/>
    <w:tbl>
      <w:tblPr>
        <w:tblW w:w="10136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5103"/>
        <w:gridCol w:w="709"/>
        <w:gridCol w:w="1559"/>
        <w:gridCol w:w="1560"/>
      </w:tblGrid>
      <w:tr w:rsidR="009A3016" w:rsidRPr="009A3016" w:rsidTr="009A3016">
        <w:trPr>
          <w:trHeight w:val="576"/>
        </w:trPr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3016" w:rsidRPr="009A3016" w:rsidRDefault="009A3016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1/Licence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HPE Data Protector On-line Extension elektronická licence pro Windows nebo Linux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    30 720,00 Kč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 153 600,00 Kč </w:t>
            </w:r>
          </w:p>
        </w:tc>
      </w:tr>
      <w:tr w:rsidR="009A3016" w:rsidRPr="009A3016" w:rsidTr="009A3016">
        <w:trPr>
          <w:trHeight w:val="288"/>
        </w:trPr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016" w:rsidRPr="009A3016" w:rsidRDefault="009A3016">
            <w:pPr>
              <w:rPr>
                <w:rFonts w:ascii="Calibri" w:eastAsiaTheme="minorHAnsi" w:hAnsi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HPE SW Enterprise Basic 1yr Support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    16 680,00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    83 400,00 Kč </w:t>
            </w:r>
          </w:p>
        </w:tc>
      </w:tr>
      <w:tr w:rsidR="009A3016" w:rsidRPr="009A3016" w:rsidTr="00980EC0">
        <w:trPr>
          <w:trHeight w:val="288"/>
        </w:trPr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016" w:rsidRPr="009A3016" w:rsidRDefault="009A3016">
            <w:pPr>
              <w:rPr>
                <w:rFonts w:ascii="Calibri" w:eastAsiaTheme="minorHAnsi" w:hAnsi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b/>
                <w:bCs/>
                <w:color w:val="000000"/>
                <w:sz w:val="18"/>
                <w:szCs w:val="18"/>
                <w:lang w:eastAsia="cs-CZ"/>
              </w:rPr>
              <w:t> Celkem za licence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  237 000,00 Kč </w:t>
            </w:r>
          </w:p>
        </w:tc>
      </w:tr>
      <w:tr w:rsidR="009A3016" w:rsidRPr="009A3016" w:rsidTr="00980EC0">
        <w:trPr>
          <w:trHeight w:val="3156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2 / Služba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zajistit Instalaci a implementaci HP Data Protector. Tato činnost zahrnuje: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>Kontrola stávajícího prostředí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 xml:space="preserve">Upgrade Cell manageru na aktuální verzi DataProtectoru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 xml:space="preserve">Upgrade stávajících klientů na aktuální verzi Data Protectoru (minimálně 1 x Oracle, 1 x File server)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 xml:space="preserve">Instalace nových klientů (1 x Oracle server, 1 x VM backup proxy)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 xml:space="preserve">Konfigurace nových klientů a nastavení zálohovacích úloh pro tyto klienty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>Ověření funkčnosti prostředí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 xml:space="preserve">Provedení testovací zálohy a obnovy dat pro Oracle, Fileserver, VMware 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>Vytvoření implementační dokumentace DataProtectoru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br/>
              <w:t>Zajistit administrátorské školení na navrhované řešení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  364 320,00 Kč </w:t>
            </w:r>
          </w:p>
        </w:tc>
      </w:tr>
      <w:tr w:rsidR="009A3016" w:rsidRPr="009A3016" w:rsidTr="00980EC0">
        <w:trPr>
          <w:trHeight w:val="1188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3 / Služba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poskytovat servisní služby na základě písemných objednávek každého servisního zásahu v objemu maximálně 100 hodin</w:t>
            </w:r>
            <w:r w:rsidRPr="009A3016"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 za 3 roky</w:t>
            </w:r>
            <w:r w:rsidRPr="009A3016">
              <w:rPr>
                <w:color w:val="000000"/>
                <w:sz w:val="18"/>
                <w:szCs w:val="18"/>
                <w:lang w:eastAsia="cs-CZ"/>
              </w:rPr>
              <w:t>. Cena zásahu je stanovena v Kč za hodinu. Celkový objem skutečně objednaných servisních služeb může být nižší než stanovený maximální limit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      1 800,00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  180 000,00 Kč </w:t>
            </w:r>
          </w:p>
        </w:tc>
      </w:tr>
      <w:tr w:rsidR="009A3016" w:rsidRPr="009A3016" w:rsidTr="009A3016">
        <w:trPr>
          <w:trHeight w:val="288"/>
        </w:trPr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</w:tr>
      <w:tr w:rsidR="009A3016" w:rsidRPr="009A3016" w:rsidTr="009A3016">
        <w:trPr>
          <w:trHeight w:val="288"/>
        </w:trPr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rFonts w:ascii="Calibri" w:eastAsiaTheme="minorHAnsi" w:hAnsi="Calibri"/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3016" w:rsidRPr="009A3016" w:rsidRDefault="009A3016">
            <w:pPr>
              <w:rPr>
                <w:color w:val="000000"/>
                <w:sz w:val="18"/>
                <w:szCs w:val="18"/>
                <w:lang w:eastAsia="cs-CZ"/>
              </w:rPr>
            </w:pPr>
            <w:r w:rsidRPr="009A3016">
              <w:rPr>
                <w:color w:val="000000"/>
                <w:sz w:val="18"/>
                <w:szCs w:val="18"/>
                <w:lang w:eastAsia="cs-CZ"/>
              </w:rPr>
              <w:t xml:space="preserve">  781 320,00 Kč </w:t>
            </w:r>
          </w:p>
        </w:tc>
      </w:tr>
    </w:tbl>
    <w:p w:rsidR="009A3016" w:rsidRPr="00F5617F" w:rsidRDefault="009A3016" w:rsidP="009A3016"/>
    <w:p w:rsidR="00F131B8" w:rsidRDefault="00F131B8" w:rsidP="00C02148">
      <w:pPr>
        <w:tabs>
          <w:tab w:val="right" w:pos="9072"/>
        </w:tabs>
        <w:spacing w:before="0" w:after="0" w:line="240" w:lineRule="auto"/>
      </w:pPr>
    </w:p>
    <w:p w:rsidR="009A3016" w:rsidRPr="00F5617F" w:rsidRDefault="009A3016" w:rsidP="00C02148">
      <w:pPr>
        <w:tabs>
          <w:tab w:val="right" w:pos="9072"/>
        </w:tabs>
        <w:spacing w:before="0" w:after="0" w:line="240" w:lineRule="auto"/>
      </w:pPr>
    </w:p>
    <w:sectPr w:rsidR="009A3016" w:rsidRPr="00F5617F" w:rsidSect="0030769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9" w:rsidRDefault="007C3A29" w:rsidP="00307694">
      <w:pPr>
        <w:spacing w:before="0" w:after="0" w:line="240" w:lineRule="auto"/>
      </w:pPr>
      <w:r>
        <w:separator/>
      </w:r>
    </w:p>
  </w:endnote>
  <w:endnote w:type="continuationSeparator" w:id="0">
    <w:p w:rsidR="007C3A29" w:rsidRDefault="007C3A29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B8" w:rsidRDefault="00F131B8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03362D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03362D" w:rsidRPr="00307694">
      <w:rPr>
        <w:sz w:val="18"/>
        <w:szCs w:val="18"/>
      </w:rPr>
      <w:fldChar w:fldCharType="separate"/>
    </w:r>
    <w:r w:rsidR="00C005C9">
      <w:rPr>
        <w:noProof/>
        <w:sz w:val="18"/>
        <w:szCs w:val="18"/>
      </w:rPr>
      <w:t>2</w:t>
    </w:r>
    <w:r w:rsidR="0003362D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03362D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03362D" w:rsidRPr="00307694">
      <w:rPr>
        <w:sz w:val="18"/>
        <w:szCs w:val="18"/>
      </w:rPr>
      <w:fldChar w:fldCharType="separate"/>
    </w:r>
    <w:r w:rsidR="00C005C9">
      <w:rPr>
        <w:noProof/>
        <w:sz w:val="18"/>
        <w:szCs w:val="18"/>
      </w:rPr>
      <w:t>7</w:t>
    </w:r>
    <w:r w:rsidR="0003362D" w:rsidRPr="00307694">
      <w:rPr>
        <w:sz w:val="18"/>
        <w:szCs w:val="18"/>
      </w:rPr>
      <w:fldChar w:fldCharType="end"/>
    </w:r>
  </w:p>
  <w:p w:rsidR="00F131B8" w:rsidRDefault="00F13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9" w:rsidRDefault="007C3A29" w:rsidP="00307694">
      <w:pPr>
        <w:spacing w:before="0" w:after="0" w:line="240" w:lineRule="auto"/>
      </w:pPr>
      <w:r>
        <w:separator/>
      </w:r>
    </w:p>
  </w:footnote>
  <w:footnote w:type="continuationSeparator" w:id="0">
    <w:p w:rsidR="007C3A29" w:rsidRDefault="007C3A29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7D17FCB"/>
    <w:multiLevelType w:val="hybridMultilevel"/>
    <w:tmpl w:val="6E0AFB16"/>
    <w:lvl w:ilvl="0" w:tplc="42A07A12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90F4205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7258CE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01E46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A2B68CB"/>
    <w:multiLevelType w:val="hybridMultilevel"/>
    <w:tmpl w:val="66CAB1A2"/>
    <w:lvl w:ilvl="0" w:tplc="F244CF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1332D"/>
    <w:multiLevelType w:val="hybridMultilevel"/>
    <w:tmpl w:val="ECC62DE8"/>
    <w:lvl w:ilvl="0" w:tplc="84D8C1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C3DB5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28377C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79F0189"/>
    <w:multiLevelType w:val="hybridMultilevel"/>
    <w:tmpl w:val="F8600F98"/>
    <w:lvl w:ilvl="0" w:tplc="AFE0C1E4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501972"/>
    <w:multiLevelType w:val="hybridMultilevel"/>
    <w:tmpl w:val="A63017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EE296F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0B51D9D"/>
    <w:multiLevelType w:val="multilevel"/>
    <w:tmpl w:val="B714F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5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BFE127A"/>
    <w:multiLevelType w:val="multilevel"/>
    <w:tmpl w:val="B714F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8">
    <w:nsid w:val="4EEF59C4"/>
    <w:multiLevelType w:val="hybridMultilevel"/>
    <w:tmpl w:val="2C146980"/>
    <w:lvl w:ilvl="0" w:tplc="0674C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21">
    <w:nsid w:val="56FC3B5D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CE62889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1DD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6BC36C2D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0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D9A5E3F"/>
    <w:multiLevelType w:val="hybridMultilevel"/>
    <w:tmpl w:val="500C4C9C"/>
    <w:lvl w:ilvl="0" w:tplc="6B60BA1C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27"/>
  </w:num>
  <w:num w:numId="5">
    <w:abstractNumId w:val="4"/>
  </w:num>
  <w:num w:numId="6">
    <w:abstractNumId w:val="31"/>
  </w:num>
  <w:num w:numId="7">
    <w:abstractNumId w:val="2"/>
  </w:num>
  <w:num w:numId="8">
    <w:abstractNumId w:val="26"/>
  </w:num>
  <w:num w:numId="9">
    <w:abstractNumId w:val="15"/>
  </w:num>
  <w:num w:numId="10">
    <w:abstractNumId w:val="19"/>
  </w:num>
  <w:num w:numId="11">
    <w:abstractNumId w:val="5"/>
  </w:num>
  <w:num w:numId="12">
    <w:abstractNumId w:val="23"/>
  </w:num>
  <w:num w:numId="13">
    <w:abstractNumId w:val="20"/>
  </w:num>
  <w:num w:numId="14">
    <w:abstractNumId w:val="16"/>
  </w:num>
  <w:num w:numId="15">
    <w:abstractNumId w:val="13"/>
  </w:num>
  <w:num w:numId="16">
    <w:abstractNumId w:val="33"/>
  </w:num>
  <w:num w:numId="17">
    <w:abstractNumId w:val="24"/>
  </w:num>
  <w:num w:numId="18">
    <w:abstractNumId w:val="28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</w:num>
  <w:num w:numId="21">
    <w:abstractNumId w:val="11"/>
  </w:num>
  <w:num w:numId="22">
    <w:abstractNumId w:val="18"/>
  </w:num>
  <w:num w:numId="23">
    <w:abstractNumId w:val="30"/>
  </w:num>
  <w:num w:numId="24">
    <w:abstractNumId w:val="10"/>
  </w:num>
  <w:num w:numId="25">
    <w:abstractNumId w:val="32"/>
  </w:num>
  <w:num w:numId="26">
    <w:abstractNumId w:val="7"/>
  </w:num>
  <w:num w:numId="27">
    <w:abstractNumId w:val="1"/>
  </w:num>
  <w:num w:numId="28">
    <w:abstractNumId w:val="12"/>
  </w:num>
  <w:num w:numId="29">
    <w:abstractNumId w:val="21"/>
  </w:num>
  <w:num w:numId="30">
    <w:abstractNumId w:val="22"/>
  </w:num>
  <w:num w:numId="31">
    <w:abstractNumId w:val="17"/>
  </w:num>
  <w:num w:numId="32">
    <w:abstractNumId w:val="9"/>
  </w:num>
  <w:num w:numId="33">
    <w:abstractNumId w:val="3"/>
  </w:num>
  <w:num w:numId="34">
    <w:abstractNumId w:val="8"/>
  </w:num>
  <w:num w:numId="3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3E15"/>
    <w:rsid w:val="00015621"/>
    <w:rsid w:val="00016FC3"/>
    <w:rsid w:val="000171F1"/>
    <w:rsid w:val="0003361D"/>
    <w:rsid w:val="0003362D"/>
    <w:rsid w:val="000514FA"/>
    <w:rsid w:val="00057AEC"/>
    <w:rsid w:val="000612FB"/>
    <w:rsid w:val="00061AC2"/>
    <w:rsid w:val="00067AAC"/>
    <w:rsid w:val="000706DE"/>
    <w:rsid w:val="00074516"/>
    <w:rsid w:val="000907C0"/>
    <w:rsid w:val="000914D1"/>
    <w:rsid w:val="00094BD4"/>
    <w:rsid w:val="0009546F"/>
    <w:rsid w:val="000A561C"/>
    <w:rsid w:val="000B0379"/>
    <w:rsid w:val="000B650B"/>
    <w:rsid w:val="000C0CDA"/>
    <w:rsid w:val="000C1D56"/>
    <w:rsid w:val="000C3EE7"/>
    <w:rsid w:val="000D099B"/>
    <w:rsid w:val="000D4DC0"/>
    <w:rsid w:val="000D5085"/>
    <w:rsid w:val="000D6CE2"/>
    <w:rsid w:val="000E1AEF"/>
    <w:rsid w:val="000F1873"/>
    <w:rsid w:val="000F5648"/>
    <w:rsid w:val="000F6B08"/>
    <w:rsid w:val="000F7288"/>
    <w:rsid w:val="000F7BA4"/>
    <w:rsid w:val="0010369C"/>
    <w:rsid w:val="00122A19"/>
    <w:rsid w:val="0012324D"/>
    <w:rsid w:val="00135035"/>
    <w:rsid w:val="00135D9B"/>
    <w:rsid w:val="0014085F"/>
    <w:rsid w:val="00143B04"/>
    <w:rsid w:val="0014556D"/>
    <w:rsid w:val="00146615"/>
    <w:rsid w:val="00152C74"/>
    <w:rsid w:val="00155084"/>
    <w:rsid w:val="001639D7"/>
    <w:rsid w:val="001659AA"/>
    <w:rsid w:val="00173BA4"/>
    <w:rsid w:val="00180043"/>
    <w:rsid w:val="001821AC"/>
    <w:rsid w:val="001A05A7"/>
    <w:rsid w:val="001A1156"/>
    <w:rsid w:val="001A173C"/>
    <w:rsid w:val="001A5067"/>
    <w:rsid w:val="001A700A"/>
    <w:rsid w:val="001B7180"/>
    <w:rsid w:val="001C03B7"/>
    <w:rsid w:val="001C14A9"/>
    <w:rsid w:val="001C1B69"/>
    <w:rsid w:val="001C6CE0"/>
    <w:rsid w:val="001F472F"/>
    <w:rsid w:val="001F673C"/>
    <w:rsid w:val="001F713D"/>
    <w:rsid w:val="001F74E1"/>
    <w:rsid w:val="00206651"/>
    <w:rsid w:val="00215FA0"/>
    <w:rsid w:val="00216098"/>
    <w:rsid w:val="002160A5"/>
    <w:rsid w:val="00217B49"/>
    <w:rsid w:val="00217E8F"/>
    <w:rsid w:val="00225430"/>
    <w:rsid w:val="00226E6B"/>
    <w:rsid w:val="00232788"/>
    <w:rsid w:val="00237BC1"/>
    <w:rsid w:val="00245DAC"/>
    <w:rsid w:val="00261E64"/>
    <w:rsid w:val="00265D84"/>
    <w:rsid w:val="00277A52"/>
    <w:rsid w:val="002866A6"/>
    <w:rsid w:val="00294A2A"/>
    <w:rsid w:val="002972FB"/>
    <w:rsid w:val="002A6012"/>
    <w:rsid w:val="002B0E06"/>
    <w:rsid w:val="002B3AD6"/>
    <w:rsid w:val="002B7476"/>
    <w:rsid w:val="002C5F02"/>
    <w:rsid w:val="002E389E"/>
    <w:rsid w:val="002F7671"/>
    <w:rsid w:val="0030673F"/>
    <w:rsid w:val="00307694"/>
    <w:rsid w:val="003158AE"/>
    <w:rsid w:val="00321B77"/>
    <w:rsid w:val="00323D22"/>
    <w:rsid w:val="00324524"/>
    <w:rsid w:val="0033089D"/>
    <w:rsid w:val="00330D10"/>
    <w:rsid w:val="00333A5F"/>
    <w:rsid w:val="00357EEE"/>
    <w:rsid w:val="003604FB"/>
    <w:rsid w:val="00364042"/>
    <w:rsid w:val="003652E9"/>
    <w:rsid w:val="00367A12"/>
    <w:rsid w:val="00370215"/>
    <w:rsid w:val="00373BD1"/>
    <w:rsid w:val="003811DA"/>
    <w:rsid w:val="00386723"/>
    <w:rsid w:val="003918A7"/>
    <w:rsid w:val="00396784"/>
    <w:rsid w:val="003977C6"/>
    <w:rsid w:val="003A3C09"/>
    <w:rsid w:val="003A44FB"/>
    <w:rsid w:val="003A7D81"/>
    <w:rsid w:val="003B209B"/>
    <w:rsid w:val="003B337B"/>
    <w:rsid w:val="003B503F"/>
    <w:rsid w:val="003B5A9E"/>
    <w:rsid w:val="003B7415"/>
    <w:rsid w:val="003C3260"/>
    <w:rsid w:val="003C4489"/>
    <w:rsid w:val="003C6D84"/>
    <w:rsid w:val="003D71B0"/>
    <w:rsid w:val="003D7597"/>
    <w:rsid w:val="003E0D6D"/>
    <w:rsid w:val="003F4FA5"/>
    <w:rsid w:val="003F58A1"/>
    <w:rsid w:val="00402511"/>
    <w:rsid w:val="00404597"/>
    <w:rsid w:val="004077D2"/>
    <w:rsid w:val="00422C44"/>
    <w:rsid w:val="0042397E"/>
    <w:rsid w:val="00426E4D"/>
    <w:rsid w:val="00430B25"/>
    <w:rsid w:val="00434865"/>
    <w:rsid w:val="00434F2E"/>
    <w:rsid w:val="00435367"/>
    <w:rsid w:val="00436DC1"/>
    <w:rsid w:val="004428F0"/>
    <w:rsid w:val="00445FF4"/>
    <w:rsid w:val="004461D2"/>
    <w:rsid w:val="00451637"/>
    <w:rsid w:val="0046079F"/>
    <w:rsid w:val="00464943"/>
    <w:rsid w:val="00467E5D"/>
    <w:rsid w:val="00471310"/>
    <w:rsid w:val="004720B8"/>
    <w:rsid w:val="00473638"/>
    <w:rsid w:val="0047461B"/>
    <w:rsid w:val="00483A24"/>
    <w:rsid w:val="00487C8B"/>
    <w:rsid w:val="00492140"/>
    <w:rsid w:val="00493270"/>
    <w:rsid w:val="00497CAF"/>
    <w:rsid w:val="004A210A"/>
    <w:rsid w:val="004A5C6B"/>
    <w:rsid w:val="004B0215"/>
    <w:rsid w:val="004B0FEA"/>
    <w:rsid w:val="004B319E"/>
    <w:rsid w:val="004B4595"/>
    <w:rsid w:val="004B4652"/>
    <w:rsid w:val="004B5463"/>
    <w:rsid w:val="004B7619"/>
    <w:rsid w:val="004C6ECC"/>
    <w:rsid w:val="004D3F45"/>
    <w:rsid w:val="004E57AA"/>
    <w:rsid w:val="004E61D8"/>
    <w:rsid w:val="004E7987"/>
    <w:rsid w:val="004F5D52"/>
    <w:rsid w:val="0051443E"/>
    <w:rsid w:val="00514D1F"/>
    <w:rsid w:val="00517B57"/>
    <w:rsid w:val="0052367D"/>
    <w:rsid w:val="0052662B"/>
    <w:rsid w:val="00533665"/>
    <w:rsid w:val="0054050A"/>
    <w:rsid w:val="0054087F"/>
    <w:rsid w:val="005415E2"/>
    <w:rsid w:val="00542A7D"/>
    <w:rsid w:val="005431E7"/>
    <w:rsid w:val="00550442"/>
    <w:rsid w:val="0055202D"/>
    <w:rsid w:val="00553DC4"/>
    <w:rsid w:val="0056507B"/>
    <w:rsid w:val="00567E47"/>
    <w:rsid w:val="00572451"/>
    <w:rsid w:val="00573B2A"/>
    <w:rsid w:val="00590F02"/>
    <w:rsid w:val="00594E8A"/>
    <w:rsid w:val="005A67C3"/>
    <w:rsid w:val="005A7857"/>
    <w:rsid w:val="005B137E"/>
    <w:rsid w:val="005C2055"/>
    <w:rsid w:val="005E0456"/>
    <w:rsid w:val="005E046D"/>
    <w:rsid w:val="005E47F5"/>
    <w:rsid w:val="005E4FE2"/>
    <w:rsid w:val="005E6583"/>
    <w:rsid w:val="005F5B3D"/>
    <w:rsid w:val="005F6FB0"/>
    <w:rsid w:val="00632433"/>
    <w:rsid w:val="0063440B"/>
    <w:rsid w:val="006366A6"/>
    <w:rsid w:val="00641345"/>
    <w:rsid w:val="00641FB7"/>
    <w:rsid w:val="00643136"/>
    <w:rsid w:val="006527CB"/>
    <w:rsid w:val="00653661"/>
    <w:rsid w:val="0066219F"/>
    <w:rsid w:val="00665794"/>
    <w:rsid w:val="00670C60"/>
    <w:rsid w:val="00676FC6"/>
    <w:rsid w:val="006770BE"/>
    <w:rsid w:val="006801A6"/>
    <w:rsid w:val="00680858"/>
    <w:rsid w:val="006812D4"/>
    <w:rsid w:val="0068367F"/>
    <w:rsid w:val="00684EB8"/>
    <w:rsid w:val="00686108"/>
    <w:rsid w:val="0069015D"/>
    <w:rsid w:val="00690E7F"/>
    <w:rsid w:val="00691A29"/>
    <w:rsid w:val="00695B2A"/>
    <w:rsid w:val="006A4607"/>
    <w:rsid w:val="006A540F"/>
    <w:rsid w:val="006B3C8E"/>
    <w:rsid w:val="006D6A3E"/>
    <w:rsid w:val="006D7FBB"/>
    <w:rsid w:val="006E34A0"/>
    <w:rsid w:val="006E45F7"/>
    <w:rsid w:val="006E6461"/>
    <w:rsid w:val="006F14D2"/>
    <w:rsid w:val="007063E4"/>
    <w:rsid w:val="0070704C"/>
    <w:rsid w:val="0070754C"/>
    <w:rsid w:val="00714267"/>
    <w:rsid w:val="00714B62"/>
    <w:rsid w:val="0071773E"/>
    <w:rsid w:val="00727BD4"/>
    <w:rsid w:val="00737565"/>
    <w:rsid w:val="00741DDF"/>
    <w:rsid w:val="00754A17"/>
    <w:rsid w:val="007568D6"/>
    <w:rsid w:val="00757074"/>
    <w:rsid w:val="007669C4"/>
    <w:rsid w:val="00773257"/>
    <w:rsid w:val="00775067"/>
    <w:rsid w:val="00776C75"/>
    <w:rsid w:val="00782638"/>
    <w:rsid w:val="007849A3"/>
    <w:rsid w:val="0079064B"/>
    <w:rsid w:val="00790D06"/>
    <w:rsid w:val="00795102"/>
    <w:rsid w:val="007A25FE"/>
    <w:rsid w:val="007A3897"/>
    <w:rsid w:val="007C3A29"/>
    <w:rsid w:val="007C4521"/>
    <w:rsid w:val="007D099B"/>
    <w:rsid w:val="007D2B13"/>
    <w:rsid w:val="007D41D7"/>
    <w:rsid w:val="007D4DFA"/>
    <w:rsid w:val="007D4F70"/>
    <w:rsid w:val="007E2634"/>
    <w:rsid w:val="00806FD7"/>
    <w:rsid w:val="008108BA"/>
    <w:rsid w:val="00816C25"/>
    <w:rsid w:val="00820162"/>
    <w:rsid w:val="00825D0A"/>
    <w:rsid w:val="00826001"/>
    <w:rsid w:val="00834E74"/>
    <w:rsid w:val="008359BD"/>
    <w:rsid w:val="0083763C"/>
    <w:rsid w:val="00841062"/>
    <w:rsid w:val="0084361F"/>
    <w:rsid w:val="0086499C"/>
    <w:rsid w:val="0086764E"/>
    <w:rsid w:val="00875EF3"/>
    <w:rsid w:val="00880002"/>
    <w:rsid w:val="00881152"/>
    <w:rsid w:val="0088686C"/>
    <w:rsid w:val="008877A1"/>
    <w:rsid w:val="00897576"/>
    <w:rsid w:val="008A004B"/>
    <w:rsid w:val="008A072E"/>
    <w:rsid w:val="008A3FAB"/>
    <w:rsid w:val="008A48B2"/>
    <w:rsid w:val="008B3DCB"/>
    <w:rsid w:val="008B78CD"/>
    <w:rsid w:val="008C0ADC"/>
    <w:rsid w:val="008D7D89"/>
    <w:rsid w:val="008E0A63"/>
    <w:rsid w:val="0090565A"/>
    <w:rsid w:val="009060B6"/>
    <w:rsid w:val="00906E50"/>
    <w:rsid w:val="009110C0"/>
    <w:rsid w:val="009146A7"/>
    <w:rsid w:val="00916E40"/>
    <w:rsid w:val="0092280D"/>
    <w:rsid w:val="00923185"/>
    <w:rsid w:val="00923923"/>
    <w:rsid w:val="009241C6"/>
    <w:rsid w:val="00927893"/>
    <w:rsid w:val="00930FAF"/>
    <w:rsid w:val="00932900"/>
    <w:rsid w:val="0093406E"/>
    <w:rsid w:val="00934289"/>
    <w:rsid w:val="00934900"/>
    <w:rsid w:val="009440BF"/>
    <w:rsid w:val="00944430"/>
    <w:rsid w:val="009608B5"/>
    <w:rsid w:val="00960A74"/>
    <w:rsid w:val="0096380A"/>
    <w:rsid w:val="00965CE6"/>
    <w:rsid w:val="00980EC0"/>
    <w:rsid w:val="00986236"/>
    <w:rsid w:val="00991980"/>
    <w:rsid w:val="009A3016"/>
    <w:rsid w:val="009B1F0A"/>
    <w:rsid w:val="009B6B3E"/>
    <w:rsid w:val="009B6D91"/>
    <w:rsid w:val="009C27D9"/>
    <w:rsid w:val="009D06EF"/>
    <w:rsid w:val="009E5ADD"/>
    <w:rsid w:val="009E5C41"/>
    <w:rsid w:val="009F3EA7"/>
    <w:rsid w:val="009F4C05"/>
    <w:rsid w:val="009F713B"/>
    <w:rsid w:val="009F7823"/>
    <w:rsid w:val="009F7B8A"/>
    <w:rsid w:val="00A00200"/>
    <w:rsid w:val="00A01C0E"/>
    <w:rsid w:val="00A162A6"/>
    <w:rsid w:val="00A170B7"/>
    <w:rsid w:val="00A17BB8"/>
    <w:rsid w:val="00A31D8F"/>
    <w:rsid w:val="00A35BFC"/>
    <w:rsid w:val="00A46DB2"/>
    <w:rsid w:val="00A53812"/>
    <w:rsid w:val="00A538EC"/>
    <w:rsid w:val="00A5688E"/>
    <w:rsid w:val="00A56E10"/>
    <w:rsid w:val="00A61F79"/>
    <w:rsid w:val="00A71863"/>
    <w:rsid w:val="00A72EBF"/>
    <w:rsid w:val="00A73835"/>
    <w:rsid w:val="00A81193"/>
    <w:rsid w:val="00A813BB"/>
    <w:rsid w:val="00A83A73"/>
    <w:rsid w:val="00A87987"/>
    <w:rsid w:val="00A91794"/>
    <w:rsid w:val="00A9762B"/>
    <w:rsid w:val="00AA1C40"/>
    <w:rsid w:val="00AB2A0C"/>
    <w:rsid w:val="00AB464A"/>
    <w:rsid w:val="00AB6C90"/>
    <w:rsid w:val="00AC1417"/>
    <w:rsid w:val="00AC5452"/>
    <w:rsid w:val="00AC6321"/>
    <w:rsid w:val="00AD5C9F"/>
    <w:rsid w:val="00AD6806"/>
    <w:rsid w:val="00AE571F"/>
    <w:rsid w:val="00B072A6"/>
    <w:rsid w:val="00B12A38"/>
    <w:rsid w:val="00B12BDF"/>
    <w:rsid w:val="00B30508"/>
    <w:rsid w:val="00B37545"/>
    <w:rsid w:val="00B37D19"/>
    <w:rsid w:val="00B40032"/>
    <w:rsid w:val="00B43128"/>
    <w:rsid w:val="00B4367D"/>
    <w:rsid w:val="00B47649"/>
    <w:rsid w:val="00B554AA"/>
    <w:rsid w:val="00B57FF9"/>
    <w:rsid w:val="00B6433A"/>
    <w:rsid w:val="00B715C1"/>
    <w:rsid w:val="00B71FB0"/>
    <w:rsid w:val="00B81070"/>
    <w:rsid w:val="00B813CE"/>
    <w:rsid w:val="00B816BA"/>
    <w:rsid w:val="00B83A2E"/>
    <w:rsid w:val="00B83FE4"/>
    <w:rsid w:val="00B95649"/>
    <w:rsid w:val="00BA5A15"/>
    <w:rsid w:val="00BB1EB5"/>
    <w:rsid w:val="00BB6A16"/>
    <w:rsid w:val="00BB7170"/>
    <w:rsid w:val="00BC26B4"/>
    <w:rsid w:val="00BC4650"/>
    <w:rsid w:val="00BC712A"/>
    <w:rsid w:val="00BD2532"/>
    <w:rsid w:val="00BD297E"/>
    <w:rsid w:val="00BD7F1D"/>
    <w:rsid w:val="00BE0A77"/>
    <w:rsid w:val="00BE0B9F"/>
    <w:rsid w:val="00BE3247"/>
    <w:rsid w:val="00BF37BC"/>
    <w:rsid w:val="00BF3DA7"/>
    <w:rsid w:val="00C005C9"/>
    <w:rsid w:val="00C006EB"/>
    <w:rsid w:val="00C008FC"/>
    <w:rsid w:val="00C02148"/>
    <w:rsid w:val="00C025D6"/>
    <w:rsid w:val="00C1642C"/>
    <w:rsid w:val="00C16CA8"/>
    <w:rsid w:val="00C230D3"/>
    <w:rsid w:val="00C25334"/>
    <w:rsid w:val="00C26D54"/>
    <w:rsid w:val="00C30E2A"/>
    <w:rsid w:val="00C412D3"/>
    <w:rsid w:val="00C52252"/>
    <w:rsid w:val="00C53ACF"/>
    <w:rsid w:val="00C71C23"/>
    <w:rsid w:val="00C71C42"/>
    <w:rsid w:val="00C72001"/>
    <w:rsid w:val="00C74392"/>
    <w:rsid w:val="00C858CB"/>
    <w:rsid w:val="00C90C87"/>
    <w:rsid w:val="00C96DA3"/>
    <w:rsid w:val="00CB6212"/>
    <w:rsid w:val="00CB62F1"/>
    <w:rsid w:val="00CB6E3D"/>
    <w:rsid w:val="00CC0D7C"/>
    <w:rsid w:val="00CC5650"/>
    <w:rsid w:val="00CC5B23"/>
    <w:rsid w:val="00CC7071"/>
    <w:rsid w:val="00CD0127"/>
    <w:rsid w:val="00CD08B8"/>
    <w:rsid w:val="00CD11C5"/>
    <w:rsid w:val="00CE1006"/>
    <w:rsid w:val="00CE48A3"/>
    <w:rsid w:val="00CE58D2"/>
    <w:rsid w:val="00CE654D"/>
    <w:rsid w:val="00CE753D"/>
    <w:rsid w:val="00CF0FBF"/>
    <w:rsid w:val="00CF2918"/>
    <w:rsid w:val="00CF4CF3"/>
    <w:rsid w:val="00D046EC"/>
    <w:rsid w:val="00D10F53"/>
    <w:rsid w:val="00D12DE5"/>
    <w:rsid w:val="00D14EAE"/>
    <w:rsid w:val="00D17670"/>
    <w:rsid w:val="00D20723"/>
    <w:rsid w:val="00D22021"/>
    <w:rsid w:val="00D24CAB"/>
    <w:rsid w:val="00D26955"/>
    <w:rsid w:val="00D33403"/>
    <w:rsid w:val="00D36D03"/>
    <w:rsid w:val="00D5056E"/>
    <w:rsid w:val="00D7494F"/>
    <w:rsid w:val="00D7625A"/>
    <w:rsid w:val="00D7787D"/>
    <w:rsid w:val="00D778F5"/>
    <w:rsid w:val="00D77C7A"/>
    <w:rsid w:val="00D86CE6"/>
    <w:rsid w:val="00D92CC6"/>
    <w:rsid w:val="00D92CE1"/>
    <w:rsid w:val="00D9426A"/>
    <w:rsid w:val="00D95823"/>
    <w:rsid w:val="00D9771C"/>
    <w:rsid w:val="00DA0CCF"/>
    <w:rsid w:val="00DA0CED"/>
    <w:rsid w:val="00DA2AB7"/>
    <w:rsid w:val="00DA39D6"/>
    <w:rsid w:val="00DC12EA"/>
    <w:rsid w:val="00DE304F"/>
    <w:rsid w:val="00DE63F1"/>
    <w:rsid w:val="00DF43A1"/>
    <w:rsid w:val="00DF7461"/>
    <w:rsid w:val="00E1143A"/>
    <w:rsid w:val="00E11592"/>
    <w:rsid w:val="00E164AE"/>
    <w:rsid w:val="00E200B1"/>
    <w:rsid w:val="00E21671"/>
    <w:rsid w:val="00E24A6A"/>
    <w:rsid w:val="00E25BAA"/>
    <w:rsid w:val="00E276FE"/>
    <w:rsid w:val="00E31788"/>
    <w:rsid w:val="00E31CF5"/>
    <w:rsid w:val="00E36F36"/>
    <w:rsid w:val="00E37825"/>
    <w:rsid w:val="00E403F9"/>
    <w:rsid w:val="00E40DE5"/>
    <w:rsid w:val="00E4652D"/>
    <w:rsid w:val="00E473A4"/>
    <w:rsid w:val="00E526B9"/>
    <w:rsid w:val="00E54CD3"/>
    <w:rsid w:val="00E56376"/>
    <w:rsid w:val="00E621CA"/>
    <w:rsid w:val="00E63FEB"/>
    <w:rsid w:val="00E67EBA"/>
    <w:rsid w:val="00E730FC"/>
    <w:rsid w:val="00E7513B"/>
    <w:rsid w:val="00E810E3"/>
    <w:rsid w:val="00E82E41"/>
    <w:rsid w:val="00E84941"/>
    <w:rsid w:val="00E85AA2"/>
    <w:rsid w:val="00E8739B"/>
    <w:rsid w:val="00E87C51"/>
    <w:rsid w:val="00E91391"/>
    <w:rsid w:val="00E94843"/>
    <w:rsid w:val="00EA1501"/>
    <w:rsid w:val="00EB08B5"/>
    <w:rsid w:val="00EB1B9B"/>
    <w:rsid w:val="00EB66F1"/>
    <w:rsid w:val="00EC4E5A"/>
    <w:rsid w:val="00ED5BEC"/>
    <w:rsid w:val="00EE074C"/>
    <w:rsid w:val="00EE5572"/>
    <w:rsid w:val="00EE777E"/>
    <w:rsid w:val="00EE7F3F"/>
    <w:rsid w:val="00EF0825"/>
    <w:rsid w:val="00EF0A77"/>
    <w:rsid w:val="00F03F46"/>
    <w:rsid w:val="00F04DAF"/>
    <w:rsid w:val="00F075E0"/>
    <w:rsid w:val="00F10EDD"/>
    <w:rsid w:val="00F1258F"/>
    <w:rsid w:val="00F131B8"/>
    <w:rsid w:val="00F13939"/>
    <w:rsid w:val="00F15A28"/>
    <w:rsid w:val="00F2758F"/>
    <w:rsid w:val="00F279BA"/>
    <w:rsid w:val="00F30146"/>
    <w:rsid w:val="00F3035B"/>
    <w:rsid w:val="00F35BBE"/>
    <w:rsid w:val="00F41D96"/>
    <w:rsid w:val="00F523CC"/>
    <w:rsid w:val="00F54C19"/>
    <w:rsid w:val="00F5617F"/>
    <w:rsid w:val="00F65339"/>
    <w:rsid w:val="00F65E47"/>
    <w:rsid w:val="00F70B0A"/>
    <w:rsid w:val="00F7427F"/>
    <w:rsid w:val="00F8033D"/>
    <w:rsid w:val="00FA0C2B"/>
    <w:rsid w:val="00FA31F2"/>
    <w:rsid w:val="00FA6037"/>
    <w:rsid w:val="00FB12B8"/>
    <w:rsid w:val="00FB6E1A"/>
    <w:rsid w:val="00FC451D"/>
    <w:rsid w:val="00FD1CCA"/>
    <w:rsid w:val="00FD25EB"/>
    <w:rsid w:val="00FD7331"/>
    <w:rsid w:val="00FD747F"/>
    <w:rsid w:val="00FD7931"/>
    <w:rsid w:val="00FE3D92"/>
    <w:rsid w:val="00FE7594"/>
    <w:rsid w:val="00FF46AD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86CE6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6651"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sid w:val="00AA1C40"/>
    <w:rPr>
      <w:rFonts w:cs="Times New Roman"/>
      <w:color w:val="0000FF"/>
      <w:u w:val="single"/>
    </w:rPr>
  </w:style>
  <w:style w:type="numbering" w:customStyle="1" w:styleId="Styl3">
    <w:name w:val="Styl3"/>
    <w:rsid w:val="00C1019F"/>
    <w:pPr>
      <w:numPr>
        <w:numId w:val="3"/>
      </w:numPr>
    </w:pPr>
  </w:style>
  <w:style w:type="numbering" w:customStyle="1" w:styleId="Styl1">
    <w:name w:val="Styl1"/>
    <w:rsid w:val="00C1019F"/>
    <w:pPr>
      <w:numPr>
        <w:numId w:val="1"/>
      </w:numPr>
    </w:pPr>
  </w:style>
  <w:style w:type="numbering" w:customStyle="1" w:styleId="Styl4">
    <w:name w:val="Styl4"/>
    <w:rsid w:val="00C1019F"/>
    <w:pPr>
      <w:numPr>
        <w:numId w:val="4"/>
      </w:numPr>
    </w:pPr>
  </w:style>
  <w:style w:type="numbering" w:customStyle="1" w:styleId="Styl2">
    <w:name w:val="Styl2"/>
    <w:rsid w:val="00C1019F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rsid w:val="0057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86764E"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965CE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5CE6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rsid w:val="00965CE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986236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sid w:val="00D7494F"/>
    <w:rPr>
      <w:rFonts w:eastAsia="Calibri"/>
    </w:rPr>
  </w:style>
  <w:style w:type="character" w:customStyle="1" w:styleId="nadpismjChar">
    <w:name w:val="nadpis můj Char"/>
    <w:link w:val="nadpismj"/>
    <w:rsid w:val="00D7494F"/>
    <w:rPr>
      <w:rFonts w:ascii="Arial" w:hAnsi="Arial" w:cs="Arial"/>
      <w:b/>
      <w:bCs/>
      <w:spacing w:val="16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86CE6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6651"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sid w:val="00AA1C40"/>
    <w:rPr>
      <w:rFonts w:cs="Times New Roman"/>
      <w:color w:val="0000FF"/>
      <w:u w:val="single"/>
    </w:rPr>
  </w:style>
  <w:style w:type="numbering" w:customStyle="1" w:styleId="Styl3">
    <w:name w:val="Styl3"/>
    <w:rsid w:val="00C1019F"/>
    <w:pPr>
      <w:numPr>
        <w:numId w:val="3"/>
      </w:numPr>
    </w:pPr>
  </w:style>
  <w:style w:type="numbering" w:customStyle="1" w:styleId="Styl1">
    <w:name w:val="Styl1"/>
    <w:rsid w:val="00C1019F"/>
    <w:pPr>
      <w:numPr>
        <w:numId w:val="1"/>
      </w:numPr>
    </w:pPr>
  </w:style>
  <w:style w:type="numbering" w:customStyle="1" w:styleId="Styl4">
    <w:name w:val="Styl4"/>
    <w:rsid w:val="00C1019F"/>
    <w:pPr>
      <w:numPr>
        <w:numId w:val="4"/>
      </w:numPr>
    </w:pPr>
  </w:style>
  <w:style w:type="numbering" w:customStyle="1" w:styleId="Styl2">
    <w:name w:val="Styl2"/>
    <w:rsid w:val="00C1019F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rsid w:val="0057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86764E"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965CE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5CE6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rsid w:val="00965CE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986236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sid w:val="00D7494F"/>
    <w:rPr>
      <w:rFonts w:eastAsia="Calibri"/>
    </w:rPr>
  </w:style>
  <w:style w:type="character" w:customStyle="1" w:styleId="nadpismjChar">
    <w:name w:val="nadpis můj Char"/>
    <w:link w:val="nadpismj"/>
    <w:rsid w:val="00D7494F"/>
    <w:rPr>
      <w:rFonts w:ascii="Arial" w:hAnsi="Arial" w:cs="Arial"/>
      <w:b/>
      <w:bCs/>
      <w:spacing w:val="16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utocont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7797-EC60-40DE-A93D-AE795782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Taťána Ungerová</cp:lastModifiedBy>
  <cp:revision>2</cp:revision>
  <cp:lastPrinted>2017-10-20T08:01:00Z</cp:lastPrinted>
  <dcterms:created xsi:type="dcterms:W3CDTF">2017-11-16T10:31:00Z</dcterms:created>
  <dcterms:modified xsi:type="dcterms:W3CDTF">2017-11-16T10:31:00Z</dcterms:modified>
</cp:coreProperties>
</file>