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proofErr w:type="gramStart"/>
      <w:r w:rsidR="0040685A">
        <w:rPr>
          <w:rFonts w:ascii="Times New Roman" w:hAnsi="Times New Roman"/>
          <w:i w:val="0"/>
        </w:rPr>
        <w:t>mezi</w:t>
      </w:r>
      <w:proofErr w:type="gramEnd"/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7DFAAB4D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E73182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23B7757B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3182">
        <w:rPr>
          <w:sz w:val="24"/>
          <w:szCs w:val="24"/>
        </w:rPr>
        <w:t>XXXXX</w:t>
      </w:r>
    </w:p>
    <w:p w14:paraId="71BA997E" w14:textId="61520E95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3182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234A0626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E73182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06A66567" w:rsidR="00A6624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E73182">
        <w:rPr>
          <w:rFonts w:ascii="Times New Roman" w:hAnsi="Times New Roman"/>
          <w:sz w:val="24"/>
          <w:szCs w:val="24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21C19C2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 w:rsidRPr="006F77D0">
        <w:rPr>
          <w:b/>
          <w:sz w:val="24"/>
          <w:szCs w:val="24"/>
        </w:rPr>
        <w:t xml:space="preserve">HP </w:t>
      </w:r>
      <w:proofErr w:type="spellStart"/>
      <w:r w:rsidR="00351350" w:rsidRPr="006F77D0">
        <w:rPr>
          <w:b/>
          <w:sz w:val="24"/>
          <w:szCs w:val="24"/>
        </w:rPr>
        <w:t>Stavdesign</w:t>
      </w:r>
      <w:proofErr w:type="spellEnd"/>
      <w:r w:rsidR="00351350" w:rsidRPr="006F77D0">
        <w:rPr>
          <w:b/>
          <w:sz w:val="24"/>
          <w:szCs w:val="24"/>
        </w:rPr>
        <w:t xml:space="preserve"> s.r.o.</w:t>
      </w:r>
      <w:r w:rsidR="00351350" w:rsidRPr="006F77D0">
        <w:rPr>
          <w:b/>
          <w:sz w:val="24"/>
          <w:szCs w:val="24"/>
        </w:rPr>
        <w:tab/>
      </w:r>
    </w:p>
    <w:p w14:paraId="7643940F" w14:textId="1D4224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Štúrova 1154/30, 142 00 Praha 4 - Krč</w:t>
      </w:r>
    </w:p>
    <w:p w14:paraId="1994083A" w14:textId="7F4DB9A5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u Městského soudu v Praze, oddíl C, složka 84118</w:t>
      </w:r>
    </w:p>
    <w:p w14:paraId="5F0C4773" w14:textId="0D732C53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E73182">
        <w:rPr>
          <w:sz w:val="24"/>
          <w:szCs w:val="24"/>
        </w:rPr>
        <w:t>XXXXX</w:t>
      </w:r>
    </w:p>
    <w:p w14:paraId="751DF153" w14:textId="1BAEE591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26465825</w:t>
      </w:r>
    </w:p>
    <w:p w14:paraId="18BFE23C" w14:textId="6090DBB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CZ26465825</w:t>
      </w:r>
    </w:p>
    <w:p w14:paraId="1456CCA0" w14:textId="16F24D2C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kj4qktb</w:t>
      </w:r>
    </w:p>
    <w:p w14:paraId="60F4CBC6" w14:textId="198D533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3182">
        <w:rPr>
          <w:sz w:val="24"/>
          <w:szCs w:val="24"/>
        </w:rPr>
        <w:t>XXXXX</w:t>
      </w:r>
    </w:p>
    <w:p w14:paraId="2A3A46DE" w14:textId="6E6754C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73182">
        <w:rPr>
          <w:sz w:val="24"/>
          <w:szCs w:val="24"/>
        </w:rPr>
        <w:t>XXXXX</w:t>
      </w:r>
    </w:p>
    <w:p w14:paraId="6DF76243" w14:textId="77777777" w:rsidR="00F27205" w:rsidRDefault="00351350" w:rsidP="0035135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 jednat </w:t>
      </w:r>
      <w:r w:rsidR="00A66240" w:rsidRPr="002A3430">
        <w:rPr>
          <w:sz w:val="24"/>
          <w:szCs w:val="24"/>
        </w:rPr>
        <w:t>ve věcech</w:t>
      </w:r>
    </w:p>
    <w:p w14:paraId="75C2411F" w14:textId="6822F106" w:rsidR="00A66240" w:rsidRDefault="00351350" w:rsidP="00E73182">
      <w:pPr>
        <w:spacing w:line="100" w:lineRule="atLeast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smluvních </w:t>
      </w:r>
      <w:r>
        <w:rPr>
          <w:sz w:val="24"/>
          <w:szCs w:val="24"/>
        </w:rPr>
        <w:t xml:space="preserve">a </w:t>
      </w:r>
      <w:r w:rsidR="00A66240" w:rsidRPr="002A3430">
        <w:rPr>
          <w:sz w:val="24"/>
          <w:szCs w:val="24"/>
        </w:rPr>
        <w:t>technických:</w:t>
      </w:r>
      <w:r w:rsidR="00A66240" w:rsidRPr="002A3430">
        <w:rPr>
          <w:sz w:val="24"/>
          <w:szCs w:val="24"/>
        </w:rPr>
        <w:tab/>
      </w:r>
      <w:r w:rsidR="00E73182">
        <w:rPr>
          <w:sz w:val="24"/>
          <w:szCs w:val="24"/>
        </w:rPr>
        <w:t>XXXXX</w:t>
      </w:r>
    </w:p>
    <w:p w14:paraId="003764CE" w14:textId="77777777" w:rsidR="00E73182" w:rsidRPr="002A3430" w:rsidRDefault="00E73182" w:rsidP="00E73182">
      <w:pPr>
        <w:spacing w:line="100" w:lineRule="atLeast"/>
        <w:jc w:val="both"/>
        <w:rPr>
          <w:sz w:val="24"/>
          <w:szCs w:val="24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7A09539D" w:rsidR="00692ECE" w:rsidRPr="001300F5" w:rsidRDefault="003A4CC7" w:rsidP="001300F5">
      <w:pPr>
        <w:pStyle w:val="Zkladntext3"/>
        <w:jc w:val="both"/>
        <w:rPr>
          <w:szCs w:val="24"/>
        </w:rPr>
      </w:pPr>
      <w:r w:rsidRPr="003A4CC7">
        <w:t xml:space="preserve">Předmětem </w:t>
      </w:r>
      <w:r w:rsidR="003B6F68">
        <w:t xml:space="preserve">této smlouvy je </w:t>
      </w:r>
      <w:r w:rsidR="00FA2D4A">
        <w:t xml:space="preserve">závazek zhotovitele </w:t>
      </w:r>
      <w:r w:rsidR="00692ECE">
        <w:t>zajisti</w:t>
      </w:r>
      <w:r w:rsidR="00AE2BBA">
        <w:t>t</w:t>
      </w:r>
      <w:r w:rsidR="00692ECE">
        <w:t xml:space="preserve"> pro objednatele realizaci </w:t>
      </w:r>
      <w:proofErr w:type="spellStart"/>
      <w:r w:rsidR="00AD047E">
        <w:t>p</w:t>
      </w:r>
      <w:r w:rsidR="001300F5">
        <w:rPr>
          <w:szCs w:val="24"/>
        </w:rPr>
        <w:t>odlahářsk</w:t>
      </w:r>
      <w:r w:rsidR="00AD047E">
        <w:rPr>
          <w:szCs w:val="24"/>
        </w:rPr>
        <w:t>ých</w:t>
      </w:r>
      <w:proofErr w:type="spellEnd"/>
      <w:r w:rsidR="001300F5">
        <w:rPr>
          <w:szCs w:val="24"/>
        </w:rPr>
        <w:t xml:space="preserve"> pr</w:t>
      </w:r>
      <w:r w:rsidR="00AD047E">
        <w:rPr>
          <w:szCs w:val="24"/>
        </w:rPr>
        <w:t>ací</w:t>
      </w:r>
      <w:r w:rsidR="001300F5">
        <w:rPr>
          <w:szCs w:val="24"/>
        </w:rPr>
        <w:t xml:space="preserve"> </w:t>
      </w:r>
      <w:r w:rsidR="00AC79EC">
        <w:rPr>
          <w:szCs w:val="24"/>
        </w:rPr>
        <w:t>na </w:t>
      </w:r>
      <w:r w:rsidR="00AA071C">
        <w:rPr>
          <w:szCs w:val="24"/>
        </w:rPr>
        <w:t>chodbách</w:t>
      </w:r>
      <w:r w:rsidR="006F77D0">
        <w:rPr>
          <w:szCs w:val="24"/>
        </w:rPr>
        <w:t xml:space="preserve"> a </w:t>
      </w:r>
      <w:r w:rsidR="00AA071C">
        <w:rPr>
          <w:szCs w:val="24"/>
        </w:rPr>
        <w:t xml:space="preserve">společných </w:t>
      </w:r>
      <w:r w:rsidR="00AC79EC">
        <w:rPr>
          <w:szCs w:val="24"/>
        </w:rPr>
        <w:t xml:space="preserve">prostorách </w:t>
      </w:r>
      <w:r w:rsidR="001300F5">
        <w:rPr>
          <w:bCs/>
          <w:iCs/>
          <w:szCs w:val="24"/>
        </w:rPr>
        <w:t xml:space="preserve">ve vojenském ubytovacím zařízení </w:t>
      </w:r>
      <w:r w:rsidR="00D463D6">
        <w:rPr>
          <w:bCs/>
          <w:iCs/>
          <w:szCs w:val="24"/>
        </w:rPr>
        <w:t>Žatec</w:t>
      </w:r>
      <w:r w:rsidR="00867B36">
        <w:rPr>
          <w:bCs/>
          <w:iCs/>
          <w:szCs w:val="24"/>
        </w:rPr>
        <w:t xml:space="preserve"> (dále jen </w:t>
      </w:r>
      <w:r w:rsidR="00AC79EC">
        <w:rPr>
          <w:bCs/>
          <w:iCs/>
          <w:szCs w:val="24"/>
        </w:rPr>
        <w:t>„</w:t>
      </w:r>
      <w:r w:rsidR="00867B36">
        <w:rPr>
          <w:bCs/>
          <w:iCs/>
          <w:szCs w:val="24"/>
        </w:rPr>
        <w:t xml:space="preserve">VUZ </w:t>
      </w:r>
      <w:r w:rsidR="00D463D6">
        <w:rPr>
          <w:bCs/>
          <w:iCs/>
          <w:szCs w:val="24"/>
        </w:rPr>
        <w:t>Žatec</w:t>
      </w:r>
      <w:r w:rsidR="00AC79EC">
        <w:rPr>
          <w:bCs/>
          <w:iCs/>
          <w:szCs w:val="24"/>
        </w:rPr>
        <w:t>“</w:t>
      </w:r>
      <w:r w:rsidR="00867B36">
        <w:rPr>
          <w:bCs/>
          <w:iCs/>
          <w:szCs w:val="24"/>
        </w:rPr>
        <w:t>)</w:t>
      </w:r>
      <w:r w:rsidR="001300F5">
        <w:rPr>
          <w:bCs/>
          <w:iCs/>
          <w:szCs w:val="24"/>
        </w:rPr>
        <w:t xml:space="preserve"> </w:t>
      </w:r>
      <w:r w:rsidR="001300F5">
        <w:rPr>
          <w:szCs w:val="24"/>
        </w:rPr>
        <w:t xml:space="preserve">v požadovaném rozsahu dle položkového rozpočtu, který </w:t>
      </w:r>
      <w:r w:rsidR="001300F5" w:rsidRPr="00912555">
        <w:rPr>
          <w:szCs w:val="24"/>
        </w:rPr>
        <w:t>je nedílnou</w:t>
      </w:r>
      <w:r w:rsidR="001300F5">
        <w:rPr>
          <w:szCs w:val="24"/>
        </w:rPr>
        <w:t xml:space="preserve"> </w:t>
      </w:r>
      <w:r w:rsidR="001300F5" w:rsidRPr="006A2336">
        <w:rPr>
          <w:szCs w:val="24"/>
        </w:rPr>
        <w:t>součástí a</w:t>
      </w:r>
      <w:r w:rsidR="001300F5">
        <w:rPr>
          <w:szCs w:val="24"/>
        </w:rPr>
        <w:t xml:space="preserve"> přílohou č. 2 </w:t>
      </w:r>
      <w:proofErr w:type="gramStart"/>
      <w:r w:rsidR="001300F5" w:rsidRPr="00912555">
        <w:rPr>
          <w:szCs w:val="24"/>
        </w:rPr>
        <w:t>této</w:t>
      </w:r>
      <w:proofErr w:type="gramEnd"/>
      <w:r w:rsidR="001300F5" w:rsidRPr="00912555">
        <w:rPr>
          <w:szCs w:val="24"/>
        </w:rPr>
        <w:t xml:space="preserve"> </w:t>
      </w:r>
      <w:r w:rsidR="001300F5">
        <w:rPr>
          <w:szCs w:val="24"/>
        </w:rPr>
        <w:t>s</w:t>
      </w:r>
      <w:r w:rsidR="001300F5" w:rsidRPr="00912555">
        <w:rPr>
          <w:szCs w:val="24"/>
        </w:rPr>
        <w:t>mlouvy</w:t>
      </w:r>
      <w:r w:rsidR="001300F5">
        <w:rPr>
          <w:szCs w:val="24"/>
        </w:rPr>
        <w:t>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41CEE034" w14:textId="14095D4D" w:rsidR="003A4CC7" w:rsidRDefault="000B70BA" w:rsidP="00A61EF0">
      <w:pPr>
        <w:spacing w:beforeLines="20" w:before="48" w:after="240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 xml:space="preserve">á specifikace </w:t>
      </w:r>
      <w:proofErr w:type="spellStart"/>
      <w:r w:rsidR="00867B36">
        <w:rPr>
          <w:sz w:val="24"/>
          <w:szCs w:val="24"/>
        </w:rPr>
        <w:t>podlahářských</w:t>
      </w:r>
      <w:proofErr w:type="spellEnd"/>
      <w:r w:rsidR="00867B36">
        <w:rPr>
          <w:sz w:val="24"/>
          <w:szCs w:val="24"/>
        </w:rPr>
        <w:t xml:space="preserve"> </w:t>
      </w:r>
      <w:r w:rsidR="00692ECE">
        <w:rPr>
          <w:sz w:val="24"/>
          <w:szCs w:val="24"/>
        </w:rPr>
        <w:t>prací</w:t>
      </w:r>
      <w:r w:rsidR="00231BB5">
        <w:rPr>
          <w:sz w:val="24"/>
          <w:szCs w:val="24"/>
        </w:rPr>
        <w:t>:</w:t>
      </w:r>
    </w:p>
    <w:p w14:paraId="2C368BC3" w14:textId="53F9FA24" w:rsidR="008F53A9" w:rsidRPr="00A61EF0" w:rsidRDefault="00D463D6" w:rsidP="00A61EF0">
      <w:pPr>
        <w:pStyle w:val="Odstavecseseznamem"/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>pokládka nové</w:t>
      </w:r>
      <w:r w:rsidR="006F77D0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1300F5" w:rsidRPr="00A61EF0">
        <w:rPr>
          <w:rFonts w:ascii="Times New Roman" w:hAnsi="Times New Roman"/>
          <w:bCs/>
          <w:iCs/>
          <w:color w:val="000000"/>
          <w:sz w:val="24"/>
          <w:szCs w:val="24"/>
        </w:rPr>
        <w:t>odlahové</w:t>
      </w:r>
      <w:r w:rsidR="008F53A9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1300F5" w:rsidRPr="00A61EF0">
        <w:rPr>
          <w:rFonts w:ascii="Times New Roman" w:hAnsi="Times New Roman"/>
          <w:bCs/>
          <w:iCs/>
          <w:color w:val="000000"/>
          <w:sz w:val="24"/>
          <w:szCs w:val="24"/>
        </w:rPr>
        <w:t>krytiny</w:t>
      </w:r>
      <w:r w:rsidR="006F77D0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1300F5" w:rsidRPr="00A61EF0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>PVC</w:t>
      </w:r>
      <w:r w:rsidR="001300F5" w:rsidRPr="00A61EF0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6F77D0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1300F5" w:rsidRPr="00A61EF0">
        <w:rPr>
          <w:rFonts w:ascii="Times New Roman" w:hAnsi="Times New Roman"/>
          <w:bCs/>
          <w:iCs/>
          <w:color w:val="000000"/>
          <w:sz w:val="24"/>
          <w:szCs w:val="24"/>
        </w:rPr>
        <w:t>na</w:t>
      </w:r>
      <w:r w:rsidR="006F77D0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>současnou</w:t>
      </w:r>
      <w:r w:rsidR="006F77D0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dlažbu </w:t>
      </w:r>
      <w:r w:rsidR="008F53A9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na </w:t>
      </w:r>
      <w:r w:rsidR="00AA071C" w:rsidRPr="00A61EF0">
        <w:rPr>
          <w:rFonts w:ascii="Times New Roman" w:hAnsi="Times New Roman"/>
          <w:bCs/>
          <w:iCs/>
          <w:color w:val="000000"/>
          <w:sz w:val="24"/>
          <w:szCs w:val="24"/>
        </w:rPr>
        <w:t>chodbách</w:t>
      </w: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</w:t>
      </w:r>
      <w:r w:rsidR="00817B7F" w:rsidRPr="00A61EF0">
        <w:rPr>
          <w:rFonts w:ascii="Times New Roman" w:hAnsi="Times New Roman"/>
          <w:bCs/>
          <w:iCs/>
          <w:color w:val="000000"/>
          <w:sz w:val="24"/>
          <w:szCs w:val="24"/>
        </w:rPr>
        <w:t>ve </w:t>
      </w:r>
      <w:r w:rsidR="00AA071C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společných </w:t>
      </w:r>
      <w:r w:rsidR="008F53A9" w:rsidRPr="00A61EF0">
        <w:rPr>
          <w:rFonts w:ascii="Times New Roman" w:hAnsi="Times New Roman"/>
          <w:bCs/>
          <w:iCs/>
          <w:color w:val="000000"/>
          <w:sz w:val="24"/>
          <w:szCs w:val="24"/>
        </w:rPr>
        <w:t>prostor</w:t>
      </w:r>
      <w:r w:rsidR="00817B7F">
        <w:rPr>
          <w:rFonts w:ascii="Times New Roman" w:hAnsi="Times New Roman"/>
          <w:bCs/>
          <w:iCs/>
          <w:color w:val="000000"/>
          <w:sz w:val="24"/>
          <w:szCs w:val="24"/>
        </w:rPr>
        <w:t>á</w:t>
      </w:r>
      <w:r w:rsidR="008F53A9" w:rsidRPr="00A61EF0">
        <w:rPr>
          <w:rFonts w:ascii="Times New Roman" w:hAnsi="Times New Roman"/>
          <w:bCs/>
          <w:iCs/>
          <w:color w:val="000000"/>
          <w:sz w:val="24"/>
          <w:szCs w:val="24"/>
        </w:rPr>
        <w:t>ch</w:t>
      </w:r>
      <w:r w:rsidR="006F77D0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8F53A9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dle specifikace včetně přípravy podkladu, vysekání nebo upevnění </w:t>
      </w:r>
      <w:r w:rsidR="00817B7F" w:rsidRPr="00817B7F">
        <w:rPr>
          <w:rFonts w:ascii="Times New Roman" w:hAnsi="Times New Roman"/>
          <w:bCs/>
          <w:iCs/>
          <w:color w:val="000000"/>
          <w:sz w:val="24"/>
          <w:szCs w:val="24"/>
        </w:rPr>
        <w:t>volných dlaždic</w:t>
      </w:r>
      <w:r w:rsidR="008F53A9" w:rsidRPr="00A61EF0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738418E3" w14:textId="2AC4830F" w:rsidR="00AD047E" w:rsidRPr="00A61EF0" w:rsidRDefault="006F77D0" w:rsidP="00A61EF0">
      <w:pPr>
        <w:pStyle w:val="Odstavecseseznamem"/>
        <w:numPr>
          <w:ilvl w:val="0"/>
          <w:numId w:val="4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demontáže </w:t>
      </w:r>
      <w:r w:rsidR="008F53A9" w:rsidRPr="00A61EF0">
        <w:rPr>
          <w:rFonts w:ascii="Times New Roman" w:hAnsi="Times New Roman"/>
          <w:bCs/>
          <w:iCs/>
          <w:color w:val="000000"/>
          <w:sz w:val="24"/>
          <w:szCs w:val="24"/>
        </w:rPr>
        <w:t>dřevěných prahů, potřebné penetrace a nivelace litou stěrkou</w:t>
      </w:r>
      <w:r w:rsidR="00817B7F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41CBB73A" w14:textId="11B96AAA" w:rsidR="001300F5" w:rsidRPr="00A61EF0" w:rsidRDefault="002C7810" w:rsidP="00A61EF0">
      <w:pPr>
        <w:pStyle w:val="Odstavecseseznamem"/>
        <w:numPr>
          <w:ilvl w:val="0"/>
          <w:numId w:val="4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>nalepení nové</w:t>
      </w:r>
      <w:r w:rsidR="00D463D6" w:rsidRPr="00A61EF0">
        <w:rPr>
          <w:rFonts w:ascii="Times New Roman" w:hAnsi="Times New Roman"/>
          <w:bCs/>
          <w:iCs/>
          <w:color w:val="000000"/>
          <w:sz w:val="24"/>
          <w:szCs w:val="24"/>
        </w:rPr>
        <w:t>ho</w:t>
      </w:r>
      <w:r w:rsidR="00867B36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D463D6" w:rsidRPr="00A61EF0">
        <w:rPr>
          <w:rFonts w:ascii="Times New Roman" w:hAnsi="Times New Roman"/>
          <w:bCs/>
          <w:iCs/>
          <w:color w:val="000000"/>
          <w:sz w:val="24"/>
          <w:szCs w:val="24"/>
        </w:rPr>
        <w:t>PVC a</w:t>
      </w:r>
      <w:r w:rsidR="001300F5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obvodov</w:t>
      </w:r>
      <w:r w:rsidR="00AA071C" w:rsidRPr="00A61EF0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1300F5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D463D6" w:rsidRPr="00A61EF0">
        <w:rPr>
          <w:rFonts w:ascii="Times New Roman" w:hAnsi="Times New Roman"/>
          <w:bCs/>
          <w:iCs/>
          <w:color w:val="000000"/>
          <w:sz w:val="24"/>
          <w:szCs w:val="24"/>
        </w:rPr>
        <w:t>PVC lišty, zpětná montáž demontovaných prahů</w:t>
      </w:r>
      <w:r w:rsidR="00817B7F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232938BE" w14:textId="5B403973" w:rsidR="00D463D6" w:rsidRPr="00A61EF0" w:rsidRDefault="008F53A9" w:rsidP="00A61EF0">
      <w:pPr>
        <w:pStyle w:val="Odstavecseseznamem"/>
        <w:numPr>
          <w:ilvl w:val="0"/>
          <w:numId w:val="4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>pokládk</w:t>
      </w:r>
      <w:r w:rsidR="006F77D0" w:rsidRPr="00A61EF0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koberce v čistící zóně a </w:t>
      </w:r>
      <w:r w:rsidR="00D463D6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dodání nového dřevěného prahu do </w:t>
      </w:r>
      <w:r w:rsidR="00817B7F" w:rsidRPr="00A61EF0">
        <w:rPr>
          <w:rFonts w:ascii="Times New Roman" w:hAnsi="Times New Roman"/>
          <w:bCs/>
          <w:iCs/>
          <w:color w:val="000000"/>
          <w:sz w:val="24"/>
          <w:szCs w:val="24"/>
        </w:rPr>
        <w:t>prostor</w:t>
      </w:r>
      <w:r w:rsidR="00817B7F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817B7F" w:rsidRPr="00A6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61EF0">
        <w:rPr>
          <w:rFonts w:ascii="Times New Roman" w:hAnsi="Times New Roman"/>
          <w:bCs/>
          <w:iCs/>
          <w:color w:val="000000"/>
          <w:sz w:val="24"/>
          <w:szCs w:val="24"/>
        </w:rPr>
        <w:t>čistící zóny</w:t>
      </w:r>
      <w:r w:rsidR="00817B7F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2765B5D3" w14:textId="03FD300E" w:rsidR="00D463D6" w:rsidRDefault="00D463D6" w:rsidP="00AD047E">
      <w:pPr>
        <w:jc w:val="both"/>
        <w:rPr>
          <w:bCs/>
          <w:iCs/>
          <w:color w:val="000000"/>
          <w:sz w:val="24"/>
          <w:szCs w:val="24"/>
        </w:rPr>
      </w:pPr>
    </w:p>
    <w:p w14:paraId="464D0A45" w14:textId="77777777" w:rsidR="00867B36" w:rsidRDefault="00867B36" w:rsidP="00AD047E">
      <w:pPr>
        <w:jc w:val="both"/>
        <w:rPr>
          <w:bCs/>
          <w:iCs/>
          <w:color w:val="00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285FBC07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7C662B51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A56A78">
        <w:rPr>
          <w:sz w:val="24"/>
          <w:szCs w:val="24"/>
        </w:rPr>
        <w:t xml:space="preserve">do </w:t>
      </w:r>
      <w:r w:rsidR="00120720" w:rsidRPr="00120720">
        <w:rPr>
          <w:color w:val="000000"/>
          <w:sz w:val="24"/>
        </w:rPr>
        <w:t>3</w:t>
      </w:r>
      <w:r w:rsidR="006C7AFD">
        <w:rPr>
          <w:color w:val="000000"/>
          <w:sz w:val="24"/>
        </w:rPr>
        <w:t>1</w:t>
      </w:r>
      <w:r w:rsidR="00120720" w:rsidRPr="00120720">
        <w:rPr>
          <w:color w:val="000000"/>
          <w:sz w:val="24"/>
        </w:rPr>
        <w:t>.</w:t>
      </w:r>
      <w:r w:rsidR="00817B7F">
        <w:rPr>
          <w:color w:val="000000"/>
          <w:sz w:val="24"/>
        </w:rPr>
        <w:t xml:space="preserve"> </w:t>
      </w:r>
      <w:r w:rsidR="00120720" w:rsidRPr="00120720">
        <w:rPr>
          <w:color w:val="000000"/>
          <w:sz w:val="24"/>
        </w:rPr>
        <w:t>1</w:t>
      </w:r>
      <w:r w:rsidR="006C7AFD">
        <w:rPr>
          <w:color w:val="000000"/>
          <w:sz w:val="24"/>
        </w:rPr>
        <w:t>2</w:t>
      </w:r>
      <w:r w:rsidR="00120720" w:rsidRPr="00120720">
        <w:rPr>
          <w:color w:val="000000"/>
          <w:sz w:val="24"/>
        </w:rPr>
        <w:t>.</w:t>
      </w:r>
      <w:r w:rsidR="00817B7F">
        <w:rPr>
          <w:color w:val="000000"/>
          <w:sz w:val="24"/>
        </w:rPr>
        <w:t xml:space="preserve"> </w:t>
      </w:r>
      <w:r w:rsidR="00120720" w:rsidRPr="00120720">
        <w:rPr>
          <w:color w:val="000000"/>
          <w:sz w:val="24"/>
        </w:rPr>
        <w:t>2017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110E9FCA" w14:textId="77777777" w:rsidR="006F77D0" w:rsidRPr="00852925" w:rsidRDefault="00852925" w:rsidP="006F77D0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6F77D0">
        <w:rPr>
          <w:sz w:val="24"/>
          <w:szCs w:val="24"/>
        </w:rPr>
        <w:t>VUZ Žatec</w:t>
      </w:r>
    </w:p>
    <w:p w14:paraId="7914D5DB" w14:textId="77777777" w:rsidR="006F77D0" w:rsidRDefault="006F77D0" w:rsidP="006F77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Pražská 2768</w:t>
      </w:r>
    </w:p>
    <w:p w14:paraId="2F5D2BB8" w14:textId="77777777" w:rsidR="006F77D0" w:rsidRDefault="006F77D0" w:rsidP="006F77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Žatec</w:t>
      </w:r>
    </w:p>
    <w:p w14:paraId="2515C7BE" w14:textId="09FB8449" w:rsidR="0040685A" w:rsidRDefault="0040685A" w:rsidP="006F77D0">
      <w:pPr>
        <w:rPr>
          <w:sz w:val="24"/>
          <w:szCs w:val="24"/>
        </w:rPr>
      </w:pPr>
    </w:p>
    <w:p w14:paraId="7B4CC0B3" w14:textId="77777777" w:rsidR="00120720" w:rsidRDefault="00120720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A61EF0">
      <w:pPr>
        <w:spacing w:after="12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7825D133" w:rsidR="009A3F58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C161DB">
        <w:rPr>
          <w:sz w:val="24"/>
        </w:rPr>
        <w:t xml:space="preserve">       </w:t>
      </w:r>
      <w:r w:rsidR="006F77D0">
        <w:rPr>
          <w:b/>
          <w:sz w:val="24"/>
        </w:rPr>
        <w:t>350.612,40 Kč</w:t>
      </w:r>
      <w:r w:rsidR="00817B7F">
        <w:rPr>
          <w:sz w:val="24"/>
        </w:rPr>
        <w:t>,</w:t>
      </w:r>
    </w:p>
    <w:p w14:paraId="31F0C328" w14:textId="77777777" w:rsidR="00817B7F" w:rsidRDefault="00817B7F">
      <w:pPr>
        <w:spacing w:after="120"/>
        <w:jc w:val="both"/>
        <w:rPr>
          <w:sz w:val="24"/>
        </w:rPr>
      </w:pPr>
    </w:p>
    <w:p w14:paraId="5DD7916E" w14:textId="128275E0" w:rsidR="00817B7F" w:rsidRPr="00817B7F" w:rsidRDefault="00817B7F">
      <w:pPr>
        <w:spacing w:after="120"/>
        <w:jc w:val="both"/>
        <w:rPr>
          <w:sz w:val="24"/>
        </w:rPr>
      </w:pPr>
      <w:r>
        <w:rPr>
          <w:sz w:val="24"/>
        </w:rPr>
        <w:t>slovy: „</w:t>
      </w:r>
      <w:proofErr w:type="spellStart"/>
      <w:r>
        <w:rPr>
          <w:sz w:val="24"/>
        </w:rPr>
        <w:t>třistapadesáttisícšestsetdvanáct</w:t>
      </w:r>
      <w:proofErr w:type="spellEnd"/>
      <w:r>
        <w:rPr>
          <w:sz w:val="24"/>
        </w:rPr>
        <w:t xml:space="preserve"> korun českých čtyřicet haléřů“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19838F25" w14:textId="77777777" w:rsidR="00120720" w:rsidRPr="00095FDB" w:rsidRDefault="00120720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A61EF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before="0"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4DA7F6BA" w14:textId="77777777" w:rsidR="00C161DB" w:rsidRPr="00120720" w:rsidRDefault="00C161DB" w:rsidP="00C161DB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120720">
        <w:rPr>
          <w:rFonts w:ascii="Times New Roman" w:hAnsi="Times New Roman"/>
          <w:b w:val="0"/>
          <w:i w:val="0"/>
        </w:rPr>
        <w:t xml:space="preserve">Objednatel se zavazuje uhradit cenu díla na základě faktury, jež bude vystavena v souladu s </w:t>
      </w:r>
      <w:proofErr w:type="spellStart"/>
      <w:r w:rsidRPr="00120720">
        <w:rPr>
          <w:rFonts w:ascii="Times New Roman" w:hAnsi="Times New Roman"/>
          <w:b w:val="0"/>
          <w:i w:val="0"/>
        </w:rPr>
        <w:t>ust</w:t>
      </w:r>
      <w:proofErr w:type="spellEnd"/>
      <w:r w:rsidRPr="00120720">
        <w:rPr>
          <w:rFonts w:ascii="Times New Roman" w:hAnsi="Times New Roman"/>
          <w:b w:val="0"/>
          <w:i w:val="0"/>
        </w:rPr>
        <w:t xml:space="preserve">. § 11 odst. 1 zák. č. 563/1991 Sb., v platném znění, o účetnictví (náležitosti účetních dokladů).  Faktura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120720">
        <w:rPr>
          <w:rFonts w:ascii="Times New Roman" w:hAnsi="Times New Roman"/>
          <w:b w:val="0"/>
          <w:bCs/>
          <w:i w:val="0"/>
        </w:rPr>
        <w:t>§ 92a zákona.</w:t>
      </w:r>
    </w:p>
    <w:p w14:paraId="4A0AA160" w14:textId="7EA03915" w:rsidR="00120720" w:rsidRDefault="003B6F68" w:rsidP="0012072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817B7F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6AE7869D" w14:textId="40D43771" w:rsidR="003B6F68" w:rsidRPr="0093306C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jednotlivých částí díla potvrzený zástupcem objednatele.</w:t>
      </w:r>
    </w:p>
    <w:p w14:paraId="4F2422CE" w14:textId="77777777" w:rsidR="003B6F68" w:rsidRDefault="003B6F68" w:rsidP="003B6F68">
      <w:pPr>
        <w:ind w:left="142"/>
        <w:jc w:val="both"/>
      </w:pPr>
    </w:p>
    <w:p w14:paraId="6C8511AC" w14:textId="77777777" w:rsidR="00817B7F" w:rsidRPr="003B6F68" w:rsidRDefault="00817B7F" w:rsidP="003B6F68">
      <w:pPr>
        <w:ind w:left="142"/>
        <w:jc w:val="both"/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20963FC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</w:t>
      </w:r>
      <w:r w:rsidR="00C9708E">
        <w:rPr>
          <w:rFonts w:ascii="Times New Roman" w:hAnsi="Times New Roman"/>
          <w:sz w:val="24"/>
        </w:rPr>
        <w:t xml:space="preserve"> a souvisejícími platnými hygienickými, zdravotními, </w:t>
      </w:r>
      <w:r w:rsidR="00CA330A">
        <w:rPr>
          <w:rFonts w:ascii="Times New Roman" w:hAnsi="Times New Roman"/>
          <w:sz w:val="24"/>
        </w:rPr>
        <w:t>požárními, bezpečnostními</w:t>
      </w:r>
      <w:r w:rsidR="00C9708E">
        <w:rPr>
          <w:rFonts w:ascii="Times New Roman" w:hAnsi="Times New Roman"/>
          <w:sz w:val="24"/>
        </w:rPr>
        <w:t xml:space="preserve"> a ekologickými předpisy a v koordinaci s provozem VUZ </w:t>
      </w:r>
      <w:r w:rsidR="006F77D0">
        <w:rPr>
          <w:rFonts w:ascii="Times New Roman" w:hAnsi="Times New Roman"/>
          <w:sz w:val="24"/>
        </w:rPr>
        <w:t>Žatec.</w:t>
      </w:r>
    </w:p>
    <w:p w14:paraId="1026C6E5" w14:textId="52E1A277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</w:t>
      </w:r>
      <w:r w:rsidR="00376ECE">
        <w:rPr>
          <w:sz w:val="24"/>
        </w:rPr>
        <w:t>vedení a předání předmětu díla.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lastRenderedPageBreak/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60A60ACF" w14:textId="5684B542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práce bez zbytečného odkladu po předání </w:t>
      </w:r>
      <w:r w:rsidR="00AD047E">
        <w:rPr>
          <w:sz w:val="24"/>
        </w:rPr>
        <w:t>místa plnění</w:t>
      </w:r>
      <w:r w:rsidRPr="009C42A7">
        <w:rPr>
          <w:sz w:val="24"/>
        </w:rPr>
        <w:t xml:space="preserve"> objednatelem a ukončí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3A46621B" w14:textId="77777777" w:rsidR="00376ECE" w:rsidRDefault="00C30097" w:rsidP="00376EC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715C10B8" w14:textId="77777777" w:rsidR="00376ECE" w:rsidRPr="00C9708E" w:rsidRDefault="00C30097" w:rsidP="00376EC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376ECE">
        <w:rPr>
          <w:sz w:val="24"/>
        </w:rPr>
        <w:t>Původcem odpadu</w:t>
      </w:r>
      <w:r w:rsidR="003B6F68" w:rsidRPr="00376ECE">
        <w:rPr>
          <w:sz w:val="24"/>
        </w:rPr>
        <w:t xml:space="preserve"> vzniklého při provádění díla</w:t>
      </w:r>
      <w:r w:rsidRPr="00376ECE">
        <w:rPr>
          <w:sz w:val="24"/>
        </w:rPr>
        <w:t xml:space="preserve"> je zhotovitel.</w:t>
      </w:r>
    </w:p>
    <w:p w14:paraId="1650D2D3" w14:textId="49E8EA9C" w:rsidR="00C9708E" w:rsidRPr="00C9708E" w:rsidRDefault="00FA2D4A" w:rsidP="00C9708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C9708E">
        <w:rPr>
          <w:sz w:val="24"/>
        </w:rPr>
        <w:t xml:space="preserve">Zhotovitel bere na vědomí, </w:t>
      </w:r>
      <w:r w:rsidR="00C9708E">
        <w:rPr>
          <w:sz w:val="24"/>
        </w:rPr>
        <w:t>že p</w:t>
      </w:r>
      <w:r w:rsidR="00C9708E" w:rsidRPr="00C9708E">
        <w:rPr>
          <w:sz w:val="24"/>
          <w:szCs w:val="24"/>
        </w:rPr>
        <w:t xml:space="preserve">ráce budou prováděny za provozu ubytovny dle odsouhlaseného harmonogramu s provozním pracovníkem ubytovny. </w:t>
      </w:r>
    </w:p>
    <w:p w14:paraId="40153850" w14:textId="776FC7CC" w:rsidR="00FA2D4A" w:rsidRPr="00376ECE" w:rsidRDefault="00FA2D4A" w:rsidP="00A61EF0">
      <w:pPr>
        <w:tabs>
          <w:tab w:val="left" w:pos="0"/>
        </w:tabs>
        <w:jc w:val="both"/>
        <w:rPr>
          <w:b/>
          <w:sz w:val="24"/>
        </w:rPr>
      </w:pPr>
    </w:p>
    <w:p w14:paraId="48819404" w14:textId="77777777" w:rsidR="0040685A" w:rsidRPr="00A61EF0" w:rsidRDefault="0040685A" w:rsidP="00817B7F">
      <w:pPr>
        <w:rPr>
          <w:sz w:val="24"/>
        </w:rPr>
      </w:pPr>
    </w:p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6CAEEF02" w14:textId="7F0E3DB7" w:rsidR="00462DED" w:rsidRPr="00462DED" w:rsidRDefault="00462DED" w:rsidP="00462DED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462DED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>
        <w:rPr>
          <w:rFonts w:ascii="Times New Roman" w:hAnsi="Times New Roman"/>
          <w:sz w:val="24"/>
        </w:rPr>
        <w:t>24</w:t>
      </w:r>
      <w:r w:rsidRPr="00462DED">
        <w:rPr>
          <w:rFonts w:ascii="Times New Roman" w:hAnsi="Times New Roman"/>
          <w:sz w:val="24"/>
        </w:rPr>
        <w:t xml:space="preserve"> měsíců od předání díla (dále jen „záruční doba“).</w:t>
      </w:r>
    </w:p>
    <w:p w14:paraId="342F4B3B" w14:textId="59063B05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6679C285" w14:textId="77777777" w:rsidR="00F45E0A" w:rsidRDefault="00F45E0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4704D5F1" w:rsidR="002354D1" w:rsidRPr="00231BB5" w:rsidRDefault="0075034C" w:rsidP="001572E6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je povinen po celou dobu realizace díla dodržovat na převzatém </w:t>
      </w:r>
      <w:r w:rsidR="00AD047E">
        <w:rPr>
          <w:rFonts w:ascii="Times New Roman" w:hAnsi="Times New Roman"/>
          <w:sz w:val="24"/>
          <w:szCs w:val="24"/>
        </w:rPr>
        <w:t>místě plnění</w:t>
      </w:r>
      <w:r w:rsidRPr="002A3430">
        <w:rPr>
          <w:rFonts w:ascii="Times New Roman" w:hAnsi="Times New Roman"/>
          <w:sz w:val="24"/>
          <w:szCs w:val="24"/>
        </w:rPr>
        <w:t xml:space="preserve">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F45E0A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lastRenderedPageBreak/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077D49DA" w:rsidR="003B6F68" w:rsidRDefault="00B10CE7" w:rsidP="00A61EF0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prohlašuje, že je pojištěn na škody způsobené při své podnikatelské činnosti do výše min</w:t>
      </w:r>
      <w:r w:rsidR="00817B7F" w:rsidRPr="002A3430">
        <w:rPr>
          <w:rFonts w:ascii="Times New Roman" w:hAnsi="Times New Roman"/>
          <w:sz w:val="24"/>
          <w:szCs w:val="24"/>
        </w:rPr>
        <w:t>.</w:t>
      </w:r>
      <w:r w:rsidR="00817B7F">
        <w:rPr>
          <w:rFonts w:ascii="Times New Roman" w:hAnsi="Times New Roman"/>
          <w:sz w:val="24"/>
          <w:szCs w:val="24"/>
        </w:rPr>
        <w:t> </w:t>
      </w:r>
      <w:r w:rsidR="00376ECE">
        <w:rPr>
          <w:rFonts w:ascii="Times New Roman" w:hAnsi="Times New Roman"/>
          <w:sz w:val="24"/>
          <w:szCs w:val="24"/>
        </w:rPr>
        <w:t xml:space="preserve">2.000.000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F1E93EA" w14:textId="77777777" w:rsidR="00817B7F" w:rsidRDefault="00817B7F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65E5F489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4C84B2DE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práce a dodávky, které nebudou zhotovitelem po odsouhlasení </w:t>
      </w:r>
      <w:r w:rsidR="002D0CBA">
        <w:rPr>
          <w:rFonts w:ascii="Times New Roman" w:hAnsi="Times New Roman"/>
          <w:sz w:val="24"/>
          <w:szCs w:val="24"/>
        </w:rPr>
        <w:t xml:space="preserve">zástupcem objednatele </w:t>
      </w:r>
      <w:r w:rsidRPr="002368C4">
        <w:rPr>
          <w:rFonts w:ascii="Times New Roman" w:hAnsi="Times New Roman"/>
          <w:sz w:val="24"/>
          <w:szCs w:val="24"/>
        </w:rPr>
        <w:t>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2DC38D0D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Provedení změny v realizaci </w:t>
      </w:r>
      <w:r w:rsidR="00AD047E">
        <w:rPr>
          <w:rFonts w:ascii="Times New Roman" w:hAnsi="Times New Roman"/>
          <w:sz w:val="24"/>
          <w:szCs w:val="20"/>
        </w:rPr>
        <w:t>předmětu díla</w:t>
      </w:r>
      <w:r w:rsidRPr="002A3430">
        <w:rPr>
          <w:rFonts w:ascii="Times New Roman" w:hAnsi="Times New Roman"/>
          <w:sz w:val="24"/>
          <w:szCs w:val="20"/>
        </w:rPr>
        <w:t xml:space="preserve">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229B34EB" w:rsidR="00FE5E24" w:rsidRPr="0054286E" w:rsidRDefault="00AD047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>
        <w:rPr>
          <w:rFonts w:ascii="Times New Roman" w:hAnsi="Times New Roman"/>
          <w:sz w:val="24"/>
          <w:szCs w:val="20"/>
        </w:rPr>
        <w:t>Změny v realizaci předmětu díla</w:t>
      </w:r>
      <w:r w:rsidR="002368C4" w:rsidRPr="002A3430">
        <w:rPr>
          <w:rFonts w:ascii="Times New Roman" w:hAnsi="Times New Roman"/>
          <w:sz w:val="24"/>
          <w:szCs w:val="20"/>
        </w:rPr>
        <w:t xml:space="preserve"> provedené na základě změnového listu budou začleněny do právního rámce této smlouvy o dílo samostatným dodatkem k této smlouvě o dílo. </w:t>
      </w:r>
    </w:p>
    <w:p w14:paraId="3CBF39D1" w14:textId="1D2F1544" w:rsidR="002368C4" w:rsidRPr="002D0CBA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pro </w:t>
      </w:r>
      <w:r w:rsidR="00C9708E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AD047E" w:rsidRDefault="0037024E" w:rsidP="00A61EF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5F079418" w14:textId="77777777" w:rsidR="00F45E0A" w:rsidRDefault="00F45E0A" w:rsidP="00A61EF0">
      <w:pPr>
        <w:tabs>
          <w:tab w:val="num" w:pos="284"/>
        </w:tabs>
        <w:jc w:val="both"/>
        <w:rPr>
          <w:sz w:val="24"/>
        </w:rPr>
      </w:pPr>
    </w:p>
    <w:p w14:paraId="5EAFC4D4" w14:textId="77777777" w:rsidR="00817B7F" w:rsidRDefault="00817B7F" w:rsidP="00A61EF0">
      <w:pPr>
        <w:tabs>
          <w:tab w:val="num" w:pos="284"/>
        </w:tabs>
        <w:jc w:val="both"/>
        <w:rPr>
          <w:sz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6A5E0683" w:rsidR="00197CB7" w:rsidRDefault="0075034C" w:rsidP="00F96744">
      <w:pPr>
        <w:pStyle w:val="Odstavecseseznamem"/>
        <w:numPr>
          <w:ilvl w:val="0"/>
          <w:numId w:val="47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96744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F96744">
        <w:rPr>
          <w:rFonts w:ascii="Times New Roman" w:hAnsi="Times New Roman"/>
          <w:sz w:val="24"/>
          <w:szCs w:val="20"/>
        </w:rPr>
        <w:t>O </w:t>
      </w:r>
      <w:r w:rsidRPr="00F96744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F96744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F96744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F96744">
        <w:rPr>
          <w:rFonts w:ascii="Times New Roman" w:hAnsi="Times New Roman"/>
          <w:sz w:val="24"/>
          <w:szCs w:val="20"/>
        </w:rPr>
        <w:t>č</w:t>
      </w:r>
      <w:r w:rsidR="00197CB7" w:rsidRPr="00F96744">
        <w:rPr>
          <w:rFonts w:ascii="Times New Roman" w:hAnsi="Times New Roman"/>
          <w:sz w:val="24"/>
          <w:szCs w:val="20"/>
        </w:rPr>
        <w:t xml:space="preserve">lánku </w:t>
      </w:r>
      <w:r w:rsidR="002354D1" w:rsidRPr="00F96744">
        <w:rPr>
          <w:rFonts w:ascii="Times New Roman" w:hAnsi="Times New Roman"/>
          <w:sz w:val="24"/>
          <w:szCs w:val="20"/>
        </w:rPr>
        <w:t xml:space="preserve">č. </w:t>
      </w:r>
      <w:r w:rsidR="00245376" w:rsidRPr="00F96744">
        <w:rPr>
          <w:rFonts w:ascii="Times New Roman" w:hAnsi="Times New Roman"/>
          <w:sz w:val="24"/>
          <w:szCs w:val="20"/>
        </w:rPr>
        <w:t xml:space="preserve">I. </w:t>
      </w:r>
      <w:r w:rsidR="00197CB7" w:rsidRPr="00F96744">
        <w:rPr>
          <w:rFonts w:ascii="Times New Roman" w:hAnsi="Times New Roman"/>
          <w:sz w:val="24"/>
          <w:szCs w:val="20"/>
        </w:rPr>
        <w:t>této smlouvy.</w:t>
      </w:r>
    </w:p>
    <w:p w14:paraId="058833DD" w14:textId="77777777" w:rsidR="00817B7F" w:rsidRPr="00A61EF0" w:rsidRDefault="00817B7F" w:rsidP="00A61EF0">
      <w:pPr>
        <w:pStyle w:val="Nadpis6"/>
        <w:keepNext w:val="0"/>
        <w:spacing w:beforeLines="20" w:before="48"/>
        <w:jc w:val="both"/>
        <w:rPr>
          <w:rFonts w:ascii="Times New Roman" w:hAnsi="Times New Roman"/>
          <w:b w:val="0"/>
          <w:u w:val="none"/>
        </w:rPr>
      </w:pPr>
    </w:p>
    <w:p w14:paraId="553A5E88" w14:textId="77777777" w:rsidR="00817B7F" w:rsidRPr="00A61EF0" w:rsidRDefault="00817B7F" w:rsidP="00A61EF0">
      <w:pPr>
        <w:pStyle w:val="Nadpis6"/>
        <w:keepNext w:val="0"/>
        <w:spacing w:beforeLines="20" w:before="48"/>
        <w:jc w:val="both"/>
        <w:rPr>
          <w:rFonts w:ascii="Times New Roman" w:hAnsi="Times New Roman"/>
          <w:b w:val="0"/>
          <w:u w:val="none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lastRenderedPageBreak/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5C5E10AC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6F77D0">
        <w:rPr>
          <w:rFonts w:ascii="Times New Roman" w:hAnsi="Times New Roman"/>
          <w:sz w:val="24"/>
          <w:szCs w:val="20"/>
        </w:rPr>
        <w:t>5</w:t>
      </w:r>
      <w:r w:rsidR="002D0CBA">
        <w:rPr>
          <w:rFonts w:ascii="Times New Roman" w:hAnsi="Times New Roman"/>
          <w:sz w:val="24"/>
          <w:szCs w:val="20"/>
        </w:rPr>
        <w:t>00</w:t>
      </w:r>
      <w:r w:rsidR="00A11243" w:rsidRPr="00231BB5">
        <w:rPr>
          <w:rFonts w:ascii="Times New Roman" w:hAnsi="Times New Roman"/>
          <w:sz w:val="24"/>
          <w:szCs w:val="20"/>
        </w:rPr>
        <w:t xml:space="preserve"> 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69CB418A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 </w:t>
      </w:r>
      <w:r w:rsidR="001A22B2">
        <w:rPr>
          <w:rFonts w:ascii="Times New Roman" w:hAnsi="Times New Roman"/>
          <w:sz w:val="24"/>
          <w:szCs w:val="20"/>
        </w:rPr>
        <w:t>500</w:t>
      </w:r>
      <w:r w:rsidRPr="00231BB5">
        <w:rPr>
          <w:rFonts w:ascii="Times New Roman" w:hAnsi="Times New Roman"/>
          <w:sz w:val="24"/>
          <w:szCs w:val="20"/>
        </w:rPr>
        <w:t xml:space="preserve"> 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106765D6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1A22B2">
        <w:rPr>
          <w:rFonts w:ascii="Times New Roman" w:hAnsi="Times New Roman"/>
          <w:color w:val="000000"/>
          <w:sz w:val="24"/>
          <w:szCs w:val="20"/>
        </w:rPr>
        <w:t>500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21EE8654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</w:t>
      </w:r>
      <w:r w:rsidR="00905DCA">
        <w:rPr>
          <w:rFonts w:ascii="Times New Roman" w:hAnsi="Times New Roman"/>
          <w:sz w:val="24"/>
          <w:szCs w:val="20"/>
        </w:rPr>
        <w:t xml:space="preserve"> a</w:t>
      </w:r>
      <w:r w:rsidRPr="00231BB5">
        <w:rPr>
          <w:rFonts w:ascii="Times New Roman" w:hAnsi="Times New Roman"/>
          <w:sz w:val="24"/>
          <w:szCs w:val="20"/>
        </w:rPr>
        <w:t xml:space="preserve"> 4 </w:t>
      </w:r>
      <w:r w:rsidR="00C80DC9" w:rsidRPr="00231BB5">
        <w:rPr>
          <w:rFonts w:ascii="Times New Roman" w:hAnsi="Times New Roman"/>
          <w:sz w:val="24"/>
          <w:szCs w:val="20"/>
        </w:rPr>
        <w:t>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A61EF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343F7AAC" w14:textId="77777777" w:rsidR="0040685A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A5F0472" w14:textId="77777777" w:rsidR="00817B7F" w:rsidRPr="007B3C1E" w:rsidRDefault="00817B7F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08E9374C" w14:textId="77777777" w:rsidR="00817B7F" w:rsidRDefault="00817B7F" w:rsidP="00183B2C">
      <w:pPr>
        <w:spacing w:beforeLines="20" w:before="48"/>
        <w:ind w:left="851"/>
        <w:jc w:val="both"/>
        <w:rPr>
          <w:sz w:val="24"/>
        </w:rPr>
      </w:pPr>
    </w:p>
    <w:p w14:paraId="75FB189A" w14:textId="77777777" w:rsidR="00817B7F" w:rsidRDefault="00817B7F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F45E0A" w:rsidRDefault="00806F68" w:rsidP="002D0CBA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lastRenderedPageBreak/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1A61C807" w14:textId="77777777" w:rsidR="0040685A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2E1367E4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AD047E">
        <w:rPr>
          <w:sz w:val="24"/>
          <w:szCs w:val="24"/>
        </w:rPr>
        <w:t>Položkový rozpočet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A30FD7D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47981D8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50ECA76F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2D0CBA">
        <w:rPr>
          <w:sz w:val="24"/>
        </w:rPr>
        <w:t>Praze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321147FD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2D0CBA">
        <w:rPr>
          <w:rFonts w:ascii="Times New Roman" w:hAnsi="Times New Roman"/>
          <w:sz w:val="24"/>
          <w:szCs w:val="24"/>
        </w:rPr>
        <w:t xml:space="preserve">HP </w:t>
      </w:r>
      <w:proofErr w:type="spellStart"/>
      <w:r w:rsidR="002D0CBA">
        <w:rPr>
          <w:rFonts w:ascii="Times New Roman" w:hAnsi="Times New Roman"/>
          <w:sz w:val="24"/>
          <w:szCs w:val="24"/>
        </w:rPr>
        <w:t>Stavdesign</w:t>
      </w:r>
      <w:proofErr w:type="spellEnd"/>
      <w:r w:rsidR="002D0CBA">
        <w:rPr>
          <w:rFonts w:ascii="Times New Roman" w:hAnsi="Times New Roman"/>
          <w:sz w:val="24"/>
          <w:szCs w:val="24"/>
        </w:rPr>
        <w:t xml:space="preserve"> s.r.o.</w:t>
      </w:r>
    </w:p>
    <w:p w14:paraId="2E50A4EA" w14:textId="532562FE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73182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proofErr w:type="spellStart"/>
      <w:r w:rsidR="00E73182">
        <w:rPr>
          <w:rFonts w:ascii="Times New Roman" w:hAnsi="Times New Roman"/>
          <w:sz w:val="24"/>
          <w:szCs w:val="24"/>
        </w:rPr>
        <w:t>XXXXX</w:t>
      </w:r>
      <w:proofErr w:type="spellEnd"/>
    </w:p>
    <w:p w14:paraId="66D36D3D" w14:textId="0B95977C" w:rsidR="00183B2C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</w:pPr>
      <w:r>
        <w:rPr>
          <w:sz w:val="24"/>
        </w:rPr>
        <w:tab/>
      </w:r>
      <w:r w:rsidR="00E73182">
        <w:rPr>
          <w:sz w:val="24"/>
        </w:rPr>
        <w:t>XXXX</w:t>
      </w:r>
      <w:bookmarkStart w:id="0" w:name="_GoBack"/>
      <w:bookmarkEnd w:id="0"/>
      <w:r>
        <w:rPr>
          <w:sz w:val="24"/>
        </w:rPr>
        <w:tab/>
      </w:r>
      <w:r w:rsidR="00E73182">
        <w:rPr>
          <w:sz w:val="24"/>
          <w:szCs w:val="24"/>
        </w:rPr>
        <w:t>XXXX</w:t>
      </w:r>
    </w:p>
    <w:p w14:paraId="6997E739" w14:textId="77777777" w:rsidR="00183B2C" w:rsidRDefault="00183B2C">
      <w:pPr>
        <w:rPr>
          <w:sz w:val="24"/>
          <w:szCs w:val="24"/>
          <w:highlight w:val="yellow"/>
        </w:rPr>
        <w:sectPr w:rsidR="00183B2C" w:rsidSect="002C781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907" w:footer="794" w:gutter="0"/>
          <w:cols w:space="708"/>
          <w:docGrid w:linePitch="272"/>
        </w:sectPr>
      </w:pPr>
      <w:r>
        <w:rPr>
          <w:sz w:val="24"/>
          <w:szCs w:val="24"/>
          <w:highlight w:val="yellow"/>
        </w:rPr>
        <w:br w:type="page"/>
      </w:r>
    </w:p>
    <w:p w14:paraId="53C4FBF9" w14:textId="77777777" w:rsidR="00DC7628" w:rsidRDefault="00DC7628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1F8D6" w14:textId="77777777" w:rsidR="00511B05" w:rsidRDefault="00511B05">
      <w:r>
        <w:separator/>
      </w:r>
    </w:p>
  </w:endnote>
  <w:endnote w:type="continuationSeparator" w:id="0">
    <w:p w14:paraId="61A3FA87" w14:textId="77777777" w:rsidR="00511B05" w:rsidRDefault="0051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E73182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7C125067">
          <wp:simplePos x="0" y="0"/>
          <wp:positionH relativeFrom="column">
            <wp:posOffset>-339090</wp:posOffset>
          </wp:positionH>
          <wp:positionV relativeFrom="paragraph">
            <wp:posOffset>-160655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425A6072">
          <wp:simplePos x="0" y="0"/>
          <wp:positionH relativeFrom="column">
            <wp:posOffset>-344805</wp:posOffset>
          </wp:positionH>
          <wp:positionV relativeFrom="paragraph">
            <wp:posOffset>-417830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DFB6" w14:textId="77777777" w:rsidR="00511B05" w:rsidRDefault="00511B05">
      <w:r>
        <w:separator/>
      </w:r>
    </w:p>
  </w:footnote>
  <w:footnote w:type="continuationSeparator" w:id="0">
    <w:p w14:paraId="7CD4F451" w14:textId="77777777" w:rsidR="00511B05" w:rsidRDefault="00511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5946E2D2" w:rsidR="00F76CCA" w:rsidRPr="00462DED" w:rsidRDefault="00722094" w:rsidP="009C5B53">
    <w:pPr>
      <w:pStyle w:val="Zhlav"/>
      <w:rPr>
        <w:b/>
        <w:color w:val="000000" w:themeColor="text1"/>
        <w:sz w:val="28"/>
        <w:szCs w:val="28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62DED">
      <w:rPr>
        <w:b/>
        <w:sz w:val="24"/>
        <w:szCs w:val="24"/>
      </w:rPr>
      <w:t xml:space="preserve">                                           </w:t>
    </w:r>
    <w:r w:rsidR="009C5B53" w:rsidRPr="00AC79EC">
      <w:rPr>
        <w:b/>
        <w:sz w:val="24"/>
        <w:szCs w:val="28"/>
      </w:rPr>
      <w:t xml:space="preserve">Smlouva č. </w:t>
    </w:r>
    <w:r w:rsidR="00351350" w:rsidRPr="00AC79EC">
      <w:rPr>
        <w:b/>
        <w:sz w:val="24"/>
        <w:szCs w:val="28"/>
      </w:rPr>
      <w:t>U</w:t>
    </w:r>
    <w:r w:rsidR="009C5B53" w:rsidRPr="00AC79EC">
      <w:rPr>
        <w:b/>
        <w:sz w:val="24"/>
        <w:szCs w:val="28"/>
      </w:rPr>
      <w:t>-</w:t>
    </w:r>
    <w:r w:rsidR="00351350" w:rsidRPr="00AC79EC">
      <w:rPr>
        <w:b/>
        <w:sz w:val="24"/>
        <w:szCs w:val="28"/>
      </w:rPr>
      <w:t>4</w:t>
    </w:r>
    <w:r w:rsidR="00D463D6" w:rsidRPr="00AC79EC">
      <w:rPr>
        <w:b/>
        <w:sz w:val="24"/>
        <w:szCs w:val="28"/>
      </w:rPr>
      <w:t>93</w:t>
    </w:r>
    <w:r w:rsidRPr="00AC79EC">
      <w:rPr>
        <w:b/>
        <w:sz w:val="24"/>
        <w:szCs w:val="28"/>
      </w:rPr>
      <w:t>-00/1</w:t>
    </w:r>
    <w:r w:rsidR="00A66240" w:rsidRPr="00AC79EC">
      <w:rPr>
        <w:b/>
        <w:sz w:val="24"/>
        <w:szCs w:val="28"/>
      </w:rPr>
      <w:t>7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573469681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E344" w14:textId="7FA87908" w:rsidR="00DC7628" w:rsidRPr="002D0CBA" w:rsidRDefault="00DC7628" w:rsidP="009C5B53">
    <w:pPr>
      <w:pStyle w:val="Zhlav"/>
      <w:rPr>
        <w:b/>
        <w:color w:val="000000" w:themeColor="text1"/>
        <w:sz w:val="32"/>
        <w:szCs w:val="32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A61EF0">
      <w:rPr>
        <w:b/>
        <w:sz w:val="24"/>
        <w:szCs w:val="32"/>
      </w:rPr>
      <w:t xml:space="preserve">Příloha č. 1 smlouvy č. </w:t>
    </w:r>
    <w:r w:rsidR="002D0CBA" w:rsidRPr="00A61EF0">
      <w:rPr>
        <w:b/>
        <w:sz w:val="24"/>
        <w:szCs w:val="32"/>
      </w:rPr>
      <w:t>U</w:t>
    </w:r>
    <w:r w:rsidRPr="00A61EF0">
      <w:rPr>
        <w:b/>
        <w:sz w:val="24"/>
        <w:szCs w:val="32"/>
      </w:rPr>
      <w:t>-</w:t>
    </w:r>
    <w:r w:rsidR="002D0CBA" w:rsidRPr="00A61EF0">
      <w:rPr>
        <w:b/>
        <w:sz w:val="24"/>
        <w:szCs w:val="32"/>
      </w:rPr>
      <w:t>4</w:t>
    </w:r>
    <w:r w:rsidR="006F77D0" w:rsidRPr="00A61EF0">
      <w:rPr>
        <w:b/>
        <w:sz w:val="24"/>
        <w:szCs w:val="32"/>
      </w:rPr>
      <w:t>93</w:t>
    </w:r>
    <w:r w:rsidRPr="00A61EF0">
      <w:rPr>
        <w:b/>
        <w:sz w:val="24"/>
        <w:szCs w:val="32"/>
      </w:rPr>
      <w:t>-00/17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4pt;height:679.9pt" o:ole="">
          <v:imagedata r:id="rId1" o:title=""/>
        </v:shape>
        <o:OLEObject Type="Embed" ProgID="Word.Document.12" ShapeID="_x0000_i1026" DrawAspect="Content" ObjectID="_157346968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42C34EA"/>
    <w:multiLevelType w:val="hybridMultilevel"/>
    <w:tmpl w:val="18D60EC2"/>
    <w:lvl w:ilvl="0" w:tplc="820A5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5583255"/>
    <w:multiLevelType w:val="hybridMultilevel"/>
    <w:tmpl w:val="54047024"/>
    <w:lvl w:ilvl="0" w:tplc="29063C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102FC5"/>
    <w:multiLevelType w:val="hybridMultilevel"/>
    <w:tmpl w:val="FAF05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A31C3"/>
    <w:multiLevelType w:val="hybridMultilevel"/>
    <w:tmpl w:val="E0525038"/>
    <w:lvl w:ilvl="0" w:tplc="0D12C0F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2"/>
  </w:num>
  <w:num w:numId="4">
    <w:abstractNumId w:val="44"/>
  </w:num>
  <w:num w:numId="5">
    <w:abstractNumId w:val="46"/>
  </w:num>
  <w:num w:numId="6">
    <w:abstractNumId w:val="11"/>
  </w:num>
  <w:num w:numId="7">
    <w:abstractNumId w:val="8"/>
  </w:num>
  <w:num w:numId="8">
    <w:abstractNumId w:val="41"/>
  </w:num>
  <w:num w:numId="9">
    <w:abstractNumId w:val="4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39"/>
  </w:num>
  <w:num w:numId="15">
    <w:abstractNumId w:val="15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9"/>
  </w:num>
  <w:num w:numId="23">
    <w:abstractNumId w:val="21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7"/>
  </w:num>
  <w:num w:numId="29">
    <w:abstractNumId w:val="38"/>
  </w:num>
  <w:num w:numId="30">
    <w:abstractNumId w:val="26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0"/>
  </w:num>
  <w:num w:numId="41">
    <w:abstractNumId w:val="36"/>
  </w:num>
  <w:num w:numId="42">
    <w:abstractNumId w:val="7"/>
  </w:num>
  <w:num w:numId="43">
    <w:abstractNumId w:val="37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5A6"/>
    <w:rsid w:val="00015ECE"/>
    <w:rsid w:val="00020757"/>
    <w:rsid w:val="00020971"/>
    <w:rsid w:val="00020B94"/>
    <w:rsid w:val="00027C2C"/>
    <w:rsid w:val="00033899"/>
    <w:rsid w:val="000344C5"/>
    <w:rsid w:val="00036744"/>
    <w:rsid w:val="00040516"/>
    <w:rsid w:val="00041A20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0720"/>
    <w:rsid w:val="0012112F"/>
    <w:rsid w:val="00124E54"/>
    <w:rsid w:val="00126A9A"/>
    <w:rsid w:val="0012740D"/>
    <w:rsid w:val="001300F5"/>
    <w:rsid w:val="001335F7"/>
    <w:rsid w:val="00133CA3"/>
    <w:rsid w:val="00134292"/>
    <w:rsid w:val="00143F3E"/>
    <w:rsid w:val="00144D7E"/>
    <w:rsid w:val="00145252"/>
    <w:rsid w:val="00150F3F"/>
    <w:rsid w:val="00156CBE"/>
    <w:rsid w:val="001572E6"/>
    <w:rsid w:val="0016110C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22B2"/>
    <w:rsid w:val="001A5AF0"/>
    <w:rsid w:val="001A6F2A"/>
    <w:rsid w:val="001B3BDE"/>
    <w:rsid w:val="001B51E2"/>
    <w:rsid w:val="001C7089"/>
    <w:rsid w:val="001D4ACE"/>
    <w:rsid w:val="001E3085"/>
    <w:rsid w:val="001E3793"/>
    <w:rsid w:val="001F23B4"/>
    <w:rsid w:val="001F395B"/>
    <w:rsid w:val="001F4736"/>
    <w:rsid w:val="00203EBD"/>
    <w:rsid w:val="002179A8"/>
    <w:rsid w:val="00231BB5"/>
    <w:rsid w:val="002354D1"/>
    <w:rsid w:val="002368C4"/>
    <w:rsid w:val="00237A30"/>
    <w:rsid w:val="0024096C"/>
    <w:rsid w:val="00242275"/>
    <w:rsid w:val="002440FE"/>
    <w:rsid w:val="0024417C"/>
    <w:rsid w:val="00245376"/>
    <w:rsid w:val="00246940"/>
    <w:rsid w:val="00251A87"/>
    <w:rsid w:val="002658A9"/>
    <w:rsid w:val="00265D44"/>
    <w:rsid w:val="0027338A"/>
    <w:rsid w:val="002821D9"/>
    <w:rsid w:val="00286000"/>
    <w:rsid w:val="00287A1B"/>
    <w:rsid w:val="00296884"/>
    <w:rsid w:val="002A2FD2"/>
    <w:rsid w:val="002A3430"/>
    <w:rsid w:val="002B2A1D"/>
    <w:rsid w:val="002B65DD"/>
    <w:rsid w:val="002C458F"/>
    <w:rsid w:val="002C7810"/>
    <w:rsid w:val="002D0CBA"/>
    <w:rsid w:val="002D2786"/>
    <w:rsid w:val="002D52B0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350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76ECE"/>
    <w:rsid w:val="003771C0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2DE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5412"/>
    <w:rsid w:val="004F2037"/>
    <w:rsid w:val="004F49F6"/>
    <w:rsid w:val="004F604D"/>
    <w:rsid w:val="004F66C0"/>
    <w:rsid w:val="004F699B"/>
    <w:rsid w:val="004F6AA0"/>
    <w:rsid w:val="00500F4B"/>
    <w:rsid w:val="00502E1D"/>
    <w:rsid w:val="00511B05"/>
    <w:rsid w:val="005138E7"/>
    <w:rsid w:val="00515086"/>
    <w:rsid w:val="00524874"/>
    <w:rsid w:val="005346CC"/>
    <w:rsid w:val="00541D7D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0120"/>
    <w:rsid w:val="005D67EA"/>
    <w:rsid w:val="005E3302"/>
    <w:rsid w:val="005E7139"/>
    <w:rsid w:val="005E7D3D"/>
    <w:rsid w:val="005F3126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096"/>
    <w:rsid w:val="00663602"/>
    <w:rsid w:val="00672836"/>
    <w:rsid w:val="00672D12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C7AFD"/>
    <w:rsid w:val="006D2154"/>
    <w:rsid w:val="006D6F14"/>
    <w:rsid w:val="006E1773"/>
    <w:rsid w:val="006E3756"/>
    <w:rsid w:val="006E4FC5"/>
    <w:rsid w:val="006F3DE9"/>
    <w:rsid w:val="006F77D0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18A9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7B7F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7B36"/>
    <w:rsid w:val="008721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3A9"/>
    <w:rsid w:val="008F59AC"/>
    <w:rsid w:val="008F6F60"/>
    <w:rsid w:val="00905DCA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686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0545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6A78"/>
    <w:rsid w:val="00A57703"/>
    <w:rsid w:val="00A61EF0"/>
    <w:rsid w:val="00A66240"/>
    <w:rsid w:val="00A77B67"/>
    <w:rsid w:val="00A82DEA"/>
    <w:rsid w:val="00A8687A"/>
    <w:rsid w:val="00A87620"/>
    <w:rsid w:val="00A90406"/>
    <w:rsid w:val="00AA071C"/>
    <w:rsid w:val="00AA14C6"/>
    <w:rsid w:val="00AA74B8"/>
    <w:rsid w:val="00AB10C1"/>
    <w:rsid w:val="00AB137B"/>
    <w:rsid w:val="00AB1D32"/>
    <w:rsid w:val="00AB4D65"/>
    <w:rsid w:val="00AB62F1"/>
    <w:rsid w:val="00AB6715"/>
    <w:rsid w:val="00AB695B"/>
    <w:rsid w:val="00AC1195"/>
    <w:rsid w:val="00AC384A"/>
    <w:rsid w:val="00AC79EC"/>
    <w:rsid w:val="00AD047E"/>
    <w:rsid w:val="00AD3584"/>
    <w:rsid w:val="00AD470B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5B4A"/>
    <w:rsid w:val="00B46B1D"/>
    <w:rsid w:val="00B612D5"/>
    <w:rsid w:val="00B753A2"/>
    <w:rsid w:val="00B82357"/>
    <w:rsid w:val="00B86D1A"/>
    <w:rsid w:val="00B90640"/>
    <w:rsid w:val="00B90AA6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D757C"/>
    <w:rsid w:val="00BE3A33"/>
    <w:rsid w:val="00BE56B7"/>
    <w:rsid w:val="00BF1FDE"/>
    <w:rsid w:val="00BF2F1E"/>
    <w:rsid w:val="00BF3255"/>
    <w:rsid w:val="00C042BD"/>
    <w:rsid w:val="00C067BB"/>
    <w:rsid w:val="00C11333"/>
    <w:rsid w:val="00C1261B"/>
    <w:rsid w:val="00C12C0B"/>
    <w:rsid w:val="00C13571"/>
    <w:rsid w:val="00C161DB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9708E"/>
    <w:rsid w:val="00CA2F02"/>
    <w:rsid w:val="00CA330A"/>
    <w:rsid w:val="00CA6AD5"/>
    <w:rsid w:val="00CB73B7"/>
    <w:rsid w:val="00CC1D62"/>
    <w:rsid w:val="00CC3786"/>
    <w:rsid w:val="00CD15A7"/>
    <w:rsid w:val="00CE1C55"/>
    <w:rsid w:val="00CE3433"/>
    <w:rsid w:val="00CE3EEE"/>
    <w:rsid w:val="00CE5FEE"/>
    <w:rsid w:val="00CF4A93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589A"/>
    <w:rsid w:val="00D461C5"/>
    <w:rsid w:val="00D463D6"/>
    <w:rsid w:val="00D5235C"/>
    <w:rsid w:val="00D548C3"/>
    <w:rsid w:val="00D56AEB"/>
    <w:rsid w:val="00D56DF2"/>
    <w:rsid w:val="00D6364B"/>
    <w:rsid w:val="00D711E4"/>
    <w:rsid w:val="00D7223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5981"/>
    <w:rsid w:val="00DF0C95"/>
    <w:rsid w:val="00DF1831"/>
    <w:rsid w:val="00DF6657"/>
    <w:rsid w:val="00E147D4"/>
    <w:rsid w:val="00E152A7"/>
    <w:rsid w:val="00E25C88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3182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C7056"/>
    <w:rsid w:val="00ED62CE"/>
    <w:rsid w:val="00ED662C"/>
    <w:rsid w:val="00EE5368"/>
    <w:rsid w:val="00EE78A7"/>
    <w:rsid w:val="00EF2358"/>
    <w:rsid w:val="00EF3C51"/>
    <w:rsid w:val="00EF5E3C"/>
    <w:rsid w:val="00F001D3"/>
    <w:rsid w:val="00F150A3"/>
    <w:rsid w:val="00F20B7B"/>
    <w:rsid w:val="00F27205"/>
    <w:rsid w:val="00F36D29"/>
    <w:rsid w:val="00F371C8"/>
    <w:rsid w:val="00F446B4"/>
    <w:rsid w:val="00F45E0A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749"/>
    <w:rsid w:val="00F96744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link w:val="BezmezerChar"/>
    <w:uiPriority w:val="1"/>
    <w:qFormat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link w:val="BezmezerChar"/>
    <w:uiPriority w:val="1"/>
    <w:qFormat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3AFF-D0F0-4C87-988F-36F973F1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2281</Words>
  <Characters>13231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15482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2017-11-28T06:59:00Z</cp:lastPrinted>
  <dcterms:created xsi:type="dcterms:W3CDTF">2017-11-29T13:08:00Z</dcterms:created>
  <dcterms:modified xsi:type="dcterms:W3CDTF">2017-11-29T13:08:00Z</dcterms:modified>
</cp:coreProperties>
</file>