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DC" w:rsidRDefault="00FA5C46">
      <w:pPr>
        <w:ind w:right="-1584"/>
        <w:jc w:val="both"/>
        <w:rPr>
          <w:sz w:val="36"/>
          <w:lang w:val="cs-CZ"/>
        </w:rPr>
      </w:pPr>
      <w:r>
        <w:rPr>
          <w:sz w:val="36"/>
          <w:lang w:val="cs-CZ"/>
        </w:rPr>
        <w:t xml:space="preserve">                         Hospodářská smlouva</w:t>
      </w:r>
    </w:p>
    <w:p w:rsidR="006260DC" w:rsidRDefault="006260DC">
      <w:pPr>
        <w:ind w:right="-1584"/>
        <w:jc w:val="both"/>
        <w:rPr>
          <w:sz w:val="36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  <w:rPr>
          <w:sz w:val="28"/>
          <w:lang w:val="cs-CZ"/>
        </w:rPr>
      </w:pPr>
      <w:r>
        <w:rPr>
          <w:sz w:val="28"/>
          <w:lang w:val="cs-CZ"/>
        </w:rPr>
        <w:t xml:space="preserve">            o poskytnutí ubytovacích, stravovacích a dalších služeb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8"/>
          <w:lang w:val="cs-CZ"/>
        </w:rPr>
      </w:pPr>
      <w:r>
        <w:rPr>
          <w:sz w:val="28"/>
          <w:lang w:val="cs-CZ"/>
        </w:rPr>
        <w:t xml:space="preserve">            v rekreačním zařízení Chata Svoboda  </w:t>
      </w:r>
      <w:proofErr w:type="gramStart"/>
      <w:r>
        <w:rPr>
          <w:sz w:val="28"/>
          <w:lang w:val="cs-CZ"/>
        </w:rPr>
        <w:t>na O s t r a v i c i</w:t>
      </w:r>
      <w:proofErr w:type="gramEnd"/>
    </w:p>
    <w:p w:rsidR="006260DC" w:rsidRDefault="006260DC">
      <w:pPr>
        <w:tabs>
          <w:tab w:val="left" w:pos="9656"/>
        </w:tabs>
        <w:ind w:right="-1778"/>
        <w:jc w:val="both"/>
        <w:rPr>
          <w:sz w:val="28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8"/>
          <w:lang w:val="cs-CZ"/>
        </w:rPr>
        <w:t xml:space="preserve">                                    </w:t>
      </w:r>
      <w:r>
        <w:rPr>
          <w:sz w:val="36"/>
          <w:lang w:val="cs-CZ"/>
        </w:rPr>
        <w:t>Smluvní strany</w:t>
      </w:r>
    </w:p>
    <w:p w:rsidR="006260DC" w:rsidRDefault="006260DC">
      <w:pPr>
        <w:tabs>
          <w:tab w:val="left" w:pos="9656"/>
        </w:tabs>
        <w:ind w:right="-1778"/>
        <w:jc w:val="both"/>
        <w:rPr>
          <w:sz w:val="36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proofErr w:type="gramStart"/>
      <w:r>
        <w:rPr>
          <w:sz w:val="24"/>
          <w:lang w:val="cs-CZ"/>
        </w:rPr>
        <w:t xml:space="preserve">Provozovatel : </w:t>
      </w:r>
      <w:r>
        <w:rPr>
          <w:sz w:val="24"/>
          <w:lang w:val="cs-CZ"/>
        </w:rPr>
        <w:t>Jaroslav</w:t>
      </w:r>
      <w:proofErr w:type="gramEnd"/>
      <w:r>
        <w:rPr>
          <w:sz w:val="24"/>
          <w:lang w:val="cs-CZ"/>
        </w:rPr>
        <w:t xml:space="preserve">  Žídek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</w:t>
      </w:r>
      <w:r w:rsidRPr="00FA5C46">
        <w:rPr>
          <w:sz w:val="24"/>
          <w:highlight w:val="darkBlue"/>
          <w:lang w:val="cs-CZ"/>
        </w:rPr>
        <w:t xml:space="preserve">739 14 </w:t>
      </w:r>
      <w:proofErr w:type="gramStart"/>
      <w:r w:rsidRPr="00FA5C46">
        <w:rPr>
          <w:sz w:val="24"/>
          <w:highlight w:val="darkBlue"/>
          <w:lang w:val="cs-CZ"/>
        </w:rPr>
        <w:t>Ostravice  288</w:t>
      </w:r>
      <w:proofErr w:type="gramEnd"/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IČ : 184 77 917                     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DIČ: CZ 5510030691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Bank. </w:t>
      </w:r>
      <w:proofErr w:type="gramStart"/>
      <w:r>
        <w:rPr>
          <w:sz w:val="24"/>
          <w:lang w:val="cs-CZ"/>
        </w:rPr>
        <w:t>spojení</w:t>
      </w:r>
      <w:proofErr w:type="gramEnd"/>
      <w:r>
        <w:rPr>
          <w:sz w:val="24"/>
          <w:lang w:val="cs-CZ"/>
        </w:rPr>
        <w:t xml:space="preserve">:  </w:t>
      </w:r>
      <w:r w:rsidRPr="00FA5C46">
        <w:rPr>
          <w:sz w:val="24"/>
          <w:highlight w:val="darkBlue"/>
          <w:lang w:val="cs-CZ"/>
        </w:rPr>
        <w:t xml:space="preserve">ČSOB </w:t>
      </w:r>
      <w:proofErr w:type="spellStart"/>
      <w:proofErr w:type="gramStart"/>
      <w:r w:rsidRPr="00FA5C46">
        <w:rPr>
          <w:sz w:val="24"/>
          <w:highlight w:val="darkBlue"/>
          <w:lang w:val="cs-CZ"/>
        </w:rPr>
        <w:t>č.ú</w:t>
      </w:r>
      <w:proofErr w:type="spellEnd"/>
      <w:r w:rsidRPr="00FA5C46">
        <w:rPr>
          <w:sz w:val="24"/>
          <w:highlight w:val="darkBlue"/>
          <w:lang w:val="cs-CZ"/>
        </w:rPr>
        <w:t>.</w:t>
      </w:r>
      <w:proofErr w:type="gramEnd"/>
      <w:r w:rsidRPr="00FA5C46">
        <w:rPr>
          <w:sz w:val="24"/>
          <w:highlight w:val="darkBlue"/>
          <w:lang w:val="cs-CZ"/>
        </w:rPr>
        <w:t xml:space="preserve"> 158543793 / 0300</w:t>
      </w:r>
    </w:p>
    <w:p w:rsidR="006260DC" w:rsidRDefault="006260DC">
      <w:pPr>
        <w:tabs>
          <w:tab w:val="left" w:pos="9656"/>
        </w:tabs>
        <w:ind w:right="-1778"/>
        <w:jc w:val="both"/>
        <w:rPr>
          <w:sz w:val="24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</w:pPr>
      <w:proofErr w:type="gramStart"/>
      <w:r>
        <w:rPr>
          <w:sz w:val="24"/>
          <w:lang w:val="cs-CZ"/>
        </w:rPr>
        <w:t>Objednavatel : 1.</w:t>
      </w:r>
      <w:proofErr w:type="gramEnd"/>
      <w:r>
        <w:rPr>
          <w:sz w:val="24"/>
          <w:lang w:val="cs-CZ"/>
        </w:rPr>
        <w:t xml:space="preserve"> Zákl</w:t>
      </w:r>
      <w:r>
        <w:rPr>
          <w:sz w:val="24"/>
          <w:lang w:val="cs-CZ"/>
        </w:rPr>
        <w:t xml:space="preserve">adní </w:t>
      </w:r>
      <w:proofErr w:type="gramStart"/>
      <w:r>
        <w:rPr>
          <w:sz w:val="24"/>
          <w:lang w:val="cs-CZ"/>
        </w:rPr>
        <w:t>škola  Holešov</w:t>
      </w:r>
      <w:proofErr w:type="gramEnd"/>
      <w:r>
        <w:rPr>
          <w:sz w:val="24"/>
          <w:lang w:val="cs-CZ"/>
        </w:rPr>
        <w:t xml:space="preserve">                     </w:t>
      </w: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 xml:space="preserve">                         Smetanovy sady 630</w:t>
      </w: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 xml:space="preserve">                         </w:t>
      </w:r>
      <w:proofErr w:type="gramStart"/>
      <w:r>
        <w:rPr>
          <w:sz w:val="24"/>
          <w:lang w:val="cs-CZ"/>
        </w:rPr>
        <w:t>769 01  H o l e š o v</w:t>
      </w:r>
      <w:proofErr w:type="gramEnd"/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 xml:space="preserve">                        </w:t>
      </w:r>
      <w:proofErr w:type="gramStart"/>
      <w:r>
        <w:rPr>
          <w:sz w:val="24"/>
          <w:lang w:val="cs-CZ"/>
        </w:rPr>
        <w:t>zastoupen : pí.</w:t>
      </w:r>
      <w:proofErr w:type="gramEnd"/>
      <w:r>
        <w:rPr>
          <w:sz w:val="24"/>
          <w:lang w:val="cs-CZ"/>
        </w:rPr>
        <w:t xml:space="preserve"> Mgr. Jarmila Růžičková, </w:t>
      </w:r>
      <w:r w:rsidRPr="00FA5C46">
        <w:rPr>
          <w:sz w:val="24"/>
          <w:highlight w:val="darkBlue"/>
          <w:lang w:val="cs-CZ"/>
        </w:rPr>
        <w:t>tel.: 573 312 082, 736 148 506</w:t>
      </w: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 xml:space="preserve">                        </w:t>
      </w:r>
      <w:proofErr w:type="gramStart"/>
      <w:r>
        <w:rPr>
          <w:sz w:val="24"/>
          <w:lang w:val="cs-CZ"/>
        </w:rPr>
        <w:t xml:space="preserve">IČ : </w:t>
      </w:r>
      <w:r>
        <w:rPr>
          <w:sz w:val="24"/>
          <w:lang w:val="cs-CZ"/>
        </w:rPr>
        <w:t xml:space="preserve"> 708 79 389</w:t>
      </w:r>
      <w:proofErr w:type="gramEnd"/>
      <w:r>
        <w:rPr>
          <w:sz w:val="24"/>
          <w:lang w:val="cs-CZ"/>
        </w:rPr>
        <w:t xml:space="preserve">                              DIČ: Neplátce DPH!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8"/>
          <w:lang w:val="cs-CZ"/>
        </w:rPr>
        <w:t xml:space="preserve">                                  </w:t>
      </w:r>
      <w:r>
        <w:rPr>
          <w:sz w:val="32"/>
          <w:lang w:val="cs-CZ"/>
        </w:rPr>
        <w:t xml:space="preserve">   Předmět smlouvy</w:t>
      </w:r>
    </w:p>
    <w:p w:rsidR="006260DC" w:rsidRDefault="006260DC">
      <w:pPr>
        <w:tabs>
          <w:tab w:val="left" w:pos="9656"/>
        </w:tabs>
        <w:ind w:right="-1778"/>
        <w:jc w:val="both"/>
        <w:rPr>
          <w:sz w:val="32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Provozovatel poskytne objednavateli ubytování, stravování, </w:t>
      </w:r>
      <w:proofErr w:type="spellStart"/>
      <w:proofErr w:type="gramStart"/>
      <w:r>
        <w:rPr>
          <w:sz w:val="24"/>
          <w:lang w:val="cs-CZ"/>
        </w:rPr>
        <w:t>popř.jiné</w:t>
      </w:r>
      <w:proofErr w:type="spellEnd"/>
      <w:proofErr w:type="gramEnd"/>
      <w:r>
        <w:rPr>
          <w:sz w:val="24"/>
          <w:lang w:val="cs-CZ"/>
        </w:rPr>
        <w:t xml:space="preserve"> služby dle dohody.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Místo pobytu: Chata </w:t>
      </w:r>
      <w:proofErr w:type="gramStart"/>
      <w:r>
        <w:rPr>
          <w:sz w:val="24"/>
          <w:lang w:val="cs-CZ"/>
        </w:rPr>
        <w:t>Svoboda,  739 14</w:t>
      </w:r>
      <w:proofErr w:type="gramEnd"/>
      <w:r>
        <w:rPr>
          <w:sz w:val="24"/>
          <w:lang w:val="cs-CZ"/>
        </w:rPr>
        <w:t xml:space="preserve">  Ostravice </w:t>
      </w:r>
      <w:r>
        <w:rPr>
          <w:sz w:val="24"/>
          <w:lang w:val="cs-CZ"/>
        </w:rPr>
        <w:t xml:space="preserve"> 0906</w:t>
      </w: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 xml:space="preserve"> </w:t>
      </w:r>
      <w:proofErr w:type="gramStart"/>
      <w:r>
        <w:rPr>
          <w:sz w:val="24"/>
          <w:lang w:val="cs-CZ"/>
        </w:rPr>
        <w:t xml:space="preserve">Tel.:  </w:t>
      </w:r>
      <w:r w:rsidRPr="00FA5C46">
        <w:rPr>
          <w:sz w:val="24"/>
          <w:highlight w:val="darkBlue"/>
          <w:lang w:val="cs-CZ"/>
        </w:rPr>
        <w:t>604 751 493</w:t>
      </w:r>
      <w:proofErr w:type="gramEnd"/>
      <w:r w:rsidRPr="00FA5C46">
        <w:rPr>
          <w:sz w:val="24"/>
          <w:highlight w:val="darkBlue"/>
          <w:lang w:val="cs-CZ"/>
        </w:rPr>
        <w:t xml:space="preserve">, e-mail: </w:t>
      </w:r>
      <w:hyperlink r:id="rId5">
        <w:r w:rsidRPr="00FA5C46">
          <w:rPr>
            <w:rStyle w:val="Internetovodkaz"/>
            <w:highlight w:val="darkBlue"/>
            <w:lang w:val="de-DE"/>
          </w:rPr>
          <w:t>info@chatasvoboda.cz</w:t>
        </w:r>
      </w:hyperlink>
    </w:p>
    <w:p w:rsidR="006260DC" w:rsidRDefault="006260DC">
      <w:pPr>
        <w:tabs>
          <w:tab w:val="left" w:pos="9656"/>
        </w:tabs>
        <w:ind w:right="-1778"/>
        <w:jc w:val="both"/>
        <w:rPr>
          <w:lang w:val="de-DE"/>
        </w:rPr>
      </w:pP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8"/>
          <w:lang w:val="cs-CZ"/>
        </w:rPr>
        <w:t xml:space="preserve">                                    </w:t>
      </w:r>
      <w:proofErr w:type="gramStart"/>
      <w:r>
        <w:rPr>
          <w:sz w:val="32"/>
          <w:lang w:val="cs-CZ"/>
        </w:rPr>
        <w:t>Rozsah  a cena</w:t>
      </w:r>
      <w:proofErr w:type="gramEnd"/>
      <w:r>
        <w:rPr>
          <w:sz w:val="32"/>
          <w:lang w:val="cs-CZ"/>
        </w:rPr>
        <w:t xml:space="preserve"> služeb</w:t>
      </w:r>
    </w:p>
    <w:p w:rsidR="006260DC" w:rsidRDefault="006260DC">
      <w:pPr>
        <w:tabs>
          <w:tab w:val="left" w:pos="9656"/>
        </w:tabs>
        <w:ind w:right="-1778"/>
        <w:jc w:val="both"/>
        <w:rPr>
          <w:sz w:val="32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>a) ubytování a stravování pro cca 47 žáků a 4os.- pedagogický doprovod</w:t>
      </w: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 xml:space="preserve">Stravování účastníků </w:t>
      </w:r>
      <w:r>
        <w:rPr>
          <w:sz w:val="24"/>
          <w:lang w:val="cs-CZ"/>
        </w:rPr>
        <w:t>bude zajištěno v tomto rozsahu:</w:t>
      </w:r>
      <w:r>
        <w:rPr>
          <w:sz w:val="28"/>
          <w:lang w:val="cs-CZ"/>
        </w:rPr>
        <w:t xml:space="preserve"> </w:t>
      </w: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8"/>
          <w:lang w:val="cs-CZ"/>
        </w:rPr>
        <w:t xml:space="preserve">      </w:t>
      </w:r>
      <w:r>
        <w:rPr>
          <w:sz w:val="24"/>
          <w:lang w:val="cs-CZ"/>
        </w:rPr>
        <w:t>plná penze – snídaně, obědy, večeře+2 x svačinka a celodenní pitný režim</w:t>
      </w: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 xml:space="preserve">       věk dětí: 6. a 7. tř. ZŠ                      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Ubytování je zajištěno ve 2, 3 a 4- lůžkových pokojích se sociálním zařízením, v případě </w:t>
      </w:r>
    </w:p>
    <w:p w:rsidR="006260DC" w:rsidRDefault="00FA5C46">
      <w:pPr>
        <w:tabs>
          <w:tab w:val="left" w:pos="0"/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>početnější skupiny také na přistýlkách.</w:t>
      </w:r>
    </w:p>
    <w:p w:rsidR="006260DC" w:rsidRDefault="00FA5C46">
      <w:pPr>
        <w:tabs>
          <w:tab w:val="left" w:pos="0"/>
          <w:tab w:val="left" w:pos="9656"/>
        </w:tabs>
        <w:ind w:right="-1778"/>
        <w:jc w:val="both"/>
      </w:pPr>
      <w:r>
        <w:rPr>
          <w:sz w:val="24"/>
          <w:lang w:val="cs-CZ"/>
        </w:rPr>
        <w:t>b) termín akce</w:t>
      </w:r>
    </w:p>
    <w:p w:rsidR="006260DC" w:rsidRDefault="00FA5C46">
      <w:pPr>
        <w:tabs>
          <w:tab w:val="left" w:pos="0"/>
          <w:tab w:val="left" w:pos="9656"/>
        </w:tabs>
        <w:ind w:right="-1778"/>
        <w:jc w:val="both"/>
      </w:pPr>
      <w:proofErr w:type="gramStart"/>
      <w:r>
        <w:rPr>
          <w:sz w:val="24"/>
          <w:lang w:val="cs-CZ"/>
        </w:rPr>
        <w:t>od :  11</w:t>
      </w:r>
      <w:proofErr w:type="gramEnd"/>
      <w:r>
        <w:rPr>
          <w:sz w:val="24"/>
          <w:lang w:val="cs-CZ"/>
        </w:rPr>
        <w:t>. 6.  do:  15. 6. 2018</w:t>
      </w:r>
    </w:p>
    <w:p w:rsidR="006260DC" w:rsidRDefault="00FA5C46">
      <w:pPr>
        <w:tabs>
          <w:tab w:val="left" w:pos="0"/>
          <w:tab w:val="left" w:pos="9656"/>
        </w:tabs>
        <w:ind w:right="-1778"/>
        <w:jc w:val="both"/>
        <w:rPr>
          <w:b/>
          <w:bCs/>
          <w:sz w:val="24"/>
          <w:lang w:val="cs-CZ"/>
        </w:rPr>
      </w:pPr>
      <w:r>
        <w:rPr>
          <w:sz w:val="24"/>
          <w:lang w:val="cs-CZ"/>
        </w:rPr>
        <w:t xml:space="preserve">Pobyt začíná první den: </w:t>
      </w:r>
      <w:proofErr w:type="gramStart"/>
      <w:r>
        <w:rPr>
          <w:b/>
          <w:bCs/>
          <w:sz w:val="24"/>
          <w:lang w:val="cs-CZ"/>
        </w:rPr>
        <w:t>obědem</w:t>
      </w:r>
      <w:r>
        <w:rPr>
          <w:sz w:val="24"/>
          <w:lang w:val="cs-CZ"/>
        </w:rPr>
        <w:t xml:space="preserve"> a  končí</w:t>
      </w:r>
      <w:proofErr w:type="gramEnd"/>
      <w:r>
        <w:rPr>
          <w:sz w:val="24"/>
          <w:lang w:val="cs-CZ"/>
        </w:rPr>
        <w:t xml:space="preserve"> poslední den: </w:t>
      </w:r>
      <w:r>
        <w:rPr>
          <w:b/>
          <w:bCs/>
          <w:sz w:val="24"/>
          <w:lang w:val="cs-CZ"/>
        </w:rPr>
        <w:t>snídaní</w:t>
      </w:r>
    </w:p>
    <w:p w:rsidR="006260DC" w:rsidRDefault="00FA5C46">
      <w:pPr>
        <w:tabs>
          <w:tab w:val="left" w:pos="0"/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>c) cena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Cena za jednu osobu a  den pobytu ( ubytování a </w:t>
      </w:r>
      <w:proofErr w:type="gramStart"/>
      <w:r>
        <w:rPr>
          <w:sz w:val="24"/>
          <w:lang w:val="cs-CZ"/>
        </w:rPr>
        <w:t>stravování ):</w:t>
      </w:r>
      <w:proofErr w:type="gramEnd"/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 xml:space="preserve"> děti: 390,- Kč/os./den, dospělí: 45</w:t>
      </w:r>
      <w:r>
        <w:rPr>
          <w:sz w:val="24"/>
          <w:lang w:val="cs-CZ"/>
        </w:rPr>
        <w:t xml:space="preserve">0,-  Kč/os./den                                         </w:t>
      </w: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 xml:space="preserve"> Další služby – 1:15 zdarma - ( platí jen 1 pedagog!) </w:t>
      </w: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 xml:space="preserve">Cena za pobyt celkem: děti – 1. 560, dospělí – 1.800,- Kč </w:t>
      </w: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>Poplatek z ubytovací kapacity ve výši 4,- Kč/os./den, není součástí ceny pobytu a bud</w:t>
      </w:r>
      <w:r>
        <w:rPr>
          <w:sz w:val="24"/>
          <w:lang w:val="cs-CZ"/>
        </w:rPr>
        <w:t xml:space="preserve">e </w:t>
      </w:r>
      <w:proofErr w:type="spellStart"/>
      <w:r>
        <w:rPr>
          <w:sz w:val="24"/>
          <w:lang w:val="cs-CZ"/>
        </w:rPr>
        <w:t>objedna</w:t>
      </w:r>
      <w:proofErr w:type="spellEnd"/>
      <w:r>
        <w:rPr>
          <w:sz w:val="24"/>
          <w:lang w:val="cs-CZ"/>
        </w:rPr>
        <w:t>-</w:t>
      </w:r>
    </w:p>
    <w:p w:rsidR="006260DC" w:rsidRDefault="00FA5C46">
      <w:pPr>
        <w:tabs>
          <w:tab w:val="left" w:pos="9656"/>
        </w:tabs>
        <w:ind w:right="-1778"/>
        <w:jc w:val="both"/>
      </w:pPr>
      <w:proofErr w:type="spellStart"/>
      <w:r>
        <w:rPr>
          <w:sz w:val="24"/>
          <w:lang w:val="cs-CZ"/>
        </w:rPr>
        <w:t>vatelem</w:t>
      </w:r>
      <w:proofErr w:type="spellEnd"/>
      <w:r>
        <w:rPr>
          <w:sz w:val="24"/>
          <w:lang w:val="cs-CZ"/>
        </w:rPr>
        <w:t xml:space="preserve"> uhrazen na místě.       </w:t>
      </w: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8"/>
          <w:lang w:val="cs-CZ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sz w:val="36"/>
          <w:lang w:val="cs-CZ"/>
        </w:rPr>
        <w:t xml:space="preserve">                                        </w:t>
      </w:r>
    </w:p>
    <w:p w:rsidR="006260DC" w:rsidRDefault="006260DC">
      <w:pPr>
        <w:tabs>
          <w:tab w:val="left" w:pos="9656"/>
        </w:tabs>
        <w:ind w:right="-1778"/>
        <w:jc w:val="both"/>
        <w:rPr>
          <w:sz w:val="28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8"/>
          <w:lang w:val="cs-CZ"/>
        </w:rPr>
        <w:t xml:space="preserve">                                      </w:t>
      </w:r>
      <w:r>
        <w:rPr>
          <w:sz w:val="32"/>
          <w:lang w:val="cs-CZ"/>
        </w:rPr>
        <w:t>Platební podmínky</w:t>
      </w:r>
    </w:p>
    <w:p w:rsidR="006260DC" w:rsidRDefault="006260DC">
      <w:pPr>
        <w:tabs>
          <w:tab w:val="left" w:pos="9656"/>
        </w:tabs>
        <w:ind w:right="-1778"/>
        <w:jc w:val="both"/>
        <w:rPr>
          <w:sz w:val="32"/>
          <w:lang w:val="de-DE"/>
        </w:rPr>
      </w:pP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>Provozovatel vyúčtuje objednavateli zálohu na danou akci, splatnou v měsíci březnu 2018.</w:t>
      </w: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>Vyúčtování provede ihned po skončení akce se splatností do 7 dnů.</w:t>
      </w:r>
    </w:p>
    <w:p w:rsidR="006260DC" w:rsidRDefault="006260DC">
      <w:pPr>
        <w:tabs>
          <w:tab w:val="left" w:pos="9656"/>
        </w:tabs>
        <w:ind w:right="-1778"/>
        <w:jc w:val="both"/>
        <w:rPr>
          <w:sz w:val="24"/>
          <w:lang w:val="cs-CZ"/>
        </w:rPr>
      </w:pPr>
    </w:p>
    <w:p w:rsidR="006260DC" w:rsidRDefault="006260DC">
      <w:pPr>
        <w:tabs>
          <w:tab w:val="left" w:pos="9656"/>
        </w:tabs>
        <w:ind w:right="-1778"/>
        <w:jc w:val="both"/>
        <w:rPr>
          <w:sz w:val="24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8"/>
          <w:lang w:val="cs-CZ"/>
        </w:rPr>
        <w:t xml:space="preserve">                                        </w:t>
      </w:r>
      <w:r>
        <w:rPr>
          <w:sz w:val="28"/>
          <w:lang w:val="cs-CZ"/>
        </w:rPr>
        <w:t xml:space="preserve">    </w:t>
      </w:r>
      <w:r>
        <w:rPr>
          <w:sz w:val="36"/>
          <w:lang w:val="cs-CZ"/>
        </w:rPr>
        <w:t>Zmocnění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>Přímým vyřizováním všech záležitostí spojených s touto smlouvou je pověřen za provozovatele: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Jaroslav Žídek, tel.: </w:t>
      </w:r>
      <w:r w:rsidRPr="00FA5C46">
        <w:rPr>
          <w:sz w:val="24"/>
          <w:highlight w:val="darkBlue"/>
          <w:lang w:val="cs-CZ"/>
        </w:rPr>
        <w:t>604 751 493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Jiřina Žídková, tel.: </w:t>
      </w:r>
      <w:r w:rsidRPr="00FA5C46">
        <w:rPr>
          <w:sz w:val="24"/>
          <w:highlight w:val="darkBlue"/>
          <w:lang w:val="cs-CZ"/>
        </w:rPr>
        <w:t>734 493 518</w:t>
      </w: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 xml:space="preserve">            </w:t>
      </w:r>
      <w:r>
        <w:rPr>
          <w:sz w:val="24"/>
          <w:lang w:val="cs-CZ"/>
        </w:rPr>
        <w:t xml:space="preserve">za objednavatele : </w:t>
      </w:r>
      <w:proofErr w:type="spellStart"/>
      <w:proofErr w:type="gramStart"/>
      <w:r>
        <w:rPr>
          <w:sz w:val="24"/>
          <w:lang w:val="cs-CZ"/>
        </w:rPr>
        <w:t>p.Mgr</w:t>
      </w:r>
      <w:proofErr w:type="spellEnd"/>
      <w:r>
        <w:rPr>
          <w:sz w:val="24"/>
          <w:lang w:val="cs-CZ"/>
        </w:rPr>
        <w:t>.</w:t>
      </w:r>
      <w:proofErr w:type="gramEnd"/>
      <w:r>
        <w:rPr>
          <w:sz w:val="24"/>
          <w:lang w:val="cs-CZ"/>
        </w:rPr>
        <w:t xml:space="preserve"> Jakub Hřib, tel.: </w:t>
      </w:r>
      <w:r w:rsidRPr="00FA5C46">
        <w:rPr>
          <w:sz w:val="24"/>
          <w:highlight w:val="darkBlue"/>
          <w:lang w:val="cs-CZ"/>
        </w:rPr>
        <w:t>576 312 071, 608 004 177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                       </w:t>
      </w:r>
    </w:p>
    <w:p w:rsidR="006260DC" w:rsidRDefault="006260DC">
      <w:pPr>
        <w:tabs>
          <w:tab w:val="left" w:pos="9656"/>
        </w:tabs>
        <w:ind w:right="-1778"/>
        <w:jc w:val="both"/>
        <w:rPr>
          <w:sz w:val="24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8"/>
          <w:lang w:val="cs-CZ"/>
        </w:rPr>
        <w:t xml:space="preserve">                        </w:t>
      </w:r>
      <w:r>
        <w:rPr>
          <w:sz w:val="36"/>
          <w:lang w:val="cs-CZ"/>
        </w:rPr>
        <w:t>Práva a povinnosti smluvních stran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Provozovatel je povinen: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-poskytnout objednavateli ubytovací a stravovací</w:t>
      </w:r>
      <w:r>
        <w:rPr>
          <w:sz w:val="24"/>
          <w:lang w:val="cs-CZ"/>
        </w:rPr>
        <w:t xml:space="preserve"> služby v uvedeném zařízení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-zabezpečit řádný úklid všech poskytnutých prostor v rámci platných hygienických norem 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a předpisů     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-seznámit objednavatele s ustanoveními vnitřního řádu střediska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-veškeré jednání o provozu, průběhu turnusu a p</w:t>
      </w:r>
      <w:r>
        <w:rPr>
          <w:sz w:val="24"/>
          <w:lang w:val="cs-CZ"/>
        </w:rPr>
        <w:t>odmínkách pobytu vést s vedoucím příslušného</w:t>
      </w: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 xml:space="preserve">    turnusu</w:t>
      </w:r>
      <w:r>
        <w:rPr>
          <w:sz w:val="28"/>
          <w:lang w:val="cs-CZ"/>
        </w:rPr>
        <w:t xml:space="preserve">                                                                                                                                                                        </w:t>
      </w:r>
    </w:p>
    <w:p w:rsidR="006260DC" w:rsidRDefault="006260DC">
      <w:pPr>
        <w:tabs>
          <w:tab w:val="left" w:pos="9656"/>
        </w:tabs>
        <w:ind w:right="-1778"/>
        <w:jc w:val="both"/>
        <w:rPr>
          <w:sz w:val="28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Objednavatel je povinen: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</w:t>
      </w:r>
      <w:r>
        <w:rPr>
          <w:sz w:val="24"/>
          <w:lang w:val="cs-CZ"/>
        </w:rPr>
        <w:t>-telefonicky oznámit provozovateli nejpozději pět dnů před zahájením turnusu počet účastníků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-předat v den nástupu turnusu vedoucímu střediska nebo jeho zástupci jmenný </w:t>
      </w:r>
    </w:p>
    <w:p w:rsidR="006260DC" w:rsidRDefault="006260DC">
      <w:pPr>
        <w:tabs>
          <w:tab w:val="left" w:pos="9656"/>
        </w:tabs>
        <w:ind w:right="-1778"/>
        <w:jc w:val="both"/>
        <w:rPr>
          <w:sz w:val="24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seznam s adresami a daty narození účastníků. Vedoucí skupiny se prokáže zmocnění</w:t>
      </w:r>
      <w:r>
        <w:rPr>
          <w:sz w:val="24"/>
          <w:lang w:val="cs-CZ"/>
        </w:rPr>
        <w:t>m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ředitele vysílající  </w:t>
      </w:r>
      <w:proofErr w:type="gramStart"/>
      <w:r>
        <w:rPr>
          <w:sz w:val="24"/>
          <w:lang w:val="cs-CZ"/>
        </w:rPr>
        <w:t>organizace</w:t>
      </w:r>
      <w:proofErr w:type="gramEnd"/>
      <w:r>
        <w:rPr>
          <w:sz w:val="24"/>
          <w:lang w:val="cs-CZ"/>
        </w:rPr>
        <w:t xml:space="preserve"> ( </w:t>
      </w:r>
      <w:proofErr w:type="gramStart"/>
      <w:r>
        <w:rPr>
          <w:sz w:val="24"/>
          <w:lang w:val="cs-CZ"/>
        </w:rPr>
        <w:t>školy</w:t>
      </w:r>
      <w:proofErr w:type="gramEnd"/>
      <w:r>
        <w:rPr>
          <w:sz w:val="24"/>
          <w:lang w:val="cs-CZ"/>
        </w:rPr>
        <w:t>) k zastupování a jednání s vedoucím střediska.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-dodržovat platný ubytovací a provozní řád střediska, jakož i požární poplachové směrnice 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-zaplatit za poskytnuté služby provozovateli cenu ve výši a lhůtách sta</w:t>
      </w:r>
      <w:r>
        <w:rPr>
          <w:sz w:val="24"/>
          <w:lang w:val="cs-CZ"/>
        </w:rPr>
        <w:t>novených v této smlouvě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-po skončení pobytu předat provozovateli všechny užívané prostory a věci, které užíval ve stavu,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v jakém </w:t>
      </w:r>
      <w:proofErr w:type="gramStart"/>
      <w:r>
        <w:rPr>
          <w:sz w:val="24"/>
          <w:lang w:val="cs-CZ"/>
        </w:rPr>
        <w:t>je  převzal</w:t>
      </w:r>
      <w:proofErr w:type="gramEnd"/>
      <w:r>
        <w:rPr>
          <w:sz w:val="24"/>
          <w:lang w:val="cs-CZ"/>
        </w:rPr>
        <w:t>, s přihlédnutím k obvyklému opotřebení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-uhradit vzniklou škodu na majetku provozovateli, jež byla způsobena úča</w:t>
      </w:r>
      <w:r>
        <w:rPr>
          <w:sz w:val="24"/>
          <w:lang w:val="cs-CZ"/>
        </w:rPr>
        <w:t>stníky pobytu</w:t>
      </w:r>
    </w:p>
    <w:p w:rsidR="006260DC" w:rsidRDefault="006260DC">
      <w:pPr>
        <w:tabs>
          <w:tab w:val="left" w:pos="9656"/>
        </w:tabs>
        <w:ind w:right="-1778"/>
        <w:jc w:val="both"/>
        <w:rPr>
          <w:sz w:val="24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 xml:space="preserve">                                                            </w:t>
      </w:r>
      <w:r>
        <w:rPr>
          <w:sz w:val="32"/>
          <w:lang w:val="cs-CZ"/>
        </w:rPr>
        <w:t>Další ujednání</w:t>
      </w:r>
    </w:p>
    <w:p w:rsidR="006260DC" w:rsidRDefault="00FA5C46">
      <w:pPr>
        <w:numPr>
          <w:ilvl w:val="0"/>
          <w:numId w:val="1"/>
        </w:numPr>
        <w:tabs>
          <w:tab w:val="left" w:pos="1080"/>
          <w:tab w:val="left" w:pos="9296"/>
        </w:tabs>
        <w:ind w:left="1080"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Bez závažných důvodů nemůže provozovatel ani objednavatel od smlouvy </w:t>
      </w:r>
    </w:p>
    <w:p w:rsidR="006260DC" w:rsidRDefault="00FA5C46">
      <w:pPr>
        <w:tabs>
          <w:tab w:val="left" w:pos="1440"/>
          <w:tab w:val="left" w:pos="9656"/>
        </w:tabs>
        <w:ind w:left="1080" w:right="-1778"/>
        <w:jc w:val="both"/>
      </w:pPr>
      <w:proofErr w:type="gramStart"/>
      <w:r>
        <w:rPr>
          <w:sz w:val="24"/>
          <w:lang w:val="cs-CZ"/>
        </w:rPr>
        <w:t>odstoupit.Při</w:t>
      </w:r>
      <w:proofErr w:type="gramEnd"/>
      <w:r>
        <w:rPr>
          <w:sz w:val="24"/>
          <w:lang w:val="cs-CZ"/>
        </w:rPr>
        <w:t xml:space="preserve"> závažných důvodech- </w:t>
      </w:r>
      <w:proofErr w:type="spellStart"/>
      <w:r>
        <w:rPr>
          <w:sz w:val="24"/>
          <w:lang w:val="cs-CZ"/>
        </w:rPr>
        <w:t>např.epidemie</w:t>
      </w:r>
      <w:proofErr w:type="spellEnd"/>
      <w:r>
        <w:rPr>
          <w:sz w:val="24"/>
          <w:lang w:val="cs-CZ"/>
        </w:rPr>
        <w:t>,karanténa dětí (rozhodnutá KHS),</w:t>
      </w:r>
    </w:p>
    <w:p w:rsidR="006260DC" w:rsidRDefault="00FA5C46">
      <w:pPr>
        <w:tabs>
          <w:tab w:val="left" w:pos="1440"/>
          <w:tab w:val="left" w:pos="9656"/>
        </w:tabs>
        <w:ind w:left="1080" w:right="-1778"/>
        <w:jc w:val="both"/>
      </w:pPr>
      <w:r>
        <w:rPr>
          <w:sz w:val="24"/>
          <w:lang w:val="cs-CZ"/>
        </w:rPr>
        <w:t xml:space="preserve"> zničení </w:t>
      </w:r>
      <w:r>
        <w:rPr>
          <w:sz w:val="24"/>
          <w:lang w:val="cs-CZ"/>
        </w:rPr>
        <w:t>objektu-budou-li nahlášeny nejpozději 3 dny před nástupem, nebude ani jedna</w:t>
      </w:r>
    </w:p>
    <w:p w:rsidR="006260DC" w:rsidRDefault="00FA5C46">
      <w:pPr>
        <w:tabs>
          <w:tab w:val="left" w:pos="1440"/>
          <w:tab w:val="left" w:pos="9656"/>
        </w:tabs>
        <w:ind w:left="1080"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ze stran uplatňovat penalizační poplatky.</w:t>
      </w:r>
    </w:p>
    <w:p w:rsidR="006260DC" w:rsidRDefault="00FA5C46">
      <w:pPr>
        <w:numPr>
          <w:ilvl w:val="0"/>
          <w:numId w:val="1"/>
        </w:numPr>
        <w:tabs>
          <w:tab w:val="left" w:pos="1080"/>
          <w:tab w:val="left" w:pos="9296"/>
        </w:tabs>
        <w:ind w:left="1080" w:right="-1778"/>
        <w:jc w:val="both"/>
        <w:rPr>
          <w:sz w:val="24"/>
          <w:lang w:val="cs-CZ"/>
        </w:rPr>
      </w:pPr>
      <w:r>
        <w:rPr>
          <w:sz w:val="24"/>
          <w:lang w:val="cs-CZ"/>
        </w:rPr>
        <w:t>V případě odstoupení od smlouvy ze strany provozovatele, může uplatnit</w:t>
      </w:r>
    </w:p>
    <w:p w:rsidR="006260DC" w:rsidRDefault="00FA5C46">
      <w:pPr>
        <w:tabs>
          <w:tab w:val="left" w:pos="1440"/>
          <w:tab w:val="left" w:pos="9656"/>
        </w:tabs>
        <w:ind w:left="1080"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objednavatel náhradu nákladů, které již </w:t>
      </w:r>
      <w:proofErr w:type="gramStart"/>
      <w:r>
        <w:rPr>
          <w:sz w:val="24"/>
          <w:lang w:val="cs-CZ"/>
        </w:rPr>
        <w:t>musel  prokazatelně</w:t>
      </w:r>
      <w:proofErr w:type="gramEnd"/>
      <w:r>
        <w:rPr>
          <w:sz w:val="24"/>
          <w:lang w:val="cs-CZ"/>
        </w:rPr>
        <w:t xml:space="preserve"> vynal</w:t>
      </w:r>
      <w:r>
        <w:rPr>
          <w:sz w:val="24"/>
          <w:lang w:val="cs-CZ"/>
        </w:rPr>
        <w:t xml:space="preserve">ožit </w:t>
      </w:r>
    </w:p>
    <w:p w:rsidR="006260DC" w:rsidRDefault="00FA5C46">
      <w:pPr>
        <w:tabs>
          <w:tab w:val="left" w:pos="1440"/>
          <w:tab w:val="left" w:pos="9656"/>
        </w:tabs>
        <w:ind w:left="1080" w:right="-1778"/>
        <w:jc w:val="both"/>
        <w:rPr>
          <w:sz w:val="24"/>
          <w:lang w:val="cs-CZ"/>
        </w:rPr>
      </w:pPr>
      <w:r>
        <w:rPr>
          <w:sz w:val="24"/>
          <w:lang w:val="cs-CZ"/>
        </w:rPr>
        <w:lastRenderedPageBreak/>
        <w:t>(</w:t>
      </w:r>
      <w:proofErr w:type="spellStart"/>
      <w:proofErr w:type="gramStart"/>
      <w:r>
        <w:rPr>
          <w:sz w:val="24"/>
          <w:lang w:val="cs-CZ"/>
        </w:rPr>
        <w:t>např.autobusová</w:t>
      </w:r>
      <w:proofErr w:type="spellEnd"/>
      <w:proofErr w:type="gramEnd"/>
      <w:r>
        <w:rPr>
          <w:sz w:val="24"/>
          <w:lang w:val="cs-CZ"/>
        </w:rPr>
        <w:t xml:space="preserve"> doprava apod.)</w:t>
      </w:r>
    </w:p>
    <w:p w:rsidR="006260DC" w:rsidRDefault="00FA5C46">
      <w:pPr>
        <w:tabs>
          <w:tab w:val="left" w:pos="360"/>
          <w:tab w:val="left" w:pos="857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3.    Případné návštěvy u ubytované skupiny, spojené s dalším čerpáním </w:t>
      </w:r>
      <w:proofErr w:type="gramStart"/>
      <w:r>
        <w:rPr>
          <w:sz w:val="24"/>
          <w:lang w:val="cs-CZ"/>
        </w:rPr>
        <w:t>služeb(ubytování</w:t>
      </w:r>
      <w:proofErr w:type="gramEnd"/>
    </w:p>
    <w:p w:rsidR="006260DC" w:rsidRDefault="00FA5C46">
      <w:pPr>
        <w:tabs>
          <w:tab w:val="left" w:pos="360"/>
          <w:tab w:val="left" w:pos="857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a strava), budou hlášeny a evidovány min. 1 den předem a na základě následné </w:t>
      </w:r>
      <w:proofErr w:type="spellStart"/>
      <w:r>
        <w:rPr>
          <w:sz w:val="24"/>
          <w:lang w:val="cs-CZ"/>
        </w:rPr>
        <w:t>kon</w:t>
      </w:r>
      <w:proofErr w:type="spellEnd"/>
      <w:r>
        <w:rPr>
          <w:sz w:val="24"/>
          <w:lang w:val="cs-CZ"/>
        </w:rPr>
        <w:t>-</w:t>
      </w:r>
    </w:p>
    <w:p w:rsidR="006260DC" w:rsidRDefault="00FA5C46">
      <w:pPr>
        <w:tabs>
          <w:tab w:val="left" w:pos="360"/>
          <w:tab w:val="left" w:pos="857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</w:t>
      </w:r>
      <w:proofErr w:type="spellStart"/>
      <w:r>
        <w:rPr>
          <w:sz w:val="24"/>
          <w:lang w:val="cs-CZ"/>
        </w:rPr>
        <w:t>z</w:t>
      </w:r>
      <w:r>
        <w:rPr>
          <w:sz w:val="24"/>
          <w:lang w:val="cs-CZ"/>
        </w:rPr>
        <w:t>umace</w:t>
      </w:r>
      <w:proofErr w:type="spellEnd"/>
      <w:r>
        <w:rPr>
          <w:sz w:val="24"/>
          <w:lang w:val="cs-CZ"/>
        </w:rPr>
        <w:t xml:space="preserve"> budou vyúčtovány zvlášť od pobytu skupiny.</w:t>
      </w:r>
    </w:p>
    <w:p w:rsidR="006260DC" w:rsidRDefault="00FA5C46">
      <w:pPr>
        <w:tabs>
          <w:tab w:val="left" w:pos="360"/>
          <w:tab w:val="left" w:pos="857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Stejně bude postupováno i u pobytu vlastních dětí doprovodného personálu.</w:t>
      </w:r>
    </w:p>
    <w:p w:rsidR="006260DC" w:rsidRDefault="00FA5C46">
      <w:pPr>
        <w:tabs>
          <w:tab w:val="left" w:pos="720"/>
          <w:tab w:val="left" w:pos="8936"/>
        </w:tabs>
        <w:ind w:left="360" w:right="-1778"/>
        <w:jc w:val="both"/>
      </w:pPr>
      <w:r>
        <w:rPr>
          <w:sz w:val="24"/>
          <w:lang w:val="cs-CZ"/>
        </w:rPr>
        <w:t xml:space="preserve">      Jiná ujednání: Příp. bezplatné uložení jízdních kol všech účastníků pobytu.</w:t>
      </w:r>
    </w:p>
    <w:p w:rsidR="006260DC" w:rsidRDefault="006260DC">
      <w:pPr>
        <w:tabs>
          <w:tab w:val="left" w:pos="10376"/>
        </w:tabs>
        <w:ind w:left="720" w:right="-1778"/>
        <w:jc w:val="both"/>
        <w:rPr>
          <w:sz w:val="24"/>
          <w:lang w:val="cs-CZ"/>
        </w:rPr>
      </w:pPr>
    </w:p>
    <w:p w:rsidR="006260DC" w:rsidRDefault="00FA5C46">
      <w:pPr>
        <w:tabs>
          <w:tab w:val="left" w:pos="10376"/>
        </w:tabs>
        <w:ind w:left="720" w:right="-1778"/>
        <w:jc w:val="both"/>
      </w:pPr>
      <w:r>
        <w:rPr>
          <w:sz w:val="24"/>
          <w:lang w:val="cs-CZ"/>
        </w:rPr>
        <w:t xml:space="preserve">                                </w:t>
      </w:r>
      <w:r>
        <w:rPr>
          <w:sz w:val="24"/>
          <w:lang w:val="cs-CZ"/>
        </w:rPr>
        <w:t xml:space="preserve">                 </w:t>
      </w:r>
      <w:r>
        <w:rPr>
          <w:sz w:val="32"/>
          <w:szCs w:val="32"/>
          <w:lang w:val="cs-CZ"/>
        </w:rPr>
        <w:t>Kauce</w:t>
      </w:r>
    </w:p>
    <w:p w:rsidR="006260DC" w:rsidRDefault="006260DC">
      <w:pPr>
        <w:tabs>
          <w:tab w:val="left" w:pos="10376"/>
        </w:tabs>
        <w:ind w:left="720" w:right="-1778"/>
        <w:jc w:val="both"/>
        <w:rPr>
          <w:sz w:val="32"/>
          <w:szCs w:val="32"/>
          <w:lang w:val="cs-CZ"/>
        </w:rPr>
      </w:pPr>
    </w:p>
    <w:p w:rsidR="006260DC" w:rsidRDefault="00FA5C46">
      <w:pPr>
        <w:tabs>
          <w:tab w:val="left" w:pos="10376"/>
        </w:tabs>
        <w:ind w:left="720" w:right="-177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Vedoucí akce složí oproti potvrzení v den nástupu u poskytovatele finanční kauci</w:t>
      </w:r>
    </w:p>
    <w:p w:rsidR="006260DC" w:rsidRDefault="00FA5C46">
      <w:pPr>
        <w:tabs>
          <w:tab w:val="left" w:pos="10376"/>
        </w:tabs>
        <w:ind w:left="720" w:right="-177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 výši 1. 000,- Kč. Tato kauce slouží k pokrytí případných škod, popř. i ztrát na zařízení</w:t>
      </w:r>
    </w:p>
    <w:p w:rsidR="006260DC" w:rsidRDefault="00FA5C46">
      <w:pPr>
        <w:tabs>
          <w:tab w:val="left" w:pos="9656"/>
        </w:tabs>
        <w:ind w:right="-177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a vybavení ubytovacího zařízení.          </w:t>
      </w:r>
    </w:p>
    <w:p w:rsidR="006260DC" w:rsidRDefault="00FA5C46">
      <w:pPr>
        <w:tabs>
          <w:tab w:val="left" w:pos="10376"/>
        </w:tabs>
        <w:ind w:left="720" w:right="-177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Pokud</w:t>
      </w:r>
      <w:r>
        <w:rPr>
          <w:sz w:val="24"/>
          <w:szCs w:val="24"/>
          <w:lang w:val="cs-CZ"/>
        </w:rPr>
        <w:t xml:space="preserve"> pobyt skupiny proběhne bez závad, kauce bude při odjezdu vrácena v plné výši.</w:t>
      </w:r>
    </w:p>
    <w:p w:rsidR="006260DC" w:rsidRDefault="006260DC">
      <w:pPr>
        <w:tabs>
          <w:tab w:val="left" w:pos="9656"/>
        </w:tabs>
        <w:ind w:right="-1778"/>
        <w:rPr>
          <w:sz w:val="24"/>
          <w:szCs w:val="24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 xml:space="preserve">                                                  </w:t>
      </w:r>
      <w:r>
        <w:rPr>
          <w:sz w:val="32"/>
          <w:lang w:val="cs-CZ"/>
        </w:rPr>
        <w:t xml:space="preserve">  Stornovací podmínky</w:t>
      </w:r>
    </w:p>
    <w:p w:rsidR="006260DC" w:rsidRDefault="006260DC">
      <w:pPr>
        <w:tabs>
          <w:tab w:val="left" w:pos="9656"/>
        </w:tabs>
        <w:ind w:right="-1778"/>
        <w:jc w:val="both"/>
        <w:rPr>
          <w:sz w:val="24"/>
          <w:lang w:val="cs-CZ"/>
        </w:rPr>
      </w:pPr>
    </w:p>
    <w:p w:rsidR="006260DC" w:rsidRDefault="00FA5C46">
      <w:pPr>
        <w:numPr>
          <w:ilvl w:val="0"/>
          <w:numId w:val="2"/>
        </w:numPr>
        <w:tabs>
          <w:tab w:val="left" w:pos="2160"/>
          <w:tab w:val="left" w:pos="9656"/>
        </w:tabs>
        <w:ind w:left="2160"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více než 60 dnů                                            1.000,- Kč</w:t>
      </w:r>
    </w:p>
    <w:p w:rsidR="006260DC" w:rsidRDefault="00FA5C46">
      <w:pPr>
        <w:numPr>
          <w:ilvl w:val="0"/>
          <w:numId w:val="2"/>
        </w:numPr>
        <w:tabs>
          <w:tab w:val="left" w:pos="2160"/>
          <w:tab w:val="left" w:pos="9656"/>
        </w:tabs>
        <w:ind w:left="2160"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59 - 30 </w:t>
      </w:r>
      <w:proofErr w:type="gramStart"/>
      <w:r>
        <w:rPr>
          <w:sz w:val="24"/>
          <w:lang w:val="cs-CZ"/>
        </w:rPr>
        <w:t xml:space="preserve">dnů            </w:t>
      </w:r>
      <w:r>
        <w:rPr>
          <w:sz w:val="24"/>
          <w:lang w:val="cs-CZ"/>
        </w:rPr>
        <w:t xml:space="preserve">                                      30%</w:t>
      </w:r>
      <w:proofErr w:type="gramEnd"/>
      <w:r>
        <w:rPr>
          <w:sz w:val="24"/>
          <w:lang w:val="cs-CZ"/>
        </w:rPr>
        <w:t xml:space="preserve"> celkové ceny pobytu</w:t>
      </w:r>
    </w:p>
    <w:p w:rsidR="006260DC" w:rsidRDefault="00FA5C46">
      <w:pPr>
        <w:numPr>
          <w:ilvl w:val="0"/>
          <w:numId w:val="2"/>
        </w:numPr>
        <w:tabs>
          <w:tab w:val="left" w:pos="2160"/>
          <w:tab w:val="left" w:pos="9656"/>
        </w:tabs>
        <w:ind w:left="2160"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29 – 15 </w:t>
      </w:r>
      <w:proofErr w:type="gramStart"/>
      <w:r>
        <w:rPr>
          <w:sz w:val="24"/>
          <w:lang w:val="cs-CZ"/>
        </w:rPr>
        <w:t>dnů                                                 50%</w:t>
      </w:r>
      <w:proofErr w:type="gramEnd"/>
      <w:r>
        <w:rPr>
          <w:sz w:val="24"/>
          <w:lang w:val="cs-CZ"/>
        </w:rPr>
        <w:t xml:space="preserve"> celkové ceny pobytu</w:t>
      </w:r>
    </w:p>
    <w:p w:rsidR="006260DC" w:rsidRDefault="00FA5C46">
      <w:pPr>
        <w:numPr>
          <w:ilvl w:val="0"/>
          <w:numId w:val="2"/>
        </w:numPr>
        <w:tabs>
          <w:tab w:val="left" w:pos="2160"/>
          <w:tab w:val="left" w:pos="9345"/>
        </w:tabs>
        <w:ind w:left="2160"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14 dnů a </w:t>
      </w:r>
      <w:proofErr w:type="gramStart"/>
      <w:r>
        <w:rPr>
          <w:sz w:val="24"/>
          <w:lang w:val="cs-CZ"/>
        </w:rPr>
        <w:t>méně                                             100%</w:t>
      </w:r>
      <w:proofErr w:type="gramEnd"/>
      <w:r>
        <w:rPr>
          <w:sz w:val="24"/>
          <w:lang w:val="cs-CZ"/>
        </w:rPr>
        <w:t xml:space="preserve"> celkové ceny pobytu</w:t>
      </w:r>
    </w:p>
    <w:p w:rsidR="006260DC" w:rsidRDefault="006260DC">
      <w:pPr>
        <w:tabs>
          <w:tab w:val="left" w:pos="2520"/>
          <w:tab w:val="left" w:pos="9705"/>
        </w:tabs>
        <w:ind w:left="2160" w:right="-1778"/>
        <w:jc w:val="both"/>
        <w:rPr>
          <w:sz w:val="24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Při </w:t>
      </w:r>
      <w:r>
        <w:rPr>
          <w:sz w:val="24"/>
          <w:lang w:val="cs-CZ"/>
        </w:rPr>
        <w:t xml:space="preserve">neopodstatněném </w:t>
      </w:r>
      <w:proofErr w:type="spellStart"/>
      <w:r>
        <w:rPr>
          <w:sz w:val="24"/>
          <w:lang w:val="cs-CZ"/>
        </w:rPr>
        <w:t>stornu</w:t>
      </w:r>
      <w:proofErr w:type="spellEnd"/>
      <w:r>
        <w:rPr>
          <w:sz w:val="24"/>
          <w:lang w:val="cs-CZ"/>
        </w:rPr>
        <w:t>,(a to i individuálním) ať už před pobytem, na jeho začátku,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či v jeho průběhu, nebude brán zřetel na jeho okolnosti a pobyt účastníka bude vyúčtován </w:t>
      </w:r>
    </w:p>
    <w:p w:rsidR="006260DC" w:rsidRDefault="00FA5C46">
      <w:pPr>
        <w:tabs>
          <w:tab w:val="left" w:pos="9656"/>
        </w:tabs>
        <w:ind w:right="-177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v plné výši.</w:t>
      </w:r>
    </w:p>
    <w:p w:rsidR="006260DC" w:rsidRDefault="006260DC">
      <w:pPr>
        <w:tabs>
          <w:tab w:val="left" w:pos="9656"/>
        </w:tabs>
        <w:ind w:right="-1778"/>
        <w:jc w:val="both"/>
        <w:rPr>
          <w:sz w:val="24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 xml:space="preserve">                                                 </w:t>
      </w:r>
      <w:r>
        <w:rPr>
          <w:sz w:val="24"/>
          <w:lang w:val="cs-CZ"/>
        </w:rPr>
        <w:t xml:space="preserve">     </w:t>
      </w:r>
      <w:r>
        <w:rPr>
          <w:sz w:val="32"/>
          <w:lang w:val="cs-CZ"/>
        </w:rPr>
        <w:t>Závěrečná ustanovení</w:t>
      </w:r>
    </w:p>
    <w:p w:rsidR="006260DC" w:rsidRDefault="006260DC">
      <w:pPr>
        <w:tabs>
          <w:tab w:val="left" w:pos="9656"/>
        </w:tabs>
        <w:ind w:right="-1778"/>
        <w:jc w:val="both"/>
        <w:rPr>
          <w:sz w:val="32"/>
          <w:lang w:val="cs-CZ"/>
        </w:rPr>
      </w:pPr>
    </w:p>
    <w:p w:rsidR="006260DC" w:rsidRDefault="00FA5C46">
      <w:pPr>
        <w:tabs>
          <w:tab w:val="left" w:pos="-516"/>
          <w:tab w:val="left" w:pos="-218"/>
          <w:tab w:val="left" w:pos="80"/>
          <w:tab w:val="left" w:pos="378"/>
          <w:tab w:val="left" w:pos="676"/>
          <w:tab w:val="left" w:pos="974"/>
          <w:tab w:val="left" w:pos="1272"/>
          <w:tab w:val="left" w:pos="1570"/>
          <w:tab w:val="left" w:pos="1868"/>
          <w:tab w:val="left" w:pos="2166"/>
          <w:tab w:val="left" w:pos="2464"/>
          <w:tab w:val="left" w:pos="2762"/>
          <w:tab w:val="left" w:pos="3060"/>
          <w:tab w:val="left" w:pos="3358"/>
          <w:tab w:val="left" w:pos="3656"/>
          <w:tab w:val="left" w:pos="13250"/>
        </w:tabs>
        <w:ind w:left="-876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    Smlouva je vyhotovena ve 2 výtiscích, z nichž každá smluvní strana obdrží po 1 výtisku.</w:t>
      </w:r>
    </w:p>
    <w:p w:rsidR="006260DC" w:rsidRDefault="00FA5C46">
      <w:pPr>
        <w:tabs>
          <w:tab w:val="left" w:pos="-578"/>
          <w:tab w:val="left" w:pos="-280"/>
          <w:tab w:val="left" w:pos="18"/>
          <w:tab w:val="left" w:pos="316"/>
          <w:tab w:val="left" w:pos="614"/>
          <w:tab w:val="left" w:pos="912"/>
          <w:tab w:val="left" w:pos="1210"/>
          <w:tab w:val="left" w:pos="1508"/>
          <w:tab w:val="left" w:pos="1806"/>
          <w:tab w:val="left" w:pos="2104"/>
          <w:tab w:val="left" w:pos="2402"/>
          <w:tab w:val="left" w:pos="2700"/>
          <w:tab w:val="left" w:pos="2998"/>
          <w:tab w:val="left" w:pos="3296"/>
          <w:tab w:val="left" w:pos="3594"/>
          <w:tab w:val="left" w:pos="13188"/>
        </w:tabs>
        <w:ind w:left="-93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     Tato smlouva nabývá platnosti dnem podpisu smluvních stran.</w:t>
      </w:r>
    </w:p>
    <w:p w:rsidR="006260DC" w:rsidRDefault="00FA5C46">
      <w:pPr>
        <w:tabs>
          <w:tab w:val="left" w:pos="-516"/>
          <w:tab w:val="left" w:pos="-218"/>
          <w:tab w:val="left" w:pos="80"/>
          <w:tab w:val="left" w:pos="378"/>
          <w:tab w:val="left" w:pos="676"/>
          <w:tab w:val="left" w:pos="974"/>
          <w:tab w:val="left" w:pos="1272"/>
          <w:tab w:val="left" w:pos="1570"/>
          <w:tab w:val="left" w:pos="1868"/>
          <w:tab w:val="left" w:pos="2166"/>
          <w:tab w:val="left" w:pos="2464"/>
          <w:tab w:val="left" w:pos="2762"/>
          <w:tab w:val="left" w:pos="3060"/>
          <w:tab w:val="left" w:pos="3358"/>
          <w:tab w:val="left" w:pos="3656"/>
          <w:tab w:val="left" w:pos="13250"/>
        </w:tabs>
        <w:ind w:left="-876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    Smlouva může být měněna pouze písemnými dodatky smluvních stran.</w:t>
      </w:r>
    </w:p>
    <w:p w:rsidR="006260DC" w:rsidRDefault="006260DC">
      <w:pPr>
        <w:tabs>
          <w:tab w:val="left" w:pos="-516"/>
          <w:tab w:val="left" w:pos="-218"/>
          <w:tab w:val="left" w:pos="80"/>
          <w:tab w:val="left" w:pos="378"/>
          <w:tab w:val="left" w:pos="676"/>
          <w:tab w:val="left" w:pos="974"/>
          <w:tab w:val="left" w:pos="1272"/>
          <w:tab w:val="left" w:pos="1570"/>
          <w:tab w:val="left" w:pos="1868"/>
          <w:tab w:val="left" w:pos="2166"/>
          <w:tab w:val="left" w:pos="2464"/>
          <w:tab w:val="left" w:pos="2762"/>
          <w:tab w:val="left" w:pos="3060"/>
          <w:tab w:val="left" w:pos="3358"/>
          <w:tab w:val="left" w:pos="3656"/>
          <w:tab w:val="left" w:pos="13250"/>
        </w:tabs>
        <w:ind w:left="-876"/>
        <w:jc w:val="both"/>
        <w:rPr>
          <w:lang w:val="cs-CZ"/>
        </w:rPr>
      </w:pPr>
    </w:p>
    <w:p w:rsidR="006260DC" w:rsidRDefault="006260DC">
      <w:pPr>
        <w:tabs>
          <w:tab w:val="left" w:pos="-516"/>
          <w:tab w:val="left" w:pos="-218"/>
          <w:tab w:val="left" w:pos="80"/>
          <w:tab w:val="left" w:pos="378"/>
          <w:tab w:val="left" w:pos="676"/>
          <w:tab w:val="left" w:pos="974"/>
          <w:tab w:val="left" w:pos="1272"/>
          <w:tab w:val="left" w:pos="1570"/>
          <w:tab w:val="left" w:pos="1868"/>
          <w:tab w:val="left" w:pos="2166"/>
          <w:tab w:val="left" w:pos="2464"/>
          <w:tab w:val="left" w:pos="2762"/>
          <w:tab w:val="left" w:pos="3060"/>
          <w:tab w:val="left" w:pos="3358"/>
          <w:tab w:val="left" w:pos="3656"/>
          <w:tab w:val="left" w:pos="13250"/>
        </w:tabs>
        <w:ind w:left="-876"/>
        <w:jc w:val="both"/>
        <w:rPr>
          <w:lang w:val="cs-CZ"/>
        </w:rPr>
      </w:pPr>
    </w:p>
    <w:p w:rsidR="006260DC" w:rsidRDefault="006260DC">
      <w:pPr>
        <w:tabs>
          <w:tab w:val="left" w:pos="-516"/>
          <w:tab w:val="left" w:pos="-218"/>
          <w:tab w:val="left" w:pos="80"/>
          <w:tab w:val="left" w:pos="378"/>
          <w:tab w:val="left" w:pos="676"/>
          <w:tab w:val="left" w:pos="974"/>
          <w:tab w:val="left" w:pos="1272"/>
          <w:tab w:val="left" w:pos="1570"/>
          <w:tab w:val="left" w:pos="1868"/>
          <w:tab w:val="left" w:pos="2166"/>
          <w:tab w:val="left" w:pos="2464"/>
          <w:tab w:val="left" w:pos="2762"/>
          <w:tab w:val="left" w:pos="3060"/>
          <w:tab w:val="left" w:pos="3358"/>
          <w:tab w:val="left" w:pos="3656"/>
          <w:tab w:val="left" w:pos="13250"/>
        </w:tabs>
        <w:ind w:left="-876"/>
        <w:jc w:val="both"/>
        <w:rPr>
          <w:lang w:val="cs-CZ"/>
        </w:rPr>
      </w:pPr>
    </w:p>
    <w:p w:rsidR="006260DC" w:rsidRDefault="006260DC">
      <w:pPr>
        <w:tabs>
          <w:tab w:val="left" w:pos="9656"/>
        </w:tabs>
        <w:ind w:right="-1778"/>
        <w:jc w:val="both"/>
        <w:rPr>
          <w:sz w:val="24"/>
          <w:lang w:val="cs-CZ"/>
        </w:rPr>
      </w:pPr>
    </w:p>
    <w:p w:rsidR="006260DC" w:rsidRDefault="006260DC">
      <w:pPr>
        <w:tabs>
          <w:tab w:val="left" w:pos="9656"/>
        </w:tabs>
        <w:ind w:right="-1778"/>
        <w:jc w:val="both"/>
        <w:rPr>
          <w:sz w:val="24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sz w:val="24"/>
          <w:lang w:val="cs-CZ"/>
        </w:rPr>
        <w:t xml:space="preserve">   V Ostravici dne:  4. 10. </w:t>
      </w:r>
      <w:proofErr w:type="gramStart"/>
      <w:r>
        <w:rPr>
          <w:sz w:val="24"/>
          <w:lang w:val="cs-CZ"/>
        </w:rPr>
        <w:t>2017                       V.......................... dne</w:t>
      </w:r>
      <w:proofErr w:type="gramEnd"/>
      <w:r>
        <w:rPr>
          <w:sz w:val="24"/>
          <w:lang w:val="cs-CZ"/>
        </w:rPr>
        <w:t>.............</w:t>
      </w:r>
    </w:p>
    <w:p w:rsidR="006260DC" w:rsidRDefault="006260DC">
      <w:pPr>
        <w:tabs>
          <w:tab w:val="left" w:pos="9656"/>
        </w:tabs>
        <w:ind w:right="-1778"/>
        <w:jc w:val="both"/>
        <w:rPr>
          <w:sz w:val="24"/>
          <w:lang w:val="cs-CZ"/>
        </w:rPr>
      </w:pPr>
    </w:p>
    <w:p w:rsidR="006260DC" w:rsidRDefault="006260DC">
      <w:pPr>
        <w:tabs>
          <w:tab w:val="left" w:pos="9656"/>
        </w:tabs>
        <w:ind w:right="-1778"/>
        <w:jc w:val="both"/>
        <w:rPr>
          <w:sz w:val="24"/>
          <w:lang w:val="cs-CZ"/>
        </w:rPr>
      </w:pPr>
    </w:p>
    <w:p w:rsidR="006260DC" w:rsidRDefault="006260DC">
      <w:pPr>
        <w:tabs>
          <w:tab w:val="left" w:pos="9656"/>
        </w:tabs>
        <w:ind w:right="-1778"/>
        <w:jc w:val="both"/>
        <w:rPr>
          <w:sz w:val="28"/>
          <w:lang w:val="cs-CZ"/>
        </w:rPr>
      </w:pPr>
    </w:p>
    <w:p w:rsidR="006260DC" w:rsidRDefault="006260DC">
      <w:pPr>
        <w:tabs>
          <w:tab w:val="left" w:pos="9656"/>
        </w:tabs>
        <w:ind w:right="-1778"/>
        <w:jc w:val="both"/>
        <w:rPr>
          <w:sz w:val="28"/>
          <w:lang w:val="cs-CZ"/>
        </w:rPr>
      </w:pPr>
    </w:p>
    <w:p w:rsidR="006260DC" w:rsidRDefault="00FA5C46">
      <w:pPr>
        <w:tabs>
          <w:tab w:val="left" w:pos="9656"/>
        </w:tabs>
        <w:ind w:right="-1778"/>
        <w:jc w:val="both"/>
        <w:rPr>
          <w:sz w:val="28"/>
          <w:lang w:val="cs-CZ"/>
        </w:rPr>
      </w:pPr>
      <w:r>
        <w:rPr>
          <w:sz w:val="28"/>
          <w:lang w:val="cs-CZ"/>
        </w:rPr>
        <w:t xml:space="preserve">        -----------------------------                 </w:t>
      </w:r>
      <w:r>
        <w:rPr>
          <w:sz w:val="28"/>
          <w:lang w:val="cs-CZ"/>
        </w:rPr>
        <w:t xml:space="preserve">       ------------------------------</w:t>
      </w:r>
    </w:p>
    <w:p w:rsidR="006260DC" w:rsidRDefault="00FA5C46">
      <w:pPr>
        <w:tabs>
          <w:tab w:val="left" w:pos="9656"/>
        </w:tabs>
        <w:ind w:right="-1778"/>
        <w:jc w:val="both"/>
      </w:pPr>
      <w:r>
        <w:rPr>
          <w:b/>
          <w:sz w:val="28"/>
          <w:lang w:val="cs-CZ"/>
        </w:rPr>
        <w:t xml:space="preserve">       </w:t>
      </w:r>
      <w:r>
        <w:rPr>
          <w:b/>
          <w:sz w:val="24"/>
          <w:lang w:val="cs-CZ"/>
        </w:rPr>
        <w:t xml:space="preserve">         </w:t>
      </w:r>
      <w:proofErr w:type="gramStart"/>
      <w:r>
        <w:rPr>
          <w:b/>
          <w:sz w:val="24"/>
          <w:lang w:val="cs-CZ"/>
        </w:rPr>
        <w:t>provozovatel                                                    objednavatel</w:t>
      </w:r>
      <w:proofErr w:type="gramEnd"/>
    </w:p>
    <w:p w:rsidR="006260DC" w:rsidRDefault="006260DC">
      <w:pPr>
        <w:tabs>
          <w:tab w:val="left" w:pos="9656"/>
        </w:tabs>
        <w:ind w:right="-1778"/>
        <w:jc w:val="both"/>
      </w:pPr>
    </w:p>
    <w:sectPr w:rsidR="006260DC" w:rsidSect="006260DC">
      <w:pgSz w:w="12240" w:h="15840"/>
      <w:pgMar w:top="1417" w:right="1425" w:bottom="1417" w:left="14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13ED"/>
    <w:multiLevelType w:val="multilevel"/>
    <w:tmpl w:val="B808B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350F85"/>
    <w:multiLevelType w:val="multilevel"/>
    <w:tmpl w:val="34F85E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30D638B"/>
    <w:multiLevelType w:val="multilevel"/>
    <w:tmpl w:val="533EC4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260DC"/>
    <w:rsid w:val="006260DC"/>
    <w:rsid w:val="00FA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0DC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6260DC"/>
  </w:style>
  <w:style w:type="character" w:customStyle="1" w:styleId="WW8Num1z1">
    <w:name w:val="WW8Num1z1"/>
    <w:qFormat/>
    <w:rsid w:val="006260DC"/>
  </w:style>
  <w:style w:type="character" w:customStyle="1" w:styleId="WW8Num1z2">
    <w:name w:val="WW8Num1z2"/>
    <w:qFormat/>
    <w:rsid w:val="006260DC"/>
  </w:style>
  <w:style w:type="character" w:customStyle="1" w:styleId="WW8Num1z3">
    <w:name w:val="WW8Num1z3"/>
    <w:qFormat/>
    <w:rsid w:val="006260DC"/>
  </w:style>
  <w:style w:type="character" w:customStyle="1" w:styleId="WW8Num1z4">
    <w:name w:val="WW8Num1z4"/>
    <w:qFormat/>
    <w:rsid w:val="006260DC"/>
  </w:style>
  <w:style w:type="character" w:customStyle="1" w:styleId="WW8Num1z5">
    <w:name w:val="WW8Num1z5"/>
    <w:qFormat/>
    <w:rsid w:val="006260DC"/>
  </w:style>
  <w:style w:type="character" w:customStyle="1" w:styleId="WW8Num1z6">
    <w:name w:val="WW8Num1z6"/>
    <w:qFormat/>
    <w:rsid w:val="006260DC"/>
  </w:style>
  <w:style w:type="character" w:customStyle="1" w:styleId="WW8Num1z7">
    <w:name w:val="WW8Num1z7"/>
    <w:qFormat/>
    <w:rsid w:val="006260DC"/>
  </w:style>
  <w:style w:type="character" w:customStyle="1" w:styleId="WW8Num1z8">
    <w:name w:val="WW8Num1z8"/>
    <w:qFormat/>
    <w:rsid w:val="006260DC"/>
  </w:style>
  <w:style w:type="character" w:customStyle="1" w:styleId="WW8Num2z0">
    <w:name w:val="WW8Num2z0"/>
    <w:qFormat/>
    <w:rsid w:val="006260DC"/>
    <w:rPr>
      <w:rFonts w:ascii="Symbol" w:hAnsi="Symbol" w:cs="Symbol"/>
    </w:rPr>
  </w:style>
  <w:style w:type="character" w:customStyle="1" w:styleId="WW8Num2z1">
    <w:name w:val="WW8Num2z1"/>
    <w:qFormat/>
    <w:rsid w:val="006260DC"/>
  </w:style>
  <w:style w:type="character" w:customStyle="1" w:styleId="WW8Num2z2">
    <w:name w:val="WW8Num2z2"/>
    <w:qFormat/>
    <w:rsid w:val="006260DC"/>
  </w:style>
  <w:style w:type="character" w:customStyle="1" w:styleId="WW8Num2z3">
    <w:name w:val="WW8Num2z3"/>
    <w:qFormat/>
    <w:rsid w:val="006260DC"/>
  </w:style>
  <w:style w:type="character" w:customStyle="1" w:styleId="WW8Num2z4">
    <w:name w:val="WW8Num2z4"/>
    <w:qFormat/>
    <w:rsid w:val="006260DC"/>
  </w:style>
  <w:style w:type="character" w:customStyle="1" w:styleId="WW8Num2z5">
    <w:name w:val="WW8Num2z5"/>
    <w:qFormat/>
    <w:rsid w:val="006260DC"/>
  </w:style>
  <w:style w:type="character" w:customStyle="1" w:styleId="WW8Num2z6">
    <w:name w:val="WW8Num2z6"/>
    <w:qFormat/>
    <w:rsid w:val="006260DC"/>
  </w:style>
  <w:style w:type="character" w:customStyle="1" w:styleId="WW8Num2z7">
    <w:name w:val="WW8Num2z7"/>
    <w:qFormat/>
    <w:rsid w:val="006260DC"/>
  </w:style>
  <w:style w:type="character" w:customStyle="1" w:styleId="WW8Num2z8">
    <w:name w:val="WW8Num2z8"/>
    <w:qFormat/>
    <w:rsid w:val="006260DC"/>
  </w:style>
  <w:style w:type="character" w:customStyle="1" w:styleId="WW8Num3z0">
    <w:name w:val="WW8Num3z0"/>
    <w:qFormat/>
    <w:rsid w:val="006260DC"/>
  </w:style>
  <w:style w:type="character" w:customStyle="1" w:styleId="WW8Num3z1">
    <w:name w:val="WW8Num3z1"/>
    <w:qFormat/>
    <w:rsid w:val="006260DC"/>
  </w:style>
  <w:style w:type="character" w:customStyle="1" w:styleId="WW8Num3z2">
    <w:name w:val="WW8Num3z2"/>
    <w:qFormat/>
    <w:rsid w:val="006260DC"/>
  </w:style>
  <w:style w:type="character" w:customStyle="1" w:styleId="WW8Num3z3">
    <w:name w:val="WW8Num3z3"/>
    <w:qFormat/>
    <w:rsid w:val="006260DC"/>
  </w:style>
  <w:style w:type="character" w:customStyle="1" w:styleId="WW8Num3z4">
    <w:name w:val="WW8Num3z4"/>
    <w:qFormat/>
    <w:rsid w:val="006260DC"/>
  </w:style>
  <w:style w:type="character" w:customStyle="1" w:styleId="WW8Num3z5">
    <w:name w:val="WW8Num3z5"/>
    <w:qFormat/>
    <w:rsid w:val="006260DC"/>
  </w:style>
  <w:style w:type="character" w:customStyle="1" w:styleId="WW8Num3z6">
    <w:name w:val="WW8Num3z6"/>
    <w:qFormat/>
    <w:rsid w:val="006260DC"/>
  </w:style>
  <w:style w:type="character" w:customStyle="1" w:styleId="WW8Num3z7">
    <w:name w:val="WW8Num3z7"/>
    <w:qFormat/>
    <w:rsid w:val="006260DC"/>
  </w:style>
  <w:style w:type="character" w:customStyle="1" w:styleId="WW8Num3z8">
    <w:name w:val="WW8Num3z8"/>
    <w:qFormat/>
    <w:rsid w:val="006260DC"/>
  </w:style>
  <w:style w:type="character" w:customStyle="1" w:styleId="Absatz-Standardschriftart">
    <w:name w:val="Absatz-Standardschriftart"/>
    <w:qFormat/>
    <w:rsid w:val="006260DC"/>
  </w:style>
  <w:style w:type="character" w:customStyle="1" w:styleId="WW-Absatz-Standardschriftart">
    <w:name w:val="WW-Absatz-Standardschriftart"/>
    <w:qFormat/>
    <w:rsid w:val="006260DC"/>
  </w:style>
  <w:style w:type="character" w:customStyle="1" w:styleId="WW-Absatz-Standardschriftart1">
    <w:name w:val="WW-Absatz-Standardschriftart1"/>
    <w:qFormat/>
    <w:rsid w:val="006260DC"/>
  </w:style>
  <w:style w:type="character" w:customStyle="1" w:styleId="WW-Absatz-Standardschriftart11">
    <w:name w:val="WW-Absatz-Standardschriftart11"/>
    <w:qFormat/>
    <w:rsid w:val="006260DC"/>
  </w:style>
  <w:style w:type="character" w:customStyle="1" w:styleId="WW-Absatz-Standardschriftart111">
    <w:name w:val="WW-Absatz-Standardschriftart111"/>
    <w:qFormat/>
    <w:rsid w:val="006260DC"/>
  </w:style>
  <w:style w:type="character" w:customStyle="1" w:styleId="WW-Absatz-Standardschriftart1111">
    <w:name w:val="WW-Absatz-Standardschriftart1111"/>
    <w:qFormat/>
    <w:rsid w:val="006260DC"/>
  </w:style>
  <w:style w:type="character" w:customStyle="1" w:styleId="WW-Absatz-Standardschriftart11111">
    <w:name w:val="WW-Absatz-Standardschriftart11111"/>
    <w:qFormat/>
    <w:rsid w:val="006260DC"/>
  </w:style>
  <w:style w:type="character" w:customStyle="1" w:styleId="WW-Absatz-Standardschriftart111111">
    <w:name w:val="WW-Absatz-Standardschriftart111111"/>
    <w:qFormat/>
    <w:rsid w:val="006260DC"/>
  </w:style>
  <w:style w:type="character" w:customStyle="1" w:styleId="WW-Absatz-Standardschriftart1111111">
    <w:name w:val="WW-Absatz-Standardschriftart1111111"/>
    <w:qFormat/>
    <w:rsid w:val="006260DC"/>
  </w:style>
  <w:style w:type="character" w:customStyle="1" w:styleId="WW-Absatz-Standardschriftart11111111">
    <w:name w:val="WW-Absatz-Standardschriftart11111111"/>
    <w:qFormat/>
    <w:rsid w:val="006260DC"/>
  </w:style>
  <w:style w:type="character" w:customStyle="1" w:styleId="WW-Absatz-Standardschriftart111111111">
    <w:name w:val="WW-Absatz-Standardschriftart111111111"/>
    <w:qFormat/>
    <w:rsid w:val="006260DC"/>
  </w:style>
  <w:style w:type="character" w:customStyle="1" w:styleId="WW-Absatz-Standardschriftart1111111111">
    <w:name w:val="WW-Absatz-Standardschriftart1111111111"/>
    <w:qFormat/>
    <w:rsid w:val="006260DC"/>
  </w:style>
  <w:style w:type="character" w:customStyle="1" w:styleId="WW-Absatz-Standardschriftart11111111111">
    <w:name w:val="WW-Absatz-Standardschriftart11111111111"/>
    <w:qFormat/>
    <w:rsid w:val="006260DC"/>
  </w:style>
  <w:style w:type="character" w:customStyle="1" w:styleId="WW-Absatz-Standardschriftart111111111111">
    <w:name w:val="WW-Absatz-Standardschriftart111111111111"/>
    <w:qFormat/>
    <w:rsid w:val="006260DC"/>
  </w:style>
  <w:style w:type="character" w:customStyle="1" w:styleId="WW-Absatz-Standardschriftart1111111111111">
    <w:name w:val="WW-Absatz-Standardschriftart1111111111111"/>
    <w:qFormat/>
    <w:rsid w:val="006260DC"/>
  </w:style>
  <w:style w:type="character" w:customStyle="1" w:styleId="WW-Absatz-Standardschriftart11111111111111">
    <w:name w:val="WW-Absatz-Standardschriftart11111111111111"/>
    <w:qFormat/>
    <w:rsid w:val="006260DC"/>
  </w:style>
  <w:style w:type="character" w:customStyle="1" w:styleId="WW-Absatz-Standardschriftart111111111111111">
    <w:name w:val="WW-Absatz-Standardschriftart111111111111111"/>
    <w:qFormat/>
    <w:rsid w:val="006260DC"/>
  </w:style>
  <w:style w:type="character" w:customStyle="1" w:styleId="WW-Absatz-Standardschriftart1111111111111111">
    <w:name w:val="WW-Absatz-Standardschriftart1111111111111111"/>
    <w:qFormat/>
    <w:rsid w:val="006260DC"/>
  </w:style>
  <w:style w:type="character" w:customStyle="1" w:styleId="WW-Absatz-Standardschriftart11111111111111111">
    <w:name w:val="WW-Absatz-Standardschriftart11111111111111111"/>
    <w:qFormat/>
    <w:rsid w:val="006260DC"/>
  </w:style>
  <w:style w:type="character" w:customStyle="1" w:styleId="WW-Absatz-Standardschriftart111111111111111111">
    <w:name w:val="WW-Absatz-Standardschriftart111111111111111111"/>
    <w:qFormat/>
    <w:rsid w:val="006260DC"/>
  </w:style>
  <w:style w:type="character" w:customStyle="1" w:styleId="WW-Absatz-Standardschriftart1111111111111111111">
    <w:name w:val="WW-Absatz-Standardschriftart1111111111111111111"/>
    <w:qFormat/>
    <w:rsid w:val="006260DC"/>
  </w:style>
  <w:style w:type="character" w:customStyle="1" w:styleId="WW-Absatz-Standardschriftart11111111111111111111">
    <w:name w:val="WW-Absatz-Standardschriftart11111111111111111111"/>
    <w:qFormat/>
    <w:rsid w:val="006260DC"/>
  </w:style>
  <w:style w:type="character" w:customStyle="1" w:styleId="WW-Absatz-Standardschriftart111111111111111111111">
    <w:name w:val="WW-Absatz-Standardschriftart111111111111111111111"/>
    <w:qFormat/>
    <w:rsid w:val="006260DC"/>
  </w:style>
  <w:style w:type="character" w:customStyle="1" w:styleId="WW-Absatz-Standardschriftart1111111111111111111111">
    <w:name w:val="WW-Absatz-Standardschriftart1111111111111111111111"/>
    <w:qFormat/>
    <w:rsid w:val="006260DC"/>
  </w:style>
  <w:style w:type="character" w:customStyle="1" w:styleId="WW-Absatz-Standardschriftart11111111111111111111111">
    <w:name w:val="WW-Absatz-Standardschriftart11111111111111111111111"/>
    <w:qFormat/>
    <w:rsid w:val="006260DC"/>
  </w:style>
  <w:style w:type="character" w:customStyle="1" w:styleId="WW-Absatz-Standardschriftart111111111111111111111111">
    <w:name w:val="WW-Absatz-Standardschriftart111111111111111111111111"/>
    <w:qFormat/>
    <w:rsid w:val="006260DC"/>
  </w:style>
  <w:style w:type="character" w:customStyle="1" w:styleId="WW-Absatz-Standardschriftart1111111111111111111111111">
    <w:name w:val="WW-Absatz-Standardschriftart1111111111111111111111111"/>
    <w:qFormat/>
    <w:rsid w:val="006260DC"/>
  </w:style>
  <w:style w:type="character" w:customStyle="1" w:styleId="Internetovodkaz">
    <w:name w:val="Internetový odkaz"/>
    <w:rsid w:val="006260DC"/>
    <w:rPr>
      <w:color w:val="000080"/>
      <w:u w:val="single"/>
    </w:rPr>
  </w:style>
  <w:style w:type="character" w:customStyle="1" w:styleId="Symbolyproslovn">
    <w:name w:val="Symboly pro ?íslování"/>
    <w:qFormat/>
    <w:rsid w:val="006260DC"/>
  </w:style>
  <w:style w:type="character" w:customStyle="1" w:styleId="Odrky">
    <w:name w:val="Odrážky"/>
    <w:qFormat/>
    <w:rsid w:val="006260DC"/>
    <w:rPr>
      <w:rFonts w:ascii="StarSymbol;Arial Unicode MS" w:hAnsi="StarSymbol;Arial Unicode MS" w:cs="StarSymbol;Arial Unicode MS"/>
      <w:sz w:val="18"/>
    </w:rPr>
  </w:style>
  <w:style w:type="character" w:customStyle="1" w:styleId="Symbolyproslovn0">
    <w:name w:val="Symboly pro číslování"/>
    <w:qFormat/>
    <w:rsid w:val="006260DC"/>
  </w:style>
  <w:style w:type="character" w:customStyle="1" w:styleId="ListLabel1">
    <w:name w:val="ListLabel 1"/>
    <w:qFormat/>
    <w:rsid w:val="006260DC"/>
    <w:rPr>
      <w:rFonts w:cs="Symbol"/>
      <w:sz w:val="24"/>
    </w:rPr>
  </w:style>
  <w:style w:type="paragraph" w:customStyle="1" w:styleId="Nadpis">
    <w:name w:val="Nadpis"/>
    <w:basedOn w:val="Normln"/>
    <w:next w:val="Zkladntext"/>
    <w:qFormat/>
    <w:rsid w:val="006260DC"/>
    <w:pPr>
      <w:keepNext/>
      <w:spacing w:before="240" w:after="120"/>
    </w:pPr>
    <w:rPr>
      <w:rFonts w:ascii="Arial" w:hAnsi="Arial" w:cs="Arial"/>
      <w:sz w:val="28"/>
    </w:rPr>
  </w:style>
  <w:style w:type="paragraph" w:styleId="Zkladntext">
    <w:name w:val="Body Text"/>
    <w:basedOn w:val="Normln"/>
    <w:rsid w:val="006260DC"/>
    <w:pPr>
      <w:spacing w:after="120"/>
    </w:pPr>
  </w:style>
  <w:style w:type="paragraph" w:styleId="Seznam">
    <w:name w:val="List"/>
    <w:basedOn w:val="Zkladntext"/>
    <w:rsid w:val="006260DC"/>
  </w:style>
  <w:style w:type="paragraph" w:customStyle="1" w:styleId="Caption">
    <w:name w:val="Caption"/>
    <w:basedOn w:val="Normln"/>
    <w:qFormat/>
    <w:rsid w:val="006260DC"/>
    <w:pPr>
      <w:suppressLineNumbers/>
      <w:spacing w:before="120" w:after="120"/>
    </w:pPr>
    <w:rPr>
      <w:i/>
      <w:sz w:val="24"/>
    </w:rPr>
  </w:style>
  <w:style w:type="paragraph" w:customStyle="1" w:styleId="Rejstk">
    <w:name w:val="Rejstřík"/>
    <w:basedOn w:val="Normln"/>
    <w:qFormat/>
    <w:rsid w:val="006260DC"/>
    <w:pPr>
      <w:suppressLineNumbers/>
    </w:pPr>
    <w:rPr>
      <w:rFonts w:cs="Tahoma"/>
    </w:rPr>
  </w:style>
  <w:style w:type="paragraph" w:customStyle="1" w:styleId="Rejstk0">
    <w:name w:val="Rejst?ík"/>
    <w:basedOn w:val="Normln"/>
    <w:qFormat/>
    <w:rsid w:val="006260DC"/>
    <w:pPr>
      <w:suppressLineNumbers/>
    </w:pPr>
  </w:style>
  <w:style w:type="paragraph" w:customStyle="1" w:styleId="WW-Rejstk">
    <w:name w:val="WW-Rejst?ík"/>
    <w:basedOn w:val="Normln"/>
    <w:qFormat/>
    <w:rsid w:val="006260DC"/>
    <w:pPr>
      <w:suppressLineNumbers/>
    </w:pPr>
  </w:style>
  <w:style w:type="paragraph" w:customStyle="1" w:styleId="WW-Rejstk1">
    <w:name w:val="WW-Rejst?ík1"/>
    <w:basedOn w:val="Normln"/>
    <w:qFormat/>
    <w:rsid w:val="006260DC"/>
    <w:pPr>
      <w:suppressLineNumbers/>
    </w:pPr>
  </w:style>
  <w:style w:type="paragraph" w:customStyle="1" w:styleId="WW-Rejstk11">
    <w:name w:val="WW-Rejst?ík11"/>
    <w:basedOn w:val="Normln"/>
    <w:qFormat/>
    <w:rsid w:val="006260DC"/>
    <w:pPr>
      <w:suppressLineNumbers/>
    </w:pPr>
  </w:style>
  <w:style w:type="paragraph" w:customStyle="1" w:styleId="WW-Rejstk111">
    <w:name w:val="WW-Rejst?ík111"/>
    <w:basedOn w:val="Normln"/>
    <w:qFormat/>
    <w:rsid w:val="006260DC"/>
    <w:pPr>
      <w:suppressLineNumbers/>
    </w:pPr>
  </w:style>
  <w:style w:type="paragraph" w:customStyle="1" w:styleId="WW-Rejstk1111">
    <w:name w:val="WW-Rejst?ík1111"/>
    <w:basedOn w:val="Normln"/>
    <w:qFormat/>
    <w:rsid w:val="006260DC"/>
    <w:pPr>
      <w:suppressLineNumbers/>
    </w:pPr>
  </w:style>
  <w:style w:type="paragraph" w:styleId="Textbubliny">
    <w:name w:val="Balloon Text"/>
    <w:basedOn w:val="Normln"/>
    <w:qFormat/>
    <w:rsid w:val="006260DC"/>
    <w:rPr>
      <w:rFonts w:ascii="Tahoma" w:hAnsi="Tahoma" w:cs="Tahoma"/>
      <w:sz w:val="16"/>
    </w:rPr>
  </w:style>
  <w:style w:type="numbering" w:customStyle="1" w:styleId="WW8Num1">
    <w:name w:val="WW8Num1"/>
    <w:qFormat/>
    <w:rsid w:val="006260DC"/>
  </w:style>
  <w:style w:type="numbering" w:customStyle="1" w:styleId="WW8Num2">
    <w:name w:val="WW8Num2"/>
    <w:qFormat/>
    <w:rsid w:val="006260DC"/>
  </w:style>
  <w:style w:type="numbering" w:customStyle="1" w:styleId="WW8Num3">
    <w:name w:val="WW8Num3"/>
    <w:qFormat/>
    <w:rsid w:val="00626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atasvob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1014</Words>
  <Characters>5984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Hospodářská smlouva</dc:title>
  <dc:subject/>
  <dc:creator>Unknown</dc:creator>
  <dc:description/>
  <cp:lastModifiedBy>Pc</cp:lastModifiedBy>
  <cp:revision>6</cp:revision>
  <cp:lastPrinted>2017-05-30T21:44:00Z</cp:lastPrinted>
  <dcterms:created xsi:type="dcterms:W3CDTF">2016-06-01T15:41:00Z</dcterms:created>
  <dcterms:modified xsi:type="dcterms:W3CDTF">2017-11-13T13:21:00Z</dcterms:modified>
  <dc:language>cs-CZ</dc:language>
</cp:coreProperties>
</file>