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AB" w:rsidRPr="002C7CB3" w:rsidRDefault="00DF01AB" w:rsidP="0004290A">
      <w:pPr>
        <w:pStyle w:val="Nadpis2-BS"/>
        <w:numPr>
          <w:ilvl w:val="0"/>
          <w:numId w:val="0"/>
        </w:numPr>
        <w:rPr>
          <w:rFonts w:asciiTheme="majorBidi" w:hAnsiTheme="majorBidi" w:cstheme="majorBidi"/>
        </w:rPr>
      </w:pPr>
    </w:p>
    <w:p w:rsidR="00DF01AB" w:rsidRPr="002C7CB3" w:rsidRDefault="00DF01AB" w:rsidP="0064176A">
      <w:pPr>
        <w:spacing w:after="0" w:line="240" w:lineRule="auto"/>
        <w:jc w:val="center"/>
        <w:rPr>
          <w:rFonts w:asciiTheme="majorBidi" w:hAnsiTheme="majorBidi" w:cstheme="majorBidi"/>
          <w:color w:val="0D0D0D"/>
          <w:sz w:val="32"/>
          <w:szCs w:val="32"/>
        </w:rPr>
      </w:pPr>
    </w:p>
    <w:p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tblPr>
      <w:tblGrid>
        <w:gridCol w:w="9212"/>
      </w:tblGrid>
      <w:tr w:rsidR="00DF01AB" w:rsidRPr="002C7CB3" w:rsidTr="00E121FB">
        <w:trPr>
          <w:trHeight w:val="8369"/>
        </w:trPr>
        <w:tc>
          <w:tcPr>
            <w:tcW w:w="9212" w:type="dxa"/>
          </w:tcPr>
          <w:p w:rsidR="00DF01AB" w:rsidRPr="002C7CB3" w:rsidRDefault="00DF01AB" w:rsidP="00E121FB">
            <w:pPr>
              <w:spacing w:after="0" w:line="240" w:lineRule="auto"/>
              <w:jc w:val="center"/>
              <w:rPr>
                <w:rFonts w:asciiTheme="majorBidi" w:hAnsiTheme="majorBidi" w:cstheme="majorBidi"/>
                <w:color w:val="0D0D0D"/>
                <w:sz w:val="40"/>
                <w:szCs w:val="19"/>
              </w:rPr>
            </w:pPr>
          </w:p>
          <w:p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proofErr w:type="gramStart"/>
            <w:r w:rsidRPr="002C7CB3">
              <w:rPr>
                <w:rFonts w:asciiTheme="majorBidi" w:hAnsiTheme="majorBidi" w:cstheme="majorBidi"/>
                <w:smallCaps/>
                <w:color w:val="0D0D0D"/>
                <w:sz w:val="40"/>
                <w:szCs w:val="20"/>
              </w:rPr>
              <w:t>mezi</w:t>
            </w:r>
            <w:proofErr w:type="gramEnd"/>
          </w:p>
          <w:p w:rsidR="00DF01AB" w:rsidRPr="002C7CB3" w:rsidRDefault="00E5024F" w:rsidP="00E121FB">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 xml:space="preserve">KGS </w:t>
            </w:r>
            <w:proofErr w:type="spellStart"/>
            <w:r w:rsidRPr="002C7CB3">
              <w:rPr>
                <w:rFonts w:asciiTheme="majorBidi" w:hAnsiTheme="majorBidi" w:cstheme="majorBidi"/>
                <w:smallCaps/>
                <w:sz w:val="40"/>
                <w:szCs w:val="44"/>
              </w:rPr>
              <w:t>legal</w:t>
            </w:r>
            <w:proofErr w:type="spellEnd"/>
            <w:r w:rsidR="003049B6">
              <w:rPr>
                <w:rFonts w:asciiTheme="majorBidi" w:hAnsiTheme="majorBidi" w:cstheme="majorBidi"/>
                <w:smallCaps/>
                <w:sz w:val="40"/>
                <w:szCs w:val="44"/>
              </w:rPr>
              <w:t xml:space="preserve"> s.r.o.</w:t>
            </w:r>
            <w:r w:rsidRPr="002C7CB3">
              <w:rPr>
                <w:rFonts w:asciiTheme="majorBidi" w:hAnsiTheme="majorBidi" w:cstheme="majorBidi"/>
                <w:smallCaps/>
                <w:sz w:val="40"/>
                <w:szCs w:val="44"/>
              </w:rPr>
              <w:t xml:space="preserve">, </w:t>
            </w:r>
            <w:r w:rsidR="003049B6">
              <w:rPr>
                <w:rFonts w:asciiTheme="majorBidi" w:hAnsiTheme="majorBidi" w:cstheme="majorBidi"/>
                <w:smallCaps/>
                <w:sz w:val="40"/>
                <w:szCs w:val="44"/>
              </w:rPr>
              <w:t>advokátní kancelář</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Statutární město Karlovy Vary</w:t>
            </w:r>
          </w:p>
        </w:tc>
      </w:tr>
      <w:tr w:rsidR="00DF01AB" w:rsidRPr="002C7CB3" w:rsidTr="00E121FB">
        <w:trPr>
          <w:trHeight w:val="2522"/>
        </w:trPr>
        <w:tc>
          <w:tcPr>
            <w:tcW w:w="9212" w:type="dxa"/>
            <w:vAlign w:val="bottom"/>
          </w:tcPr>
          <w:p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03659" cy="702955"/>
                          </a:xfrm>
                          <a:prstGeom prst="rect">
                            <a:avLst/>
                          </a:prstGeom>
                        </pic:spPr>
                      </pic:pic>
                    </a:graphicData>
                  </a:graphic>
                </wp:inline>
              </w:drawing>
            </w:r>
          </w:p>
          <w:p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rsidR="00DF01AB" w:rsidRPr="002C7CB3" w:rsidRDefault="00DF01AB" w:rsidP="0064176A">
      <w:pPr>
        <w:spacing w:after="0" w:line="240" w:lineRule="auto"/>
        <w:jc w:val="center"/>
        <w:rPr>
          <w:rFonts w:asciiTheme="majorBidi" w:hAnsiTheme="majorBidi" w:cstheme="majorBidi"/>
          <w:smallCaps/>
          <w:color w:val="0D0D0D"/>
          <w:sz w:val="4"/>
          <w:szCs w:val="4"/>
        </w:rPr>
      </w:pPr>
    </w:p>
    <w:p w:rsidR="00DF01AB" w:rsidRPr="002C7CB3" w:rsidRDefault="00DF01AB" w:rsidP="00A3244D">
      <w:pPr>
        <w:spacing w:after="0"/>
        <w:rPr>
          <w:rFonts w:asciiTheme="majorBidi" w:hAnsiTheme="majorBidi" w:cstheme="majorBidi"/>
          <w:smallCaps/>
          <w:sz w:val="20"/>
          <w:szCs w:val="20"/>
        </w:rPr>
      </w:pPr>
    </w:p>
    <w:p w:rsidR="00DF01AB" w:rsidRPr="002C7CB3" w:rsidRDefault="00DF01AB" w:rsidP="00EB4742">
      <w:pPr>
        <w:tabs>
          <w:tab w:val="center" w:pos="4536"/>
        </w:tabs>
        <w:spacing w:after="0" w:line="240" w:lineRule="auto"/>
        <w:rPr>
          <w:rFonts w:asciiTheme="majorBidi" w:hAnsiTheme="majorBidi" w:cstheme="majorBidi"/>
          <w:sz w:val="16"/>
          <w:szCs w:val="16"/>
        </w:rPr>
      </w:pPr>
      <w:bookmarkStart w:id="0" w:name="_GoBack"/>
      <w:bookmarkEnd w:id="0"/>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rsidR="00DF01AB" w:rsidRPr="009E7D6F" w:rsidRDefault="00DF01AB" w:rsidP="00E2278C">
      <w:pPr>
        <w:spacing w:after="240" w:line="240" w:lineRule="auto"/>
        <w:jc w:val="center"/>
        <w:rPr>
          <w:rFonts w:asciiTheme="majorBidi" w:hAnsiTheme="majorBidi" w:cstheme="majorBidi"/>
          <w:szCs w:val="20"/>
        </w:rPr>
      </w:pPr>
      <w:r w:rsidRPr="009E7D6F">
        <w:rPr>
          <w:rFonts w:asciiTheme="majorBidi" w:hAnsiTheme="majorBidi" w:cstheme="majorBidi"/>
          <w:b/>
          <w:sz w:val="20"/>
          <w:szCs w:val="20"/>
        </w:rPr>
        <w:t>OBSAH</w:t>
      </w:r>
    </w:p>
    <w:p w:rsidR="0069695B" w:rsidRPr="009E7D6F" w:rsidRDefault="006D2AE4">
      <w:pPr>
        <w:pStyle w:val="Obsah1"/>
        <w:rPr>
          <w:rFonts w:asciiTheme="majorBidi" w:eastAsiaTheme="minorEastAsia" w:hAnsiTheme="majorBidi" w:cstheme="majorBidi"/>
          <w:sz w:val="24"/>
          <w:szCs w:val="24"/>
          <w:lang w:eastAsia="zh-CN"/>
        </w:rPr>
      </w:pPr>
      <w:r w:rsidRPr="009E7D6F">
        <w:rPr>
          <w:rFonts w:asciiTheme="majorBidi" w:hAnsiTheme="majorBidi" w:cstheme="majorBidi"/>
          <w:b/>
          <w:szCs w:val="20"/>
          <w:lang w:val="en-US"/>
        </w:rPr>
        <w:fldChar w:fldCharType="begin"/>
      </w:r>
      <w:r w:rsidR="00DF01AB" w:rsidRPr="009E7D6F">
        <w:rPr>
          <w:rFonts w:asciiTheme="majorBidi" w:hAnsiTheme="majorBidi" w:cstheme="majorBidi"/>
          <w:b/>
          <w:szCs w:val="20"/>
          <w:lang w:val="en-US"/>
        </w:rPr>
        <w:instrText xml:space="preserve"> TOC \h \z \t "Nadpis 1 - BS;1;Nadpis přílohy;1" </w:instrText>
      </w:r>
      <w:r w:rsidRPr="009E7D6F">
        <w:rPr>
          <w:rFonts w:asciiTheme="majorBidi" w:hAnsiTheme="majorBidi" w:cstheme="majorBidi"/>
          <w:b/>
          <w:szCs w:val="20"/>
          <w:lang w:val="en-US"/>
        </w:rPr>
        <w:fldChar w:fldCharType="separate"/>
      </w:r>
      <w:hyperlink w:anchor="_Toc473094401" w:history="1">
        <w:r w:rsidR="0069695B" w:rsidRPr="009E7D6F">
          <w:rPr>
            <w:rStyle w:val="Hypertextovodkaz"/>
            <w:rFonts w:asciiTheme="majorBidi" w:hAnsiTheme="majorBidi" w:cstheme="majorBidi"/>
          </w:rPr>
          <w:t>1.</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Předmět Smlouvy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_Toc473094401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3</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2" w:history="1">
        <w:r w:rsidR="0069695B" w:rsidRPr="009E7D6F">
          <w:rPr>
            <w:rStyle w:val="Hypertextovodkaz"/>
            <w:rFonts w:asciiTheme="majorBidi" w:hAnsiTheme="majorBidi" w:cstheme="majorBidi"/>
          </w:rPr>
          <w:t>2.</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Práva a povinnosti KGS</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_Toc473094402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4</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3" w:history="1">
        <w:r w:rsidR="0069695B" w:rsidRPr="009E7D6F">
          <w:rPr>
            <w:rStyle w:val="Hypertextovodkaz"/>
            <w:rFonts w:asciiTheme="majorBidi" w:hAnsiTheme="majorBidi" w:cstheme="majorBidi"/>
          </w:rPr>
          <w:t>3.</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Práva a povinnosti Klienta</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_Toc473094403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4</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4" w:history="1">
        <w:r w:rsidR="0069695B" w:rsidRPr="009E7D6F">
          <w:rPr>
            <w:rStyle w:val="Hypertextovodkaz"/>
            <w:rFonts w:asciiTheme="majorBidi" w:hAnsiTheme="majorBidi" w:cstheme="majorBidi"/>
          </w:rPr>
          <w:t>4.</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Přijímání pokynů</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_Toc473094404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5</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5" w:history="1">
        <w:r w:rsidR="0069695B" w:rsidRPr="009E7D6F">
          <w:rPr>
            <w:rStyle w:val="Hypertextovodkaz"/>
            <w:rFonts w:asciiTheme="majorBidi" w:hAnsiTheme="majorBidi" w:cstheme="majorBidi"/>
          </w:rPr>
          <w:t>5.</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Smluvní odměna a platební podmínky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_Toc473094405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5</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6" w:history="1">
        <w:r w:rsidR="0069695B" w:rsidRPr="009E7D6F">
          <w:rPr>
            <w:rStyle w:val="Hypertextovodkaz"/>
            <w:rFonts w:asciiTheme="majorBidi" w:hAnsiTheme="majorBidi" w:cstheme="majorBidi"/>
          </w:rPr>
          <w:t>6.</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Účinnost a trvání této Smlouvy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_Toc473094406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6</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7" w:history="1">
        <w:r w:rsidR="0069695B" w:rsidRPr="009E7D6F">
          <w:rPr>
            <w:rStyle w:val="Hypertextovodkaz"/>
            <w:rFonts w:asciiTheme="majorBidi" w:hAnsiTheme="majorBidi" w:cstheme="majorBidi"/>
          </w:rPr>
          <w:t>7.</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Oznamování</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_Toc473094407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7</w:t>
        </w:r>
        <w:r w:rsidRPr="009E7D6F">
          <w:rPr>
            <w:rFonts w:asciiTheme="majorBidi" w:hAnsiTheme="majorBidi" w:cstheme="majorBidi"/>
            <w:webHidden/>
          </w:rPr>
          <w:fldChar w:fldCharType="end"/>
        </w:r>
      </w:hyperlink>
    </w:p>
    <w:p w:rsidR="0069695B" w:rsidRPr="009E7D6F" w:rsidRDefault="006D2AE4">
      <w:pPr>
        <w:pStyle w:val="Obsah1"/>
        <w:rPr>
          <w:rFonts w:asciiTheme="majorBidi" w:eastAsiaTheme="minorEastAsia" w:hAnsiTheme="majorBidi" w:cstheme="majorBidi"/>
          <w:sz w:val="24"/>
          <w:szCs w:val="24"/>
          <w:lang w:eastAsia="zh-CN"/>
        </w:rPr>
      </w:pPr>
      <w:hyperlink w:anchor="_Toc473094408" w:history="1">
        <w:r w:rsidR="0069695B" w:rsidRPr="009E7D6F">
          <w:rPr>
            <w:rStyle w:val="Hypertextovodkaz"/>
            <w:rFonts w:asciiTheme="majorBidi" w:hAnsiTheme="majorBidi" w:cstheme="majorBidi"/>
          </w:rPr>
          <w:t>8.</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Závěrečná ustanovení</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_Toc473094408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2A620A">
          <w:rPr>
            <w:rFonts w:asciiTheme="majorBidi" w:hAnsiTheme="majorBidi" w:cstheme="majorBidi"/>
            <w:webHidden/>
          </w:rPr>
          <w:t>7</w:t>
        </w:r>
        <w:r w:rsidRPr="009E7D6F">
          <w:rPr>
            <w:rFonts w:asciiTheme="majorBidi" w:hAnsiTheme="majorBidi" w:cstheme="majorBidi"/>
            <w:webHidden/>
          </w:rPr>
          <w:fldChar w:fldCharType="end"/>
        </w:r>
      </w:hyperlink>
    </w:p>
    <w:p w:rsidR="00DF01AB" w:rsidRPr="009E7D6F" w:rsidRDefault="006D2AE4" w:rsidP="00D60CA0">
      <w:pPr>
        <w:pStyle w:val="Normln-BS"/>
        <w:tabs>
          <w:tab w:val="clear" w:pos="1800"/>
        </w:tabs>
        <w:rPr>
          <w:rFonts w:asciiTheme="majorBidi" w:hAnsiTheme="majorBidi" w:cstheme="majorBidi"/>
        </w:rPr>
      </w:pPr>
      <w:r w:rsidRPr="009E7D6F">
        <w:rPr>
          <w:rFonts w:asciiTheme="majorBidi" w:hAnsiTheme="majorBidi" w:cstheme="majorBidi"/>
          <w:b/>
          <w:lang w:val="en-US"/>
        </w:rPr>
        <w:fldChar w:fldCharType="end"/>
      </w:r>
    </w:p>
    <w:p w:rsidR="002C7CB3" w:rsidRPr="002C7CB3" w:rsidRDefault="00DF01AB" w:rsidP="002C7CB3">
      <w:pPr>
        <w:spacing w:before="240"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rsidR="002C7CB3" w:rsidRPr="002C7CB3" w:rsidRDefault="002C7CB3" w:rsidP="002C7CB3">
      <w:pPr>
        <w:spacing w:after="60" w:line="240" w:lineRule="auto"/>
        <w:jc w:val="both"/>
        <w:rPr>
          <w:rFonts w:asciiTheme="majorBidi" w:hAnsiTheme="majorBidi" w:cstheme="majorBidi"/>
          <w:b/>
          <w:sz w:val="20"/>
          <w:szCs w:val="20"/>
        </w:rPr>
      </w:pPr>
    </w:p>
    <w:p w:rsidR="002C7CB3" w:rsidRPr="002C7CB3" w:rsidRDefault="002C7CB3" w:rsidP="002C7CB3">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 xml:space="preserve">KGS </w:t>
      </w:r>
      <w:proofErr w:type="spellStart"/>
      <w:r w:rsidRPr="002C7CB3">
        <w:rPr>
          <w:rFonts w:asciiTheme="majorBidi" w:hAnsiTheme="majorBidi" w:cstheme="majorBidi"/>
          <w:b/>
          <w:smallCaps/>
          <w:sz w:val="20"/>
          <w:szCs w:val="20"/>
        </w:rPr>
        <w:t>legal</w:t>
      </w:r>
      <w:proofErr w:type="spellEnd"/>
      <w:r w:rsidR="006C32EE">
        <w:rPr>
          <w:rFonts w:asciiTheme="majorBidi" w:hAnsiTheme="majorBidi" w:cstheme="majorBidi"/>
          <w:b/>
          <w:smallCaps/>
          <w:sz w:val="20"/>
          <w:szCs w:val="20"/>
        </w:rPr>
        <w:t xml:space="preserve"> s.r.o.</w:t>
      </w:r>
      <w:r w:rsidRPr="002C7CB3">
        <w:rPr>
          <w:rFonts w:asciiTheme="majorBidi" w:hAnsiTheme="majorBidi" w:cstheme="majorBidi"/>
          <w:b/>
          <w:smallCaps/>
          <w:sz w:val="20"/>
          <w:szCs w:val="20"/>
        </w:rPr>
        <w:t xml:space="preserve">, </w:t>
      </w:r>
      <w:r w:rsidR="006C32EE">
        <w:rPr>
          <w:rFonts w:asciiTheme="majorBidi" w:hAnsiTheme="majorBidi" w:cstheme="majorBidi"/>
          <w:b/>
          <w:smallCaps/>
          <w:sz w:val="20"/>
          <w:szCs w:val="20"/>
        </w:rPr>
        <w:t>advokátní kancelář</w:t>
      </w:r>
      <w:r w:rsidRPr="002C7CB3">
        <w:rPr>
          <w:rFonts w:asciiTheme="majorBidi" w:hAnsiTheme="majorBidi" w:cstheme="majorBidi"/>
          <w:sz w:val="20"/>
          <w:szCs w:val="20"/>
        </w:rPr>
        <w:t xml:space="preserve"> </w:t>
      </w:r>
    </w:p>
    <w:p w:rsidR="002C7CB3" w:rsidRPr="002C7CB3" w:rsidRDefault="002C7CB3" w:rsidP="002C7CB3">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se sídlem </w:t>
      </w:r>
      <w:r w:rsidR="006C32EE">
        <w:rPr>
          <w:rFonts w:asciiTheme="majorBidi" w:hAnsiTheme="majorBidi" w:cstheme="majorBidi"/>
          <w:sz w:val="20"/>
          <w:szCs w:val="20"/>
        </w:rPr>
        <w:t>Národní 416/37</w:t>
      </w:r>
      <w:r w:rsidRPr="002C7CB3">
        <w:rPr>
          <w:rFonts w:asciiTheme="majorBidi" w:hAnsiTheme="majorBidi" w:cstheme="majorBidi"/>
          <w:sz w:val="20"/>
          <w:szCs w:val="20"/>
        </w:rPr>
        <w:t xml:space="preserve">, </w:t>
      </w:r>
      <w:r w:rsidR="006C32EE">
        <w:rPr>
          <w:rFonts w:asciiTheme="majorBidi" w:hAnsiTheme="majorBidi" w:cstheme="majorBidi"/>
          <w:sz w:val="20"/>
          <w:szCs w:val="20"/>
        </w:rPr>
        <w:t>110 00 Praha 1</w:t>
      </w:r>
      <w:r w:rsidRPr="002C7CB3">
        <w:rPr>
          <w:rFonts w:asciiTheme="majorBidi" w:hAnsiTheme="majorBidi" w:cstheme="majorBidi"/>
          <w:sz w:val="20"/>
          <w:szCs w:val="20"/>
        </w:rPr>
        <w:t xml:space="preserve">, Česká republika, </w:t>
      </w:r>
    </w:p>
    <w:p w:rsidR="002C7CB3" w:rsidRPr="002C7CB3" w:rsidRDefault="002C7CB3" w:rsidP="002C7CB3">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IČO: </w:t>
      </w:r>
      <w:r w:rsidR="006C32EE">
        <w:rPr>
          <w:rFonts w:asciiTheme="majorBidi" w:hAnsiTheme="majorBidi" w:cstheme="majorBidi"/>
          <w:sz w:val="20"/>
          <w:szCs w:val="20"/>
        </w:rPr>
        <w:t>06295525</w:t>
      </w:r>
      <w:r w:rsidRPr="002C7CB3">
        <w:rPr>
          <w:rFonts w:asciiTheme="majorBidi" w:hAnsiTheme="majorBidi" w:cstheme="majorBidi"/>
          <w:sz w:val="20"/>
          <w:szCs w:val="20"/>
        </w:rPr>
        <w:t>,</w:t>
      </w:r>
    </w:p>
    <w:p w:rsidR="002C7CB3" w:rsidRPr="002C7CB3" w:rsidRDefault="002C7CB3" w:rsidP="002C7CB3">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855439">
        <w:rPr>
          <w:rFonts w:asciiTheme="majorBidi" w:hAnsiTheme="majorBidi" w:cstheme="majorBidi"/>
          <w:sz w:val="20"/>
          <w:szCs w:val="20"/>
        </w:rPr>
        <w:t>:</w:t>
      </w:r>
      <w:r w:rsidRPr="002C7CB3">
        <w:rPr>
          <w:rFonts w:asciiTheme="majorBidi" w:hAnsiTheme="majorBidi" w:cstheme="majorBidi"/>
          <w:sz w:val="20"/>
          <w:szCs w:val="20"/>
        </w:rPr>
        <w:t xml:space="preserve"> </w:t>
      </w:r>
      <w:r w:rsidR="00855439">
        <w:rPr>
          <w:rFonts w:asciiTheme="majorBidi" w:hAnsiTheme="majorBidi" w:cstheme="majorBidi"/>
          <w:sz w:val="20"/>
          <w:szCs w:val="20"/>
        </w:rPr>
        <w:t>CZ</w:t>
      </w:r>
      <w:r w:rsidR="006C32EE">
        <w:rPr>
          <w:rFonts w:asciiTheme="majorBidi" w:hAnsiTheme="majorBidi" w:cstheme="majorBidi"/>
          <w:sz w:val="20"/>
          <w:szCs w:val="20"/>
        </w:rPr>
        <w:t>06295525</w:t>
      </w:r>
    </w:p>
    <w:p w:rsidR="002C7CB3" w:rsidRPr="002C7CB3" w:rsidRDefault="002C7CB3" w:rsidP="002C7CB3">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zastoupená Mgr. Miroslavem Kučerkou, advokátem</w:t>
      </w:r>
    </w:p>
    <w:p w:rsidR="002C7CB3" w:rsidRDefault="005520A0" w:rsidP="002C7CB3">
      <w:pPr>
        <w:spacing w:after="0" w:line="276" w:lineRule="auto"/>
        <w:ind w:left="567"/>
        <w:jc w:val="both"/>
        <w:rPr>
          <w:rFonts w:asciiTheme="majorBidi" w:hAnsiTheme="majorBidi" w:cstheme="majorBidi"/>
          <w:sz w:val="20"/>
          <w:szCs w:val="20"/>
        </w:rPr>
      </w:pPr>
      <w:proofErr w:type="spellStart"/>
      <w:proofErr w:type="gramStart"/>
      <w:r>
        <w:rPr>
          <w:rFonts w:asciiTheme="majorBidi" w:hAnsiTheme="majorBidi" w:cstheme="majorBidi"/>
          <w:sz w:val="20"/>
          <w:szCs w:val="20"/>
        </w:rPr>
        <w:t>č.ú</w:t>
      </w:r>
      <w:proofErr w:type="spellEnd"/>
      <w:r>
        <w:rPr>
          <w:rFonts w:asciiTheme="majorBidi" w:hAnsiTheme="majorBidi" w:cstheme="majorBidi"/>
          <w:sz w:val="20"/>
          <w:szCs w:val="20"/>
        </w:rPr>
        <w:t xml:space="preserve">.: </w:t>
      </w:r>
      <w:r w:rsidR="00250328">
        <w:rPr>
          <w:rFonts w:asciiTheme="majorBidi" w:hAnsiTheme="majorBidi" w:cstheme="majorBidi"/>
          <w:sz w:val="20"/>
          <w:szCs w:val="20"/>
        </w:rPr>
        <w:tab/>
      </w:r>
      <w:r w:rsidR="00250328">
        <w:rPr>
          <w:rFonts w:asciiTheme="majorBidi" w:hAnsiTheme="majorBidi" w:cstheme="majorBidi"/>
          <w:sz w:val="20"/>
          <w:szCs w:val="20"/>
        </w:rPr>
        <w:tab/>
      </w:r>
      <w:r w:rsidR="002C7CB3" w:rsidRPr="002C7CB3">
        <w:rPr>
          <w:rFonts w:asciiTheme="majorBidi" w:hAnsiTheme="majorBidi" w:cstheme="majorBidi"/>
          <w:sz w:val="20"/>
          <w:szCs w:val="20"/>
        </w:rPr>
        <w:t>vedeno</w:t>
      </w:r>
      <w:proofErr w:type="gramEnd"/>
      <w:r w:rsidR="002C7CB3" w:rsidRPr="002C7CB3">
        <w:rPr>
          <w:rFonts w:asciiTheme="majorBidi" w:hAnsiTheme="majorBidi" w:cstheme="majorBidi"/>
          <w:sz w:val="20"/>
          <w:szCs w:val="20"/>
        </w:rPr>
        <w:t xml:space="preserve"> u </w:t>
      </w:r>
      <w:proofErr w:type="spellStart"/>
      <w:r w:rsidR="002C7CB3" w:rsidRPr="002C7CB3">
        <w:rPr>
          <w:rFonts w:asciiTheme="majorBidi" w:hAnsiTheme="majorBidi" w:cstheme="majorBidi"/>
          <w:sz w:val="20"/>
          <w:szCs w:val="20"/>
        </w:rPr>
        <w:t>UniCredit</w:t>
      </w:r>
      <w:proofErr w:type="spellEnd"/>
      <w:r w:rsidR="002C7CB3" w:rsidRPr="002C7CB3">
        <w:rPr>
          <w:rFonts w:asciiTheme="majorBidi" w:hAnsiTheme="majorBidi" w:cstheme="majorBidi"/>
          <w:sz w:val="20"/>
          <w:szCs w:val="20"/>
        </w:rPr>
        <w:t xml:space="preserve"> Bank </w:t>
      </w:r>
      <w:proofErr w:type="spellStart"/>
      <w:r w:rsidR="002C7CB3" w:rsidRPr="002C7CB3">
        <w:rPr>
          <w:rFonts w:asciiTheme="majorBidi" w:hAnsiTheme="majorBidi" w:cstheme="majorBidi"/>
          <w:sz w:val="20"/>
          <w:szCs w:val="20"/>
        </w:rPr>
        <w:t>Czech</w:t>
      </w:r>
      <w:proofErr w:type="spellEnd"/>
      <w:r w:rsidR="002C7CB3" w:rsidRPr="002C7CB3">
        <w:rPr>
          <w:rFonts w:asciiTheme="majorBidi" w:hAnsiTheme="majorBidi" w:cstheme="majorBidi"/>
          <w:sz w:val="20"/>
          <w:szCs w:val="20"/>
        </w:rPr>
        <w:t xml:space="preserve"> </w:t>
      </w:r>
      <w:proofErr w:type="spellStart"/>
      <w:r w:rsidR="002C7CB3" w:rsidRPr="002C7CB3">
        <w:rPr>
          <w:rFonts w:asciiTheme="majorBidi" w:hAnsiTheme="majorBidi" w:cstheme="majorBidi"/>
          <w:sz w:val="20"/>
          <w:szCs w:val="20"/>
        </w:rPr>
        <w:t>Republic</w:t>
      </w:r>
      <w:proofErr w:type="spellEnd"/>
      <w:r w:rsidR="002C7CB3" w:rsidRPr="002C7CB3">
        <w:rPr>
          <w:rFonts w:asciiTheme="majorBidi" w:hAnsiTheme="majorBidi" w:cstheme="majorBidi"/>
          <w:sz w:val="20"/>
          <w:szCs w:val="20"/>
        </w:rPr>
        <w:t xml:space="preserve"> </w:t>
      </w:r>
      <w:proofErr w:type="spellStart"/>
      <w:r w:rsidR="002C7CB3" w:rsidRPr="002C7CB3">
        <w:rPr>
          <w:rFonts w:asciiTheme="majorBidi" w:hAnsiTheme="majorBidi" w:cstheme="majorBidi"/>
          <w:sz w:val="20"/>
          <w:szCs w:val="20"/>
        </w:rPr>
        <w:t>and</w:t>
      </w:r>
      <w:proofErr w:type="spellEnd"/>
      <w:r w:rsidR="002C7CB3" w:rsidRPr="002C7CB3">
        <w:rPr>
          <w:rFonts w:asciiTheme="majorBidi" w:hAnsiTheme="majorBidi" w:cstheme="majorBidi"/>
          <w:sz w:val="20"/>
          <w:szCs w:val="20"/>
        </w:rPr>
        <w:t xml:space="preserve"> </w:t>
      </w:r>
      <w:proofErr w:type="spellStart"/>
      <w:r w:rsidR="002C7CB3" w:rsidRPr="002C7CB3">
        <w:rPr>
          <w:rFonts w:asciiTheme="majorBidi" w:hAnsiTheme="majorBidi" w:cstheme="majorBidi"/>
          <w:sz w:val="20"/>
          <w:szCs w:val="20"/>
        </w:rPr>
        <w:t>Slovakia</w:t>
      </w:r>
      <w:proofErr w:type="spellEnd"/>
      <w:r w:rsidR="002C7CB3" w:rsidRPr="002C7CB3">
        <w:rPr>
          <w:rFonts w:asciiTheme="majorBidi" w:hAnsiTheme="majorBidi" w:cstheme="majorBidi"/>
          <w:sz w:val="20"/>
          <w:szCs w:val="20"/>
        </w:rPr>
        <w:t>, a.s.</w:t>
      </w:r>
    </w:p>
    <w:p w:rsidR="002C7CB3" w:rsidRDefault="002C7CB3" w:rsidP="002C7CB3">
      <w:pPr>
        <w:spacing w:after="0" w:line="276" w:lineRule="auto"/>
        <w:ind w:left="567"/>
        <w:jc w:val="both"/>
        <w:rPr>
          <w:rFonts w:asciiTheme="majorBidi" w:hAnsiTheme="majorBidi" w:cstheme="majorBidi"/>
          <w:sz w:val="20"/>
          <w:szCs w:val="20"/>
        </w:rPr>
      </w:pPr>
    </w:p>
    <w:p w:rsidR="002C7CB3" w:rsidRPr="002C7CB3" w:rsidRDefault="002C7CB3" w:rsidP="00AF43F6">
      <w:pPr>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p>
    <w:p w:rsidR="002C7CB3" w:rsidRPr="002C7CB3" w:rsidRDefault="002C7CB3" w:rsidP="002C7CB3">
      <w:pPr>
        <w:spacing w:after="0" w:line="276" w:lineRule="auto"/>
        <w:jc w:val="both"/>
        <w:rPr>
          <w:rFonts w:asciiTheme="majorBidi" w:hAnsiTheme="majorBidi" w:cstheme="majorBidi"/>
          <w:sz w:val="20"/>
          <w:szCs w:val="20"/>
        </w:rPr>
      </w:pPr>
    </w:p>
    <w:p w:rsidR="002C7CB3" w:rsidRPr="002C7CB3" w:rsidRDefault="002C7CB3" w:rsidP="00AF43F6">
      <w:pPr>
        <w:tabs>
          <w:tab w:val="left" w:pos="567"/>
        </w:tabs>
        <w:spacing w:after="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rsidR="002C7CB3" w:rsidRDefault="002C7CB3" w:rsidP="002C7CB3">
      <w:pPr>
        <w:tabs>
          <w:tab w:val="left" w:pos="567"/>
        </w:tabs>
        <w:spacing w:after="120" w:line="276" w:lineRule="auto"/>
        <w:ind w:left="567" w:hanging="567"/>
        <w:jc w:val="both"/>
        <w:outlineLvl w:val="0"/>
        <w:rPr>
          <w:rFonts w:asciiTheme="majorBidi" w:hAnsiTheme="majorBidi" w:cstheme="majorBidi"/>
          <w:sz w:val="20"/>
          <w:szCs w:val="20"/>
        </w:rPr>
      </w:pPr>
    </w:p>
    <w:p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rsidR="002C7CB3" w:rsidRPr="00D137D5" w:rsidRDefault="00D137D5" w:rsidP="00893A74">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5D6BA0">
        <w:rPr>
          <w:rFonts w:asciiTheme="majorBidi" w:hAnsiTheme="majorBidi" w:cstheme="majorBidi"/>
          <w:bCs/>
          <w:sz w:val="20"/>
          <w:szCs w:val="20"/>
        </w:rPr>
        <w:t xml:space="preserve">, PSČ: </w:t>
      </w:r>
      <w:r w:rsidR="00E83543">
        <w:rPr>
          <w:rFonts w:asciiTheme="majorBidi" w:hAnsiTheme="majorBidi" w:cstheme="majorBidi"/>
          <w:bCs/>
          <w:sz w:val="20"/>
          <w:szCs w:val="20"/>
        </w:rPr>
        <w:t>360 01</w:t>
      </w:r>
      <w:r w:rsidR="002C7CB3" w:rsidRPr="00D137D5">
        <w:rPr>
          <w:rFonts w:asciiTheme="majorBidi" w:hAnsiTheme="majorBidi" w:cstheme="majorBidi"/>
          <w:bCs/>
          <w:sz w:val="20"/>
          <w:szCs w:val="20"/>
        </w:rPr>
        <w:t xml:space="preserve"> Karlovy </w:t>
      </w:r>
      <w:r w:rsidR="00893A74">
        <w:rPr>
          <w:rFonts w:asciiTheme="majorBidi" w:hAnsiTheme="majorBidi" w:cstheme="majorBidi"/>
          <w:bCs/>
          <w:sz w:val="20"/>
          <w:szCs w:val="20"/>
        </w:rPr>
        <w:t>V</w:t>
      </w:r>
      <w:r w:rsidR="002C7CB3" w:rsidRPr="00D137D5">
        <w:rPr>
          <w:rFonts w:asciiTheme="majorBidi" w:hAnsiTheme="majorBidi" w:cstheme="majorBidi"/>
          <w:bCs/>
          <w:sz w:val="20"/>
          <w:szCs w:val="20"/>
        </w:rPr>
        <w:t>ary</w:t>
      </w:r>
      <w:r w:rsidR="00EF69AC">
        <w:rPr>
          <w:rFonts w:asciiTheme="majorBidi" w:hAnsiTheme="majorBidi" w:cstheme="majorBidi"/>
          <w:bCs/>
          <w:sz w:val="20"/>
          <w:szCs w:val="20"/>
        </w:rPr>
        <w:t xml:space="preserve"> </w:t>
      </w:r>
    </w:p>
    <w:p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603C1">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w:t>
      </w:r>
      <w:r w:rsidR="000603C1">
        <w:rPr>
          <w:rFonts w:asciiTheme="majorBidi" w:hAnsiTheme="majorBidi" w:cstheme="majorBidi"/>
          <w:bCs/>
          <w:sz w:val="20"/>
          <w:szCs w:val="20"/>
        </w:rPr>
        <w:t xml:space="preserve"> </w:t>
      </w:r>
      <w:r w:rsidR="00EF69AC">
        <w:rPr>
          <w:rFonts w:asciiTheme="majorBidi" w:hAnsiTheme="majorBidi" w:cstheme="majorBidi"/>
          <w:bCs/>
          <w:sz w:val="20"/>
          <w:szCs w:val="20"/>
        </w:rPr>
        <w:t>54</w:t>
      </w:r>
      <w:r w:rsidR="000603C1">
        <w:rPr>
          <w:rFonts w:asciiTheme="majorBidi" w:hAnsiTheme="majorBidi" w:cstheme="majorBidi"/>
          <w:bCs/>
          <w:sz w:val="20"/>
          <w:szCs w:val="20"/>
        </w:rPr>
        <w:t xml:space="preserve"> </w:t>
      </w:r>
      <w:r w:rsidR="00EF69AC">
        <w:rPr>
          <w:rFonts w:asciiTheme="majorBidi" w:hAnsiTheme="majorBidi" w:cstheme="majorBidi"/>
          <w:bCs/>
          <w:sz w:val="20"/>
          <w:szCs w:val="20"/>
        </w:rPr>
        <w:t>657</w:t>
      </w:r>
    </w:p>
    <w:p w:rsidR="002C7CB3" w:rsidRPr="00D137D5" w:rsidRDefault="00D137D5" w:rsidP="00D137D5">
      <w:pPr>
        <w:tabs>
          <w:tab w:val="left" w:pos="567"/>
        </w:tabs>
        <w:spacing w:after="0" w:line="276" w:lineRule="auto"/>
        <w:jc w:val="both"/>
        <w:outlineLvl w:val="0"/>
        <w:rPr>
          <w:rFonts w:asciiTheme="majorBidi" w:hAnsiTheme="majorBidi" w:cstheme="majorBidi"/>
          <w:bCs/>
          <w:sz w:val="20"/>
          <w:szCs w:val="20"/>
        </w:rPr>
      </w:pPr>
      <w:r>
        <w:rPr>
          <w:rFonts w:asciiTheme="majorBidi" w:hAnsiTheme="majorBidi" w:cstheme="majorBidi"/>
          <w:bCs/>
          <w:sz w:val="20"/>
          <w:szCs w:val="20"/>
        </w:rPr>
        <w:tab/>
        <w:t>z</w:t>
      </w:r>
      <w:r w:rsidR="002C7CB3" w:rsidRPr="00D137D5">
        <w:rPr>
          <w:rFonts w:asciiTheme="majorBidi" w:hAnsiTheme="majorBidi" w:cstheme="majorBidi"/>
          <w:bCs/>
          <w:sz w:val="20"/>
          <w:szCs w:val="20"/>
        </w:rPr>
        <w:t xml:space="preserve">astoupené Ing. </w:t>
      </w:r>
      <w:r>
        <w:rPr>
          <w:rFonts w:asciiTheme="majorBidi" w:hAnsiTheme="majorBidi" w:cstheme="majorBidi"/>
          <w:bCs/>
          <w:sz w:val="20"/>
          <w:szCs w:val="20"/>
        </w:rPr>
        <w:t>Petrem Kulhánkem, primátorem města</w:t>
      </w:r>
    </w:p>
    <w:p w:rsidR="00D137D5" w:rsidRDefault="00D137D5" w:rsidP="002C7CB3">
      <w:pPr>
        <w:spacing w:after="120" w:line="276" w:lineRule="auto"/>
        <w:ind w:left="567"/>
        <w:jc w:val="both"/>
        <w:rPr>
          <w:rFonts w:asciiTheme="majorBidi" w:hAnsiTheme="majorBidi" w:cstheme="majorBidi"/>
          <w:sz w:val="20"/>
          <w:szCs w:val="20"/>
        </w:rPr>
      </w:pP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473094401"/>
      <w:r w:rsidRPr="002C7CB3">
        <w:rPr>
          <w:rFonts w:asciiTheme="majorBidi" w:hAnsiTheme="majorBidi" w:cstheme="majorBidi"/>
          <w:szCs w:val="20"/>
        </w:rPr>
        <w:t>Předmět Smlouvy</w:t>
      </w:r>
      <w:bookmarkEnd w:id="1"/>
      <w:bookmarkEnd w:id="2"/>
      <w:bookmarkEnd w:id="3"/>
    </w:p>
    <w:p w:rsidR="002C7CB3" w:rsidRPr="006F54C2" w:rsidRDefault="002C7CB3" w:rsidP="006F54C2">
      <w:pPr>
        <w:pStyle w:val="Nadpis2-BS"/>
        <w:tabs>
          <w:tab w:val="clear" w:pos="1134"/>
          <w:tab w:val="num" w:pos="567"/>
        </w:tabs>
        <w:spacing w:after="120" w:line="276" w:lineRule="auto"/>
        <w:ind w:left="567" w:hanging="567"/>
        <w:rPr>
          <w:rFonts w:asciiTheme="majorBidi" w:hAnsiTheme="majorBidi" w:cstheme="majorBidi"/>
          <w:b/>
          <w:bCs/>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5520A0">
        <w:rPr>
          <w:rFonts w:asciiTheme="majorBidi" w:hAnsiTheme="majorBidi" w:cstheme="majorBidi"/>
          <w:b/>
          <w:bCs/>
        </w:rPr>
        <w:t>Zpracování plánu udržitelné městské mobility Karlovy Vary</w:t>
      </w:r>
      <w:r w:rsidRPr="00855439">
        <w:rPr>
          <w:rFonts w:asciiTheme="majorBidi" w:hAnsiTheme="majorBidi" w:cstheme="majorBidi"/>
        </w:rPr>
        <w:t>“</w:t>
      </w:r>
      <w:r w:rsidR="00A643AF" w:rsidRPr="006F54C2">
        <w:rPr>
          <w:rFonts w:asciiTheme="majorBidi" w:hAnsiTheme="majorBidi" w:cstheme="majorBidi"/>
        </w:rPr>
        <w:t>.</w:t>
      </w:r>
      <w:r w:rsidRPr="006F54C2">
        <w:rPr>
          <w:rFonts w:asciiTheme="majorBidi" w:hAnsiTheme="majorBidi" w:cstheme="majorBidi"/>
        </w:rPr>
        <w:t xml:space="preserve"> Právní služby budou spočívat v následujících činnostech: </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zastupování klienta, jakožto zadavatele dle ustanovení § 43 zákona č. 134/2016 Sb.,</w:t>
      </w:r>
      <w:r w:rsidRPr="002C7CB3">
        <w:rPr>
          <w:rFonts w:asciiTheme="majorBidi" w:hAnsiTheme="majorBidi" w:cstheme="majorBidi"/>
          <w:sz w:val="20"/>
          <w:szCs w:val="20"/>
        </w:rPr>
        <w:br/>
        <w:t xml:space="preserve"> o zadávání veřejných zakázek</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7" w:name="_Toc473094402"/>
      <w:r w:rsidRPr="002C7CB3">
        <w:rPr>
          <w:rFonts w:asciiTheme="majorBidi" w:hAnsiTheme="majorBidi" w:cstheme="majorBidi"/>
          <w:szCs w:val="20"/>
        </w:rPr>
        <w:t>Práva a povinnosti KGS</w:t>
      </w:r>
      <w:bookmarkEnd w:id="4"/>
      <w:bookmarkEnd w:id="5"/>
      <w:bookmarkEnd w:id="6"/>
      <w:bookmarkEnd w:id="7"/>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 které jsou KGS známy;</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Touto smlouvou není dotčeno, že KGS, resp. kterýkoliv její společník se při poskytování Právních služeb může podle § 26 Zákona o advokacii dát zastoupit jiným advokátem, advokátním koncipientem či jiným zaměstnancem. Odpovědnost KGS za řádné a včasné poskytování Právních služeb podle Zákona o advokacii tím není dotčena.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zavazuje nakládat s dokumentací obdrženou od Klienta v rámci poskytování Právních služeb v souladu se zákonnými a stavovskými předpisy. Smluvní strany se dohodly, že KGS nenese odpovědnost za zneužití, poškození či ztrátu dokumentů Klienta vzniklé v důsledku protiprávného jednání jakékoli třetí osoby.</w:t>
      </w:r>
    </w:p>
    <w:p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473094403"/>
      <w:r w:rsidRPr="002C7CB3">
        <w:rPr>
          <w:rFonts w:asciiTheme="majorBidi" w:hAnsiTheme="majorBidi" w:cstheme="majorBidi"/>
          <w:szCs w:val="20"/>
        </w:rPr>
        <w:t>Práva a povinnosti Klienta</w:t>
      </w:r>
      <w:bookmarkEnd w:id="8"/>
      <w:bookmarkEnd w:id="9"/>
      <w:bookmarkEnd w:id="10"/>
      <w:bookmarkEnd w:id="11"/>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klienta k jejich dodání.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Svým podpisem dále Klient uděluje KGS a osobám spolupracujícím s KGS v rámci poskytování Právních služeb v souladu se zákonem č. 101/2000 Sb., o ochraně osobních údajů, v platném znění (dále jen „</w:t>
      </w:r>
      <w:r w:rsidRPr="002C7CB3">
        <w:rPr>
          <w:rFonts w:asciiTheme="majorBidi" w:hAnsiTheme="majorBidi" w:cstheme="majorBidi"/>
          <w:b/>
        </w:rPr>
        <w:t>ZOOÚ</w:t>
      </w:r>
      <w:r w:rsidRPr="002C7CB3">
        <w:rPr>
          <w:rFonts w:asciiTheme="majorBidi" w:hAnsiTheme="majorBidi" w:cstheme="majorBidi"/>
        </w:rPr>
        <w:t>“),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prohlašuje, že svůj souhlas se zpracování osobních údajů udělil dobrovolně a že byl ze strany KGS řádně poučen o svých právech jako subjekt údajů dle příslušných ustanovení ZOOÚ, včetně práva tento souhlas kdykoli písemnou cestou odvolat. KGS oznamuje Klientovi a Klient bere na vědomí, že prostory KGS jsou monitorovány průmyslovými kamerami.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udělovat KGS dle jejích požadavků příslušné plné moci tak, aby KGS mohla řádně a včas vykonávat svou činnost.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je povinen platit odměnu a náhrady podle článku 5 této Smlouvy. </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4730944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4730944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rsidR="002C7CB3" w:rsidRPr="002C7CB3" w:rsidRDefault="002C7CB3" w:rsidP="00851AF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w:t>
      </w:r>
      <w:proofErr w:type="gramStart"/>
      <w:r w:rsidRPr="002C7CB3">
        <w:rPr>
          <w:rFonts w:asciiTheme="majorBidi" w:hAnsiTheme="majorBidi" w:cstheme="majorBidi"/>
        </w:rPr>
        <w:t>1.1., a to</w:t>
      </w:r>
      <w:proofErr w:type="gramEnd"/>
      <w:r w:rsidRPr="002C7CB3">
        <w:rPr>
          <w:rFonts w:asciiTheme="majorBidi" w:hAnsiTheme="majorBidi" w:cstheme="majorBidi"/>
        </w:rPr>
        <w:t xml:space="preserve"> </w:t>
      </w:r>
      <w:r w:rsidR="00A50A74">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A50A74">
        <w:rPr>
          <w:rFonts w:asciiTheme="majorBidi" w:hAnsiTheme="majorBidi" w:cstheme="majorBidi"/>
        </w:rPr>
        <w:t>padesát pět</w:t>
      </w:r>
      <w:r w:rsidR="002A620A">
        <w:rPr>
          <w:rFonts w:asciiTheme="majorBidi" w:hAnsiTheme="majorBidi" w:cstheme="majorBidi"/>
        </w:rPr>
        <w:t xml:space="preserve"> tisíc</w:t>
      </w:r>
      <w:r w:rsidRPr="002C7CB3">
        <w:rPr>
          <w:rFonts w:asciiTheme="majorBidi" w:hAnsiTheme="majorBidi" w:cstheme="majorBidi"/>
        </w:rPr>
        <w:t xml:space="preserve"> korun českých) bez DPH.</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rsidR="00451CFE" w:rsidRPr="005D0958" w:rsidRDefault="00451CFE" w:rsidP="00451CFE">
      <w:pPr>
        <w:pStyle w:val="Nadpis3-BS"/>
        <w:rPr>
          <w:rFonts w:asciiTheme="majorBidi" w:hAnsiTheme="majorBidi" w:cstheme="majorBidi"/>
        </w:rPr>
      </w:pPr>
      <w:r w:rsidRPr="005D0958">
        <w:rPr>
          <w:rFonts w:asciiTheme="majorBidi" w:hAnsiTheme="majorBidi" w:cstheme="majorBidi"/>
        </w:rPr>
        <w:t xml:space="preserve">V případě, že počet ve lhůtě přijatých nabídek bude více jak 5,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částka 10.000,- Kč</w:t>
      </w:r>
      <w:r w:rsidR="003F79DB">
        <w:rPr>
          <w:rFonts w:asciiTheme="majorBidi" w:hAnsiTheme="majorBidi" w:cstheme="majorBidi"/>
        </w:rPr>
        <w:t xml:space="preserve"> bez DPH</w:t>
      </w:r>
      <w:r w:rsidR="00E03487">
        <w:rPr>
          <w:rFonts w:asciiTheme="majorBidi" w:hAnsiTheme="majorBidi" w:cstheme="majorBidi"/>
        </w:rPr>
        <w:t>.</w:t>
      </w:r>
    </w:p>
    <w:p w:rsidR="00451CFE" w:rsidRPr="005D0958" w:rsidRDefault="00451CFE" w:rsidP="00451CFE">
      <w:pPr>
        <w:pStyle w:val="Nadpis3-BS"/>
        <w:rPr>
          <w:rFonts w:asciiTheme="majorBidi" w:hAnsiTheme="majorBidi" w:cstheme="majorBidi"/>
        </w:rPr>
      </w:pPr>
      <w:r w:rsidRPr="005D0958">
        <w:rPr>
          <w:rFonts w:asciiTheme="majorBidi" w:hAnsiTheme="majorBidi" w:cstheme="majorBidi"/>
        </w:rPr>
        <w:t xml:space="preserve">V případě, že bude ve lhůtě přijatých nabídek více jak 10, připočte se k ceně dle odstavce </w:t>
      </w:r>
      <w:proofErr w:type="gramStart"/>
      <w:r w:rsidRPr="005D0958">
        <w:rPr>
          <w:rFonts w:asciiTheme="majorBidi" w:hAnsiTheme="majorBidi" w:cstheme="majorBidi"/>
        </w:rPr>
        <w:t>5.1. této</w:t>
      </w:r>
      <w:proofErr w:type="gramEnd"/>
      <w:r w:rsidRPr="005D0958">
        <w:rPr>
          <w:rFonts w:asciiTheme="majorBidi" w:hAnsiTheme="majorBidi" w:cstheme="majorBidi"/>
        </w:rPr>
        <w:t xml:space="preserve"> Smlouvy 15.000,- Kč bez DPH</w:t>
      </w:r>
      <w:r w:rsidR="00E03487">
        <w:rPr>
          <w:rFonts w:asciiTheme="majorBidi" w:hAnsiTheme="majorBidi" w:cstheme="majorBidi"/>
        </w:rPr>
        <w:t>.</w:t>
      </w:r>
    </w:p>
    <w:p w:rsidR="00451CFE" w:rsidRDefault="00451CFE" w:rsidP="005D0958">
      <w:pPr>
        <w:pStyle w:val="Nadpis3-BS"/>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 xml:space="preserve">bude požadovat po KGS zpracování námitek, zastupování před Úřadem pro ochranu hospodářské soutěže, soudy ČR nebo zpracování právních analýz, zavazuje se zaplatit za hodinu takovýchto právních služeb částku ve výši 1190,- Kč </w:t>
      </w:r>
      <w:r w:rsidR="005D0958" w:rsidRPr="005D0958">
        <w:rPr>
          <w:rFonts w:asciiTheme="majorBidi" w:hAnsiTheme="majorBidi" w:cstheme="majorBidi"/>
        </w:rPr>
        <w:t xml:space="preserve">bez DPH. </w:t>
      </w:r>
    </w:p>
    <w:p w:rsidR="00E03487" w:rsidRDefault="00E03487" w:rsidP="005D0958">
      <w:pPr>
        <w:pStyle w:val="Nadpis3-BS"/>
        <w:rPr>
          <w:rFonts w:asciiTheme="majorBidi" w:hAnsiTheme="majorBidi" w:cstheme="majorBidi"/>
        </w:rPr>
      </w:pPr>
      <w:r>
        <w:rPr>
          <w:rFonts w:asciiTheme="majorBidi" w:hAnsiTheme="majorBidi" w:cstheme="majorBidi"/>
        </w:rPr>
        <w:t>V případě, že nedojde k celkové administraci veřejné zakázky a veřejná zakázka se zruší v libovolné fázi, náleží KGS poměrná část za vykonané práce. Ohledně ceny veřejné zakázky, která bude zrušena, se smluvní strany zavazují vést další jednání.</w:t>
      </w:r>
    </w:p>
    <w:p w:rsidR="00DE039E" w:rsidRPr="005D0958" w:rsidRDefault="00DE039E" w:rsidP="00DE039E">
      <w:pPr>
        <w:pStyle w:val="Nadpis3-BS"/>
        <w:numPr>
          <w:ilvl w:val="0"/>
          <w:numId w:val="0"/>
        </w:numPr>
        <w:ind w:left="1276"/>
        <w:rPr>
          <w:rFonts w:asciiTheme="majorBidi" w:hAnsiTheme="majorBidi" w:cstheme="majorBidi"/>
        </w:rPr>
      </w:pP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nárok na odměnu za poskytování Služeb sjednanou v odst. </w:t>
      </w:r>
      <w:proofErr w:type="gramStart"/>
      <w:r w:rsidRPr="002C7CB3">
        <w:rPr>
          <w:rFonts w:asciiTheme="majorBidi" w:hAnsiTheme="majorBidi" w:cstheme="majorBidi"/>
        </w:rPr>
        <w:t>5.1. vzniká</w:t>
      </w:r>
      <w:proofErr w:type="gramEnd"/>
      <w:r w:rsidRPr="002C7CB3">
        <w:rPr>
          <w:rFonts w:asciiTheme="majorBidi" w:hAnsiTheme="majorBidi" w:cstheme="majorBidi"/>
        </w:rPr>
        <w:t xml:space="preserve"> KGS následovně:</w:t>
      </w:r>
    </w:p>
    <w:p w:rsid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Nárok na úhradu celé části odměny vzniká až po ukončení výběrového řízení.</w:t>
      </w:r>
    </w:p>
    <w:p w:rsidR="005D0958" w:rsidRPr="002C7CB3" w:rsidRDefault="005D0958" w:rsidP="002C7CB3">
      <w:pPr>
        <w:pStyle w:val="Nadpis3-BS"/>
        <w:tabs>
          <w:tab w:val="clear" w:pos="1080"/>
          <w:tab w:val="clear" w:pos="1134"/>
          <w:tab w:val="clear" w:pos="1701"/>
        </w:tabs>
        <w:spacing w:before="0" w:after="120" w:line="276" w:lineRule="auto"/>
        <w:rPr>
          <w:rFonts w:asciiTheme="majorBidi" w:hAnsiTheme="majorBidi" w:cstheme="majorBidi"/>
        </w:rPr>
      </w:pPr>
      <w:r>
        <w:rPr>
          <w:rFonts w:asciiTheme="majorBidi" w:hAnsiTheme="majorBidi" w:cstheme="majorBidi"/>
        </w:rPr>
        <w:t>Nárok na úhradu odprac</w:t>
      </w:r>
      <w:r w:rsidR="005D57B3">
        <w:rPr>
          <w:rFonts w:asciiTheme="majorBidi" w:hAnsiTheme="majorBidi" w:cstheme="majorBidi"/>
        </w:rPr>
        <w:t>ovaného času dle pododstavce 5.3.3</w:t>
      </w:r>
      <w:r>
        <w:rPr>
          <w:rFonts w:asciiTheme="majorBidi" w:hAnsiTheme="majorBidi" w:cstheme="majorBidi"/>
        </w:rPr>
        <w:t xml:space="preserve">.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Odměna uvedená v odst. </w:t>
      </w:r>
      <w:proofErr w:type="gramStart"/>
      <w:r w:rsidRPr="002C7CB3">
        <w:rPr>
          <w:rFonts w:asciiTheme="majorBidi" w:hAnsiTheme="majorBidi" w:cstheme="majorBidi"/>
        </w:rPr>
        <w:t>5.1. je</w:t>
      </w:r>
      <w:proofErr w:type="gramEnd"/>
      <w:r w:rsidRPr="002C7CB3">
        <w:rPr>
          <w:rFonts w:asciiTheme="majorBidi" w:hAnsiTheme="majorBidi" w:cstheme="majorBidi"/>
        </w:rPr>
        <w:t xml:space="preserve"> konečná a nepřekročitelná. Daň z přidané hodnoty bude účtována podle předpisů platných v den uskutečnění zdanitelného plnění (DUZP). DUZP je poslední den kalendářního měsíce.</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 dnů od jeho vystavení. Platby budou probíhat výhradně v Kč a rovněž veškeré uvedené cenové údaje budou v Kč.</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rsidR="002C7CB3" w:rsidRPr="002C7CB3" w:rsidRDefault="002C7CB3" w:rsidP="002C7CB3">
      <w:pPr>
        <w:pStyle w:val="Nadpis2-BS"/>
        <w:tabs>
          <w:tab w:val="clear" w:pos="1134"/>
          <w:tab w:val="num" w:pos="567"/>
        </w:tabs>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rsidR="002C7CB3" w:rsidRPr="002C7CB3" w:rsidRDefault="002C7CB3" w:rsidP="002C7CB3">
      <w:pPr>
        <w:pStyle w:val="Nadpis3-BS"/>
        <w:tabs>
          <w:tab w:val="clear" w:pos="1080"/>
          <w:tab w:val="clear" w:pos="1134"/>
          <w:tab w:val="clear" w:pos="1701"/>
        </w:tabs>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473094406"/>
      <w:bookmarkEnd w:id="24"/>
      <w:r w:rsidRPr="002C7CB3">
        <w:rPr>
          <w:rFonts w:asciiTheme="majorBidi" w:hAnsiTheme="majorBidi" w:cstheme="majorBidi"/>
          <w:szCs w:val="20"/>
        </w:rPr>
        <w:t>Účinnost a trvání této Smlouvy</w:t>
      </w:r>
      <w:bookmarkEnd w:id="25"/>
      <w:bookmarkEnd w:id="26"/>
      <w:bookmarkEnd w:id="27"/>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nabývá platnosti a účinnosti dnem podpisu Klientem a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Tato Smlouva se uzavírá na dobu neurčitou do doby ukončení realizace výběrového řízení k zadání veřejné zakázky dle odst. </w:t>
      </w:r>
      <w:proofErr w:type="gramStart"/>
      <w:r w:rsidRPr="002C7CB3">
        <w:rPr>
          <w:rFonts w:asciiTheme="majorBidi" w:hAnsiTheme="majorBidi" w:cstheme="majorBidi"/>
        </w:rPr>
        <w:t>1.1., jejímž</w:t>
      </w:r>
      <w:proofErr w:type="gramEnd"/>
      <w:r w:rsidRPr="002C7CB3">
        <w:rPr>
          <w:rFonts w:asciiTheme="majorBidi" w:hAnsiTheme="majorBidi" w:cstheme="majorBidi"/>
        </w:rPr>
        <w:t xml:space="preserve"> zadavatelem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článku 5. Smlouvy se použije i pro Právní služby poskytnuté KGS před účinností této Smlouvy, nebyly-li poskytnuty na základě jiné smlouvy.</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KGS je oprávněna tuto Smlouvu vypovědět bez výpovědní doby v případě, že:</w:t>
      </w:r>
    </w:p>
    <w:p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 xml:space="preserve">Klient neuhradí Odměnu ani v dodatečně poskytnuté přiměřené lhůtě, která nesmí být kratší než patnáct (15) dní; </w:t>
      </w:r>
    </w:p>
    <w:p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Klient nesplní svoji povinnost dle odstavce 3.3. Smlouvy a/nebo</w:t>
      </w:r>
    </w:p>
    <w:p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dojde k narušení nezbytné důvěry mezi Klientem a KGS nebo Klient neposkytuje potřebnou součinnost ve smyslu ustanovení § 20 odst. 2 Zákona o advokacii.</w:t>
      </w:r>
    </w:p>
    <w:p w:rsidR="002C7CB3" w:rsidRPr="002C7CB3" w:rsidRDefault="002C7CB3" w:rsidP="002C7CB3">
      <w:pPr>
        <w:pStyle w:val="Nadpis1-B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473094407"/>
      <w:r w:rsidRPr="002C7CB3">
        <w:rPr>
          <w:rFonts w:asciiTheme="majorBidi" w:hAnsiTheme="majorBidi" w:cstheme="majorBidi"/>
          <w:szCs w:val="20"/>
        </w:rPr>
        <w:t>Oznamování</w:t>
      </w:r>
      <w:bookmarkEnd w:id="28"/>
      <w:bookmarkEnd w:id="29"/>
      <w:bookmarkEnd w:id="30"/>
    </w:p>
    <w:p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rsidR="002C7CB3" w:rsidRPr="002C7CB3" w:rsidRDefault="002C7CB3" w:rsidP="002C7CB3">
      <w:pPr>
        <w:pStyle w:val="Nadpis4-BS"/>
        <w:tabs>
          <w:tab w:val="clear" w:pos="1134"/>
          <w:tab w:val="num" w:pos="1560"/>
        </w:tabs>
        <w:spacing w:before="0" w:after="120" w:line="276" w:lineRule="auto"/>
        <w:ind w:left="1272" w:hanging="138"/>
        <w:rPr>
          <w:rFonts w:asciiTheme="majorBidi" w:hAnsiTheme="majorBidi" w:cstheme="majorBidi"/>
        </w:rPr>
      </w:pPr>
      <w:r w:rsidRPr="002C7CB3">
        <w:rPr>
          <w:rFonts w:asciiTheme="majorBidi" w:hAnsiTheme="majorBidi" w:cstheme="majorBidi"/>
        </w:rPr>
        <w:t>ve věci této Smlouvy společníka KGS:</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ab/>
        <w:t xml:space="preserve">Adresa: </w:t>
      </w:r>
      <w:r w:rsidRPr="002C7CB3">
        <w:rPr>
          <w:rFonts w:asciiTheme="majorBidi" w:hAnsiTheme="majorBidi" w:cstheme="majorBidi"/>
        </w:rPr>
        <w:tab/>
      </w:r>
      <w:r w:rsidR="005520A0">
        <w:rPr>
          <w:rFonts w:asciiTheme="majorBidi" w:hAnsiTheme="majorBidi" w:cstheme="majorBidi"/>
        </w:rPr>
        <w:t>Národní 416/37, 110 00 Praha 1</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ab/>
        <w:t xml:space="preserve">E-mail: </w:t>
      </w:r>
      <w:r w:rsidRPr="002C7CB3">
        <w:rPr>
          <w:rFonts w:asciiTheme="majorBidi" w:hAnsiTheme="majorBidi" w:cstheme="majorBidi"/>
        </w:rPr>
        <w:tab/>
      </w:r>
      <w:r w:rsidR="003613A0" w:rsidRPr="003613A0">
        <w:rPr>
          <w:rFonts w:asciiTheme="majorBidi" w:hAnsiTheme="majorBidi" w:cstheme="majorBidi"/>
        </w:rPr>
        <w:t>kucerka@kgslegal.cz</w:t>
      </w:r>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rsidR="002C7CB3" w:rsidRPr="005D6BA0" w:rsidRDefault="002C7CB3" w:rsidP="005D6BA0">
      <w:pPr>
        <w:spacing w:after="12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w:t>
      </w:r>
      <w:r w:rsidR="005520A0">
        <w:rPr>
          <w:rFonts w:asciiTheme="majorBidi" w:hAnsiTheme="majorBidi" w:cstheme="majorBidi"/>
          <w:sz w:val="20"/>
          <w:szCs w:val="20"/>
        </w:rPr>
        <w:t>strategií a dotací</w:t>
      </w:r>
      <w:r w:rsidRPr="005D6BA0">
        <w:rPr>
          <w:rFonts w:asciiTheme="majorBidi" w:hAnsiTheme="majorBidi" w:cstheme="majorBidi"/>
          <w:sz w:val="20"/>
          <w:szCs w:val="20"/>
        </w:rPr>
        <w:t xml:space="preserve">, </w:t>
      </w:r>
      <w:r w:rsidR="005D6BA0" w:rsidRPr="005D6BA0">
        <w:rPr>
          <w:rFonts w:asciiTheme="majorBidi" w:hAnsiTheme="majorBidi" w:cstheme="majorBidi"/>
          <w:sz w:val="20"/>
          <w:szCs w:val="20"/>
        </w:rPr>
        <w:t>Moskevská 21, 360 01 Karlovy Vary</w:t>
      </w:r>
    </w:p>
    <w:p w:rsid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5D6BA0">
        <w:rPr>
          <w:rFonts w:asciiTheme="majorBidi" w:hAnsiTheme="majorBidi" w:cstheme="majorBidi"/>
          <w:bCs/>
        </w:rPr>
        <w:t xml:space="preserve">E-mail: </w:t>
      </w:r>
      <w:r w:rsidRPr="005D6BA0">
        <w:rPr>
          <w:rFonts w:asciiTheme="majorBidi" w:hAnsiTheme="majorBidi" w:cstheme="majorBidi"/>
          <w:bCs/>
        </w:rPr>
        <w:tab/>
      </w:r>
      <w:r w:rsidRPr="005D6BA0">
        <w:rPr>
          <w:rFonts w:asciiTheme="majorBidi" w:hAnsiTheme="majorBidi" w:cstheme="majorBidi"/>
          <w:bCs/>
        </w:rPr>
        <w:tab/>
      </w:r>
      <w:hyperlink r:id="rId9" w:history="1">
        <w:r w:rsidR="005520A0" w:rsidRPr="00AF07E0">
          <w:rPr>
            <w:rStyle w:val="Hypertextovodkaz"/>
            <w:rFonts w:asciiTheme="majorBidi" w:hAnsiTheme="majorBidi" w:cstheme="majorBidi"/>
          </w:rPr>
          <w:t>p.stracheova@mmkv.cz</w:t>
        </w:r>
      </w:hyperlink>
      <w:r w:rsidR="005520A0">
        <w:rPr>
          <w:rFonts w:asciiTheme="majorBidi" w:hAnsiTheme="majorBidi" w:cstheme="majorBidi"/>
        </w:rPr>
        <w:t xml:space="preserve">, </w:t>
      </w:r>
      <w:hyperlink r:id="rId10" w:history="1">
        <w:r w:rsidR="005520A0" w:rsidRPr="00AF07E0">
          <w:rPr>
            <w:rStyle w:val="Hypertextovodkaz"/>
            <w:rFonts w:asciiTheme="majorBidi" w:hAnsiTheme="majorBidi" w:cstheme="majorBidi"/>
          </w:rPr>
          <w:t>i.sibrtova@mmkv.cz</w:t>
        </w:r>
      </w:hyperlink>
    </w:p>
    <w:p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Jakékoliv změny údajů pro oznamování je příslušná Smluvní strana povinna neprodleně oznámit druhé Smluvní straně formou dopisu nebo e-mailu. Účinnost oznámení nastává desátým (10.) dnem následujícím po dni doručení tohoto oznámení druhé Smluvní straně.</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473094408"/>
      <w:r w:rsidRPr="002C7CB3">
        <w:rPr>
          <w:rFonts w:asciiTheme="majorBidi" w:hAnsiTheme="majorBidi" w:cstheme="majorBidi"/>
          <w:szCs w:val="20"/>
        </w:rPr>
        <w:t>Závěrečná ustanovení</w:t>
      </w:r>
      <w:bookmarkEnd w:id="33"/>
      <w:bookmarkEnd w:id="34"/>
      <w:bookmarkEnd w:id="35"/>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 (dále jen „</w:t>
      </w:r>
      <w:r w:rsidRPr="002C7CB3">
        <w:rPr>
          <w:rFonts w:asciiTheme="majorBidi" w:hAnsiTheme="majorBidi" w:cstheme="majorBidi"/>
          <w:b/>
        </w:rPr>
        <w:t>Občanský zákoník</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mezi 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w:t>
      </w:r>
      <w:r w:rsidR="00E43FD8">
        <w:rPr>
          <w:rFonts w:asciiTheme="majorBidi" w:hAnsiTheme="majorBidi" w:cstheme="majorBidi"/>
        </w:rPr>
        <w:t>o Smlouva je vyhotovena ve dvou (2</w:t>
      </w:r>
      <w:r w:rsidRPr="002C7CB3">
        <w:rPr>
          <w:rFonts w:asciiTheme="majorBidi" w:hAnsiTheme="majorBidi" w:cstheme="majorBidi"/>
        </w:rPr>
        <w:t xml:space="preserve">) stejnopisech, z nichž </w:t>
      </w:r>
      <w:r w:rsidR="00E43FD8">
        <w:rPr>
          <w:rFonts w:asciiTheme="majorBidi" w:hAnsiTheme="majorBidi" w:cstheme="majorBidi"/>
        </w:rPr>
        <w:t>Klient obdrží jeden (1</w:t>
      </w:r>
      <w:r w:rsidRPr="002C7CB3">
        <w:rPr>
          <w:rFonts w:asciiTheme="majorBidi" w:hAnsiTheme="majorBidi" w:cstheme="majorBidi"/>
        </w:rPr>
        <w:t>) a KGS jeden (1) stejnopis.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rsidR="00E43FD8" w:rsidRPr="00F32977" w:rsidRDefault="00E43FD8" w:rsidP="00E43FD8">
      <w:pPr>
        <w:pStyle w:val="Nadpis2-BS"/>
        <w:tabs>
          <w:tab w:val="clear" w:pos="1134"/>
          <w:tab w:val="num" w:pos="567"/>
        </w:tabs>
        <w:spacing w:before="0" w:after="120" w:line="276" w:lineRule="auto"/>
        <w:ind w:left="567" w:hanging="567"/>
        <w:rPr>
          <w:rFonts w:ascii="Times New Roman" w:hAnsi="Times New Roman"/>
        </w:rPr>
      </w:pPr>
      <w:r w:rsidRPr="00F32977">
        <w:rPr>
          <w:rFonts w:ascii="Times New Roman" w:hAnsi="Times New Roman"/>
        </w:rPr>
        <w:t xml:space="preserve">Smluvní strany berou na vědomí, že tato smlouva vyžaduje uveřejnění v registru smluv podle zákona č. 340/2015 Sb., o registru smluv, v účinném znění, a s tímto uveřejněním souhlasí. Zaslání smlouvy do registru smluv zajistí </w:t>
      </w:r>
      <w:r w:rsidR="007845B8">
        <w:rPr>
          <w:rFonts w:ascii="Times New Roman" w:hAnsi="Times New Roman"/>
        </w:rPr>
        <w:t>Klient</w:t>
      </w:r>
      <w:r w:rsidRPr="00F32977">
        <w:rPr>
          <w:rFonts w:ascii="Times New Roman" w:hAnsi="Times New Roman"/>
        </w:rPr>
        <w:t xml:space="preserve"> neprodleně po podpisu smlouvy. </w:t>
      </w:r>
      <w:r w:rsidR="007845B8">
        <w:rPr>
          <w:rFonts w:ascii="Times New Roman" w:hAnsi="Times New Roman"/>
        </w:rPr>
        <w:t>Klient</w:t>
      </w:r>
      <w:r w:rsidRPr="00F32977">
        <w:rPr>
          <w:rFonts w:ascii="Times New Roman" w:hAnsi="Times New Roman"/>
        </w:rPr>
        <w:t xml:space="preserve"> se současně zavazuje informovat </w:t>
      </w:r>
      <w:r w:rsidR="007845B8">
        <w:rPr>
          <w:rFonts w:ascii="Times New Roman" w:hAnsi="Times New Roman"/>
        </w:rPr>
        <w:t>KGS</w:t>
      </w:r>
      <w:r w:rsidRPr="00F32977">
        <w:rPr>
          <w:rFonts w:ascii="Times New Roman" w:hAnsi="Times New Roman"/>
        </w:rPr>
        <w:t xml:space="preserve"> o provedení registrace tak, že zašle </w:t>
      </w:r>
      <w:r w:rsidR="007845B8">
        <w:rPr>
          <w:rFonts w:ascii="Times New Roman" w:hAnsi="Times New Roman"/>
        </w:rPr>
        <w:t>KGS</w:t>
      </w:r>
      <w:r w:rsidRPr="00F32977">
        <w:rPr>
          <w:rFonts w:ascii="Times New Roman" w:hAnsi="Times New Roman"/>
        </w:rPr>
        <w:t xml:space="preserve"> kopii potvrzení správce registru smluv o uveřejnění smlouvy bez zbytečného odkladu poté, kdy sám potvrzení obdrží, popř. již v průvodním formuláři vyplní příslušnou kolonku s ID datové schránky </w:t>
      </w:r>
      <w:proofErr w:type="spellStart"/>
      <w:r w:rsidR="007845B8">
        <w:rPr>
          <w:rFonts w:ascii="Times New Roman" w:hAnsi="Times New Roman"/>
        </w:rPr>
        <w:t>KGS</w:t>
      </w:r>
      <w:r w:rsidRPr="00F32977">
        <w:rPr>
          <w:rFonts w:ascii="Times New Roman" w:hAnsi="Times New Roman"/>
        </w:rPr>
        <w:t>a</w:t>
      </w:r>
      <w:proofErr w:type="spellEnd"/>
      <w:r w:rsidRPr="00F32977">
        <w:rPr>
          <w:rFonts w:ascii="Times New Roman" w:hAnsi="Times New Roman"/>
        </w:rPr>
        <w:t xml:space="preserve"> (v takovém případě potvrzení od správce registru smluv o provedení registrace smlouvy obdrží obě smluvní strany zároveň).</w:t>
      </w:r>
    </w:p>
    <w:p w:rsidR="00E43FD8" w:rsidRPr="00F32977" w:rsidRDefault="00E43FD8" w:rsidP="00E43FD8">
      <w:pPr>
        <w:pStyle w:val="Nadpis2-BS"/>
        <w:tabs>
          <w:tab w:val="clear" w:pos="1134"/>
          <w:tab w:val="num" w:pos="567"/>
        </w:tabs>
        <w:spacing w:before="0" w:after="120" w:line="276" w:lineRule="auto"/>
        <w:ind w:left="567" w:hanging="567"/>
        <w:rPr>
          <w:rFonts w:ascii="Times New Roman" w:hAnsi="Times New Roman"/>
        </w:rPr>
      </w:pPr>
      <w:r w:rsidRPr="00F32977">
        <w:rPr>
          <w:rFonts w:ascii="Times New Roman" w:hAnsi="Times New Roman"/>
        </w:rPr>
        <w:t>Statutární město Karlovy Vary ve smyslu ustanovení § 41 zákona č.128/2000 Sb. - o obcích, ve znění pozdějších předpisů,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w:t>
      </w:r>
      <w:r>
        <w:rPr>
          <w:rFonts w:ascii="Times New Roman" w:hAnsi="Times New Roman"/>
        </w:rPr>
        <w:t>latnost tohoto právního jednání.</w:t>
      </w:r>
      <w:r w:rsidRPr="00F32977">
        <w:rPr>
          <w:rFonts w:ascii="Times New Roman" w:hAnsi="Times New Roman"/>
        </w:rPr>
        <w:t xml:space="preserve"> </w:t>
      </w:r>
    </w:p>
    <w:p w:rsidR="002C7CB3" w:rsidRPr="002C7CB3" w:rsidRDefault="002C7CB3" w:rsidP="002C7CB3">
      <w:pPr>
        <w:pStyle w:val="Nadpis2-BS"/>
        <w:numPr>
          <w:ilvl w:val="0"/>
          <w:numId w:val="0"/>
        </w:numPr>
        <w:spacing w:before="0" w:after="120" w:line="276" w:lineRule="auto"/>
        <w:ind w:left="567"/>
        <w:rPr>
          <w:rFonts w:asciiTheme="majorBidi" w:hAnsiTheme="majorBidi" w:cstheme="majorBidi"/>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7"/>
        <w:gridCol w:w="851"/>
        <w:gridCol w:w="4284"/>
      </w:tblGrid>
      <w:tr w:rsidR="002C7CB3" w:rsidRPr="002C7CB3" w:rsidTr="005520A0">
        <w:trPr>
          <w:trHeight w:val="69"/>
        </w:trPr>
        <w:tc>
          <w:tcPr>
            <w:tcW w:w="4287" w:type="dxa"/>
            <w:tcBorders>
              <w:top w:val="nil"/>
              <w:left w:val="nil"/>
              <w:bottom w:val="nil"/>
              <w:right w:val="nil"/>
            </w:tcBorders>
            <w:shd w:val="clear" w:color="auto" w:fill="auto"/>
          </w:tcPr>
          <w:p w:rsidR="002C7CB3" w:rsidRPr="002C7CB3" w:rsidRDefault="00301232" w:rsidP="00301232">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Pr>
                <w:rFonts w:asciiTheme="majorBidi" w:hAnsiTheme="majorBidi" w:cstheme="majorBidi"/>
              </w:rPr>
              <w:t>Praze Varech</w:t>
            </w:r>
            <w:r w:rsidRPr="002C7CB3">
              <w:rPr>
                <w:rFonts w:asciiTheme="majorBidi" w:hAnsiTheme="majorBidi" w:cstheme="majorBidi"/>
              </w:rPr>
              <w:t xml:space="preserve"> dne _______________</w:t>
            </w:r>
          </w:p>
        </w:tc>
        <w:tc>
          <w:tcPr>
            <w:tcW w:w="851" w:type="dxa"/>
            <w:tcBorders>
              <w:top w:val="nil"/>
              <w:left w:val="nil"/>
              <w:bottom w:val="nil"/>
              <w:right w:val="nil"/>
            </w:tcBorders>
            <w:shd w:val="clear" w:color="auto" w:fill="auto"/>
          </w:tcPr>
          <w:p w:rsidR="002C7CB3" w:rsidRPr="002C7CB3" w:rsidRDefault="002C7CB3" w:rsidP="006C32EE">
            <w:pPr>
              <w:pStyle w:val="Nadpis5-BS"/>
              <w:numPr>
                <w:ilvl w:val="0"/>
                <w:numId w:val="0"/>
              </w:numPr>
              <w:spacing w:before="0" w:after="0"/>
              <w:jc w:val="left"/>
              <w:rPr>
                <w:rFonts w:asciiTheme="majorBidi" w:hAnsiTheme="majorBidi" w:cstheme="majorBidi"/>
              </w:rPr>
            </w:pPr>
          </w:p>
        </w:tc>
        <w:tc>
          <w:tcPr>
            <w:tcW w:w="4284" w:type="dxa"/>
            <w:tcBorders>
              <w:top w:val="nil"/>
              <w:left w:val="nil"/>
              <w:bottom w:val="nil"/>
              <w:right w:val="nil"/>
            </w:tcBorders>
            <w:shd w:val="clear" w:color="auto" w:fill="auto"/>
          </w:tcPr>
          <w:p w:rsidR="002C7CB3" w:rsidRPr="002C7CB3" w:rsidRDefault="002C7CB3" w:rsidP="00D137D5">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sidR="00D137D5">
              <w:rPr>
                <w:rFonts w:asciiTheme="majorBidi" w:hAnsiTheme="majorBidi" w:cstheme="majorBidi"/>
              </w:rPr>
              <w:t>Karlových Varech</w:t>
            </w:r>
            <w:r w:rsidRPr="002C7CB3">
              <w:rPr>
                <w:rFonts w:asciiTheme="majorBidi" w:hAnsiTheme="majorBidi" w:cstheme="majorBidi"/>
              </w:rPr>
              <w:t xml:space="preserve"> dne _______________</w:t>
            </w:r>
          </w:p>
        </w:tc>
      </w:tr>
      <w:tr w:rsidR="002C7CB3" w:rsidRPr="002C7CB3" w:rsidTr="006C32EE">
        <w:trPr>
          <w:trHeight w:val="979"/>
        </w:trPr>
        <w:tc>
          <w:tcPr>
            <w:tcW w:w="4287" w:type="dxa"/>
            <w:tcBorders>
              <w:top w:val="nil"/>
              <w:left w:val="nil"/>
              <w:bottom w:val="single" w:sz="4" w:space="0" w:color="auto"/>
              <w:right w:val="nil"/>
            </w:tcBorders>
            <w:shd w:val="clear" w:color="auto" w:fill="auto"/>
          </w:tcPr>
          <w:p w:rsidR="002C7CB3" w:rsidRPr="002C7CB3" w:rsidRDefault="002C7CB3" w:rsidP="006C32EE">
            <w:pPr>
              <w:pStyle w:val="Nadpis5-BS"/>
              <w:numPr>
                <w:ilvl w:val="0"/>
                <w:numId w:val="0"/>
              </w:numPr>
              <w:spacing w:before="0" w:after="0"/>
              <w:rPr>
                <w:rFonts w:asciiTheme="majorBidi" w:hAnsiTheme="majorBidi" w:cstheme="majorBidi"/>
              </w:rPr>
            </w:pPr>
          </w:p>
        </w:tc>
        <w:tc>
          <w:tcPr>
            <w:tcW w:w="851" w:type="dxa"/>
            <w:tcBorders>
              <w:top w:val="nil"/>
              <w:left w:val="nil"/>
              <w:bottom w:val="nil"/>
              <w:right w:val="nil"/>
            </w:tcBorders>
            <w:shd w:val="clear" w:color="auto" w:fill="auto"/>
          </w:tcPr>
          <w:p w:rsidR="002C7CB3" w:rsidRDefault="002C7CB3" w:rsidP="006C32EE">
            <w:pPr>
              <w:pStyle w:val="Nadpis5-BS"/>
              <w:numPr>
                <w:ilvl w:val="0"/>
                <w:numId w:val="0"/>
              </w:numPr>
              <w:spacing w:before="0" w:after="0"/>
              <w:rPr>
                <w:rFonts w:asciiTheme="majorBidi" w:hAnsiTheme="majorBidi" w:cstheme="majorBidi"/>
              </w:rPr>
            </w:pPr>
          </w:p>
          <w:p w:rsidR="003613A0" w:rsidRDefault="003613A0" w:rsidP="006C32EE">
            <w:pPr>
              <w:pStyle w:val="Nadpis5-BS"/>
              <w:numPr>
                <w:ilvl w:val="0"/>
                <w:numId w:val="0"/>
              </w:numPr>
              <w:spacing w:before="0" w:after="0"/>
              <w:rPr>
                <w:rFonts w:asciiTheme="majorBidi" w:hAnsiTheme="majorBidi" w:cstheme="majorBidi"/>
              </w:rPr>
            </w:pPr>
          </w:p>
          <w:p w:rsidR="003613A0" w:rsidRPr="002C7CB3" w:rsidRDefault="003613A0" w:rsidP="006C32EE">
            <w:pPr>
              <w:pStyle w:val="Nadpis5-BS"/>
              <w:numPr>
                <w:ilvl w:val="0"/>
                <w:numId w:val="0"/>
              </w:numPr>
              <w:spacing w:before="0" w:after="0"/>
              <w:rPr>
                <w:rFonts w:asciiTheme="majorBidi" w:hAnsiTheme="majorBidi" w:cstheme="majorBidi"/>
              </w:rPr>
            </w:pPr>
          </w:p>
        </w:tc>
        <w:tc>
          <w:tcPr>
            <w:tcW w:w="4284" w:type="dxa"/>
            <w:tcBorders>
              <w:top w:val="nil"/>
              <w:left w:val="nil"/>
              <w:bottom w:val="single" w:sz="4" w:space="0" w:color="auto"/>
              <w:right w:val="nil"/>
            </w:tcBorders>
            <w:shd w:val="clear" w:color="auto" w:fill="auto"/>
          </w:tcPr>
          <w:p w:rsidR="002C7CB3" w:rsidRPr="002C7CB3" w:rsidRDefault="002C7CB3" w:rsidP="006C32EE">
            <w:pPr>
              <w:pStyle w:val="Nadpis5-BS"/>
              <w:numPr>
                <w:ilvl w:val="0"/>
                <w:numId w:val="0"/>
              </w:numPr>
              <w:spacing w:before="0" w:after="0"/>
              <w:rPr>
                <w:rFonts w:asciiTheme="majorBidi" w:hAnsiTheme="majorBidi" w:cstheme="majorBidi"/>
              </w:rPr>
            </w:pPr>
          </w:p>
        </w:tc>
      </w:tr>
      <w:tr w:rsidR="002C7CB3" w:rsidRPr="002C7CB3" w:rsidTr="006C32EE">
        <w:trPr>
          <w:trHeight w:val="295"/>
        </w:trPr>
        <w:tc>
          <w:tcPr>
            <w:tcW w:w="4287" w:type="dxa"/>
            <w:tcBorders>
              <w:top w:val="single" w:sz="4" w:space="0" w:color="auto"/>
              <w:left w:val="nil"/>
              <w:bottom w:val="nil"/>
              <w:right w:val="nil"/>
            </w:tcBorders>
            <w:shd w:val="clear" w:color="auto" w:fill="auto"/>
          </w:tcPr>
          <w:p w:rsidR="002C7CB3" w:rsidRPr="002C7CB3" w:rsidRDefault="00301232" w:rsidP="006C32EE">
            <w:pPr>
              <w:spacing w:before="20" w:after="20" w:line="240" w:lineRule="auto"/>
              <w:jc w:val="center"/>
              <w:rPr>
                <w:rFonts w:asciiTheme="majorBidi" w:hAnsiTheme="majorBidi" w:cstheme="majorBidi"/>
                <w:b/>
                <w:sz w:val="20"/>
                <w:szCs w:val="20"/>
              </w:rPr>
            </w:pPr>
            <w:r>
              <w:rPr>
                <w:rFonts w:asciiTheme="majorBidi" w:hAnsiTheme="majorBidi" w:cstheme="majorBidi"/>
                <w:b/>
                <w:sz w:val="20"/>
                <w:szCs w:val="20"/>
              </w:rPr>
              <w:t xml:space="preserve">KGS </w:t>
            </w:r>
            <w:proofErr w:type="spellStart"/>
            <w:r>
              <w:rPr>
                <w:rFonts w:asciiTheme="majorBidi" w:hAnsiTheme="majorBidi" w:cstheme="majorBidi"/>
                <w:b/>
                <w:sz w:val="20"/>
                <w:szCs w:val="20"/>
              </w:rPr>
              <w:t>legal</w:t>
            </w:r>
            <w:proofErr w:type="spellEnd"/>
            <w:r>
              <w:rPr>
                <w:rFonts w:asciiTheme="majorBidi" w:hAnsiTheme="majorBidi" w:cstheme="majorBidi"/>
                <w:b/>
                <w:sz w:val="20"/>
                <w:szCs w:val="20"/>
              </w:rPr>
              <w:t xml:space="preserve"> s.r.o.,</w:t>
            </w:r>
            <w:r w:rsidR="003613A0">
              <w:rPr>
                <w:rFonts w:asciiTheme="majorBidi" w:hAnsiTheme="majorBidi" w:cstheme="majorBidi"/>
                <w:b/>
                <w:sz w:val="20"/>
                <w:szCs w:val="20"/>
              </w:rPr>
              <w:t xml:space="preserve"> advokátní kancelář</w:t>
            </w:r>
          </w:p>
        </w:tc>
        <w:tc>
          <w:tcPr>
            <w:tcW w:w="851" w:type="dxa"/>
            <w:tcBorders>
              <w:top w:val="nil"/>
              <w:left w:val="nil"/>
              <w:bottom w:val="nil"/>
              <w:right w:val="nil"/>
            </w:tcBorders>
            <w:shd w:val="clear" w:color="auto" w:fill="auto"/>
          </w:tcPr>
          <w:p w:rsidR="002C7CB3" w:rsidRPr="002C7CB3" w:rsidRDefault="002C7CB3" w:rsidP="006C32EE">
            <w:pPr>
              <w:spacing w:before="20" w:after="20" w:line="240" w:lineRule="auto"/>
              <w:jc w:val="center"/>
              <w:rPr>
                <w:rFonts w:asciiTheme="majorBidi" w:hAnsiTheme="majorBidi" w:cstheme="majorBidi"/>
                <w:sz w:val="20"/>
                <w:szCs w:val="20"/>
              </w:rPr>
            </w:pPr>
          </w:p>
        </w:tc>
        <w:tc>
          <w:tcPr>
            <w:tcW w:w="4284" w:type="dxa"/>
            <w:tcBorders>
              <w:top w:val="single" w:sz="4" w:space="0" w:color="auto"/>
              <w:left w:val="nil"/>
              <w:bottom w:val="nil"/>
              <w:right w:val="nil"/>
            </w:tcBorders>
            <w:shd w:val="clear" w:color="auto" w:fill="auto"/>
          </w:tcPr>
          <w:p w:rsidR="002C7CB3" w:rsidRPr="005D6BA0" w:rsidRDefault="002C7CB3" w:rsidP="006C32EE">
            <w:pPr>
              <w:spacing w:before="20" w:after="20" w:line="240" w:lineRule="auto"/>
              <w:jc w:val="center"/>
              <w:rPr>
                <w:rFonts w:asciiTheme="majorBidi" w:hAnsiTheme="majorBidi" w:cstheme="majorBidi"/>
                <w:b/>
                <w:sz w:val="20"/>
                <w:szCs w:val="20"/>
              </w:rPr>
            </w:pPr>
            <w:r w:rsidRPr="005D6BA0">
              <w:rPr>
                <w:rFonts w:asciiTheme="majorBidi" w:hAnsiTheme="majorBidi" w:cstheme="majorBidi"/>
                <w:b/>
                <w:sz w:val="20"/>
                <w:szCs w:val="20"/>
              </w:rPr>
              <w:t>Statutární město Karlovy Vary</w:t>
            </w:r>
          </w:p>
        </w:tc>
      </w:tr>
      <w:tr w:rsidR="002C7CB3" w:rsidRPr="002C7CB3" w:rsidTr="006C32EE">
        <w:trPr>
          <w:trHeight w:val="295"/>
        </w:trPr>
        <w:tc>
          <w:tcPr>
            <w:tcW w:w="4287" w:type="dxa"/>
            <w:tcBorders>
              <w:top w:val="nil"/>
              <w:left w:val="nil"/>
              <w:bottom w:val="nil"/>
              <w:right w:val="nil"/>
            </w:tcBorders>
            <w:shd w:val="clear" w:color="auto" w:fill="auto"/>
          </w:tcPr>
          <w:p w:rsidR="002C7CB3" w:rsidRPr="002C7CB3" w:rsidRDefault="003613A0" w:rsidP="003613A0">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Mgr. Miroslav Kučerka</w:t>
            </w:r>
          </w:p>
        </w:tc>
        <w:tc>
          <w:tcPr>
            <w:tcW w:w="851" w:type="dxa"/>
            <w:tcBorders>
              <w:top w:val="nil"/>
              <w:left w:val="nil"/>
              <w:bottom w:val="nil"/>
              <w:right w:val="nil"/>
            </w:tcBorders>
            <w:shd w:val="clear" w:color="auto" w:fill="auto"/>
          </w:tcPr>
          <w:p w:rsidR="002C7CB3" w:rsidRPr="002C7CB3" w:rsidRDefault="002C7CB3" w:rsidP="006C32EE">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rsidR="002C7CB3" w:rsidRPr="005D6BA0" w:rsidRDefault="002C7CB3" w:rsidP="006C32EE">
            <w:pPr>
              <w:spacing w:before="20" w:after="20" w:line="240" w:lineRule="auto"/>
              <w:jc w:val="center"/>
              <w:rPr>
                <w:rFonts w:asciiTheme="majorBidi" w:hAnsiTheme="majorBidi" w:cstheme="majorBidi"/>
                <w:sz w:val="20"/>
                <w:szCs w:val="20"/>
              </w:rPr>
            </w:pPr>
            <w:r w:rsidRPr="005D6BA0">
              <w:rPr>
                <w:rFonts w:asciiTheme="majorBidi" w:hAnsiTheme="majorBidi" w:cstheme="majorBidi"/>
                <w:sz w:val="20"/>
                <w:szCs w:val="20"/>
              </w:rPr>
              <w:t>Ing. Petr Kulhánek</w:t>
            </w:r>
          </w:p>
        </w:tc>
      </w:tr>
      <w:tr w:rsidR="002C7CB3" w:rsidRPr="002C7CB3" w:rsidTr="006C32EE">
        <w:trPr>
          <w:trHeight w:val="254"/>
        </w:trPr>
        <w:tc>
          <w:tcPr>
            <w:tcW w:w="4287" w:type="dxa"/>
            <w:tcBorders>
              <w:top w:val="nil"/>
              <w:left w:val="nil"/>
              <w:bottom w:val="nil"/>
              <w:right w:val="nil"/>
            </w:tcBorders>
            <w:shd w:val="clear" w:color="auto" w:fill="auto"/>
          </w:tcPr>
          <w:p w:rsidR="002C7CB3" w:rsidRPr="002C7CB3" w:rsidRDefault="003613A0" w:rsidP="006C32EE">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advokát</w:t>
            </w:r>
          </w:p>
        </w:tc>
        <w:tc>
          <w:tcPr>
            <w:tcW w:w="851" w:type="dxa"/>
            <w:tcBorders>
              <w:top w:val="nil"/>
              <w:left w:val="nil"/>
              <w:bottom w:val="nil"/>
              <w:right w:val="nil"/>
            </w:tcBorders>
            <w:shd w:val="clear" w:color="auto" w:fill="auto"/>
          </w:tcPr>
          <w:p w:rsidR="002C7CB3" w:rsidRPr="002C7CB3" w:rsidRDefault="002C7CB3" w:rsidP="006C32EE">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rsidR="002C7CB3" w:rsidRPr="005D6BA0" w:rsidRDefault="002C7CB3" w:rsidP="006C32EE">
            <w:pPr>
              <w:spacing w:before="20" w:after="20" w:line="240" w:lineRule="auto"/>
              <w:jc w:val="center"/>
              <w:rPr>
                <w:rFonts w:asciiTheme="majorBidi" w:hAnsiTheme="majorBidi" w:cstheme="majorBidi"/>
                <w:sz w:val="20"/>
                <w:szCs w:val="20"/>
              </w:rPr>
            </w:pPr>
            <w:r w:rsidRPr="005D6BA0">
              <w:rPr>
                <w:rFonts w:asciiTheme="majorBidi" w:hAnsiTheme="majorBidi" w:cstheme="majorBidi"/>
                <w:sz w:val="20"/>
                <w:szCs w:val="20"/>
              </w:rPr>
              <w:t>primátor</w:t>
            </w:r>
          </w:p>
        </w:tc>
      </w:tr>
    </w:tbl>
    <w:p w:rsidR="00DF01AB" w:rsidRPr="002C7CB3" w:rsidRDefault="002C7CB3" w:rsidP="002C7CB3">
      <w:pPr>
        <w:spacing w:before="240" w:after="240" w:line="240" w:lineRule="auto"/>
        <w:jc w:val="both"/>
        <w:rPr>
          <w:rFonts w:asciiTheme="majorBidi" w:hAnsiTheme="majorBidi" w:cstheme="majorBidi"/>
          <w:b/>
        </w:rPr>
      </w:pPr>
      <w:r w:rsidRPr="002C7CB3">
        <w:rPr>
          <w:rFonts w:asciiTheme="majorBidi" w:hAnsiTheme="majorBidi" w:cstheme="majorBidi"/>
          <w:b/>
        </w:rPr>
        <w:t xml:space="preserve"> </w:t>
      </w:r>
    </w:p>
    <w:sectPr w:rsidR="00DF01AB" w:rsidRPr="002C7CB3" w:rsidSect="00836E40">
      <w:headerReference w:type="default" r:id="rId11"/>
      <w:footerReference w:type="default" r:id="rId12"/>
      <w:headerReference w:type="first" r:id="rId13"/>
      <w:footerReference w:type="first" r:id="rId14"/>
      <w:pgSz w:w="11906" w:h="16838"/>
      <w:pgMar w:top="1985" w:right="1558" w:bottom="1843" w:left="1276" w:header="708" w:footer="2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A0" w:rsidRDefault="005520A0" w:rsidP="00A164F9">
      <w:r>
        <w:separator/>
      </w:r>
    </w:p>
  </w:endnote>
  <w:endnote w:type="continuationSeparator" w:id="0">
    <w:p w:rsidR="005520A0" w:rsidRDefault="005520A0" w:rsidP="00A1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A0" w:rsidRPr="00381FEF" w:rsidRDefault="006D2AE4">
    <w:pPr>
      <w:pStyle w:val="Zpat"/>
      <w:rPr>
        <w:rFonts w:ascii="Times New Roman" w:hAnsi="Times New Roman"/>
        <w:sz w:val="20"/>
        <w:szCs w:val="20"/>
      </w:rPr>
    </w:pPr>
    <w:r w:rsidRPr="00381FEF">
      <w:rPr>
        <w:rFonts w:ascii="Times New Roman" w:hAnsi="Times New Roman"/>
        <w:sz w:val="20"/>
        <w:szCs w:val="20"/>
      </w:rPr>
      <w:fldChar w:fldCharType="begin"/>
    </w:r>
    <w:r w:rsidR="005520A0"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250328">
      <w:rPr>
        <w:rFonts w:ascii="Times New Roman" w:hAnsi="Times New Roman"/>
        <w:noProof/>
        <w:sz w:val="20"/>
        <w:szCs w:val="20"/>
      </w:rPr>
      <w:t>7</w:t>
    </w:r>
    <w:r w:rsidRPr="00381FEF">
      <w:rPr>
        <w:rFonts w:ascii="Times New Roman" w:hAnsi="Times New Roman"/>
        <w:sz w:val="20"/>
        <w:szCs w:val="20"/>
      </w:rPr>
      <w:fldChar w:fldCharType="end"/>
    </w:r>
    <w:r w:rsidR="005520A0" w:rsidRPr="00381FEF">
      <w:rPr>
        <w:rFonts w:ascii="Times New Roman" w:hAnsi="Times New Roman"/>
        <w:sz w:val="20"/>
        <w:szCs w:val="20"/>
      </w:rPr>
      <w:t>/</w:t>
    </w:r>
    <w:fldSimple w:instr=" SECTIONPAGES   \* MERGEFORMAT ">
      <w:r w:rsidR="00250328" w:rsidRPr="00250328">
        <w:rPr>
          <w:rFonts w:ascii="Times New Roman" w:hAnsi="Times New Roman"/>
          <w:noProof/>
          <w:sz w:val="20"/>
          <w:szCs w:val="20"/>
        </w:rPr>
        <w:t>8</w:t>
      </w:r>
    </w:fldSimple>
  </w:p>
  <w:p w:rsidR="005520A0" w:rsidRDefault="005520A0" w:rsidP="00AD28B7">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A0" w:rsidRPr="003529F5" w:rsidRDefault="005520A0" w:rsidP="003529F5">
    <w:pPr>
      <w:pStyle w:val="Zpat"/>
      <w:tabs>
        <w:tab w:val="center" w:pos="3756"/>
        <w:tab w:val="left" w:pos="4918"/>
      </w:tabs>
      <w:jc w:val="left"/>
      <w:rPr>
        <w:color w:val="auto"/>
      </w:rPr>
    </w:pPr>
    <w:r>
      <w:rPr>
        <w:color w:val="auto"/>
      </w:rPr>
      <w:tab/>
    </w:r>
    <w:r>
      <w:rPr>
        <w:color w:val="auto"/>
      </w:rPr>
      <w:tab/>
    </w:r>
  </w:p>
  <w:p w:rsidR="005520A0" w:rsidRDefault="005520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A0" w:rsidRDefault="005520A0" w:rsidP="00A164F9">
      <w:r>
        <w:separator/>
      </w:r>
    </w:p>
  </w:footnote>
  <w:footnote w:type="continuationSeparator" w:id="0">
    <w:p w:rsidR="005520A0" w:rsidRDefault="005520A0" w:rsidP="00A1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A0" w:rsidRDefault="005520A0"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520A0" w:rsidTr="00E121FB">
      <w:trPr>
        <w:trHeight w:val="486"/>
      </w:trPr>
      <w:tc>
        <w:tcPr>
          <w:tcW w:w="9072" w:type="dxa"/>
          <w:tcBorders>
            <w:top w:val="nil"/>
            <w:left w:val="nil"/>
            <w:bottom w:val="single" w:sz="4" w:space="0" w:color="808080"/>
            <w:right w:val="nil"/>
          </w:tcBorders>
          <w:vAlign w:val="bottom"/>
        </w:tcPr>
        <w:p w:rsidR="005520A0" w:rsidRPr="00CD1806" w:rsidRDefault="005520A0"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rsidR="005520A0" w:rsidRDefault="005520A0" w:rsidP="00694181">
    <w:pPr>
      <w:pStyle w:val="Zhlav"/>
      <w:tabs>
        <w:tab w:val="clear" w:pos="453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A0" w:rsidRPr="00C253D1" w:rsidRDefault="005520A0" w:rsidP="00C253D1">
    <w:pPr>
      <w:spacing w:line="240" w:lineRule="atLeast"/>
      <w:rPr>
        <w:color w:val="808080"/>
      </w:rPr>
    </w:pPr>
  </w:p>
  <w:p w:rsidR="005520A0" w:rsidRDefault="005520A0">
    <w:pPr>
      <w:pStyle w:val="Zhlav"/>
    </w:pPr>
  </w:p>
  <w:p w:rsidR="005520A0" w:rsidRDefault="005520A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752F2B"/>
    <w:rsid w:val="000075B1"/>
    <w:rsid w:val="0001081C"/>
    <w:rsid w:val="00011382"/>
    <w:rsid w:val="00023868"/>
    <w:rsid w:val="00026F00"/>
    <w:rsid w:val="00031291"/>
    <w:rsid w:val="0004290A"/>
    <w:rsid w:val="00043165"/>
    <w:rsid w:val="00051952"/>
    <w:rsid w:val="000534B6"/>
    <w:rsid w:val="00054005"/>
    <w:rsid w:val="000603C1"/>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46888"/>
    <w:rsid w:val="00146DEB"/>
    <w:rsid w:val="001543A6"/>
    <w:rsid w:val="00155A61"/>
    <w:rsid w:val="001565A0"/>
    <w:rsid w:val="001648FB"/>
    <w:rsid w:val="001703A7"/>
    <w:rsid w:val="00174A89"/>
    <w:rsid w:val="00181B4F"/>
    <w:rsid w:val="00183F8D"/>
    <w:rsid w:val="0018706D"/>
    <w:rsid w:val="00190FCC"/>
    <w:rsid w:val="00193BCB"/>
    <w:rsid w:val="001979C0"/>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33E9"/>
    <w:rsid w:val="002174E6"/>
    <w:rsid w:val="002178FB"/>
    <w:rsid w:val="00224001"/>
    <w:rsid w:val="0022550D"/>
    <w:rsid w:val="00237DFC"/>
    <w:rsid w:val="00241012"/>
    <w:rsid w:val="00244E28"/>
    <w:rsid w:val="0024698E"/>
    <w:rsid w:val="00246F81"/>
    <w:rsid w:val="00250328"/>
    <w:rsid w:val="00257674"/>
    <w:rsid w:val="0028481C"/>
    <w:rsid w:val="00287A55"/>
    <w:rsid w:val="002A22F8"/>
    <w:rsid w:val="002A620A"/>
    <w:rsid w:val="002B0C2A"/>
    <w:rsid w:val="002B1157"/>
    <w:rsid w:val="002C1CFD"/>
    <w:rsid w:val="002C7CB3"/>
    <w:rsid w:val="002D48A2"/>
    <w:rsid w:val="002D5A65"/>
    <w:rsid w:val="002E142E"/>
    <w:rsid w:val="002E23BE"/>
    <w:rsid w:val="002F019A"/>
    <w:rsid w:val="00301232"/>
    <w:rsid w:val="00301A27"/>
    <w:rsid w:val="003049B6"/>
    <w:rsid w:val="003058B5"/>
    <w:rsid w:val="00310934"/>
    <w:rsid w:val="00313921"/>
    <w:rsid w:val="003158EB"/>
    <w:rsid w:val="003251A2"/>
    <w:rsid w:val="003261E7"/>
    <w:rsid w:val="00327536"/>
    <w:rsid w:val="00327912"/>
    <w:rsid w:val="00334B93"/>
    <w:rsid w:val="003505F5"/>
    <w:rsid w:val="003519DA"/>
    <w:rsid w:val="003529F5"/>
    <w:rsid w:val="003529F9"/>
    <w:rsid w:val="003571BB"/>
    <w:rsid w:val="003613A0"/>
    <w:rsid w:val="00365BA3"/>
    <w:rsid w:val="003678D8"/>
    <w:rsid w:val="00371F13"/>
    <w:rsid w:val="00373E61"/>
    <w:rsid w:val="00381FEF"/>
    <w:rsid w:val="00395DA5"/>
    <w:rsid w:val="00397D27"/>
    <w:rsid w:val="003A2A79"/>
    <w:rsid w:val="003A3D4A"/>
    <w:rsid w:val="003A6738"/>
    <w:rsid w:val="003A6940"/>
    <w:rsid w:val="003B7920"/>
    <w:rsid w:val="003D089F"/>
    <w:rsid w:val="003D169B"/>
    <w:rsid w:val="003D3382"/>
    <w:rsid w:val="003E5121"/>
    <w:rsid w:val="003F008F"/>
    <w:rsid w:val="003F79DB"/>
    <w:rsid w:val="00400B31"/>
    <w:rsid w:val="0041637E"/>
    <w:rsid w:val="00444069"/>
    <w:rsid w:val="004448E7"/>
    <w:rsid w:val="0044536E"/>
    <w:rsid w:val="00446060"/>
    <w:rsid w:val="004471D7"/>
    <w:rsid w:val="00451CFE"/>
    <w:rsid w:val="004551E8"/>
    <w:rsid w:val="00456F83"/>
    <w:rsid w:val="00467176"/>
    <w:rsid w:val="004758F0"/>
    <w:rsid w:val="00477463"/>
    <w:rsid w:val="00480F1B"/>
    <w:rsid w:val="004840E2"/>
    <w:rsid w:val="004849B6"/>
    <w:rsid w:val="004A6B49"/>
    <w:rsid w:val="004A7D62"/>
    <w:rsid w:val="004B1CE4"/>
    <w:rsid w:val="004B4595"/>
    <w:rsid w:val="004B7421"/>
    <w:rsid w:val="004B7D92"/>
    <w:rsid w:val="004C20C1"/>
    <w:rsid w:val="004C3141"/>
    <w:rsid w:val="004C7450"/>
    <w:rsid w:val="004D344E"/>
    <w:rsid w:val="004D35BE"/>
    <w:rsid w:val="004D555E"/>
    <w:rsid w:val="004E5DCA"/>
    <w:rsid w:val="004E6477"/>
    <w:rsid w:val="004E79A1"/>
    <w:rsid w:val="004F08BA"/>
    <w:rsid w:val="004F5834"/>
    <w:rsid w:val="004F7526"/>
    <w:rsid w:val="00504B81"/>
    <w:rsid w:val="0051540D"/>
    <w:rsid w:val="005158AB"/>
    <w:rsid w:val="00520C7C"/>
    <w:rsid w:val="00520F17"/>
    <w:rsid w:val="00520FD0"/>
    <w:rsid w:val="00522316"/>
    <w:rsid w:val="005264E0"/>
    <w:rsid w:val="00541AE5"/>
    <w:rsid w:val="00547099"/>
    <w:rsid w:val="005520A0"/>
    <w:rsid w:val="00552636"/>
    <w:rsid w:val="00554F8C"/>
    <w:rsid w:val="005561C7"/>
    <w:rsid w:val="00556560"/>
    <w:rsid w:val="00557440"/>
    <w:rsid w:val="00581303"/>
    <w:rsid w:val="00581998"/>
    <w:rsid w:val="0058785C"/>
    <w:rsid w:val="0059032F"/>
    <w:rsid w:val="00590C7F"/>
    <w:rsid w:val="00591864"/>
    <w:rsid w:val="005A1F3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3E44"/>
    <w:rsid w:val="00604F67"/>
    <w:rsid w:val="00611680"/>
    <w:rsid w:val="00626C96"/>
    <w:rsid w:val="00631C39"/>
    <w:rsid w:val="00632F6C"/>
    <w:rsid w:val="0063350B"/>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C0004"/>
    <w:rsid w:val="006C32EE"/>
    <w:rsid w:val="006D00C4"/>
    <w:rsid w:val="006D204A"/>
    <w:rsid w:val="006D2AE4"/>
    <w:rsid w:val="006E1528"/>
    <w:rsid w:val="006F54C2"/>
    <w:rsid w:val="00701692"/>
    <w:rsid w:val="00715F28"/>
    <w:rsid w:val="00716249"/>
    <w:rsid w:val="00730030"/>
    <w:rsid w:val="007471D0"/>
    <w:rsid w:val="00750654"/>
    <w:rsid w:val="00752308"/>
    <w:rsid w:val="00752F2B"/>
    <w:rsid w:val="00771201"/>
    <w:rsid w:val="00780F3A"/>
    <w:rsid w:val="007845B8"/>
    <w:rsid w:val="00787BD1"/>
    <w:rsid w:val="007913F1"/>
    <w:rsid w:val="007968D6"/>
    <w:rsid w:val="00796A78"/>
    <w:rsid w:val="007A0B79"/>
    <w:rsid w:val="007A3923"/>
    <w:rsid w:val="007B059B"/>
    <w:rsid w:val="007C2379"/>
    <w:rsid w:val="007D0A50"/>
    <w:rsid w:val="007D2C68"/>
    <w:rsid w:val="007D3E7B"/>
    <w:rsid w:val="007F282E"/>
    <w:rsid w:val="007F3608"/>
    <w:rsid w:val="007F753F"/>
    <w:rsid w:val="0081549B"/>
    <w:rsid w:val="008222FB"/>
    <w:rsid w:val="0082258E"/>
    <w:rsid w:val="0082288A"/>
    <w:rsid w:val="008306D0"/>
    <w:rsid w:val="00833757"/>
    <w:rsid w:val="00836E40"/>
    <w:rsid w:val="00841DCA"/>
    <w:rsid w:val="00843ED5"/>
    <w:rsid w:val="00851AF7"/>
    <w:rsid w:val="00855439"/>
    <w:rsid w:val="00857B7E"/>
    <w:rsid w:val="00862D37"/>
    <w:rsid w:val="00867C1C"/>
    <w:rsid w:val="008713B9"/>
    <w:rsid w:val="00882CD9"/>
    <w:rsid w:val="00884E0E"/>
    <w:rsid w:val="0089333D"/>
    <w:rsid w:val="00893A74"/>
    <w:rsid w:val="00896665"/>
    <w:rsid w:val="008A65A5"/>
    <w:rsid w:val="008B16D3"/>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80F31"/>
    <w:rsid w:val="00982DBF"/>
    <w:rsid w:val="009841DA"/>
    <w:rsid w:val="00992059"/>
    <w:rsid w:val="00993372"/>
    <w:rsid w:val="00993A9E"/>
    <w:rsid w:val="009941F8"/>
    <w:rsid w:val="00995C96"/>
    <w:rsid w:val="009A793C"/>
    <w:rsid w:val="009C17B5"/>
    <w:rsid w:val="009C4FF2"/>
    <w:rsid w:val="009D0B61"/>
    <w:rsid w:val="009D1D9B"/>
    <w:rsid w:val="009E0A42"/>
    <w:rsid w:val="009E7D6F"/>
    <w:rsid w:val="009F77A8"/>
    <w:rsid w:val="00A04DA5"/>
    <w:rsid w:val="00A10F25"/>
    <w:rsid w:val="00A1150D"/>
    <w:rsid w:val="00A13C94"/>
    <w:rsid w:val="00A15B3E"/>
    <w:rsid w:val="00A164F9"/>
    <w:rsid w:val="00A27474"/>
    <w:rsid w:val="00A3133A"/>
    <w:rsid w:val="00A3244D"/>
    <w:rsid w:val="00A32F96"/>
    <w:rsid w:val="00A356BF"/>
    <w:rsid w:val="00A401F2"/>
    <w:rsid w:val="00A46BAC"/>
    <w:rsid w:val="00A5038E"/>
    <w:rsid w:val="00A50A74"/>
    <w:rsid w:val="00A533CF"/>
    <w:rsid w:val="00A5776D"/>
    <w:rsid w:val="00A57C50"/>
    <w:rsid w:val="00A60CD4"/>
    <w:rsid w:val="00A61C99"/>
    <w:rsid w:val="00A61FDA"/>
    <w:rsid w:val="00A643AF"/>
    <w:rsid w:val="00A70D5E"/>
    <w:rsid w:val="00A72AE3"/>
    <w:rsid w:val="00A744AA"/>
    <w:rsid w:val="00A74795"/>
    <w:rsid w:val="00A841BA"/>
    <w:rsid w:val="00A902B1"/>
    <w:rsid w:val="00A90C08"/>
    <w:rsid w:val="00A95768"/>
    <w:rsid w:val="00AA03DE"/>
    <w:rsid w:val="00AA313E"/>
    <w:rsid w:val="00AB05CC"/>
    <w:rsid w:val="00AB0805"/>
    <w:rsid w:val="00AC0691"/>
    <w:rsid w:val="00AC1C82"/>
    <w:rsid w:val="00AC298F"/>
    <w:rsid w:val="00AC501E"/>
    <w:rsid w:val="00AC6839"/>
    <w:rsid w:val="00AC7DA8"/>
    <w:rsid w:val="00AD0D4C"/>
    <w:rsid w:val="00AD28B7"/>
    <w:rsid w:val="00AE31A6"/>
    <w:rsid w:val="00AF1199"/>
    <w:rsid w:val="00AF43F6"/>
    <w:rsid w:val="00AF59E5"/>
    <w:rsid w:val="00AF752F"/>
    <w:rsid w:val="00B01640"/>
    <w:rsid w:val="00B10270"/>
    <w:rsid w:val="00B129EC"/>
    <w:rsid w:val="00B14B0B"/>
    <w:rsid w:val="00B46C00"/>
    <w:rsid w:val="00B619C3"/>
    <w:rsid w:val="00B87B41"/>
    <w:rsid w:val="00B979DF"/>
    <w:rsid w:val="00B97B69"/>
    <w:rsid w:val="00BA24CE"/>
    <w:rsid w:val="00BA7739"/>
    <w:rsid w:val="00BB070D"/>
    <w:rsid w:val="00BB2019"/>
    <w:rsid w:val="00BB319C"/>
    <w:rsid w:val="00BC537A"/>
    <w:rsid w:val="00BC6A36"/>
    <w:rsid w:val="00BD3339"/>
    <w:rsid w:val="00BE03F7"/>
    <w:rsid w:val="00BE768E"/>
    <w:rsid w:val="00C01A8C"/>
    <w:rsid w:val="00C01C7F"/>
    <w:rsid w:val="00C048EA"/>
    <w:rsid w:val="00C052F0"/>
    <w:rsid w:val="00C05505"/>
    <w:rsid w:val="00C16240"/>
    <w:rsid w:val="00C21B61"/>
    <w:rsid w:val="00C247F8"/>
    <w:rsid w:val="00C253D1"/>
    <w:rsid w:val="00C309EB"/>
    <w:rsid w:val="00C34B1B"/>
    <w:rsid w:val="00C468A2"/>
    <w:rsid w:val="00C52CC5"/>
    <w:rsid w:val="00C5431D"/>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4170"/>
    <w:rsid w:val="00CF7142"/>
    <w:rsid w:val="00CF7965"/>
    <w:rsid w:val="00D03BEB"/>
    <w:rsid w:val="00D048DD"/>
    <w:rsid w:val="00D04987"/>
    <w:rsid w:val="00D122A0"/>
    <w:rsid w:val="00D137D5"/>
    <w:rsid w:val="00D17253"/>
    <w:rsid w:val="00D262B5"/>
    <w:rsid w:val="00D3202D"/>
    <w:rsid w:val="00D32560"/>
    <w:rsid w:val="00D362BD"/>
    <w:rsid w:val="00D36D93"/>
    <w:rsid w:val="00D41434"/>
    <w:rsid w:val="00D548D4"/>
    <w:rsid w:val="00D55D28"/>
    <w:rsid w:val="00D60CA0"/>
    <w:rsid w:val="00D616AB"/>
    <w:rsid w:val="00D6216E"/>
    <w:rsid w:val="00D644A1"/>
    <w:rsid w:val="00D67C72"/>
    <w:rsid w:val="00D729AE"/>
    <w:rsid w:val="00D72B53"/>
    <w:rsid w:val="00D75A1B"/>
    <w:rsid w:val="00D95D20"/>
    <w:rsid w:val="00DA0512"/>
    <w:rsid w:val="00DA1C02"/>
    <w:rsid w:val="00DA240B"/>
    <w:rsid w:val="00DA4B0C"/>
    <w:rsid w:val="00DA6A7F"/>
    <w:rsid w:val="00DB0687"/>
    <w:rsid w:val="00DB2A1A"/>
    <w:rsid w:val="00DB7E24"/>
    <w:rsid w:val="00DD0F60"/>
    <w:rsid w:val="00DD75B9"/>
    <w:rsid w:val="00DE039E"/>
    <w:rsid w:val="00DE0AD4"/>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3FD8"/>
    <w:rsid w:val="00E44218"/>
    <w:rsid w:val="00E459B9"/>
    <w:rsid w:val="00E5024F"/>
    <w:rsid w:val="00E625A7"/>
    <w:rsid w:val="00E67B03"/>
    <w:rsid w:val="00E73DD3"/>
    <w:rsid w:val="00E83543"/>
    <w:rsid w:val="00E9136D"/>
    <w:rsid w:val="00E92FD7"/>
    <w:rsid w:val="00EA0C15"/>
    <w:rsid w:val="00EA3D83"/>
    <w:rsid w:val="00EA4228"/>
    <w:rsid w:val="00EA76FC"/>
    <w:rsid w:val="00EB0F36"/>
    <w:rsid w:val="00EB4742"/>
    <w:rsid w:val="00EB67B3"/>
    <w:rsid w:val="00EC7D43"/>
    <w:rsid w:val="00ED0935"/>
    <w:rsid w:val="00ED13DA"/>
    <w:rsid w:val="00ED3060"/>
    <w:rsid w:val="00ED3FE7"/>
    <w:rsid w:val="00ED4805"/>
    <w:rsid w:val="00EF69AC"/>
    <w:rsid w:val="00F01686"/>
    <w:rsid w:val="00F06FE6"/>
    <w:rsid w:val="00F11367"/>
    <w:rsid w:val="00F247E8"/>
    <w:rsid w:val="00F31B7B"/>
    <w:rsid w:val="00F622FB"/>
    <w:rsid w:val="00F6330F"/>
    <w:rsid w:val="00F72CD9"/>
    <w:rsid w:val="00F744D7"/>
    <w:rsid w:val="00F871F1"/>
    <w:rsid w:val="00F910EF"/>
    <w:rsid w:val="00F92EAE"/>
    <w:rsid w:val="00F96E38"/>
    <w:rsid w:val="00F9726B"/>
    <w:rsid w:val="00FA0A83"/>
    <w:rsid w:val="00FA1E13"/>
    <w:rsid w:val="00FA59DE"/>
    <w:rsid w:val="00FB25C5"/>
    <w:rsid w:val="00FC2E3B"/>
    <w:rsid w:val="00FC3432"/>
    <w:rsid w:val="00FC638C"/>
    <w:rsid w:val="00FD2544"/>
    <w:rsid w:val="00FE0C6F"/>
    <w:rsid w:val="00FE50F5"/>
    <w:rsid w:val="00FF2F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titul">
    <w:name w:val="Subtitle"/>
    <w:basedOn w:val="Normln"/>
    <w:next w:val="Normln"/>
    <w:link w:val="PodtitulChar"/>
    <w:uiPriority w:val="99"/>
    <w:qFormat/>
    <w:rsid w:val="00857B7E"/>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v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ace">
    <w:name w:val="Quote"/>
    <w:basedOn w:val="Normln"/>
    <w:next w:val="Normln"/>
    <w:link w:val="CitaceChar"/>
    <w:uiPriority w:val="99"/>
    <w:qFormat/>
    <w:rsid w:val="00857B7E"/>
    <w:rPr>
      <w:i/>
      <w:iCs/>
      <w:sz w:val="20"/>
      <w:szCs w:val="20"/>
    </w:rPr>
  </w:style>
  <w:style w:type="character" w:customStyle="1" w:styleId="CitaceChar">
    <w:name w:val="Citace Char"/>
    <w:basedOn w:val="Standardnpsmoodstavce"/>
    <w:link w:val="Citace"/>
    <w:uiPriority w:val="99"/>
    <w:locked/>
    <w:rsid w:val="00857B7E"/>
    <w:rPr>
      <w:rFonts w:eastAsia="Times New Roman" w:cs="Times New Roman"/>
      <w:i/>
    </w:rPr>
  </w:style>
  <w:style w:type="paragraph" w:styleId="Citaceintenzivn">
    <w:name w:val="Intense Quote"/>
    <w:basedOn w:val="Normln"/>
    <w:next w:val="Normln"/>
    <w:link w:val="Citaceintenzivn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ceintenzivnChar">
    <w:name w:val="Citace – intenzivní Char"/>
    <w:basedOn w:val="Standardnpsmoodstavce"/>
    <w:link w:val="Citaceintenzivn"/>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r="http://schemas.openxmlformats.org/officeDocument/2006/relationships" xmlns:w="http://schemas.openxmlformats.org/wordprocessingml/2006/main">
  <w:divs>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289629702">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1068770552">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00473188">
      <w:bodyDiv w:val="1"/>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ibrtova@mmkv.cz" TargetMode="External"/><Relationship Id="rId4" Type="http://schemas.openxmlformats.org/officeDocument/2006/relationships/settings" Target="settings.xml"/><Relationship Id="rId9" Type="http://schemas.openxmlformats.org/officeDocument/2006/relationships/hyperlink" Target="mailto:p.stracheova@mmkv.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81DA-6D22-4657-A91A-D645863D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32</TotalTime>
  <Pages>8</Pages>
  <Words>2572</Words>
  <Characters>15087</Characters>
  <Application>Microsoft Office Word</Application>
  <DocSecurity>0</DocSecurity>
  <Lines>125</Lines>
  <Paragraphs>35</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4</vt:i4>
      </vt:variant>
    </vt:vector>
  </HeadingPairs>
  <TitlesOfParts>
    <vt:vector size="6" baseType="lpstr">
      <vt:lpstr>Smlouva</vt:lpstr>
      <vt:lpstr>Smlouva</vt:lpstr>
      <vt:lpstr>1.	KGS legal, sdružení advokátů </vt:lpstr>
      <vt:lpstr/>
      <vt:lpstr>2.	Statutární město Karlovy Vary</vt:lpstr>
      <vt:lpstr>zastoupené Ing. Petrem Kulhánkem, primátorem města</vt:lpstr>
    </vt:vector>
  </TitlesOfParts>
  <Company>Microsoft</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Sekyrová Věra</cp:lastModifiedBy>
  <cp:revision>7</cp:revision>
  <cp:lastPrinted>2017-11-14T08:11:00Z</cp:lastPrinted>
  <dcterms:created xsi:type="dcterms:W3CDTF">2017-11-14T07:43:00Z</dcterms:created>
  <dcterms:modified xsi:type="dcterms:W3CDTF">2017-11-28T11:31:00Z</dcterms:modified>
</cp:coreProperties>
</file>