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Kostnická 865, Svítkov,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FB0114" w:rsidRDefault="00FB0114"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Default="00C913A0" w:rsidP="00FB0114">
      <w:pPr>
        <w:spacing w:after="0" w:line="240" w:lineRule="auto"/>
        <w:jc w:val="center"/>
        <w:rPr>
          <w:rFonts w:ascii="Times New Roman" w:eastAsia="Times New Roman" w:hAnsi="Times New Roman"/>
          <w:b/>
          <w:sz w:val="32"/>
          <w:szCs w:val="32"/>
          <w:lang w:eastAsia="cs-CZ"/>
        </w:rPr>
      </w:pPr>
    </w:p>
    <w:p w:rsidR="00C913A0" w:rsidRPr="008765C3" w:rsidRDefault="00C913A0"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391AA8">
        <w:rPr>
          <w:rFonts w:ascii="Times New Roman" w:eastAsia="Times New Roman" w:hAnsi="Times New Roman"/>
          <w:b/>
          <w:caps/>
          <w:sz w:val="32"/>
          <w:szCs w:val="32"/>
          <w:lang w:eastAsia="cs-CZ"/>
        </w:rPr>
        <w:t>Zimní údržba</w:t>
      </w:r>
      <w:r w:rsidR="00B14741">
        <w:rPr>
          <w:rFonts w:ascii="Times New Roman" w:eastAsia="Times New Roman" w:hAnsi="Times New Roman"/>
          <w:b/>
          <w:caps/>
          <w:sz w:val="32"/>
          <w:szCs w:val="32"/>
          <w:lang w:eastAsia="cs-CZ"/>
        </w:rPr>
        <w:t xml:space="preserve"> MO PARDUBICE VI</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Default="00FB0114" w:rsidP="00FB0114">
      <w:pPr>
        <w:spacing w:after="0" w:line="240" w:lineRule="auto"/>
        <w:jc w:val="center"/>
        <w:rPr>
          <w:rFonts w:ascii="Times New Roman" w:eastAsia="Times New Roman" w:hAnsi="Times New Roman"/>
          <w:b/>
          <w:caps/>
          <w:sz w:val="32"/>
          <w:szCs w:val="32"/>
          <w:u w:val="single"/>
          <w:lang w:eastAsia="cs-CZ"/>
        </w:rPr>
      </w:pPr>
    </w:p>
    <w:p w:rsidR="00C913A0" w:rsidRPr="00ED42BB" w:rsidRDefault="00C913A0" w:rsidP="00FB0114">
      <w:pPr>
        <w:spacing w:after="0" w:line="240" w:lineRule="auto"/>
        <w:jc w:val="center"/>
        <w:rPr>
          <w:rFonts w:ascii="Times New Roman" w:eastAsia="Times New Roman" w:hAnsi="Times New Roman"/>
          <w:b/>
          <w:caps/>
          <w:sz w:val="32"/>
          <w:szCs w:val="32"/>
          <w:u w:val="single"/>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B14741" w:rsidP="00462ED7">
      <w:pPr>
        <w:spacing w:line="240" w:lineRule="auto"/>
        <w:jc w:val="both"/>
        <w:outlineLvl w:val="0"/>
        <w:rPr>
          <w:rFonts w:ascii="Times New Roman" w:hAnsi="Times New Roman"/>
          <w:b/>
          <w:caps/>
          <w:sz w:val="44"/>
          <w:szCs w:val="40"/>
        </w:rPr>
      </w:pPr>
      <w:r>
        <w:rPr>
          <w:rFonts w:ascii="Times New Roman" w:hAnsi="Times New Roman"/>
          <w:b/>
          <w:caps/>
          <w:sz w:val="44"/>
          <w:szCs w:val="40"/>
        </w:rPr>
        <w:lastRenderedPageBreak/>
        <w:t>rámcová Smlouva</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Kostnická 865, Svítkov,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Zastoupený: </w:t>
      </w:r>
      <w:r w:rsidR="000D3FFB">
        <w:rPr>
          <w:rFonts w:ascii="Times New Roman" w:hAnsi="Times New Roman"/>
          <w:sz w:val="24"/>
          <w:szCs w:val="24"/>
        </w:rPr>
        <w:t xml:space="preserve">Bc. </w:t>
      </w:r>
      <w:r>
        <w:rPr>
          <w:rFonts w:ascii="Times New Roman" w:hAnsi="Times New Roman"/>
          <w:sz w:val="24"/>
          <w:szCs w:val="24"/>
        </w:rPr>
        <w:t>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ED5A01">
        <w:rPr>
          <w:rFonts w:ascii="Times New Roman" w:hAnsi="Times New Roman"/>
          <w:sz w:val="24"/>
          <w:szCs w:val="24"/>
        </w:rPr>
        <w:t>Bc. Petra Vašíčková, DiS.</w:t>
      </w:r>
      <w:r>
        <w:rPr>
          <w:rFonts w:ascii="Times New Roman" w:hAnsi="Times New Roman"/>
          <w:sz w:val="24"/>
          <w:szCs w:val="24"/>
        </w:rPr>
        <w:t xml:space="preserve">, </w:t>
      </w:r>
      <w:r w:rsidR="00ED5A01">
        <w:rPr>
          <w:rFonts w:ascii="Times New Roman" w:hAnsi="Times New Roman"/>
          <w:sz w:val="24"/>
          <w:szCs w:val="24"/>
        </w:rPr>
        <w:t>referentka</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w:t>
      </w:r>
      <w:r w:rsidR="000D3FFB">
        <w:rPr>
          <w:rFonts w:ascii="Times New Roman" w:hAnsi="Times New Roman"/>
          <w:sz w:val="24"/>
          <w:szCs w:val="24"/>
        </w:rPr>
        <w:t>ní: Česká spořitelna Pardubice</w:t>
      </w:r>
      <w:r w:rsidR="000D3FFB">
        <w:rPr>
          <w:rFonts w:ascii="Times New Roman" w:hAnsi="Times New Roman"/>
          <w:sz w:val="24"/>
          <w:szCs w:val="24"/>
        </w:rPr>
        <w:tab/>
      </w:r>
      <w:r w:rsidR="0056647D">
        <w:rPr>
          <w:rFonts w:ascii="Times New Roman" w:hAnsi="Times New Roman"/>
          <w:sz w:val="24"/>
          <w:szCs w:val="24"/>
        </w:rPr>
        <w:t>č. ú. xxxxxxxxxx</w:t>
      </w:r>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FB0114" w:rsidRPr="001A156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Default="00CB30B6" w:rsidP="00FB0114">
      <w:pPr>
        <w:spacing w:after="0"/>
        <w:jc w:val="both"/>
        <w:rPr>
          <w:rFonts w:ascii="Times New Roman" w:hAnsi="Times New Roman"/>
          <w:sz w:val="24"/>
          <w:szCs w:val="24"/>
        </w:rPr>
      </w:pPr>
      <w:r>
        <w:rPr>
          <w:rFonts w:ascii="Times New Roman" w:hAnsi="Times New Roman"/>
          <w:sz w:val="24"/>
          <w:szCs w:val="24"/>
        </w:rPr>
        <w:t xml:space="preserve">EKO Servis Facility, s.r.o. </w:t>
      </w:r>
      <w:r w:rsidR="00FB0114">
        <w:rPr>
          <w:rFonts w:ascii="Times New Roman" w:hAnsi="Times New Roman"/>
          <w:sz w:val="24"/>
          <w:szCs w:val="24"/>
        </w:rPr>
        <w:t xml:space="preserve">                                 </w:t>
      </w:r>
    </w:p>
    <w:p w:rsidR="00FB0114" w:rsidRDefault="00CB30B6" w:rsidP="00FB0114">
      <w:pPr>
        <w:spacing w:after="0"/>
        <w:jc w:val="both"/>
        <w:rPr>
          <w:rFonts w:ascii="Times New Roman" w:hAnsi="Times New Roman"/>
          <w:sz w:val="24"/>
          <w:szCs w:val="24"/>
        </w:rPr>
      </w:pPr>
      <w:r>
        <w:rPr>
          <w:rFonts w:ascii="Times New Roman" w:hAnsi="Times New Roman"/>
          <w:sz w:val="24"/>
          <w:szCs w:val="24"/>
        </w:rPr>
        <w:t>Chudenická 1059/30 Praha 10</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CB30B6">
        <w:rPr>
          <w:rFonts w:ascii="Times New Roman" w:hAnsi="Times New Roman"/>
          <w:sz w:val="24"/>
          <w:szCs w:val="24"/>
        </w:rPr>
        <w:t>Davidem Holým</w:t>
      </w:r>
      <w:r w:rsidR="000D3FFB">
        <w:rPr>
          <w:rFonts w:ascii="Times New Roman" w:hAnsi="Times New Roman"/>
          <w:sz w:val="24"/>
          <w:szCs w:val="24"/>
        </w:rPr>
        <w:t>, jednatelem společnosti</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r w:rsidR="000D3FFB">
        <w:rPr>
          <w:rFonts w:ascii="Times New Roman" w:hAnsi="Times New Roman"/>
          <w:sz w:val="24"/>
          <w:szCs w:val="24"/>
        </w:rPr>
        <w:t>FIO Banka, a.s,</w:t>
      </w:r>
      <w:r w:rsidR="000D3FFB">
        <w:rPr>
          <w:rFonts w:ascii="Times New Roman" w:hAnsi="Times New Roman"/>
          <w:sz w:val="24"/>
          <w:szCs w:val="24"/>
        </w:rPr>
        <w:tab/>
      </w:r>
      <w:r w:rsidR="000D3FFB">
        <w:rPr>
          <w:rFonts w:ascii="Times New Roman" w:hAnsi="Times New Roman"/>
          <w:sz w:val="24"/>
          <w:szCs w:val="24"/>
        </w:rPr>
        <w:tab/>
      </w:r>
      <w:r w:rsidR="000D3FFB">
        <w:rPr>
          <w:rFonts w:ascii="Times New Roman" w:hAnsi="Times New Roman"/>
          <w:sz w:val="24"/>
          <w:szCs w:val="24"/>
        </w:rPr>
        <w:tab/>
      </w:r>
      <w:r>
        <w:rPr>
          <w:rFonts w:ascii="Times New Roman" w:hAnsi="Times New Roman"/>
          <w:sz w:val="24"/>
          <w:szCs w:val="24"/>
        </w:rPr>
        <w:t xml:space="preserve">č. ú. </w:t>
      </w:r>
      <w:r w:rsidR="0056647D">
        <w:rPr>
          <w:rFonts w:ascii="Times New Roman" w:hAnsi="Times New Roman"/>
          <w:sz w:val="24"/>
          <w:szCs w:val="24"/>
        </w:rPr>
        <w:t>xxxxxxxxxx</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0D3FFB">
        <w:rPr>
          <w:rFonts w:ascii="Times New Roman" w:hAnsi="Times New Roman"/>
          <w:sz w:val="24"/>
          <w:szCs w:val="24"/>
        </w:rPr>
        <w:t>28848039</w:t>
      </w:r>
      <w:r w:rsidR="000D3FF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w:t>
      </w:r>
      <w:r w:rsidR="000D3FFB" w:rsidRPr="000D3FFB">
        <w:rPr>
          <w:rFonts w:ascii="Times New Roman" w:hAnsi="Times New Roman"/>
          <w:sz w:val="24"/>
          <w:szCs w:val="24"/>
        </w:rPr>
        <w:t>28848039</w:t>
      </w:r>
      <w:r w:rsidR="000D3FFB" w:rsidRPr="000D3FFB">
        <w:rPr>
          <w:rFonts w:ascii="Times New Roman" w:hAnsi="Times New Roman"/>
          <w:sz w:val="24"/>
          <w:szCs w:val="24"/>
        </w:rPr>
        <w:tab/>
      </w:r>
    </w:p>
    <w:p w:rsidR="00FB0114" w:rsidRPr="00C14A7E" w:rsidRDefault="00FB0114" w:rsidP="00FB0114">
      <w:pPr>
        <w:spacing w:after="0"/>
        <w:jc w:val="both"/>
        <w:rPr>
          <w:rFonts w:ascii="Times New Roman" w:hAnsi="Times New Roman"/>
          <w:sz w:val="24"/>
          <w:szCs w:val="24"/>
        </w:rPr>
      </w:pPr>
      <w:r>
        <w:rPr>
          <w:rFonts w:ascii="Times New Roman" w:hAnsi="Times New Roman"/>
          <w:sz w:val="24"/>
          <w:szCs w:val="24"/>
        </w:rPr>
        <w:t xml:space="preserve">Tel.: </w:t>
      </w:r>
      <w:r w:rsidR="0056647D">
        <w:rPr>
          <w:rFonts w:ascii="Times New Roman" w:hAnsi="Times New Roman"/>
          <w:sz w:val="24"/>
          <w:szCs w:val="24"/>
        </w:rPr>
        <w:t>xxxxxxxxxx</w:t>
      </w:r>
      <w:r w:rsidR="000D3FF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6647D">
        <w:rPr>
          <w:rFonts w:ascii="Times New Roman" w:hAnsi="Times New Roman"/>
          <w:sz w:val="24"/>
          <w:szCs w:val="24"/>
        </w:rPr>
        <w:t>E-mail: xxxxxxxxxx</w:t>
      </w:r>
      <w:r>
        <w:rPr>
          <w:rFonts w:ascii="Times New Roman" w:hAnsi="Times New Roman"/>
          <w:sz w:val="24"/>
          <w:szCs w:val="24"/>
        </w:rPr>
        <w:tab/>
      </w:r>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w:t>
      </w:r>
      <w:r w:rsidR="00B14741">
        <w:rPr>
          <w:rFonts w:ascii="Times New Roman" w:hAnsi="Times New Roman"/>
          <w:sz w:val="24"/>
          <w:szCs w:val="24"/>
        </w:rPr>
        <w:t>rámcovou smlouvu</w:t>
      </w:r>
      <w:r>
        <w:rPr>
          <w:rFonts w:ascii="Times New Roman" w:hAnsi="Times New Roman"/>
          <w:sz w:val="24"/>
          <w:szCs w:val="24"/>
        </w:rPr>
        <w:t xml:space="preserve">, kterou se zhotovitel zavazuje provést na svůj náklad a nebezpečí pro objednatele </w:t>
      </w:r>
      <w:r w:rsidR="00B14741">
        <w:rPr>
          <w:rFonts w:ascii="Times New Roman" w:hAnsi="Times New Roman"/>
          <w:sz w:val="24"/>
          <w:szCs w:val="24"/>
        </w:rPr>
        <w:t>dílo</w:t>
      </w:r>
      <w:r>
        <w:rPr>
          <w:rFonts w:ascii="Times New Roman" w:hAnsi="Times New Roman"/>
          <w:sz w:val="24"/>
          <w:szCs w:val="24"/>
        </w:rPr>
        <w:t xml:space="preserve"> specifikované v příloze 1 této smlouvy a za které se objednatel zavazuje zaplatit cenu podle článku II této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 xml:space="preserve">Zhotovitel bude při provádění díla postupovat s odbornou péčí. </w:t>
      </w:r>
      <w:r w:rsidR="00B14741">
        <w:rPr>
          <w:rFonts w:ascii="Times New Roman" w:hAnsi="Times New Roman"/>
          <w:sz w:val="24"/>
          <w:szCs w:val="24"/>
        </w:rPr>
        <w:t>P</w:t>
      </w:r>
      <w:r>
        <w:rPr>
          <w:rFonts w:ascii="Times New Roman" w:hAnsi="Times New Roman"/>
          <w:sz w:val="24"/>
          <w:szCs w:val="24"/>
        </w:rPr>
        <w:t xml:space="preserve">ráce a služby, které jsou předmětem této smlouvy, zhotovitel dodá nebo provede v takovém rozsahu a jakosti, aby výsledkem bylo kompletní dílo odpovídající podmínkám stanoveným touto smlouvou </w:t>
      </w:r>
      <w:r w:rsidR="00B14741">
        <w:rPr>
          <w:rFonts w:ascii="Times New Roman" w:hAnsi="Times New Roman"/>
          <w:sz w:val="24"/>
          <w:szCs w:val="24"/>
        </w:rPr>
        <w:br/>
        <w:t>a účelu</w:t>
      </w:r>
      <w:r>
        <w:rPr>
          <w:rFonts w:ascii="Times New Roman" w:hAnsi="Times New Roman"/>
          <w:sz w:val="24"/>
          <w:szCs w:val="24"/>
        </w:rPr>
        <w:t xml:space="preserve"> použití.</w:t>
      </w:r>
    </w:p>
    <w:p w:rsidR="00462ED7" w:rsidRDefault="00462ED7" w:rsidP="00462ED7">
      <w:pPr>
        <w:spacing w:after="0" w:line="240" w:lineRule="auto"/>
        <w:ind w:firstLine="709"/>
        <w:jc w:val="both"/>
        <w:rPr>
          <w:rFonts w:ascii="Times New Roman" w:hAnsi="Times New Roman"/>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504D0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Předmětem </w:t>
      </w:r>
      <w:r w:rsidR="00B14741">
        <w:rPr>
          <w:rFonts w:ascii="Times New Roman" w:hAnsi="Times New Roman"/>
          <w:sz w:val="24"/>
          <w:szCs w:val="24"/>
        </w:rPr>
        <w:t>rámcové smlouvy</w:t>
      </w:r>
      <w:r>
        <w:rPr>
          <w:rFonts w:ascii="Times New Roman" w:hAnsi="Times New Roman"/>
          <w:sz w:val="24"/>
          <w:szCs w:val="24"/>
        </w:rPr>
        <w:t xml:space="preserve"> </w:t>
      </w:r>
      <w:r w:rsidRPr="00BA3529">
        <w:rPr>
          <w:rFonts w:ascii="Times New Roman" w:hAnsi="Times New Roman"/>
          <w:sz w:val="24"/>
          <w:szCs w:val="24"/>
        </w:rPr>
        <w:t xml:space="preserve">je </w:t>
      </w:r>
      <w:r w:rsidRPr="00FB0114">
        <w:rPr>
          <w:rFonts w:ascii="Times New Roman" w:hAnsi="Times New Roman"/>
          <w:b/>
          <w:sz w:val="24"/>
          <w:szCs w:val="24"/>
        </w:rPr>
        <w:t>„</w:t>
      </w:r>
      <w:r w:rsidR="00391AA8">
        <w:rPr>
          <w:rFonts w:ascii="Times New Roman" w:hAnsi="Times New Roman"/>
          <w:b/>
          <w:sz w:val="24"/>
          <w:szCs w:val="24"/>
        </w:rPr>
        <w:t>Zimní údržba MO Pardubice VI“</w:t>
      </w:r>
      <w:r w:rsidR="00391AA8" w:rsidRPr="00391AA8">
        <w:rPr>
          <w:rFonts w:ascii="Times New Roman" w:hAnsi="Times New Roman"/>
          <w:sz w:val="24"/>
          <w:szCs w:val="24"/>
        </w:rPr>
        <w:t>, tzn.</w:t>
      </w:r>
      <w:r w:rsidR="00391AA8">
        <w:rPr>
          <w:rFonts w:ascii="Times New Roman" w:hAnsi="Times New Roman"/>
          <w:b/>
          <w:sz w:val="24"/>
          <w:szCs w:val="24"/>
        </w:rPr>
        <w:t xml:space="preserve"> </w:t>
      </w:r>
      <w:r w:rsidR="00391AA8">
        <w:rPr>
          <w:rFonts w:ascii="Times New Roman" w:hAnsi="Times New Roman"/>
          <w:sz w:val="24"/>
          <w:szCs w:val="24"/>
        </w:rPr>
        <w:t>zajištění údržby na uvedených komunikacích a to zejména pluhováním a solením vozovky.</w:t>
      </w:r>
    </w:p>
    <w:p w:rsidR="00B14741" w:rsidRPr="00B36DB1" w:rsidRDefault="00391AA8" w:rsidP="00504D02">
      <w:pPr>
        <w:pStyle w:val="Nadpis10"/>
        <w:numPr>
          <w:ilvl w:val="0"/>
          <w:numId w:val="1"/>
        </w:numPr>
        <w:spacing w:before="0" w:after="0"/>
        <w:ind w:left="426" w:hanging="426"/>
        <w:contextualSpacing/>
        <w:jc w:val="both"/>
        <w:rPr>
          <w:rFonts w:ascii="Times New Roman" w:eastAsia="Times New Roman" w:hAnsi="Times New Roman" w:cs="Times New Roman"/>
          <w:b w:val="0"/>
          <w:color w:val="auto"/>
          <w:sz w:val="24"/>
          <w:szCs w:val="24"/>
          <w:lang w:eastAsia="cs-CZ"/>
        </w:rPr>
      </w:pPr>
      <w:r>
        <w:rPr>
          <w:rFonts w:ascii="Times New Roman" w:eastAsia="Times New Roman" w:hAnsi="Times New Roman" w:cs="Times New Roman"/>
          <w:b w:val="0"/>
          <w:color w:val="auto"/>
          <w:sz w:val="24"/>
          <w:szCs w:val="24"/>
          <w:lang w:eastAsia="cs-CZ"/>
        </w:rPr>
        <w:t>Zimní údržbou</w:t>
      </w:r>
      <w:r w:rsidR="00B14741" w:rsidRPr="00B36DB1">
        <w:rPr>
          <w:rFonts w:ascii="Times New Roman" w:eastAsia="Times New Roman" w:hAnsi="Times New Roman" w:cs="Times New Roman"/>
          <w:b w:val="0"/>
          <w:color w:val="auto"/>
          <w:sz w:val="24"/>
          <w:szCs w:val="24"/>
          <w:lang w:eastAsia="cs-CZ"/>
        </w:rPr>
        <w:t xml:space="preserve"> se rozumí:</w:t>
      </w:r>
    </w:p>
    <w:p w:rsidR="00B14741" w:rsidRPr="002A7C64" w:rsidRDefault="00391AA8" w:rsidP="00504D02">
      <w:pPr>
        <w:numPr>
          <w:ilvl w:val="0"/>
          <w:numId w:val="18"/>
        </w:numPr>
        <w:spacing w:after="0" w:line="240" w:lineRule="auto"/>
        <w:ind w:left="851" w:hanging="425"/>
        <w:contextualSpacing/>
        <w:jc w:val="both"/>
        <w:rPr>
          <w:rFonts w:ascii="Times New Roman" w:hAnsi="Times New Roman"/>
          <w:sz w:val="24"/>
          <w:szCs w:val="24"/>
        </w:rPr>
      </w:pPr>
      <w:r>
        <w:rPr>
          <w:rFonts w:ascii="Times New Roman" w:hAnsi="Times New Roman"/>
          <w:sz w:val="24"/>
          <w:szCs w:val="24"/>
        </w:rPr>
        <w:t>Operativně zmírňovat a odstraňovat závady ve sjízdnosti a schůdnosti na pozemních komunikacích</w:t>
      </w:r>
      <w:r w:rsidR="00504D02">
        <w:rPr>
          <w:rFonts w:ascii="Times New Roman" w:hAnsi="Times New Roman"/>
          <w:sz w:val="24"/>
          <w:szCs w:val="24"/>
        </w:rPr>
        <w:t>, tedy zejména: odklizení sněhu z prostoru komunikace (pluhování); solení komunikace.</w:t>
      </w:r>
    </w:p>
    <w:p w:rsidR="00B14741" w:rsidRPr="002A7C64" w:rsidRDefault="00504D02" w:rsidP="00504D02">
      <w:pPr>
        <w:numPr>
          <w:ilvl w:val="0"/>
          <w:numId w:val="18"/>
        </w:numPr>
        <w:spacing w:after="0" w:line="240" w:lineRule="auto"/>
        <w:ind w:left="851" w:hanging="425"/>
        <w:contextualSpacing/>
        <w:jc w:val="both"/>
        <w:rPr>
          <w:rFonts w:ascii="Times New Roman" w:hAnsi="Times New Roman"/>
          <w:sz w:val="24"/>
          <w:szCs w:val="24"/>
        </w:rPr>
      </w:pPr>
      <w:r>
        <w:rPr>
          <w:rFonts w:ascii="Times New Roman" w:hAnsi="Times New Roman"/>
          <w:sz w:val="24"/>
          <w:szCs w:val="24"/>
        </w:rPr>
        <w:t>Koordinace vozidel a zajištění jejich připravenosti 24 hodin denně.</w:t>
      </w:r>
    </w:p>
    <w:p w:rsidR="00B14741" w:rsidRPr="002A7C64" w:rsidRDefault="00504D02" w:rsidP="00504D02">
      <w:pPr>
        <w:numPr>
          <w:ilvl w:val="0"/>
          <w:numId w:val="18"/>
        </w:numPr>
        <w:spacing w:after="0" w:line="240" w:lineRule="auto"/>
        <w:ind w:left="851" w:hanging="425"/>
        <w:contextualSpacing/>
        <w:jc w:val="both"/>
        <w:rPr>
          <w:rFonts w:ascii="Times New Roman" w:hAnsi="Times New Roman"/>
          <w:sz w:val="24"/>
          <w:szCs w:val="24"/>
        </w:rPr>
      </w:pPr>
      <w:r>
        <w:rPr>
          <w:rFonts w:ascii="Times New Roman" w:hAnsi="Times New Roman"/>
          <w:sz w:val="24"/>
          <w:szCs w:val="24"/>
        </w:rPr>
        <w:t>Úzká spolupráce při zajišťování zimní údržby místních komunikací s OVVIDŽP ÚMO Pardubice VI.</w:t>
      </w:r>
    </w:p>
    <w:p w:rsidR="00B14741" w:rsidRDefault="00504D02" w:rsidP="00504D02">
      <w:pPr>
        <w:numPr>
          <w:ilvl w:val="0"/>
          <w:numId w:val="18"/>
        </w:numPr>
        <w:spacing w:after="0" w:line="240" w:lineRule="auto"/>
        <w:ind w:left="850" w:hanging="425"/>
        <w:contextualSpacing/>
        <w:jc w:val="both"/>
        <w:rPr>
          <w:rFonts w:ascii="Times New Roman" w:hAnsi="Times New Roman"/>
          <w:sz w:val="24"/>
          <w:szCs w:val="24"/>
        </w:rPr>
      </w:pPr>
      <w:r>
        <w:rPr>
          <w:rFonts w:ascii="Times New Roman" w:hAnsi="Times New Roman"/>
          <w:sz w:val="24"/>
          <w:szCs w:val="24"/>
        </w:rPr>
        <w:t>Vedení evidence o výkonech při zimní údržbě komunikací (zejména deník služeb, podrobně evidovat veškerý spotřebovaný materiál a výkony jednotlivých vozidel zajišťujících zimní údržbu).</w:t>
      </w:r>
    </w:p>
    <w:p w:rsidR="00504D02" w:rsidRDefault="00504D02" w:rsidP="00504D0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Odklizení sněhu pluhem bude provedeno po výzvě pověřeného zaměstnance ÚMO Pardubice VI nebo při sněhové pokrývce vyšší než 5 cm a to do 4 hodin.</w:t>
      </w:r>
    </w:p>
    <w:p w:rsidR="00504D02" w:rsidRDefault="00504D02" w:rsidP="00504D02">
      <w:pPr>
        <w:pStyle w:val="Odstavecseseznamem"/>
        <w:numPr>
          <w:ilvl w:val="0"/>
          <w:numId w:val="1"/>
        </w:numPr>
        <w:spacing w:after="0" w:line="240" w:lineRule="auto"/>
        <w:ind w:left="426" w:hanging="426"/>
        <w:jc w:val="both"/>
        <w:rPr>
          <w:rFonts w:ascii="Times New Roman" w:hAnsi="Times New Roman"/>
          <w:sz w:val="24"/>
          <w:szCs w:val="24"/>
        </w:rPr>
      </w:pPr>
      <w:r w:rsidRPr="00504D02">
        <w:rPr>
          <w:rFonts w:ascii="Times New Roman" w:hAnsi="Times New Roman"/>
          <w:sz w:val="24"/>
          <w:szCs w:val="24"/>
        </w:rPr>
        <w:t>Solení vozovky bude prováděno po předcházející dohodě s objednatelem</w:t>
      </w:r>
    </w:p>
    <w:p w:rsidR="00504D02" w:rsidRPr="00504D02" w:rsidRDefault="00504D02" w:rsidP="00504D02">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Posypová sůl používané pro účely této zakázky musí mít odpovídající technické parametry. Tento materiál bude odpovídat veškerým normám, technickým a hygienickým podmínkám.</w:t>
      </w:r>
    </w:p>
    <w:p w:rsidR="00A975AB" w:rsidRDefault="00A975AB" w:rsidP="005A6182">
      <w:pPr>
        <w:pStyle w:val="Odstavecseseznamem"/>
        <w:spacing w:after="0" w:line="240" w:lineRule="auto"/>
        <w:jc w:val="center"/>
        <w:outlineLvl w:val="0"/>
        <w:rPr>
          <w:rFonts w:ascii="Times New Roman" w:hAnsi="Times New Roman"/>
          <w:sz w:val="24"/>
          <w:szCs w:val="24"/>
        </w:rPr>
      </w:pPr>
    </w:p>
    <w:p w:rsidR="00BA3529" w:rsidRPr="00FB0114" w:rsidRDefault="00BA3529"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ED5A01" w:rsidRDefault="00D17A99" w:rsidP="00D17A99">
      <w:pPr>
        <w:pStyle w:val="Odstavecseseznamem"/>
        <w:numPr>
          <w:ilvl w:val="0"/>
          <w:numId w:val="2"/>
        </w:numPr>
        <w:spacing w:line="240" w:lineRule="auto"/>
        <w:ind w:left="426" w:hanging="426"/>
        <w:jc w:val="both"/>
        <w:rPr>
          <w:rFonts w:ascii="Times New Roman" w:hAnsi="Times New Roman"/>
          <w:sz w:val="24"/>
          <w:szCs w:val="24"/>
        </w:rPr>
      </w:pPr>
      <w:r w:rsidRPr="00D17A99">
        <w:rPr>
          <w:rFonts w:ascii="Times New Roman" w:hAnsi="Times New Roman"/>
          <w:sz w:val="24"/>
          <w:szCs w:val="24"/>
        </w:rPr>
        <w:t>Celkový roční objem prací se předpokládá do výše 500 000,00 Kč (bez DPH). Skutečné čerpání bude vycházet z dílčích plnění.</w:t>
      </w:r>
      <w:r w:rsidR="00ED5A01">
        <w:rPr>
          <w:rFonts w:ascii="Times New Roman" w:hAnsi="Times New Roman"/>
          <w:sz w:val="24"/>
          <w:szCs w:val="24"/>
        </w:rPr>
        <w:t>).</w:t>
      </w:r>
    </w:p>
    <w:p w:rsidR="009C7C59" w:rsidRDefault="00ED5A01"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Cena, kterou je objednatel povinen zaplatit zhotoviteli za řádně provedené dílo</w:t>
      </w:r>
      <w:r w:rsidR="009C7C59">
        <w:rPr>
          <w:rFonts w:ascii="Times New Roman" w:hAnsi="Times New Roman"/>
          <w:sz w:val="24"/>
          <w:szCs w:val="24"/>
        </w:rPr>
        <w:t xml:space="preserve"> </w:t>
      </w:r>
      <w:r w:rsidR="006E1AEC">
        <w:rPr>
          <w:rFonts w:ascii="Times New Roman" w:hAnsi="Times New Roman"/>
          <w:b/>
          <w:sz w:val="24"/>
          <w:szCs w:val="24"/>
        </w:rPr>
        <w:t>„</w:t>
      </w:r>
      <w:r w:rsidR="00504D02">
        <w:rPr>
          <w:rFonts w:ascii="Times New Roman" w:hAnsi="Times New Roman"/>
          <w:b/>
          <w:sz w:val="24"/>
          <w:szCs w:val="24"/>
        </w:rPr>
        <w:t>Zimní údržba MO Pardubice VI</w:t>
      </w:r>
      <w:r w:rsidR="006E1AEC">
        <w:rPr>
          <w:rFonts w:ascii="Times New Roman" w:hAnsi="Times New Roman"/>
          <w:b/>
          <w:sz w:val="24"/>
          <w:szCs w:val="24"/>
        </w:rPr>
        <w:t>“</w:t>
      </w:r>
      <w:r w:rsidR="009C7C59">
        <w:rPr>
          <w:rFonts w:ascii="Times New Roman" w:hAnsi="Times New Roman"/>
          <w:sz w:val="24"/>
          <w:szCs w:val="24"/>
        </w:rPr>
        <w:t>, činí na základě cenové nabídky ze dne </w:t>
      </w:r>
      <w:r w:rsidR="000D3FFB">
        <w:rPr>
          <w:rFonts w:ascii="Times New Roman" w:hAnsi="Times New Roman"/>
          <w:sz w:val="24"/>
          <w:szCs w:val="24"/>
        </w:rPr>
        <w:t xml:space="preserve">18.10.2017 </w:t>
      </w:r>
      <w:r w:rsidR="009C7C59">
        <w:rPr>
          <w:rFonts w:ascii="Times New Roman" w:hAnsi="Times New Roman"/>
          <w:sz w:val="24"/>
          <w:szCs w:val="24"/>
        </w:rPr>
        <w:t>částku:</w:t>
      </w:r>
    </w:p>
    <w:tbl>
      <w:tblPr>
        <w:tblStyle w:val="Mkatabulky"/>
        <w:tblW w:w="8646"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974"/>
        <w:gridCol w:w="1975"/>
        <w:gridCol w:w="1862"/>
      </w:tblGrid>
      <w:tr w:rsidR="00504D02" w:rsidTr="00504D02">
        <w:trPr>
          <w:trHeight w:val="570"/>
        </w:trPr>
        <w:tc>
          <w:tcPr>
            <w:tcW w:w="8646" w:type="dxa"/>
            <w:gridSpan w:val="4"/>
            <w:tcBorders>
              <w:top w:val="single" w:sz="12" w:space="0" w:color="auto"/>
              <w:bottom w:val="single" w:sz="4" w:space="0" w:color="auto"/>
            </w:tcBorders>
            <w:shd w:val="pct10" w:color="auto" w:fill="auto"/>
            <w:vAlign w:val="center"/>
          </w:tcPr>
          <w:p w:rsidR="00504D02" w:rsidRPr="00E66A01" w:rsidRDefault="00504D02" w:rsidP="009F2BE9">
            <w:pPr>
              <w:spacing w:after="0" w:line="240" w:lineRule="auto"/>
              <w:jc w:val="center"/>
              <w:rPr>
                <w:rFonts w:ascii="Times New Roman" w:hAnsi="Times New Roman"/>
                <w:b/>
                <w:color w:val="000000" w:themeColor="text1"/>
                <w:sz w:val="20"/>
                <w:szCs w:val="20"/>
              </w:rPr>
            </w:pPr>
            <w:r w:rsidRPr="0006556D">
              <w:rPr>
                <w:rFonts w:ascii="Times New Roman" w:hAnsi="Times New Roman"/>
                <w:b/>
                <w:color w:val="000000" w:themeColor="text1"/>
                <w:sz w:val="20"/>
                <w:szCs w:val="20"/>
              </w:rPr>
              <w:t>„</w:t>
            </w:r>
            <w:r>
              <w:rPr>
                <w:rFonts w:ascii="Times New Roman" w:hAnsi="Times New Roman"/>
                <w:b/>
                <w:color w:val="000000" w:themeColor="text1"/>
                <w:sz w:val="20"/>
                <w:szCs w:val="20"/>
              </w:rPr>
              <w:t>Zimní údržba MO Pardubice VI</w:t>
            </w:r>
            <w:r w:rsidRPr="0006556D">
              <w:rPr>
                <w:rFonts w:ascii="Times New Roman" w:hAnsi="Times New Roman"/>
                <w:b/>
                <w:color w:val="000000" w:themeColor="text1"/>
                <w:sz w:val="20"/>
                <w:szCs w:val="20"/>
              </w:rPr>
              <w:t>“</w:t>
            </w:r>
          </w:p>
        </w:tc>
      </w:tr>
      <w:tr w:rsidR="00504D02" w:rsidTr="00504D02">
        <w:trPr>
          <w:trHeight w:val="340"/>
        </w:trPr>
        <w:tc>
          <w:tcPr>
            <w:tcW w:w="2835" w:type="dxa"/>
            <w:tcBorders>
              <w:top w:val="single" w:sz="4" w:space="0" w:color="auto"/>
              <w:bottom w:val="double" w:sz="4" w:space="0" w:color="auto"/>
            </w:tcBorders>
            <w:shd w:val="pct10" w:color="auto" w:fill="auto"/>
            <w:vAlign w:val="center"/>
          </w:tcPr>
          <w:p w:rsidR="00504D02" w:rsidRPr="00FB676A" w:rsidRDefault="00504D02" w:rsidP="009F2BE9">
            <w:pPr>
              <w:spacing w:after="0" w:line="240" w:lineRule="auto"/>
              <w:jc w:val="center"/>
              <w:outlineLvl w:val="0"/>
              <w:rPr>
                <w:rFonts w:ascii="Times New Roman" w:hAnsi="Times New Roman"/>
                <w:b/>
                <w:sz w:val="20"/>
                <w:szCs w:val="20"/>
              </w:rPr>
            </w:pPr>
          </w:p>
        </w:tc>
        <w:tc>
          <w:tcPr>
            <w:tcW w:w="1974" w:type="dxa"/>
            <w:tcBorders>
              <w:top w:val="single" w:sz="4" w:space="0" w:color="auto"/>
              <w:bottom w:val="double" w:sz="4" w:space="0" w:color="auto"/>
            </w:tcBorders>
            <w:shd w:val="pct10" w:color="auto" w:fill="auto"/>
            <w:vAlign w:val="center"/>
          </w:tcPr>
          <w:p w:rsidR="00504D02" w:rsidRPr="00FB676A" w:rsidRDefault="00504D02" w:rsidP="009F2BE9">
            <w:pPr>
              <w:spacing w:after="0" w:line="240" w:lineRule="auto"/>
              <w:jc w:val="center"/>
              <w:outlineLvl w:val="0"/>
              <w:rPr>
                <w:rFonts w:ascii="Times New Roman" w:hAnsi="Times New Roman"/>
                <w:b/>
                <w:sz w:val="20"/>
                <w:szCs w:val="20"/>
              </w:rPr>
            </w:pPr>
            <w:r w:rsidRPr="00FB676A">
              <w:rPr>
                <w:rFonts w:ascii="Times New Roman" w:hAnsi="Times New Roman"/>
                <w:b/>
                <w:sz w:val="20"/>
                <w:szCs w:val="20"/>
              </w:rPr>
              <w:t>Cena bez DPH</w:t>
            </w:r>
          </w:p>
        </w:tc>
        <w:tc>
          <w:tcPr>
            <w:tcW w:w="1975" w:type="dxa"/>
            <w:tcBorders>
              <w:top w:val="single" w:sz="4" w:space="0" w:color="auto"/>
              <w:bottom w:val="double" w:sz="4" w:space="0" w:color="auto"/>
            </w:tcBorders>
            <w:shd w:val="pct10" w:color="auto" w:fill="auto"/>
            <w:vAlign w:val="center"/>
          </w:tcPr>
          <w:p w:rsidR="00504D02" w:rsidRPr="00FB676A" w:rsidRDefault="00504D02" w:rsidP="009F2BE9">
            <w:pPr>
              <w:spacing w:after="0" w:line="240" w:lineRule="auto"/>
              <w:jc w:val="center"/>
              <w:outlineLvl w:val="0"/>
              <w:rPr>
                <w:rFonts w:ascii="Times New Roman" w:hAnsi="Times New Roman"/>
                <w:b/>
                <w:sz w:val="20"/>
                <w:szCs w:val="20"/>
              </w:rPr>
            </w:pPr>
            <w:r w:rsidRPr="00FB676A">
              <w:rPr>
                <w:rFonts w:ascii="Times New Roman" w:hAnsi="Times New Roman"/>
                <w:b/>
                <w:sz w:val="20"/>
                <w:szCs w:val="20"/>
              </w:rPr>
              <w:t>DPH 21 %</w:t>
            </w:r>
          </w:p>
        </w:tc>
        <w:tc>
          <w:tcPr>
            <w:tcW w:w="1862" w:type="dxa"/>
            <w:tcBorders>
              <w:top w:val="single" w:sz="4" w:space="0" w:color="auto"/>
              <w:bottom w:val="double" w:sz="4" w:space="0" w:color="auto"/>
            </w:tcBorders>
            <w:shd w:val="pct10" w:color="auto" w:fill="auto"/>
            <w:vAlign w:val="center"/>
          </w:tcPr>
          <w:p w:rsidR="00504D02" w:rsidRPr="00FB676A" w:rsidRDefault="00504D02" w:rsidP="009F2BE9">
            <w:pPr>
              <w:spacing w:after="0" w:line="240" w:lineRule="auto"/>
              <w:jc w:val="center"/>
              <w:outlineLvl w:val="0"/>
              <w:rPr>
                <w:rFonts w:ascii="Times New Roman" w:hAnsi="Times New Roman"/>
                <w:b/>
                <w:sz w:val="20"/>
                <w:szCs w:val="20"/>
              </w:rPr>
            </w:pPr>
            <w:r w:rsidRPr="00FB676A">
              <w:rPr>
                <w:rFonts w:ascii="Times New Roman" w:hAnsi="Times New Roman"/>
                <w:b/>
                <w:sz w:val="20"/>
                <w:szCs w:val="20"/>
              </w:rPr>
              <w:t>Cena včetně DPH</w:t>
            </w:r>
          </w:p>
        </w:tc>
      </w:tr>
      <w:tr w:rsidR="00504D02" w:rsidTr="00504D02">
        <w:trPr>
          <w:trHeight w:val="510"/>
        </w:trPr>
        <w:tc>
          <w:tcPr>
            <w:tcW w:w="2835" w:type="dxa"/>
            <w:tcBorders>
              <w:top w:val="double" w:sz="4" w:space="0" w:color="auto"/>
              <w:bottom w:val="single" w:sz="4" w:space="0" w:color="auto"/>
            </w:tcBorders>
            <w:vAlign w:val="center"/>
          </w:tcPr>
          <w:p w:rsidR="00504D02" w:rsidRPr="007C32AC" w:rsidRDefault="00504D02" w:rsidP="009F2BE9">
            <w:pPr>
              <w:spacing w:after="0" w:line="240" w:lineRule="auto"/>
              <w:jc w:val="center"/>
              <w:outlineLvl w:val="0"/>
              <w:rPr>
                <w:rFonts w:ascii="Times New Roman" w:hAnsi="Times New Roman"/>
                <w:b/>
                <w:sz w:val="20"/>
                <w:szCs w:val="20"/>
              </w:rPr>
            </w:pPr>
            <w:r w:rsidRPr="007C32AC">
              <w:rPr>
                <w:rFonts w:ascii="Times New Roman" w:hAnsi="Times New Roman"/>
                <w:b/>
                <w:sz w:val="20"/>
                <w:szCs w:val="20"/>
              </w:rPr>
              <w:t>Cena za provedení zimní údržby</w:t>
            </w:r>
          </w:p>
        </w:tc>
        <w:tc>
          <w:tcPr>
            <w:tcW w:w="1974" w:type="dxa"/>
            <w:tcBorders>
              <w:top w:val="double" w:sz="4" w:space="0" w:color="auto"/>
              <w:bottom w:val="single" w:sz="4" w:space="0" w:color="auto"/>
            </w:tcBorders>
            <w:shd w:val="clear" w:color="auto" w:fill="auto"/>
            <w:vAlign w:val="center"/>
          </w:tcPr>
          <w:p w:rsidR="00504D02" w:rsidRPr="00586205" w:rsidRDefault="000D3FFB" w:rsidP="009F2BE9">
            <w:pPr>
              <w:spacing w:after="0" w:line="240" w:lineRule="auto"/>
              <w:jc w:val="center"/>
              <w:outlineLvl w:val="0"/>
              <w:rPr>
                <w:rFonts w:ascii="Times New Roman" w:hAnsi="Times New Roman"/>
                <w:sz w:val="20"/>
                <w:szCs w:val="20"/>
              </w:rPr>
            </w:pPr>
            <w:r>
              <w:rPr>
                <w:rFonts w:ascii="Times New Roman" w:hAnsi="Times New Roman"/>
                <w:sz w:val="20"/>
                <w:szCs w:val="20"/>
              </w:rPr>
              <w:t>6520,00</w:t>
            </w:r>
            <w:r w:rsidR="001E3C7F">
              <w:rPr>
                <w:rFonts w:ascii="Times New Roman" w:hAnsi="Times New Roman"/>
                <w:sz w:val="20"/>
                <w:szCs w:val="20"/>
              </w:rPr>
              <w:t xml:space="preserve"> Kč</w:t>
            </w:r>
          </w:p>
        </w:tc>
        <w:tc>
          <w:tcPr>
            <w:tcW w:w="1975" w:type="dxa"/>
            <w:tcBorders>
              <w:top w:val="double" w:sz="4" w:space="0" w:color="auto"/>
              <w:bottom w:val="single" w:sz="4" w:space="0" w:color="auto"/>
            </w:tcBorders>
            <w:vAlign w:val="center"/>
          </w:tcPr>
          <w:p w:rsidR="00504D02" w:rsidRPr="00586205" w:rsidRDefault="001E3C7F" w:rsidP="009F2BE9">
            <w:pPr>
              <w:spacing w:after="0" w:line="240" w:lineRule="auto"/>
              <w:jc w:val="center"/>
              <w:outlineLvl w:val="0"/>
              <w:rPr>
                <w:rFonts w:ascii="Times New Roman" w:hAnsi="Times New Roman"/>
                <w:sz w:val="20"/>
                <w:szCs w:val="20"/>
              </w:rPr>
            </w:pPr>
            <w:r>
              <w:rPr>
                <w:rFonts w:ascii="Times New Roman" w:hAnsi="Times New Roman"/>
                <w:sz w:val="20"/>
                <w:szCs w:val="20"/>
              </w:rPr>
              <w:t>1369,20 Kč</w:t>
            </w:r>
          </w:p>
        </w:tc>
        <w:tc>
          <w:tcPr>
            <w:tcW w:w="1862" w:type="dxa"/>
            <w:tcBorders>
              <w:top w:val="double" w:sz="4" w:space="0" w:color="auto"/>
              <w:bottom w:val="single" w:sz="4" w:space="0" w:color="auto"/>
            </w:tcBorders>
            <w:vAlign w:val="center"/>
          </w:tcPr>
          <w:p w:rsidR="00504D02" w:rsidRPr="00586205" w:rsidRDefault="001E3C7F" w:rsidP="009F2BE9">
            <w:pPr>
              <w:spacing w:after="0" w:line="240" w:lineRule="auto"/>
              <w:jc w:val="center"/>
              <w:outlineLvl w:val="0"/>
              <w:rPr>
                <w:rFonts w:ascii="Times New Roman" w:hAnsi="Times New Roman"/>
                <w:sz w:val="20"/>
                <w:szCs w:val="20"/>
              </w:rPr>
            </w:pPr>
            <w:r>
              <w:rPr>
                <w:rFonts w:ascii="Times New Roman" w:hAnsi="Times New Roman"/>
                <w:sz w:val="20"/>
                <w:szCs w:val="20"/>
              </w:rPr>
              <w:t>7889,20 Kč</w:t>
            </w:r>
          </w:p>
        </w:tc>
      </w:tr>
      <w:tr w:rsidR="00504D02" w:rsidTr="00504D02">
        <w:trPr>
          <w:trHeight w:val="510"/>
        </w:trPr>
        <w:tc>
          <w:tcPr>
            <w:tcW w:w="2835" w:type="dxa"/>
            <w:tcBorders>
              <w:top w:val="single" w:sz="4" w:space="0" w:color="auto"/>
            </w:tcBorders>
            <w:vAlign w:val="center"/>
          </w:tcPr>
          <w:p w:rsidR="00504D02" w:rsidRPr="007C32AC" w:rsidRDefault="00504D02" w:rsidP="009F2BE9">
            <w:pPr>
              <w:spacing w:after="0" w:line="240" w:lineRule="auto"/>
              <w:jc w:val="center"/>
              <w:outlineLvl w:val="0"/>
              <w:rPr>
                <w:rFonts w:ascii="Times New Roman" w:hAnsi="Times New Roman"/>
                <w:b/>
                <w:sz w:val="20"/>
                <w:szCs w:val="20"/>
              </w:rPr>
            </w:pPr>
            <w:r w:rsidRPr="007C32AC">
              <w:rPr>
                <w:rFonts w:ascii="Times New Roman" w:hAnsi="Times New Roman"/>
                <w:b/>
                <w:sz w:val="20"/>
                <w:szCs w:val="20"/>
              </w:rPr>
              <w:t>1 kg posypové soli</w:t>
            </w:r>
          </w:p>
        </w:tc>
        <w:tc>
          <w:tcPr>
            <w:tcW w:w="1974" w:type="dxa"/>
            <w:tcBorders>
              <w:top w:val="single" w:sz="4" w:space="0" w:color="auto"/>
            </w:tcBorders>
            <w:shd w:val="clear" w:color="auto" w:fill="auto"/>
            <w:vAlign w:val="center"/>
          </w:tcPr>
          <w:p w:rsidR="00504D02" w:rsidRPr="00586205" w:rsidRDefault="001E3C7F" w:rsidP="009F2BE9">
            <w:pPr>
              <w:spacing w:after="0" w:line="240" w:lineRule="auto"/>
              <w:jc w:val="center"/>
              <w:outlineLvl w:val="0"/>
              <w:rPr>
                <w:rFonts w:ascii="Times New Roman" w:hAnsi="Times New Roman"/>
                <w:sz w:val="20"/>
                <w:szCs w:val="20"/>
              </w:rPr>
            </w:pPr>
            <w:r>
              <w:rPr>
                <w:rFonts w:ascii="Times New Roman" w:hAnsi="Times New Roman"/>
                <w:sz w:val="20"/>
                <w:szCs w:val="20"/>
              </w:rPr>
              <w:t>3,15 Kč</w:t>
            </w:r>
          </w:p>
        </w:tc>
        <w:tc>
          <w:tcPr>
            <w:tcW w:w="1975" w:type="dxa"/>
            <w:tcBorders>
              <w:top w:val="single" w:sz="4" w:space="0" w:color="auto"/>
            </w:tcBorders>
            <w:vAlign w:val="center"/>
          </w:tcPr>
          <w:p w:rsidR="00504D02" w:rsidRPr="00586205" w:rsidRDefault="001E3C7F" w:rsidP="009F2BE9">
            <w:pPr>
              <w:spacing w:after="0" w:line="240" w:lineRule="auto"/>
              <w:jc w:val="center"/>
              <w:outlineLvl w:val="0"/>
              <w:rPr>
                <w:rFonts w:ascii="Times New Roman" w:hAnsi="Times New Roman"/>
                <w:sz w:val="20"/>
                <w:szCs w:val="20"/>
              </w:rPr>
            </w:pPr>
            <w:r>
              <w:rPr>
                <w:rFonts w:ascii="Times New Roman" w:hAnsi="Times New Roman"/>
                <w:sz w:val="20"/>
                <w:szCs w:val="20"/>
              </w:rPr>
              <w:t>0,66 Kč</w:t>
            </w:r>
          </w:p>
        </w:tc>
        <w:tc>
          <w:tcPr>
            <w:tcW w:w="1862" w:type="dxa"/>
            <w:tcBorders>
              <w:top w:val="single" w:sz="4" w:space="0" w:color="auto"/>
            </w:tcBorders>
            <w:vAlign w:val="center"/>
          </w:tcPr>
          <w:p w:rsidR="00504D02" w:rsidRPr="00586205" w:rsidRDefault="001E3C7F" w:rsidP="009F2BE9">
            <w:pPr>
              <w:spacing w:after="0" w:line="240" w:lineRule="auto"/>
              <w:jc w:val="center"/>
              <w:outlineLvl w:val="0"/>
              <w:rPr>
                <w:rFonts w:ascii="Times New Roman" w:hAnsi="Times New Roman"/>
                <w:sz w:val="20"/>
                <w:szCs w:val="20"/>
              </w:rPr>
            </w:pPr>
            <w:r>
              <w:rPr>
                <w:rFonts w:ascii="Times New Roman" w:hAnsi="Times New Roman"/>
                <w:sz w:val="20"/>
                <w:szCs w:val="20"/>
              </w:rPr>
              <w:t>3,81 Kč</w:t>
            </w:r>
          </w:p>
        </w:tc>
      </w:tr>
    </w:tbl>
    <w:p w:rsidR="00504D02" w:rsidRDefault="00504D02" w:rsidP="00504D02">
      <w:pPr>
        <w:pStyle w:val="Odstavecseseznamem"/>
        <w:spacing w:line="240" w:lineRule="auto"/>
        <w:ind w:left="426"/>
        <w:jc w:val="both"/>
        <w:rPr>
          <w:rFonts w:ascii="Times New Roman" w:hAnsi="Times New Roman"/>
          <w:sz w:val="24"/>
          <w:szCs w:val="24"/>
        </w:rPr>
      </w:pPr>
    </w:p>
    <w:p w:rsidR="00504D02" w:rsidRDefault="00504D02" w:rsidP="00504D02">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Cenou za provedení zimní údržby se rozumí cena, za kterou uchazeč obstará zimní údržbu všech komunikací zakreslených v příloze č. 1 právě jedenkrát - jedná se o dílčí plnění.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Objednatel se zavazuje uhradit zhotoviteli celkovou cenu díla uvedenou v článku II této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w:t>
      </w:r>
      <w:r w:rsidR="00A513F5">
        <w:rPr>
          <w:rFonts w:ascii="Times New Roman" w:hAnsi="Times New Roman"/>
          <w:sz w:val="24"/>
          <w:szCs w:val="24"/>
        </w:rPr>
        <w:t>provedených prací</w:t>
      </w:r>
      <w:r>
        <w:rPr>
          <w:rFonts w:ascii="Times New Roman" w:hAnsi="Times New Roman"/>
          <w:sz w:val="24"/>
          <w:szCs w:val="24"/>
        </w:rPr>
        <w:t xml:space="preserve">,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lastRenderedPageBreak/>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Výše fakturované částky bude odpovídat výši ceny dle </w:t>
      </w:r>
      <w:r w:rsidR="00722E61">
        <w:rPr>
          <w:rFonts w:ascii="Times New Roman" w:hAnsi="Times New Roman"/>
          <w:sz w:val="24"/>
          <w:szCs w:val="24"/>
        </w:rPr>
        <w:t>článku II</w:t>
      </w:r>
      <w:r>
        <w:rPr>
          <w:rFonts w:ascii="Times New Roman" w:hAnsi="Times New Roman"/>
          <w:sz w:val="24"/>
          <w:szCs w:val="24"/>
        </w:rPr>
        <w:t xml:space="preserve">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EA325C" w:rsidRDefault="00EA325C" w:rsidP="005A6182">
      <w:pPr>
        <w:spacing w:after="0" w:line="240" w:lineRule="auto"/>
        <w:jc w:val="both"/>
        <w:rPr>
          <w:rFonts w:ascii="Times New Roman" w:hAnsi="Times New Roman"/>
          <w:sz w:val="24"/>
          <w:szCs w:val="24"/>
        </w:rPr>
      </w:pPr>
    </w:p>
    <w:p w:rsidR="007E5BCF" w:rsidRPr="00EA325C" w:rsidRDefault="007E5BCF"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8E761F">
      <w:pPr>
        <w:pStyle w:val="Odstavecseseznamem"/>
        <w:numPr>
          <w:ilvl w:val="0"/>
          <w:numId w:val="15"/>
        </w:numPr>
        <w:spacing w:after="0"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B525F3" w:rsidRDefault="00934527" w:rsidP="00B525F3">
      <w:pPr>
        <w:pStyle w:val="Odstavecseseznamem"/>
        <w:numPr>
          <w:ilvl w:val="1"/>
          <w:numId w:val="15"/>
        </w:numPr>
        <w:spacing w:after="0" w:line="240" w:lineRule="auto"/>
        <w:ind w:left="709" w:hanging="283"/>
        <w:jc w:val="both"/>
        <w:rPr>
          <w:rFonts w:ascii="Times New Roman" w:hAnsi="Times New Roman"/>
          <w:sz w:val="24"/>
          <w:szCs w:val="24"/>
        </w:rPr>
      </w:pPr>
      <w:r w:rsidRPr="00B525F3">
        <w:rPr>
          <w:rFonts w:ascii="Times New Roman" w:hAnsi="Times New Roman"/>
          <w:sz w:val="24"/>
          <w:szCs w:val="24"/>
        </w:rPr>
        <w:t xml:space="preserve">Zahájení prací: </w:t>
      </w:r>
      <w:r w:rsidR="00FB70E4">
        <w:rPr>
          <w:rFonts w:ascii="Times New Roman" w:hAnsi="Times New Roman"/>
          <w:sz w:val="24"/>
          <w:szCs w:val="24"/>
        </w:rPr>
        <w:t>po výzvě pověřeného zaměstnance ÚMO Pardubice VI nebo při sněhové pokrývce vyšší než 5 cm a to do 4 hodin</w:t>
      </w:r>
      <w:r w:rsidR="003A5BF1">
        <w:rPr>
          <w:rFonts w:ascii="Times New Roman" w:hAnsi="Times New Roman"/>
          <w:sz w:val="24"/>
          <w:szCs w:val="24"/>
        </w:rPr>
        <w:t xml:space="preserve"> od spadu</w:t>
      </w:r>
      <w:r w:rsidR="00226908">
        <w:rPr>
          <w:rFonts w:ascii="Times New Roman" w:hAnsi="Times New Roman"/>
          <w:sz w:val="24"/>
          <w:szCs w:val="24"/>
        </w:rPr>
        <w:t>. V případě mrznoucího deště neprodleně.</w:t>
      </w:r>
    </w:p>
    <w:p w:rsidR="00934527" w:rsidRPr="00B525F3" w:rsidRDefault="00B525F3" w:rsidP="00B525F3">
      <w:pPr>
        <w:pStyle w:val="Odstavecseseznamem"/>
        <w:numPr>
          <w:ilvl w:val="1"/>
          <w:numId w:val="15"/>
        </w:numPr>
        <w:spacing w:after="0" w:line="240" w:lineRule="auto"/>
        <w:ind w:left="709" w:hanging="283"/>
        <w:jc w:val="both"/>
        <w:rPr>
          <w:rFonts w:ascii="Times New Roman" w:hAnsi="Times New Roman"/>
          <w:sz w:val="24"/>
          <w:szCs w:val="24"/>
        </w:rPr>
      </w:pPr>
      <w:r w:rsidRPr="00B525F3">
        <w:rPr>
          <w:rFonts w:ascii="Times New Roman" w:hAnsi="Times New Roman"/>
          <w:sz w:val="24"/>
          <w:szCs w:val="24"/>
        </w:rPr>
        <w:t xml:space="preserve">Předání dokončeného díla: </w:t>
      </w:r>
      <w:r w:rsidR="00FB70E4">
        <w:rPr>
          <w:rFonts w:ascii="Times New Roman" w:hAnsi="Times New Roman"/>
          <w:sz w:val="24"/>
          <w:szCs w:val="24"/>
        </w:rPr>
        <w:t>po dohodě s pověřeným zaměstnancem ÚMO Pardubice VI</w:t>
      </w:r>
    </w:p>
    <w:p w:rsidR="003D3160" w:rsidRPr="003D3160" w:rsidRDefault="003D3160" w:rsidP="003D3160">
      <w:pPr>
        <w:pStyle w:val="Odstavecseseznamem"/>
        <w:numPr>
          <w:ilvl w:val="0"/>
          <w:numId w:val="15"/>
        </w:numPr>
        <w:spacing w:after="0" w:line="240" w:lineRule="auto"/>
        <w:ind w:left="425" w:hanging="425"/>
        <w:jc w:val="both"/>
        <w:rPr>
          <w:rFonts w:ascii="Times New Roman" w:hAnsi="Times New Roman"/>
          <w:b/>
          <w:sz w:val="24"/>
          <w:szCs w:val="24"/>
        </w:rPr>
      </w:pPr>
      <w:r w:rsidRPr="003D3160">
        <w:rPr>
          <w:rFonts w:ascii="Times New Roman" w:hAnsi="Times New Roman"/>
          <w:b/>
          <w:sz w:val="24"/>
          <w:szCs w:val="24"/>
        </w:rPr>
        <w:t>Platnost smlo</w:t>
      </w:r>
      <w:r w:rsidR="00DB0BB2">
        <w:rPr>
          <w:rFonts w:ascii="Times New Roman" w:hAnsi="Times New Roman"/>
          <w:b/>
          <w:sz w:val="24"/>
          <w:szCs w:val="24"/>
        </w:rPr>
        <w:t>uvy: od 01.01.2018 do 31.12.2019</w:t>
      </w:r>
      <w:r w:rsidRPr="003D3160">
        <w:rPr>
          <w:rFonts w:ascii="Times New Roman" w:hAnsi="Times New Roman"/>
          <w:b/>
          <w:sz w:val="24"/>
          <w:szCs w:val="24"/>
        </w:rPr>
        <w:t>.</w:t>
      </w:r>
    </w:p>
    <w:p w:rsidR="00934527" w:rsidRDefault="003D3160" w:rsidP="008E761F">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Místem plně</w:t>
      </w:r>
      <w:r>
        <w:rPr>
          <w:rFonts w:ascii="Times New Roman" w:hAnsi="Times New Roman"/>
          <w:sz w:val="24"/>
          <w:szCs w:val="24"/>
        </w:rPr>
        <w:t>ní: Pardubice – MO Pardubice VI:</w:t>
      </w:r>
    </w:p>
    <w:p w:rsidR="003D3160" w:rsidRDefault="003D3160" w:rsidP="003D3160">
      <w:pPr>
        <w:pStyle w:val="Odstavecseseznamem"/>
        <w:spacing w:after="0" w:line="240" w:lineRule="auto"/>
        <w:ind w:left="425"/>
        <w:jc w:val="both"/>
        <w:rPr>
          <w:rFonts w:ascii="Times New Roman" w:hAnsi="Times New Roman"/>
          <w:sz w:val="24"/>
          <w:szCs w:val="24"/>
        </w:rPr>
      </w:pPr>
    </w:p>
    <w:p w:rsidR="003D3160" w:rsidRPr="003D3160" w:rsidRDefault="003D3160" w:rsidP="003D3160">
      <w:pPr>
        <w:tabs>
          <w:tab w:val="left" w:pos="993"/>
          <w:tab w:val="left" w:pos="1985"/>
        </w:tabs>
        <w:spacing w:after="0"/>
        <w:ind w:left="426"/>
        <w:jc w:val="both"/>
        <w:rPr>
          <w:rFonts w:ascii="Times New Roman" w:hAnsi="Times New Roman"/>
          <w:b/>
          <w:sz w:val="20"/>
          <w:szCs w:val="24"/>
        </w:rPr>
      </w:pPr>
      <w:r w:rsidRPr="003D3160">
        <w:rPr>
          <w:rFonts w:ascii="Times New Roman" w:hAnsi="Times New Roman"/>
          <w:b/>
          <w:sz w:val="20"/>
          <w:szCs w:val="24"/>
        </w:rPr>
        <w:t xml:space="preserve">SVÍTKOV </w:t>
      </w:r>
      <w:r w:rsidRPr="003D3160">
        <w:rPr>
          <w:rFonts w:ascii="Times New Roman" w:hAnsi="Times New Roman"/>
          <w:b/>
          <w:sz w:val="20"/>
          <w:szCs w:val="24"/>
        </w:rPr>
        <w:tab/>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ulice K Besedě od ulice Křemenská po č.p. 872</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Křemenská  od ulice K Besedě po č.p. 401</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Orebská</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K Rybníčku (slepá)</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slepá část ulice Branecké</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Pr>
          <w:rFonts w:ascii="Times New Roman" w:hAnsi="Times New Roman"/>
          <w:sz w:val="20"/>
          <w:szCs w:val="24"/>
        </w:rPr>
        <w:t xml:space="preserve">slepá část ulice </w:t>
      </w:r>
      <w:r w:rsidRPr="003D3160">
        <w:rPr>
          <w:rFonts w:ascii="Times New Roman" w:hAnsi="Times New Roman"/>
          <w:sz w:val="20"/>
          <w:szCs w:val="24"/>
        </w:rPr>
        <w:t>Dlouhá (od křižovatky Školní, včetně kolmé navazující komunikace)</w:t>
      </w:r>
    </w:p>
    <w:p w:rsidR="003D3160" w:rsidRPr="003D3160" w:rsidRDefault="003D3160" w:rsidP="003D3160">
      <w:pPr>
        <w:numPr>
          <w:ilvl w:val="1"/>
          <w:numId w:val="22"/>
        </w:numPr>
        <w:tabs>
          <w:tab w:val="left" w:pos="-3402"/>
          <w:tab w:val="left" w:pos="709"/>
        </w:tabs>
        <w:spacing w:after="0"/>
        <w:ind w:left="1701" w:hanging="1275"/>
        <w:jc w:val="both"/>
        <w:rPr>
          <w:rFonts w:ascii="Times New Roman" w:hAnsi="Times New Roman"/>
          <w:sz w:val="20"/>
          <w:szCs w:val="24"/>
        </w:rPr>
      </w:pPr>
      <w:r w:rsidRPr="003D3160">
        <w:rPr>
          <w:rFonts w:ascii="Times New Roman" w:hAnsi="Times New Roman"/>
          <w:sz w:val="20"/>
          <w:szCs w:val="24"/>
        </w:rPr>
        <w:t>slepá komunikace od křižovatky s ulicí Žižkova viz. příloha č. 3 (ulice není pojmenovaná)</w:t>
      </w:r>
    </w:p>
    <w:p w:rsidR="003D3160" w:rsidRPr="003D3160" w:rsidRDefault="003D3160" w:rsidP="003D3160">
      <w:pPr>
        <w:numPr>
          <w:ilvl w:val="1"/>
          <w:numId w:val="22"/>
        </w:numPr>
        <w:tabs>
          <w:tab w:val="left" w:pos="-3402"/>
          <w:tab w:val="left" w:pos="709"/>
        </w:tabs>
        <w:spacing w:after="0"/>
        <w:ind w:left="2127" w:hanging="1701"/>
        <w:jc w:val="both"/>
        <w:rPr>
          <w:rFonts w:ascii="Times New Roman" w:hAnsi="Times New Roman"/>
          <w:sz w:val="20"/>
          <w:szCs w:val="24"/>
        </w:rPr>
      </w:pPr>
      <w:r w:rsidRPr="003D3160">
        <w:rPr>
          <w:rFonts w:ascii="Times New Roman" w:hAnsi="Times New Roman"/>
          <w:sz w:val="20"/>
          <w:szCs w:val="24"/>
        </w:rPr>
        <w:t>slepá komunikace u kapličky</w:t>
      </w:r>
    </w:p>
    <w:p w:rsidR="003D3160" w:rsidRPr="00FA4451" w:rsidRDefault="003D3160" w:rsidP="003D3160">
      <w:pPr>
        <w:tabs>
          <w:tab w:val="left" w:pos="-3402"/>
          <w:tab w:val="left" w:pos="1701"/>
        </w:tabs>
        <w:spacing w:after="0"/>
        <w:ind w:left="2127"/>
        <w:jc w:val="both"/>
        <w:rPr>
          <w:rFonts w:ascii="Times New Roman" w:hAnsi="Times New Roman"/>
          <w:sz w:val="24"/>
          <w:szCs w:val="24"/>
        </w:rPr>
      </w:pPr>
    </w:p>
    <w:p w:rsidR="003D3160" w:rsidRPr="003D3160" w:rsidRDefault="003D3160" w:rsidP="003D3160">
      <w:pPr>
        <w:tabs>
          <w:tab w:val="left" w:pos="-3402"/>
          <w:tab w:val="left" w:pos="993"/>
        </w:tabs>
        <w:spacing w:after="0"/>
        <w:ind w:left="426"/>
        <w:jc w:val="both"/>
        <w:rPr>
          <w:rFonts w:ascii="Times New Roman" w:hAnsi="Times New Roman"/>
          <w:sz w:val="20"/>
          <w:szCs w:val="24"/>
        </w:rPr>
      </w:pPr>
      <w:r w:rsidRPr="003D3160">
        <w:rPr>
          <w:rFonts w:ascii="Times New Roman" w:hAnsi="Times New Roman"/>
          <w:b/>
          <w:sz w:val="20"/>
          <w:szCs w:val="24"/>
        </w:rPr>
        <w:t>POPKOVICE</w:t>
      </w:r>
      <w:r w:rsidRPr="003D3160">
        <w:rPr>
          <w:rFonts w:ascii="Times New Roman" w:hAnsi="Times New Roman"/>
          <w:sz w:val="20"/>
          <w:szCs w:val="24"/>
        </w:rPr>
        <w:t xml:space="preserve">  </w:t>
      </w:r>
    </w:p>
    <w:p w:rsidR="003D3160" w:rsidRPr="003D3160" w:rsidRDefault="003D3160" w:rsidP="003D3160">
      <w:pPr>
        <w:numPr>
          <w:ilvl w:val="1"/>
          <w:numId w:val="23"/>
        </w:numPr>
        <w:tabs>
          <w:tab w:val="left" w:pos="-3402"/>
        </w:tabs>
        <w:spacing w:after="0"/>
        <w:ind w:left="709" w:hanging="283"/>
        <w:jc w:val="both"/>
        <w:rPr>
          <w:rFonts w:ascii="Times New Roman" w:hAnsi="Times New Roman"/>
          <w:sz w:val="20"/>
          <w:szCs w:val="24"/>
        </w:rPr>
      </w:pPr>
      <w:r w:rsidRPr="003D3160">
        <w:rPr>
          <w:rFonts w:ascii="Times New Roman" w:hAnsi="Times New Roman"/>
          <w:sz w:val="20"/>
          <w:szCs w:val="24"/>
        </w:rPr>
        <w:t>Žižkova od ulice Pražské k Bylance</w:t>
      </w:r>
    </w:p>
    <w:p w:rsidR="003D3160" w:rsidRPr="003D3160" w:rsidRDefault="003D3160" w:rsidP="003D3160">
      <w:pPr>
        <w:numPr>
          <w:ilvl w:val="1"/>
          <w:numId w:val="23"/>
        </w:numPr>
        <w:tabs>
          <w:tab w:val="left" w:pos="-3402"/>
        </w:tabs>
        <w:spacing w:after="0"/>
        <w:ind w:left="709" w:hanging="283"/>
        <w:jc w:val="both"/>
        <w:rPr>
          <w:rFonts w:ascii="Times New Roman" w:hAnsi="Times New Roman"/>
          <w:sz w:val="20"/>
          <w:szCs w:val="24"/>
        </w:rPr>
      </w:pPr>
      <w:r w:rsidRPr="003D3160">
        <w:rPr>
          <w:rFonts w:ascii="Times New Roman" w:hAnsi="Times New Roman"/>
          <w:sz w:val="20"/>
          <w:szCs w:val="24"/>
        </w:rPr>
        <w:t>V Uličce</w:t>
      </w:r>
    </w:p>
    <w:p w:rsidR="003D3160" w:rsidRPr="003D3160" w:rsidRDefault="003D3160" w:rsidP="003D3160">
      <w:pPr>
        <w:numPr>
          <w:ilvl w:val="1"/>
          <w:numId w:val="23"/>
        </w:numPr>
        <w:tabs>
          <w:tab w:val="left" w:pos="-3402"/>
        </w:tabs>
        <w:spacing w:after="0"/>
        <w:ind w:left="709" w:hanging="283"/>
        <w:jc w:val="both"/>
        <w:rPr>
          <w:rFonts w:ascii="Times New Roman" w:hAnsi="Times New Roman"/>
          <w:sz w:val="20"/>
          <w:szCs w:val="24"/>
        </w:rPr>
      </w:pPr>
      <w:r w:rsidRPr="003D3160">
        <w:rPr>
          <w:rFonts w:ascii="Times New Roman" w:hAnsi="Times New Roman"/>
          <w:sz w:val="20"/>
          <w:szCs w:val="24"/>
        </w:rPr>
        <w:t>Ke Splávku</w:t>
      </w:r>
    </w:p>
    <w:p w:rsidR="003D3160" w:rsidRPr="003D3160" w:rsidRDefault="003D3160" w:rsidP="003D3160">
      <w:pPr>
        <w:numPr>
          <w:ilvl w:val="1"/>
          <w:numId w:val="23"/>
        </w:numPr>
        <w:tabs>
          <w:tab w:val="left" w:pos="-3402"/>
        </w:tabs>
        <w:spacing w:after="0"/>
        <w:ind w:left="709" w:hanging="283"/>
        <w:jc w:val="both"/>
        <w:rPr>
          <w:rFonts w:ascii="Times New Roman" w:hAnsi="Times New Roman"/>
          <w:sz w:val="20"/>
          <w:szCs w:val="24"/>
        </w:rPr>
      </w:pPr>
      <w:r w:rsidRPr="003D3160">
        <w:rPr>
          <w:rFonts w:ascii="Times New Roman" w:hAnsi="Times New Roman"/>
          <w:sz w:val="20"/>
          <w:szCs w:val="24"/>
        </w:rPr>
        <w:t>U Bylanky od ulice Pražská k č.p. 138</w:t>
      </w:r>
    </w:p>
    <w:p w:rsidR="003D3160" w:rsidRPr="003D3160" w:rsidRDefault="003D3160" w:rsidP="003D3160">
      <w:pPr>
        <w:numPr>
          <w:ilvl w:val="1"/>
          <w:numId w:val="23"/>
        </w:numPr>
        <w:tabs>
          <w:tab w:val="left" w:pos="-3402"/>
        </w:tabs>
        <w:spacing w:after="0"/>
        <w:ind w:left="709" w:hanging="283"/>
        <w:jc w:val="both"/>
        <w:rPr>
          <w:rFonts w:ascii="Times New Roman" w:hAnsi="Times New Roman"/>
          <w:sz w:val="20"/>
          <w:szCs w:val="24"/>
        </w:rPr>
      </w:pPr>
      <w:r w:rsidRPr="003D3160">
        <w:rPr>
          <w:rFonts w:ascii="Times New Roman" w:hAnsi="Times New Roman"/>
          <w:sz w:val="20"/>
          <w:szCs w:val="24"/>
        </w:rPr>
        <w:t>Sjezdová (slepá)</w:t>
      </w:r>
    </w:p>
    <w:p w:rsidR="003D3160" w:rsidRPr="003D3160" w:rsidRDefault="003D3160" w:rsidP="003D3160">
      <w:pPr>
        <w:spacing w:after="0" w:line="240" w:lineRule="auto"/>
        <w:rPr>
          <w:rFonts w:ascii="Times New Roman" w:hAnsi="Times New Roman"/>
          <w:sz w:val="20"/>
          <w:szCs w:val="24"/>
        </w:rPr>
      </w:pPr>
      <w:r w:rsidRPr="003D3160">
        <w:rPr>
          <w:rFonts w:ascii="Times New Roman" w:hAnsi="Times New Roman"/>
          <w:sz w:val="20"/>
          <w:szCs w:val="24"/>
        </w:rPr>
        <w:br w:type="page"/>
      </w:r>
    </w:p>
    <w:p w:rsidR="003D3160" w:rsidRPr="003D3160" w:rsidRDefault="003D3160" w:rsidP="003D3160">
      <w:pPr>
        <w:tabs>
          <w:tab w:val="left" w:pos="426"/>
        </w:tabs>
        <w:spacing w:after="0"/>
        <w:ind w:left="426"/>
        <w:jc w:val="both"/>
        <w:rPr>
          <w:rFonts w:ascii="Times New Roman" w:hAnsi="Times New Roman"/>
          <w:b/>
          <w:sz w:val="20"/>
          <w:szCs w:val="24"/>
        </w:rPr>
      </w:pPr>
      <w:r w:rsidRPr="003D3160">
        <w:rPr>
          <w:rFonts w:ascii="Times New Roman" w:hAnsi="Times New Roman"/>
          <w:b/>
          <w:sz w:val="20"/>
          <w:szCs w:val="24"/>
        </w:rPr>
        <w:t>STARÉ ČÍVICE</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Vašákova</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Dubánkova</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Na Štěpnici – průjezdná mezi RD</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Pr>
          <w:rFonts w:ascii="Times New Roman" w:hAnsi="Times New Roman"/>
          <w:sz w:val="20"/>
          <w:szCs w:val="24"/>
        </w:rPr>
        <w:t xml:space="preserve">slepá část ulice </w:t>
      </w:r>
      <w:r w:rsidRPr="003D3160">
        <w:rPr>
          <w:rFonts w:ascii="Times New Roman" w:hAnsi="Times New Roman"/>
          <w:sz w:val="20"/>
          <w:szCs w:val="24"/>
        </w:rPr>
        <w:t>V Chaloupkách</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K Pišici</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Za Oborou od MŠ k č.p. 209</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Ke Mlýnu od č.p. 8 po č.p. 113</w:t>
      </w:r>
    </w:p>
    <w:p w:rsidR="003D3160" w:rsidRPr="003D3160" w:rsidRDefault="003D3160" w:rsidP="003D3160">
      <w:pPr>
        <w:numPr>
          <w:ilvl w:val="1"/>
          <w:numId w:val="24"/>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Kokešova (3 kolmé slepé uličky)</w:t>
      </w:r>
    </w:p>
    <w:p w:rsidR="003D3160" w:rsidRPr="003D3160" w:rsidRDefault="003D3160" w:rsidP="003D3160">
      <w:pPr>
        <w:tabs>
          <w:tab w:val="left" w:pos="1701"/>
        </w:tabs>
        <w:spacing w:after="0"/>
        <w:ind w:left="720"/>
        <w:jc w:val="both"/>
        <w:rPr>
          <w:rFonts w:ascii="Times New Roman" w:hAnsi="Times New Roman"/>
          <w:sz w:val="20"/>
          <w:szCs w:val="24"/>
        </w:rPr>
      </w:pPr>
    </w:p>
    <w:p w:rsidR="003D3160" w:rsidRPr="003D3160" w:rsidRDefault="003D3160" w:rsidP="003D3160">
      <w:pPr>
        <w:spacing w:after="0"/>
        <w:ind w:left="426"/>
        <w:jc w:val="both"/>
        <w:rPr>
          <w:rFonts w:ascii="Times New Roman" w:hAnsi="Times New Roman"/>
          <w:b/>
          <w:sz w:val="20"/>
          <w:szCs w:val="24"/>
        </w:rPr>
      </w:pPr>
      <w:r w:rsidRPr="003D3160">
        <w:rPr>
          <w:rFonts w:ascii="Times New Roman" w:hAnsi="Times New Roman"/>
          <w:b/>
          <w:sz w:val="20"/>
          <w:szCs w:val="24"/>
        </w:rPr>
        <w:t xml:space="preserve">LÁNY NA DŮLKU </w:t>
      </w:r>
    </w:p>
    <w:p w:rsidR="003D3160" w:rsidRPr="003D3160" w:rsidRDefault="003D3160" w:rsidP="00F11C57">
      <w:pPr>
        <w:numPr>
          <w:ilvl w:val="1"/>
          <w:numId w:val="25"/>
        </w:numPr>
        <w:tabs>
          <w:tab w:val="left" w:pos="709"/>
        </w:tabs>
        <w:spacing w:after="0"/>
        <w:ind w:hanging="436"/>
        <w:jc w:val="both"/>
        <w:rPr>
          <w:rFonts w:ascii="Times New Roman" w:hAnsi="Times New Roman"/>
          <w:sz w:val="20"/>
          <w:szCs w:val="24"/>
        </w:rPr>
      </w:pPr>
      <w:r w:rsidRPr="003D3160">
        <w:rPr>
          <w:rFonts w:ascii="Times New Roman" w:hAnsi="Times New Roman"/>
          <w:sz w:val="20"/>
          <w:szCs w:val="24"/>
        </w:rPr>
        <w:t>od č.p. 104 (včetně prostoru před č.p. 104), podél Podolky k č.p. 142</w:t>
      </w:r>
    </w:p>
    <w:p w:rsidR="003D3160" w:rsidRPr="003D3160" w:rsidRDefault="003D3160" w:rsidP="00F11C57">
      <w:pPr>
        <w:numPr>
          <w:ilvl w:val="1"/>
          <w:numId w:val="25"/>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od č.p. 95 podél bývalého zemědělského družstva</w:t>
      </w:r>
    </w:p>
    <w:p w:rsidR="003D3160" w:rsidRPr="003D3160" w:rsidRDefault="003D3160" w:rsidP="00F11C57">
      <w:pPr>
        <w:numPr>
          <w:ilvl w:val="1"/>
          <w:numId w:val="25"/>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k č.p. 44 u železniční trati</w:t>
      </w:r>
    </w:p>
    <w:p w:rsidR="003D3160" w:rsidRPr="00F11C57" w:rsidRDefault="003D3160" w:rsidP="00F11C57">
      <w:pPr>
        <w:numPr>
          <w:ilvl w:val="1"/>
          <w:numId w:val="25"/>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ulice za hřbitovem od č.p. 19 po č.p. 154 a dále chodník</w:t>
      </w:r>
      <w:r w:rsidR="00F11C57">
        <w:rPr>
          <w:rFonts w:ascii="Times New Roman" w:hAnsi="Times New Roman"/>
          <w:sz w:val="20"/>
          <w:szCs w:val="24"/>
        </w:rPr>
        <w:t xml:space="preserve"> </w:t>
      </w:r>
      <w:r w:rsidRPr="00F11C57">
        <w:rPr>
          <w:rFonts w:ascii="Times New Roman" w:hAnsi="Times New Roman"/>
          <w:sz w:val="20"/>
          <w:szCs w:val="24"/>
        </w:rPr>
        <w:t>podél hřbitovní zdi k hlavní silnici</w:t>
      </w:r>
    </w:p>
    <w:p w:rsidR="003D3160" w:rsidRPr="003D3160" w:rsidRDefault="003D3160" w:rsidP="003D3160">
      <w:pPr>
        <w:tabs>
          <w:tab w:val="left" w:pos="1701"/>
        </w:tabs>
        <w:spacing w:after="0"/>
        <w:ind w:left="567"/>
        <w:jc w:val="both"/>
        <w:rPr>
          <w:rFonts w:ascii="Times New Roman" w:hAnsi="Times New Roman"/>
          <w:sz w:val="20"/>
          <w:szCs w:val="24"/>
        </w:rPr>
      </w:pPr>
    </w:p>
    <w:p w:rsidR="003D3160" w:rsidRPr="003D3160" w:rsidRDefault="003D3160" w:rsidP="00F11C57">
      <w:pPr>
        <w:spacing w:after="0"/>
        <w:ind w:left="426"/>
        <w:jc w:val="both"/>
        <w:rPr>
          <w:rFonts w:ascii="Times New Roman" w:hAnsi="Times New Roman"/>
          <w:b/>
          <w:sz w:val="20"/>
          <w:szCs w:val="24"/>
        </w:rPr>
      </w:pPr>
      <w:r w:rsidRPr="003D3160">
        <w:rPr>
          <w:rFonts w:ascii="Times New Roman" w:hAnsi="Times New Roman"/>
          <w:b/>
          <w:sz w:val="20"/>
          <w:szCs w:val="24"/>
        </w:rPr>
        <w:t xml:space="preserve">OPOČÍNEK  </w:t>
      </w:r>
    </w:p>
    <w:p w:rsidR="003D3160" w:rsidRPr="003D3160" w:rsidRDefault="003D3160" w:rsidP="00F11C57">
      <w:pPr>
        <w:numPr>
          <w:ilvl w:val="1"/>
          <w:numId w:val="26"/>
        </w:numPr>
        <w:tabs>
          <w:tab w:val="left" w:pos="709"/>
        </w:tabs>
        <w:spacing w:after="0"/>
        <w:ind w:hanging="436"/>
        <w:jc w:val="both"/>
        <w:rPr>
          <w:rFonts w:ascii="Times New Roman" w:hAnsi="Times New Roman"/>
          <w:sz w:val="20"/>
          <w:szCs w:val="24"/>
        </w:rPr>
      </w:pPr>
      <w:r w:rsidRPr="003D3160">
        <w:rPr>
          <w:rFonts w:ascii="Times New Roman" w:hAnsi="Times New Roman"/>
          <w:sz w:val="20"/>
          <w:szCs w:val="24"/>
        </w:rPr>
        <w:t>od č.p. 67 k č.p. 82 podél finských domků</w:t>
      </w:r>
    </w:p>
    <w:p w:rsidR="003D3160" w:rsidRPr="003D3160" w:rsidRDefault="003D3160" w:rsidP="00F11C57">
      <w:pPr>
        <w:numPr>
          <w:ilvl w:val="1"/>
          <w:numId w:val="26"/>
        </w:numPr>
        <w:tabs>
          <w:tab w:val="left" w:pos="709"/>
        </w:tabs>
        <w:spacing w:after="0"/>
        <w:ind w:left="709" w:hanging="283"/>
        <w:jc w:val="both"/>
        <w:rPr>
          <w:rFonts w:ascii="Times New Roman" w:hAnsi="Times New Roman"/>
          <w:sz w:val="20"/>
          <w:szCs w:val="24"/>
        </w:rPr>
      </w:pPr>
      <w:r w:rsidRPr="003D3160">
        <w:rPr>
          <w:rFonts w:ascii="Times New Roman" w:hAnsi="Times New Roman"/>
          <w:sz w:val="20"/>
          <w:szCs w:val="24"/>
        </w:rPr>
        <w:t>náves horní cesta podél RD</w:t>
      </w:r>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D86895" w:rsidRDefault="00D86895"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v plném rozsahu za způsobilost vozidel provádějících zimní údržbu z hlediska bezpečnosti a ochrany zdraví při práci od okamžiku jeho převzetí. Odpovídá v plném rozsahu za bezpečnost práce a ochranu zdraví svých zaměstnanců a za jejich vybavení ochrannými pomůckami.</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722E61" w:rsidRPr="00722E61" w:rsidRDefault="00462ED7" w:rsidP="00722E61">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činností v souvislosti s prováděním díla třetí osobě po celou </w:t>
      </w:r>
      <w:r w:rsidR="00366017">
        <w:rPr>
          <w:rFonts w:ascii="Times New Roman" w:hAnsi="Times New Roman"/>
          <w:sz w:val="24"/>
          <w:szCs w:val="24"/>
        </w:rPr>
        <w:t>dobu provádění díla, tzn. do dokončení a převzetí díla objednatelem.</w:t>
      </w:r>
      <w:r w:rsidR="00722E61">
        <w:rPr>
          <w:rFonts w:ascii="Times New Roman" w:hAnsi="Times New Roman"/>
          <w:sz w:val="24"/>
          <w:szCs w:val="24"/>
        </w:rPr>
        <w:t xml:space="preserve"> </w:t>
      </w:r>
    </w:p>
    <w:p w:rsid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V případě jakéhokoliv narušení či poškození okolních ploch zhotovitelem uvede zhotovitel poškozené plochy neprodleně</w:t>
      </w:r>
      <w:r w:rsidR="00366017" w:rsidRPr="00722E61">
        <w:rPr>
          <w:rFonts w:ascii="Times New Roman" w:hAnsi="Times New Roman"/>
          <w:sz w:val="24"/>
          <w:szCs w:val="24"/>
        </w:rPr>
        <w:t>, nejpozději však k předání hotového díla</w:t>
      </w:r>
      <w:r w:rsidRPr="00722E61">
        <w:rPr>
          <w:rFonts w:ascii="Times New Roman" w:hAnsi="Times New Roman"/>
          <w:sz w:val="24"/>
          <w:szCs w:val="24"/>
        </w:rPr>
        <w:t xml:space="preserve"> </w:t>
      </w:r>
      <w:r w:rsidR="005A6182" w:rsidRPr="00722E61">
        <w:rPr>
          <w:rFonts w:ascii="Times New Roman" w:hAnsi="Times New Roman"/>
          <w:sz w:val="24"/>
          <w:szCs w:val="24"/>
        </w:rPr>
        <w:br/>
      </w:r>
      <w:r w:rsidR="00722E61">
        <w:rPr>
          <w:rFonts w:ascii="Times New Roman" w:hAnsi="Times New Roman"/>
          <w:sz w:val="24"/>
          <w:szCs w:val="24"/>
        </w:rPr>
        <w:t>do původního stavu nebo do 14 kalendářních dnů od doručení výzvy.</w:t>
      </w:r>
    </w:p>
    <w:p w:rsidR="00462ED7" w:rsidRP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8E761F">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462ED7" w:rsidRDefault="00F15C8B" w:rsidP="008E761F">
      <w:pPr>
        <w:numPr>
          <w:ilvl w:val="0"/>
          <w:numId w:val="4"/>
        </w:numPr>
        <w:spacing w:after="0" w:line="240" w:lineRule="auto"/>
        <w:ind w:left="360"/>
        <w:jc w:val="both"/>
        <w:rPr>
          <w:rFonts w:ascii="Times New Roman" w:hAnsi="Times New Roman"/>
          <w:sz w:val="24"/>
          <w:szCs w:val="24"/>
        </w:rPr>
      </w:pPr>
      <w:r w:rsidRPr="008E761F">
        <w:rPr>
          <w:rFonts w:ascii="Times New Roman" w:hAnsi="Times New Roman"/>
          <w:sz w:val="24"/>
          <w:szCs w:val="24"/>
        </w:rPr>
        <w:t>Odpady vzniklé v důsledku plnění předmětu díla jsou majetkem zhotovitele. Zhotovitel plní za objednatele povinnosti vlastníka odpadu.</w:t>
      </w:r>
    </w:p>
    <w:p w:rsidR="008E761F" w:rsidRPr="002772B8" w:rsidRDefault="008E761F" w:rsidP="008E761F">
      <w:pPr>
        <w:numPr>
          <w:ilvl w:val="0"/>
          <w:numId w:val="19"/>
        </w:numPr>
        <w:spacing w:after="0" w:line="240" w:lineRule="auto"/>
        <w:ind w:left="357" w:hanging="357"/>
        <w:jc w:val="both"/>
        <w:rPr>
          <w:rFonts w:ascii="Times New Roman" w:eastAsia="Times New Roman" w:hAnsi="Times New Roman"/>
          <w:sz w:val="24"/>
          <w:szCs w:val="24"/>
          <w:lang w:eastAsia="cs-CZ"/>
        </w:rPr>
      </w:pPr>
      <w:r w:rsidRPr="002772B8">
        <w:rPr>
          <w:rFonts w:ascii="Times New Roman" w:eastAsia="Times New Roman" w:hAnsi="Times New Roman"/>
          <w:sz w:val="24"/>
          <w:szCs w:val="24"/>
          <w:lang w:eastAsia="cs-CZ"/>
        </w:rPr>
        <w:t>Práce budou prováděny v souladu se zákonem č. 435/2004 Sb., o zaměstnanosti, ve znění pozdějších předpisů.</w:t>
      </w:r>
    </w:p>
    <w:p w:rsidR="008E761F" w:rsidRPr="008E761F" w:rsidRDefault="008E761F" w:rsidP="008E761F">
      <w:pPr>
        <w:spacing w:after="0" w:line="240" w:lineRule="auto"/>
        <w:jc w:val="both"/>
        <w:rPr>
          <w:rFonts w:ascii="Times New Roman" w:hAnsi="Times New Roman"/>
          <w:sz w:val="24"/>
          <w:szCs w:val="24"/>
        </w:rPr>
      </w:pPr>
    </w:p>
    <w:p w:rsidR="00C20519" w:rsidRDefault="00C20519" w:rsidP="00462ED7">
      <w:pPr>
        <w:pStyle w:val="Odstavecseseznamem"/>
        <w:spacing w:before="120" w:after="0" w:line="240" w:lineRule="auto"/>
        <w:ind w:left="0"/>
        <w:jc w:val="center"/>
        <w:outlineLvl w:val="0"/>
        <w:rPr>
          <w:rFonts w:ascii="Times New Roman" w:hAnsi="Times New Roman"/>
          <w:b/>
          <w:sz w:val="24"/>
          <w:szCs w:val="24"/>
        </w:rPr>
      </w:pPr>
    </w:p>
    <w:p w:rsidR="008E761F" w:rsidRPr="00366017" w:rsidRDefault="008E761F"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D86895" w:rsidRDefault="00D86895" w:rsidP="008E761F">
      <w:pPr>
        <w:pStyle w:val="Odstavecseseznamem"/>
        <w:numPr>
          <w:ilvl w:val="0"/>
          <w:numId w:val="20"/>
        </w:numPr>
        <w:spacing w:line="240" w:lineRule="auto"/>
        <w:ind w:left="357" w:hanging="357"/>
        <w:jc w:val="both"/>
        <w:rPr>
          <w:rFonts w:ascii="Times New Roman" w:hAnsi="Times New Roman"/>
          <w:sz w:val="24"/>
          <w:szCs w:val="24"/>
        </w:rPr>
      </w:pPr>
      <w:r>
        <w:rPr>
          <w:rFonts w:ascii="Times New Roman" w:hAnsi="Times New Roman"/>
          <w:sz w:val="24"/>
          <w:szCs w:val="24"/>
        </w:rPr>
        <w:t>Objednatel se zavazuje operativně objednávat solení vozovek a v případě nejasností určovat, kdy je třeba zahájit pluhování komunikací.</w:t>
      </w:r>
    </w:p>
    <w:p w:rsidR="008E761F" w:rsidRDefault="008E761F" w:rsidP="008E761F">
      <w:pPr>
        <w:pStyle w:val="Odstavecseseznamem"/>
        <w:numPr>
          <w:ilvl w:val="0"/>
          <w:numId w:val="20"/>
        </w:numPr>
        <w:spacing w:line="240" w:lineRule="auto"/>
        <w:ind w:left="357" w:hanging="357"/>
        <w:jc w:val="both"/>
        <w:rPr>
          <w:rFonts w:ascii="Times New Roman" w:hAnsi="Times New Roman"/>
          <w:sz w:val="24"/>
          <w:szCs w:val="24"/>
        </w:rPr>
      </w:pPr>
      <w:r w:rsidRPr="00C14A7E">
        <w:rPr>
          <w:rFonts w:ascii="Times New Roman" w:hAnsi="Times New Roman"/>
          <w:sz w:val="24"/>
          <w:szCs w:val="24"/>
        </w:rPr>
        <w:t xml:space="preserve">Objednatel </w:t>
      </w:r>
      <w:r>
        <w:rPr>
          <w:rFonts w:ascii="Times New Roman" w:hAnsi="Times New Roman"/>
          <w:sz w:val="24"/>
          <w:szCs w:val="24"/>
        </w:rPr>
        <w:t>se zavazuje na požádání zhotovitele provést kontrolní prohlídku plnění předmětu veřejné zakázky.</w:t>
      </w:r>
    </w:p>
    <w:p w:rsidR="00A975AB" w:rsidRDefault="00A975AB" w:rsidP="00462ED7">
      <w:pPr>
        <w:pStyle w:val="Odstavecseseznamem"/>
        <w:spacing w:before="120" w:after="0" w:line="240" w:lineRule="auto"/>
        <w:ind w:left="0"/>
        <w:jc w:val="center"/>
        <w:outlineLvl w:val="0"/>
        <w:rPr>
          <w:rFonts w:ascii="Times New Roman" w:hAnsi="Times New Roman"/>
          <w:sz w:val="24"/>
          <w:szCs w:val="24"/>
        </w:rPr>
      </w:pPr>
    </w:p>
    <w:p w:rsidR="00B71660" w:rsidRDefault="00B71660"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8E761F" w:rsidRPr="00617E52" w:rsidRDefault="008E761F" w:rsidP="008E761F">
      <w:pPr>
        <w:pStyle w:val="Odstavecseseznamem"/>
        <w:numPr>
          <w:ilvl w:val="0"/>
          <w:numId w:val="21"/>
        </w:numPr>
        <w:spacing w:after="0" w:line="240" w:lineRule="auto"/>
        <w:ind w:left="357" w:hanging="357"/>
        <w:contextualSpacing w:val="0"/>
        <w:jc w:val="both"/>
        <w:rPr>
          <w:rFonts w:ascii="Times New Roman" w:eastAsia="Times New Roman" w:hAnsi="Times New Roman"/>
          <w:sz w:val="24"/>
          <w:szCs w:val="24"/>
          <w:lang w:eastAsia="cs-CZ"/>
        </w:rPr>
      </w:pPr>
      <w:r>
        <w:rPr>
          <w:rFonts w:ascii="Times New Roman" w:hAnsi="Times New Roman"/>
          <w:sz w:val="24"/>
          <w:szCs w:val="24"/>
        </w:rPr>
        <w:t xml:space="preserve">Zhotovitel ručí za to, že zhotovené dílo svojí jakostí splňuje podmínky uvedené v </w:t>
      </w:r>
      <w:r w:rsidRPr="00617E52">
        <w:rPr>
          <w:rFonts w:ascii="Times New Roman" w:eastAsia="Times New Roman" w:hAnsi="Times New Roman"/>
          <w:sz w:val="24"/>
          <w:szCs w:val="24"/>
          <w:lang w:eastAsia="cs-CZ"/>
        </w:rPr>
        <w:t>§ 2161 NOZ .</w:t>
      </w:r>
    </w:p>
    <w:p w:rsidR="00366017" w:rsidRDefault="00366017" w:rsidP="00462ED7">
      <w:pPr>
        <w:pStyle w:val="Odstavecseseznamem"/>
        <w:spacing w:line="240" w:lineRule="auto"/>
        <w:ind w:left="426"/>
        <w:jc w:val="both"/>
        <w:rPr>
          <w:rFonts w:ascii="Times New Roman" w:hAnsi="Times New Roman"/>
          <w:sz w:val="24"/>
          <w:szCs w:val="24"/>
        </w:rPr>
      </w:pPr>
    </w:p>
    <w:p w:rsidR="008E761F" w:rsidRDefault="008E761F" w:rsidP="00462ED7">
      <w:pPr>
        <w:pStyle w:val="Odstavecseseznamem"/>
        <w:spacing w:line="240" w:lineRule="auto"/>
        <w:ind w:left="426"/>
        <w:jc w:val="both"/>
        <w:rPr>
          <w:rFonts w:ascii="Times New Roman" w:hAnsi="Times New Roman"/>
          <w:sz w:val="24"/>
          <w:szCs w:val="24"/>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8E761F" w:rsidRPr="008E761F" w:rsidRDefault="008E761F" w:rsidP="008E761F">
      <w:pPr>
        <w:numPr>
          <w:ilvl w:val="0"/>
          <w:numId w:val="12"/>
        </w:numPr>
        <w:spacing w:after="0" w:line="240" w:lineRule="auto"/>
        <w:jc w:val="both"/>
        <w:rPr>
          <w:rFonts w:ascii="Times New Roman" w:eastAsia="Times New Roman" w:hAnsi="Times New Roman"/>
          <w:sz w:val="24"/>
          <w:szCs w:val="24"/>
          <w:lang w:eastAsia="cs-CZ"/>
        </w:rPr>
      </w:pPr>
      <w:r w:rsidRPr="008E761F">
        <w:rPr>
          <w:rFonts w:ascii="Times New Roman" w:eastAsia="Times New Roman" w:hAnsi="Times New Roman"/>
          <w:sz w:val="24"/>
          <w:szCs w:val="24"/>
          <w:lang w:eastAsia="cs-CZ"/>
        </w:rPr>
        <w:t>Bude-li zhotovitel v prodlení s plněním závazků dle čl. III. této smlouvy, je oprávněn objednatel požadovat po zhot</w:t>
      </w:r>
      <w:r w:rsidR="00D86895">
        <w:rPr>
          <w:rFonts w:ascii="Times New Roman" w:eastAsia="Times New Roman" w:hAnsi="Times New Roman"/>
          <w:sz w:val="24"/>
          <w:szCs w:val="24"/>
          <w:lang w:eastAsia="cs-CZ"/>
        </w:rPr>
        <w:t>oviteli smluvní pokutu ve výši 1.0</w:t>
      </w:r>
      <w:r w:rsidRPr="008E761F">
        <w:rPr>
          <w:rFonts w:ascii="Times New Roman" w:eastAsia="Times New Roman" w:hAnsi="Times New Roman"/>
          <w:sz w:val="24"/>
          <w:szCs w:val="24"/>
          <w:lang w:eastAsia="cs-CZ"/>
        </w:rPr>
        <w:t>00,00 Kč za </w:t>
      </w:r>
      <w:r w:rsidR="00D86895">
        <w:rPr>
          <w:rFonts w:ascii="Times New Roman" w:eastAsia="Times New Roman" w:hAnsi="Times New Roman"/>
          <w:sz w:val="24"/>
          <w:szCs w:val="24"/>
          <w:lang w:eastAsia="cs-CZ"/>
        </w:rPr>
        <w:t>každou hodinu prodlení.</w:t>
      </w:r>
    </w:p>
    <w:p w:rsidR="008E761F" w:rsidRDefault="008E761F" w:rsidP="008E761F">
      <w:pPr>
        <w:numPr>
          <w:ilvl w:val="0"/>
          <w:numId w:val="12"/>
        </w:numPr>
        <w:spacing w:after="0" w:line="240" w:lineRule="auto"/>
        <w:ind w:left="357" w:hanging="357"/>
        <w:jc w:val="both"/>
        <w:rPr>
          <w:rFonts w:ascii="Times New Roman" w:eastAsia="Times New Roman" w:hAnsi="Times New Roman"/>
          <w:sz w:val="24"/>
          <w:szCs w:val="24"/>
          <w:lang w:eastAsia="cs-CZ"/>
        </w:rPr>
      </w:pPr>
      <w:r w:rsidRPr="008E761F">
        <w:rPr>
          <w:rFonts w:ascii="Times New Roman" w:eastAsia="Times New Roman" w:hAnsi="Times New Roman"/>
          <w:sz w:val="24"/>
          <w:szCs w:val="24"/>
          <w:lang w:eastAsia="cs-CZ"/>
        </w:rPr>
        <w:t xml:space="preserve">Je-li objednatel v prodlení s úhradou faktury, je zhotovitel oprávněn požadovat </w:t>
      </w:r>
      <w:r w:rsidR="00D86895">
        <w:rPr>
          <w:rFonts w:ascii="Times New Roman" w:eastAsia="Times New Roman" w:hAnsi="Times New Roman"/>
          <w:sz w:val="24"/>
          <w:szCs w:val="24"/>
          <w:lang w:eastAsia="cs-CZ"/>
        </w:rPr>
        <w:t>úrok z prodlení 0,03 %</w:t>
      </w:r>
      <w:r w:rsidRPr="008E761F">
        <w:rPr>
          <w:rFonts w:ascii="Times New Roman" w:eastAsia="Times New Roman" w:hAnsi="Times New Roman"/>
          <w:sz w:val="24"/>
          <w:szCs w:val="24"/>
          <w:lang w:eastAsia="cs-CZ"/>
        </w:rPr>
        <w:t xml:space="preserve"> </w:t>
      </w:r>
      <w:r w:rsidR="00D86895">
        <w:rPr>
          <w:rFonts w:ascii="Times New Roman" w:eastAsia="Times New Roman" w:hAnsi="Times New Roman"/>
          <w:sz w:val="24"/>
          <w:szCs w:val="24"/>
          <w:lang w:eastAsia="cs-CZ"/>
        </w:rPr>
        <w:t xml:space="preserve">z dlužné částky </w:t>
      </w:r>
      <w:r w:rsidRPr="008E761F">
        <w:rPr>
          <w:rFonts w:ascii="Times New Roman" w:eastAsia="Times New Roman" w:hAnsi="Times New Roman"/>
          <w:sz w:val="24"/>
          <w:szCs w:val="24"/>
          <w:lang w:eastAsia="cs-CZ"/>
        </w:rPr>
        <w:t>za každý započatý den prodlení.</w:t>
      </w:r>
    </w:p>
    <w:p w:rsidR="00D86895" w:rsidRPr="008E761F" w:rsidRDefault="00D86895" w:rsidP="008E761F">
      <w:pPr>
        <w:numPr>
          <w:ilvl w:val="0"/>
          <w:numId w:val="12"/>
        </w:numPr>
        <w:spacing w:after="0" w:line="240" w:lineRule="auto"/>
        <w:ind w:left="357"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že objednatel bude nucen zhotovitele opakovaně pokutovat</w:t>
      </w:r>
      <w:r w:rsidR="00676AC1">
        <w:rPr>
          <w:rFonts w:ascii="Times New Roman" w:eastAsia="Times New Roman" w:hAnsi="Times New Roman"/>
          <w:sz w:val="24"/>
          <w:szCs w:val="24"/>
          <w:lang w:eastAsia="cs-CZ"/>
        </w:rPr>
        <w:t xml:space="preserve"> má se za to, že zhotovitel závažným způsobem porušuje smlouvu. V tomto případě má objednatel právo smlouvu vypovědět. Zhotoviteli v tomto případě nevznikají žádné finanční nároky.</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Smluvní strany mohou odstoupit od smlouvy z důvodu podstatného porušení smlouvy. Za podstatné porušení smlouvy ze strany zhotovitele se považuje zejména nedodržení termínu plnění předmětu smlouvy podle čl. III této smlouvy, nedodržení garantovaných parametrů,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zdokladované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366017" w:rsidRPr="00366017" w:rsidRDefault="00366017" w:rsidP="005A6182">
      <w:pPr>
        <w:spacing w:after="0" w:line="240" w:lineRule="auto"/>
        <w:jc w:val="both"/>
        <w:rPr>
          <w:rFonts w:ascii="Times New Roman" w:hAnsi="Times New Roman"/>
          <w:sz w:val="24"/>
          <w:szCs w:val="24"/>
        </w:rPr>
      </w:pPr>
    </w:p>
    <w:p w:rsidR="003D6996" w:rsidRDefault="003D6996" w:rsidP="005A6182">
      <w:pPr>
        <w:spacing w:after="0" w:line="240" w:lineRule="auto"/>
        <w:jc w:val="center"/>
        <w:outlineLvl w:val="0"/>
        <w:rPr>
          <w:rFonts w:ascii="Times New Roman" w:hAnsi="Times New Roman"/>
          <w:b/>
          <w:sz w:val="24"/>
          <w:szCs w:val="24"/>
        </w:rPr>
      </w:pPr>
    </w:p>
    <w:p w:rsidR="003D6996" w:rsidRDefault="003D6996" w:rsidP="005A6182">
      <w:pPr>
        <w:spacing w:after="0" w:line="240" w:lineRule="auto"/>
        <w:jc w:val="center"/>
        <w:outlineLvl w:val="0"/>
        <w:rPr>
          <w:rFonts w:ascii="Times New Roman" w:hAnsi="Times New Roman"/>
          <w:b/>
          <w:sz w:val="24"/>
          <w:szCs w:val="24"/>
        </w:rPr>
      </w:pPr>
    </w:p>
    <w:p w:rsidR="003D6996" w:rsidRDefault="003D6996" w:rsidP="005A6182">
      <w:pPr>
        <w:spacing w:after="0" w:line="240" w:lineRule="auto"/>
        <w:jc w:val="center"/>
        <w:outlineLvl w:val="0"/>
        <w:rPr>
          <w:rFonts w:ascii="Times New Roman" w:hAnsi="Times New Roman"/>
          <w:b/>
          <w:sz w:val="24"/>
          <w:szCs w:val="24"/>
        </w:rPr>
      </w:pPr>
    </w:p>
    <w:p w:rsidR="00676AC1" w:rsidRDefault="00676AC1" w:rsidP="005A6182">
      <w:pPr>
        <w:spacing w:after="0" w:line="240" w:lineRule="auto"/>
        <w:jc w:val="center"/>
        <w:outlineLvl w:val="0"/>
        <w:rPr>
          <w:rFonts w:ascii="Times New Roman" w:hAnsi="Times New Roman"/>
          <w:b/>
          <w:sz w:val="24"/>
          <w:szCs w:val="24"/>
        </w:rPr>
      </w:pPr>
    </w:p>
    <w:p w:rsidR="003D6996" w:rsidRDefault="003D6996" w:rsidP="005A6182">
      <w:pPr>
        <w:spacing w:after="0" w:line="240" w:lineRule="auto"/>
        <w:jc w:val="center"/>
        <w:outlineLvl w:val="0"/>
        <w:rPr>
          <w:rFonts w:ascii="Times New Roman" w:hAnsi="Times New Roman"/>
          <w:b/>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 xml:space="preserve">Článek </w:t>
      </w:r>
      <w:r w:rsidR="0056647D">
        <w:rPr>
          <w:rFonts w:ascii="Times New Roman" w:hAnsi="Times New Roman"/>
          <w:b/>
          <w:sz w:val="24"/>
          <w:szCs w:val="24"/>
        </w:rPr>
        <w:t>I</w:t>
      </w:r>
      <w:bookmarkStart w:id="0" w:name="_GoBack"/>
      <w:bookmarkEnd w:id="0"/>
      <w:r w:rsidRPr="00366017">
        <w:rPr>
          <w:rFonts w:ascii="Times New Roman" w:hAnsi="Times New Roman"/>
          <w:b/>
          <w:sz w:val="24"/>
          <w:szCs w:val="24"/>
        </w:rPr>
        <w:t>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Tato smlouva nabývá platnosti a účinnosti dnem jejího podpisu oprávněnými zástupci obou smluvních stran.</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Zhotovitel bere na vědomí, že v souladu s ustanovením § 2 písm. e) zákona </w:t>
      </w:r>
      <w:r w:rsidRPr="003D6996">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se zavazuje provádět všechny práce legálně, zejména respektovat všechny předpisy týkající se BOZP a PO platné pro ČR.</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V Pardubicích dne</w:t>
      </w:r>
      <w:r>
        <w:rPr>
          <w:rFonts w:ascii="Times New Roman" w:hAnsi="Times New Roman"/>
          <w:color w:val="000000"/>
          <w:lang w:eastAsia="cs-CZ"/>
        </w:rPr>
        <w:tab/>
        <w:t xml:space="preserve">V </w:t>
      </w:r>
      <w:r w:rsidR="001E3C7F">
        <w:rPr>
          <w:rFonts w:ascii="Times New Roman" w:hAnsi="Times New Roman"/>
          <w:color w:val="000000"/>
          <w:lang w:eastAsia="cs-CZ"/>
        </w:rPr>
        <w:t>Pardubicích</w:t>
      </w:r>
      <w:r>
        <w:rPr>
          <w:rFonts w:ascii="Times New Roman" w:hAnsi="Times New Roman"/>
          <w:color w:val="000000"/>
          <w:lang w:eastAsia="cs-CZ"/>
        </w:rPr>
        <w:t xml:space="preserve"> dne </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C913A0"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 xml:space="preserve">Bc. </w:t>
      </w:r>
      <w:r w:rsidR="007E5BCF">
        <w:rPr>
          <w:rFonts w:ascii="Times New Roman" w:hAnsi="Times New Roman"/>
          <w:iCs/>
          <w:color w:val="000000"/>
          <w:lang w:eastAsia="cs-CZ"/>
        </w:rPr>
        <w:t>Petr Králíček</w:t>
      </w:r>
      <w:r>
        <w:rPr>
          <w:rFonts w:ascii="Times New Roman" w:hAnsi="Times New Roman"/>
          <w:iCs/>
          <w:color w:val="000000"/>
          <w:lang w:eastAsia="cs-CZ"/>
        </w:rPr>
        <w:t>,</w:t>
      </w:r>
      <w:r w:rsidR="007E5BCF">
        <w:rPr>
          <w:rFonts w:ascii="Times New Roman" w:hAnsi="Times New Roman"/>
          <w:iCs/>
          <w:color w:val="000000"/>
          <w:lang w:eastAsia="cs-CZ"/>
        </w:rPr>
        <w:tab/>
      </w:r>
      <w:r w:rsidR="001E3C7F">
        <w:rPr>
          <w:rFonts w:ascii="Times New Roman" w:hAnsi="Times New Roman"/>
          <w:iCs/>
          <w:color w:val="000000"/>
          <w:lang w:eastAsia="cs-CZ"/>
        </w:rPr>
        <w:t xml:space="preserve">David Holý, </w:t>
      </w:r>
    </w:p>
    <w:p w:rsidR="007E5BCF" w:rsidRDefault="007E5BCF" w:rsidP="001E3C7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starosta MO Pardubice VI</w:t>
      </w:r>
      <w:r>
        <w:rPr>
          <w:rFonts w:ascii="Times New Roman" w:hAnsi="Times New Roman"/>
          <w:iCs/>
          <w:color w:val="000000"/>
          <w:lang w:eastAsia="cs-CZ"/>
        </w:rPr>
        <w:tab/>
      </w:r>
      <w:r w:rsidR="001E3C7F">
        <w:rPr>
          <w:rFonts w:ascii="Times New Roman" w:hAnsi="Times New Roman"/>
          <w:iCs/>
          <w:color w:val="000000"/>
          <w:lang w:eastAsia="cs-CZ"/>
        </w:rPr>
        <w:t>jednatel společnosti</w:t>
      </w:r>
    </w:p>
    <w:p w:rsidR="00A975AB" w:rsidRDefault="00A975AB" w:rsidP="00462ED7">
      <w:pPr>
        <w:spacing w:line="240" w:lineRule="auto"/>
        <w:jc w:val="center"/>
        <w:rPr>
          <w:rFonts w:ascii="Times New Roman" w:hAnsi="Times New Roman"/>
          <w:sz w:val="24"/>
          <w:szCs w:val="24"/>
        </w:rPr>
      </w:pPr>
    </w:p>
    <w:p w:rsidR="007F3243" w:rsidRDefault="007F3243" w:rsidP="00462ED7">
      <w:pPr>
        <w:spacing w:line="240" w:lineRule="auto"/>
        <w:jc w:val="both"/>
        <w:outlineLvl w:val="0"/>
        <w:rPr>
          <w:rFonts w:ascii="Times New Roman" w:hAnsi="Times New Roman"/>
          <w:sz w:val="24"/>
          <w:szCs w:val="24"/>
        </w:rPr>
      </w:pPr>
    </w:p>
    <w:p w:rsidR="00313F64" w:rsidRDefault="00313F64" w:rsidP="00462ED7">
      <w:pPr>
        <w:spacing w:line="240" w:lineRule="auto"/>
        <w:jc w:val="both"/>
        <w:outlineLvl w:val="0"/>
        <w:rPr>
          <w:rFonts w:ascii="Times New Roman" w:hAnsi="Times New Roman"/>
          <w:sz w:val="24"/>
          <w:szCs w:val="24"/>
        </w:rPr>
      </w:pPr>
    </w:p>
    <w:sectPr w:rsidR="00313F64"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A5" w:rsidRDefault="007E2AA5" w:rsidP="004E551C">
      <w:pPr>
        <w:spacing w:after="0" w:line="240" w:lineRule="auto"/>
      </w:pPr>
      <w:r>
        <w:separator/>
      </w:r>
    </w:p>
  </w:endnote>
  <w:endnote w:type="continuationSeparator" w:id="0">
    <w:p w:rsidR="007E2AA5" w:rsidRDefault="007E2AA5"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56647D">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56647D">
          <w:rPr>
            <w:rFonts w:ascii="Times New Roman" w:hAnsi="Times New Roman"/>
            <w:noProof/>
          </w:rPr>
          <w:t>8</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A5" w:rsidRDefault="007E2AA5" w:rsidP="004E551C">
      <w:pPr>
        <w:spacing w:after="0" w:line="240" w:lineRule="auto"/>
      </w:pPr>
      <w:r>
        <w:separator/>
      </w:r>
    </w:p>
  </w:footnote>
  <w:footnote w:type="continuationSeparator" w:id="0">
    <w:p w:rsidR="007E2AA5" w:rsidRDefault="007E2AA5"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8664D9"/>
    <w:multiLevelType w:val="multilevel"/>
    <w:tmpl w:val="AFA4964A"/>
    <w:lvl w:ilvl="0">
      <w:start w:val="1"/>
      <w:numFmt w:val="decimal"/>
      <w:lvlText w:val="%1)"/>
      <w:lvlJc w:val="left"/>
      <w:pPr>
        <w:ind w:left="502" w:hanging="360"/>
      </w:pPr>
      <w:rPr>
        <w:b/>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5">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24C96647"/>
    <w:multiLevelType w:val="hybridMultilevel"/>
    <w:tmpl w:val="51524C3A"/>
    <w:lvl w:ilvl="0" w:tplc="04050017">
      <w:start w:val="1"/>
      <w:numFmt w:val="lowerLetter"/>
      <w:lvlText w:val="%1)"/>
      <w:lvlJc w:val="left"/>
      <w:pPr>
        <w:ind w:left="928" w:hanging="360"/>
      </w:pPr>
      <w:rPr>
        <w:rFont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8">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3A6C095F"/>
    <w:multiLevelType w:val="multilevel"/>
    <w:tmpl w:val="AFA4964A"/>
    <w:lvl w:ilvl="0">
      <w:start w:val="1"/>
      <w:numFmt w:val="decimal"/>
      <w:lvlText w:val="%1)"/>
      <w:lvlJc w:val="left"/>
      <w:pPr>
        <w:ind w:left="502" w:hanging="360"/>
      </w:pPr>
      <w:rPr>
        <w:b/>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2">
    <w:nsid w:val="4B815D52"/>
    <w:multiLevelType w:val="multilevel"/>
    <w:tmpl w:val="AFA4964A"/>
    <w:lvl w:ilvl="0">
      <w:start w:val="1"/>
      <w:numFmt w:val="decimal"/>
      <w:lvlText w:val="%1)"/>
      <w:lvlJc w:val="left"/>
      <w:pPr>
        <w:ind w:left="502" w:hanging="360"/>
      </w:pPr>
      <w:rPr>
        <w:b/>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3">
    <w:nsid w:val="573729F9"/>
    <w:multiLevelType w:val="multilevel"/>
    <w:tmpl w:val="AFA4964A"/>
    <w:lvl w:ilvl="0">
      <w:start w:val="1"/>
      <w:numFmt w:val="decimal"/>
      <w:lvlText w:val="%1)"/>
      <w:lvlJc w:val="left"/>
      <w:pPr>
        <w:ind w:left="502" w:hanging="360"/>
      </w:pPr>
      <w:rPr>
        <w:b/>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4">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8D62149"/>
    <w:multiLevelType w:val="hybridMultilevel"/>
    <w:tmpl w:val="AE28D26C"/>
    <w:lvl w:ilvl="0" w:tplc="22B25CFC">
      <w:start w:val="1"/>
      <w:numFmt w:val="decimal"/>
      <w:lvlText w:val="%1."/>
      <w:lvlJc w:val="left"/>
      <w:pPr>
        <w:ind w:left="1068" w:hanging="360"/>
      </w:pPr>
      <w:rPr>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794D5BA2"/>
    <w:multiLevelType w:val="multilevel"/>
    <w:tmpl w:val="AFA4964A"/>
    <w:lvl w:ilvl="0">
      <w:start w:val="1"/>
      <w:numFmt w:val="decimal"/>
      <w:lvlText w:val="%1)"/>
      <w:lvlJc w:val="left"/>
      <w:pPr>
        <w:ind w:left="502" w:hanging="360"/>
      </w:pPr>
      <w:rPr>
        <w:b/>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9">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17"/>
  </w:num>
  <w:num w:numId="21">
    <w:abstractNumId w:val="20"/>
  </w:num>
  <w:num w:numId="22">
    <w:abstractNumId w:val="4"/>
  </w:num>
  <w:num w:numId="23">
    <w:abstractNumId w:val="13"/>
  </w:num>
  <w:num w:numId="24">
    <w:abstractNumId w:val="11"/>
  </w:num>
  <w:num w:numId="25">
    <w:abstractNumId w:val="12"/>
  </w:num>
  <w:num w:numId="2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43A5"/>
    <w:rsid w:val="000A29F6"/>
    <w:rsid w:val="000A2CC7"/>
    <w:rsid w:val="000A68D5"/>
    <w:rsid w:val="000B11CE"/>
    <w:rsid w:val="000B7C59"/>
    <w:rsid w:val="000C1384"/>
    <w:rsid w:val="000C3C3C"/>
    <w:rsid w:val="000D2A31"/>
    <w:rsid w:val="000D3AAF"/>
    <w:rsid w:val="000D3FFB"/>
    <w:rsid w:val="000D6362"/>
    <w:rsid w:val="000D6E13"/>
    <w:rsid w:val="000E3F2B"/>
    <w:rsid w:val="000F17D0"/>
    <w:rsid w:val="000F4C3B"/>
    <w:rsid w:val="000F52AE"/>
    <w:rsid w:val="001202D6"/>
    <w:rsid w:val="001441A3"/>
    <w:rsid w:val="001525B2"/>
    <w:rsid w:val="00154DAC"/>
    <w:rsid w:val="00161AFE"/>
    <w:rsid w:val="00164F1D"/>
    <w:rsid w:val="0017196A"/>
    <w:rsid w:val="00191FCC"/>
    <w:rsid w:val="00194AD1"/>
    <w:rsid w:val="001974D3"/>
    <w:rsid w:val="001A0747"/>
    <w:rsid w:val="001C18D4"/>
    <w:rsid w:val="001C7322"/>
    <w:rsid w:val="001C7907"/>
    <w:rsid w:val="001D0093"/>
    <w:rsid w:val="001E1D1C"/>
    <w:rsid w:val="001E3C7F"/>
    <w:rsid w:val="002040DA"/>
    <w:rsid w:val="00213E17"/>
    <w:rsid w:val="00217058"/>
    <w:rsid w:val="0021708C"/>
    <w:rsid w:val="002173AA"/>
    <w:rsid w:val="00226908"/>
    <w:rsid w:val="00236B79"/>
    <w:rsid w:val="00242B48"/>
    <w:rsid w:val="00243EA6"/>
    <w:rsid w:val="002473D4"/>
    <w:rsid w:val="0027027E"/>
    <w:rsid w:val="002712F4"/>
    <w:rsid w:val="00286033"/>
    <w:rsid w:val="00287172"/>
    <w:rsid w:val="00297016"/>
    <w:rsid w:val="002A6FF1"/>
    <w:rsid w:val="002B566B"/>
    <w:rsid w:val="002C2079"/>
    <w:rsid w:val="002C3CE8"/>
    <w:rsid w:val="002D0EAF"/>
    <w:rsid w:val="002D0EDF"/>
    <w:rsid w:val="002D7B6B"/>
    <w:rsid w:val="002E1A6F"/>
    <w:rsid w:val="002E5154"/>
    <w:rsid w:val="002F56E0"/>
    <w:rsid w:val="00302BC8"/>
    <w:rsid w:val="00313F64"/>
    <w:rsid w:val="00336E5B"/>
    <w:rsid w:val="003437D4"/>
    <w:rsid w:val="00354FF0"/>
    <w:rsid w:val="003574A5"/>
    <w:rsid w:val="003606D5"/>
    <w:rsid w:val="00361DCB"/>
    <w:rsid w:val="00362C40"/>
    <w:rsid w:val="00366017"/>
    <w:rsid w:val="00383EB0"/>
    <w:rsid w:val="00391AA8"/>
    <w:rsid w:val="0039609F"/>
    <w:rsid w:val="0039716D"/>
    <w:rsid w:val="003A5BF1"/>
    <w:rsid w:val="003B1DF8"/>
    <w:rsid w:val="003B2519"/>
    <w:rsid w:val="003B51BD"/>
    <w:rsid w:val="003C2575"/>
    <w:rsid w:val="003C3A4F"/>
    <w:rsid w:val="003C6FAB"/>
    <w:rsid w:val="003D3160"/>
    <w:rsid w:val="003D6996"/>
    <w:rsid w:val="003D71D2"/>
    <w:rsid w:val="003E021C"/>
    <w:rsid w:val="003E1919"/>
    <w:rsid w:val="003E38D9"/>
    <w:rsid w:val="003E758D"/>
    <w:rsid w:val="003F2A5D"/>
    <w:rsid w:val="003F5123"/>
    <w:rsid w:val="00406E13"/>
    <w:rsid w:val="00423F9C"/>
    <w:rsid w:val="0043179E"/>
    <w:rsid w:val="00437203"/>
    <w:rsid w:val="00451797"/>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4D02"/>
    <w:rsid w:val="00505DDB"/>
    <w:rsid w:val="00507F7E"/>
    <w:rsid w:val="00522F02"/>
    <w:rsid w:val="005304F9"/>
    <w:rsid w:val="00535B97"/>
    <w:rsid w:val="00540DD3"/>
    <w:rsid w:val="005433C0"/>
    <w:rsid w:val="005526B1"/>
    <w:rsid w:val="00554D7A"/>
    <w:rsid w:val="00563A5C"/>
    <w:rsid w:val="00564D51"/>
    <w:rsid w:val="0056647D"/>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DC7"/>
    <w:rsid w:val="00645409"/>
    <w:rsid w:val="00645D17"/>
    <w:rsid w:val="00676AC1"/>
    <w:rsid w:val="0068298A"/>
    <w:rsid w:val="00697C9A"/>
    <w:rsid w:val="006A1FAD"/>
    <w:rsid w:val="006B7DCE"/>
    <w:rsid w:val="006D394E"/>
    <w:rsid w:val="006D52AA"/>
    <w:rsid w:val="006D5DC2"/>
    <w:rsid w:val="006E0412"/>
    <w:rsid w:val="006E1AEC"/>
    <w:rsid w:val="006F15A9"/>
    <w:rsid w:val="0071109C"/>
    <w:rsid w:val="0071663F"/>
    <w:rsid w:val="00717AE5"/>
    <w:rsid w:val="00722E61"/>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703E"/>
    <w:rsid w:val="007E2AA5"/>
    <w:rsid w:val="007E5BCF"/>
    <w:rsid w:val="007F3243"/>
    <w:rsid w:val="0080576A"/>
    <w:rsid w:val="008207E9"/>
    <w:rsid w:val="00824A43"/>
    <w:rsid w:val="0082548D"/>
    <w:rsid w:val="00825D01"/>
    <w:rsid w:val="008277CC"/>
    <w:rsid w:val="00827DA0"/>
    <w:rsid w:val="00830125"/>
    <w:rsid w:val="00834B6B"/>
    <w:rsid w:val="008634B3"/>
    <w:rsid w:val="00866B61"/>
    <w:rsid w:val="008701F2"/>
    <w:rsid w:val="008740AF"/>
    <w:rsid w:val="00892625"/>
    <w:rsid w:val="008956BE"/>
    <w:rsid w:val="008958DF"/>
    <w:rsid w:val="008A2862"/>
    <w:rsid w:val="008A5A52"/>
    <w:rsid w:val="008A6835"/>
    <w:rsid w:val="008B3073"/>
    <w:rsid w:val="008B726C"/>
    <w:rsid w:val="008C35F5"/>
    <w:rsid w:val="008C4F9C"/>
    <w:rsid w:val="008C779B"/>
    <w:rsid w:val="008D6276"/>
    <w:rsid w:val="008E55DA"/>
    <w:rsid w:val="008E761F"/>
    <w:rsid w:val="009170D8"/>
    <w:rsid w:val="00924AC3"/>
    <w:rsid w:val="00934527"/>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52D9"/>
    <w:rsid w:val="00A112BD"/>
    <w:rsid w:val="00A142BA"/>
    <w:rsid w:val="00A15895"/>
    <w:rsid w:val="00A25467"/>
    <w:rsid w:val="00A36D23"/>
    <w:rsid w:val="00A42898"/>
    <w:rsid w:val="00A47B26"/>
    <w:rsid w:val="00A513F5"/>
    <w:rsid w:val="00A606C9"/>
    <w:rsid w:val="00A62785"/>
    <w:rsid w:val="00A63A36"/>
    <w:rsid w:val="00A64952"/>
    <w:rsid w:val="00A71C83"/>
    <w:rsid w:val="00A74FFE"/>
    <w:rsid w:val="00A91D75"/>
    <w:rsid w:val="00A975AB"/>
    <w:rsid w:val="00AA1E7B"/>
    <w:rsid w:val="00AA5DBC"/>
    <w:rsid w:val="00AB6EC8"/>
    <w:rsid w:val="00AC0C6B"/>
    <w:rsid w:val="00AD0605"/>
    <w:rsid w:val="00AD252E"/>
    <w:rsid w:val="00AD4754"/>
    <w:rsid w:val="00B00187"/>
    <w:rsid w:val="00B1151C"/>
    <w:rsid w:val="00B122A3"/>
    <w:rsid w:val="00B14741"/>
    <w:rsid w:val="00B14E9C"/>
    <w:rsid w:val="00B249E7"/>
    <w:rsid w:val="00B264DB"/>
    <w:rsid w:val="00B46649"/>
    <w:rsid w:val="00B47AA6"/>
    <w:rsid w:val="00B525F3"/>
    <w:rsid w:val="00B57BA5"/>
    <w:rsid w:val="00B7057D"/>
    <w:rsid w:val="00B71660"/>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4537"/>
    <w:rsid w:val="00C14A7E"/>
    <w:rsid w:val="00C173FF"/>
    <w:rsid w:val="00C20519"/>
    <w:rsid w:val="00C27534"/>
    <w:rsid w:val="00C27771"/>
    <w:rsid w:val="00C32C7E"/>
    <w:rsid w:val="00C32F00"/>
    <w:rsid w:val="00C3335C"/>
    <w:rsid w:val="00C36604"/>
    <w:rsid w:val="00C37935"/>
    <w:rsid w:val="00C40578"/>
    <w:rsid w:val="00C43F05"/>
    <w:rsid w:val="00C44E88"/>
    <w:rsid w:val="00C47765"/>
    <w:rsid w:val="00C56BDA"/>
    <w:rsid w:val="00C63E52"/>
    <w:rsid w:val="00C65AC3"/>
    <w:rsid w:val="00C816AD"/>
    <w:rsid w:val="00C8258B"/>
    <w:rsid w:val="00C87157"/>
    <w:rsid w:val="00C913A0"/>
    <w:rsid w:val="00C96500"/>
    <w:rsid w:val="00CB30B6"/>
    <w:rsid w:val="00CB4E57"/>
    <w:rsid w:val="00CC02ED"/>
    <w:rsid w:val="00CC07EE"/>
    <w:rsid w:val="00CD4E0A"/>
    <w:rsid w:val="00CD6217"/>
    <w:rsid w:val="00CF1B24"/>
    <w:rsid w:val="00CF50F4"/>
    <w:rsid w:val="00CF7530"/>
    <w:rsid w:val="00CF7E06"/>
    <w:rsid w:val="00D05B06"/>
    <w:rsid w:val="00D13665"/>
    <w:rsid w:val="00D16F1A"/>
    <w:rsid w:val="00D17A99"/>
    <w:rsid w:val="00D21B38"/>
    <w:rsid w:val="00D224E3"/>
    <w:rsid w:val="00D23DBC"/>
    <w:rsid w:val="00D25AC4"/>
    <w:rsid w:val="00D35E6B"/>
    <w:rsid w:val="00D401EC"/>
    <w:rsid w:val="00D47BEB"/>
    <w:rsid w:val="00D52BFD"/>
    <w:rsid w:val="00D60C48"/>
    <w:rsid w:val="00D61863"/>
    <w:rsid w:val="00D649F6"/>
    <w:rsid w:val="00D86895"/>
    <w:rsid w:val="00DA616C"/>
    <w:rsid w:val="00DB0BB2"/>
    <w:rsid w:val="00DB188C"/>
    <w:rsid w:val="00DB4C3F"/>
    <w:rsid w:val="00DB571A"/>
    <w:rsid w:val="00DC1604"/>
    <w:rsid w:val="00DC6F30"/>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42BB"/>
    <w:rsid w:val="00ED46CD"/>
    <w:rsid w:val="00ED5A01"/>
    <w:rsid w:val="00ED776D"/>
    <w:rsid w:val="00ED7A7B"/>
    <w:rsid w:val="00EE3A12"/>
    <w:rsid w:val="00EE3F15"/>
    <w:rsid w:val="00EF0D00"/>
    <w:rsid w:val="00EF788B"/>
    <w:rsid w:val="00F0544B"/>
    <w:rsid w:val="00F11C57"/>
    <w:rsid w:val="00F15C8B"/>
    <w:rsid w:val="00F15FC1"/>
    <w:rsid w:val="00F203B0"/>
    <w:rsid w:val="00F32F0E"/>
    <w:rsid w:val="00F37889"/>
    <w:rsid w:val="00F40542"/>
    <w:rsid w:val="00F4766C"/>
    <w:rsid w:val="00F55E71"/>
    <w:rsid w:val="00F6266A"/>
    <w:rsid w:val="00F81CDE"/>
    <w:rsid w:val="00F87886"/>
    <w:rsid w:val="00F91081"/>
    <w:rsid w:val="00F91D7E"/>
    <w:rsid w:val="00F9720A"/>
    <w:rsid w:val="00FA1F1F"/>
    <w:rsid w:val="00FB0114"/>
    <w:rsid w:val="00FB3351"/>
    <w:rsid w:val="00FB4FBA"/>
    <w:rsid w:val="00FB62AD"/>
    <w:rsid w:val="00FB70E4"/>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C64B2-F5DD-45DC-87DF-7AA1C05C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2177</Words>
  <Characters>12336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Remešová Olga</cp:lastModifiedBy>
  <cp:revision>2</cp:revision>
  <cp:lastPrinted>2017-09-25T11:44:00Z</cp:lastPrinted>
  <dcterms:created xsi:type="dcterms:W3CDTF">2017-11-03T08:48:00Z</dcterms:created>
  <dcterms:modified xsi:type="dcterms:W3CDTF">2017-11-03T08:48:00Z</dcterms:modified>
</cp:coreProperties>
</file>