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D6" w:rsidRPr="00AC6B43" w:rsidRDefault="000518D6" w:rsidP="003413D3">
      <w:pPr>
        <w:jc w:val="center"/>
        <w:rPr>
          <w:rFonts w:ascii="Arial" w:hAnsi="Arial" w:cs="Arial"/>
          <w:b/>
          <w:sz w:val="28"/>
          <w:szCs w:val="28"/>
        </w:rPr>
      </w:pPr>
      <w:r w:rsidRPr="00AC6B43">
        <w:rPr>
          <w:rFonts w:ascii="Arial" w:hAnsi="Arial" w:cs="Arial"/>
          <w:b/>
          <w:sz w:val="28"/>
          <w:szCs w:val="28"/>
        </w:rPr>
        <w:t>Příkazní smlouva</w:t>
      </w:r>
    </w:p>
    <w:p w:rsidR="000518D6" w:rsidRPr="00AC6B43" w:rsidRDefault="000518D6" w:rsidP="003413D3">
      <w:pPr>
        <w:tabs>
          <w:tab w:val="right" w:pos="9072"/>
        </w:tabs>
        <w:jc w:val="center"/>
        <w:rPr>
          <w:rFonts w:ascii="Arial" w:hAnsi="Arial" w:cs="Arial"/>
          <w:b/>
          <w:sz w:val="20"/>
          <w:szCs w:val="20"/>
        </w:rPr>
      </w:pPr>
      <w:r w:rsidRPr="00AC6B43">
        <w:rPr>
          <w:rFonts w:ascii="Arial" w:hAnsi="Arial" w:cs="Arial"/>
          <w:b/>
          <w:sz w:val="20"/>
          <w:szCs w:val="20"/>
        </w:rPr>
        <w:t>uzavřená</w:t>
      </w:r>
    </w:p>
    <w:p w:rsidR="000518D6" w:rsidRDefault="000518D6" w:rsidP="00415CDC">
      <w:pPr>
        <w:jc w:val="center"/>
        <w:rPr>
          <w:rFonts w:ascii="Arial" w:hAnsi="Arial" w:cs="Arial"/>
          <w:b/>
          <w:sz w:val="20"/>
          <w:szCs w:val="20"/>
        </w:rPr>
      </w:pPr>
      <w:r w:rsidRPr="00AC6B43">
        <w:rPr>
          <w:rFonts w:ascii="Arial" w:hAnsi="Arial" w:cs="Arial"/>
          <w:b/>
          <w:sz w:val="20"/>
          <w:szCs w:val="20"/>
        </w:rPr>
        <w:t>dne, měsíce, roku níže uvedeného</w:t>
      </w:r>
    </w:p>
    <w:p w:rsidR="000518D6" w:rsidRPr="00415CDC" w:rsidRDefault="000518D6" w:rsidP="00415CDC">
      <w:pPr>
        <w:rPr>
          <w:rFonts w:ascii="Arial" w:hAnsi="Arial" w:cs="Arial"/>
          <w:b/>
          <w:sz w:val="20"/>
          <w:szCs w:val="20"/>
        </w:rPr>
      </w:pPr>
      <w:r w:rsidRPr="00AC6B43">
        <w:rPr>
          <w:rFonts w:ascii="Arial" w:hAnsi="Arial" w:cs="Arial"/>
          <w:sz w:val="20"/>
          <w:szCs w:val="20"/>
        </w:rPr>
        <w:t>mezi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7"/>
        <w:gridCol w:w="4105"/>
      </w:tblGrid>
      <w:tr w:rsidR="000518D6" w:rsidRPr="000412EB" w:rsidTr="000412EB">
        <w:tc>
          <w:tcPr>
            <w:tcW w:w="4957" w:type="dxa"/>
          </w:tcPr>
          <w:p w:rsidR="000518D6" w:rsidRPr="000412EB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12EB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4105" w:type="dxa"/>
          </w:tcPr>
          <w:p w:rsidR="000518D6" w:rsidRPr="000412EB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12EB">
              <w:rPr>
                <w:rFonts w:ascii="Arial" w:hAnsi="Arial" w:cs="Arial"/>
                <w:sz w:val="20"/>
                <w:szCs w:val="20"/>
              </w:rPr>
              <w:t>Město Český Těšín</w:t>
            </w:r>
          </w:p>
        </w:tc>
      </w:tr>
      <w:tr w:rsidR="000518D6" w:rsidRPr="000412EB" w:rsidTr="000412EB">
        <w:tc>
          <w:tcPr>
            <w:tcW w:w="4957" w:type="dxa"/>
          </w:tcPr>
          <w:p w:rsidR="000518D6" w:rsidRPr="000412EB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12EB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105" w:type="dxa"/>
          </w:tcPr>
          <w:p w:rsidR="000518D6" w:rsidRPr="000412EB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12EB">
              <w:rPr>
                <w:rFonts w:ascii="Arial" w:hAnsi="Arial" w:cs="Arial"/>
                <w:sz w:val="20"/>
                <w:szCs w:val="20"/>
              </w:rPr>
              <w:t>nám. ČSA 1/1, 737 01 Český Těšín</w:t>
            </w:r>
          </w:p>
        </w:tc>
      </w:tr>
      <w:tr w:rsidR="000518D6" w:rsidRPr="000412EB" w:rsidTr="000412EB">
        <w:tc>
          <w:tcPr>
            <w:tcW w:w="4957" w:type="dxa"/>
          </w:tcPr>
          <w:p w:rsidR="000518D6" w:rsidRPr="000412EB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12EB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105" w:type="dxa"/>
          </w:tcPr>
          <w:p w:rsidR="000518D6" w:rsidRPr="000412EB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12EB">
              <w:rPr>
                <w:rFonts w:ascii="Arial" w:hAnsi="Arial" w:cs="Arial"/>
                <w:sz w:val="20"/>
                <w:szCs w:val="20"/>
              </w:rPr>
              <w:t>00297437</w:t>
            </w:r>
            <w:r w:rsidRPr="000412E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518D6" w:rsidRPr="000412EB" w:rsidTr="000412EB">
        <w:tc>
          <w:tcPr>
            <w:tcW w:w="4957" w:type="dxa"/>
          </w:tcPr>
          <w:p w:rsidR="000518D6" w:rsidRPr="000412EB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12EB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105" w:type="dxa"/>
          </w:tcPr>
          <w:p w:rsidR="000518D6" w:rsidRPr="000412EB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12EB">
              <w:rPr>
                <w:rFonts w:ascii="Arial" w:hAnsi="Arial" w:cs="Arial"/>
                <w:sz w:val="20"/>
                <w:szCs w:val="20"/>
              </w:rPr>
              <w:t>CZ00297437</w:t>
            </w:r>
          </w:p>
        </w:tc>
      </w:tr>
      <w:tr w:rsidR="000518D6" w:rsidRPr="000412EB" w:rsidTr="000412EB">
        <w:tc>
          <w:tcPr>
            <w:tcW w:w="4957" w:type="dxa"/>
          </w:tcPr>
          <w:p w:rsidR="000518D6" w:rsidRPr="005F288F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30CE1">
              <w:rPr>
                <w:rFonts w:ascii="Arial" w:hAnsi="Arial" w:cs="Arial"/>
                <w:sz w:val="20"/>
                <w:szCs w:val="20"/>
              </w:rPr>
              <w:t xml:space="preserve">Zastoupeno </w:t>
            </w:r>
          </w:p>
        </w:tc>
        <w:tc>
          <w:tcPr>
            <w:tcW w:w="4105" w:type="dxa"/>
          </w:tcPr>
          <w:p w:rsidR="000518D6" w:rsidRPr="00030CE1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0CE1">
              <w:rPr>
                <w:rFonts w:ascii="Arial" w:hAnsi="Arial" w:cs="Arial"/>
                <w:sz w:val="20"/>
                <w:szCs w:val="20"/>
              </w:rPr>
              <w:t>Ing. Karínou Benatzkou - vedoucí odboru místního hospodářství</w:t>
            </w:r>
          </w:p>
        </w:tc>
      </w:tr>
      <w:tr w:rsidR="000518D6" w:rsidRPr="000412EB" w:rsidTr="000412EB">
        <w:tc>
          <w:tcPr>
            <w:tcW w:w="4957" w:type="dxa"/>
          </w:tcPr>
          <w:p w:rsidR="000518D6" w:rsidRPr="00030CE1" w:rsidRDefault="000518D6" w:rsidP="00C336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0CE1">
              <w:rPr>
                <w:rFonts w:ascii="Arial" w:hAnsi="Arial" w:cs="Arial"/>
                <w:sz w:val="20"/>
                <w:szCs w:val="20"/>
              </w:rPr>
              <w:t>Kontaktní osoba pověřená ve věci veřejné zakázky:</w:t>
            </w:r>
          </w:p>
        </w:tc>
        <w:tc>
          <w:tcPr>
            <w:tcW w:w="4105" w:type="dxa"/>
          </w:tcPr>
          <w:p w:rsidR="000518D6" w:rsidRPr="00030CE1" w:rsidRDefault="000518D6" w:rsidP="00C336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Lada Večeřová"/>
              </w:smartTagPr>
              <w:r w:rsidRPr="00030CE1">
                <w:rPr>
                  <w:rFonts w:ascii="Arial" w:hAnsi="Arial" w:cs="Arial"/>
                  <w:sz w:val="20"/>
                  <w:szCs w:val="20"/>
                </w:rPr>
                <w:t>Lada Večeřová</w:t>
              </w:r>
            </w:smartTag>
            <w:r w:rsidRPr="00030CE1">
              <w:rPr>
                <w:rFonts w:ascii="Arial" w:hAnsi="Arial" w:cs="Arial"/>
                <w:sz w:val="20"/>
                <w:szCs w:val="20"/>
              </w:rPr>
              <w:t xml:space="preserve"> – referent městské zeleně</w:t>
            </w:r>
          </w:p>
        </w:tc>
      </w:tr>
      <w:tr w:rsidR="000518D6" w:rsidRPr="000412EB" w:rsidTr="000412EB">
        <w:tc>
          <w:tcPr>
            <w:tcW w:w="4957" w:type="dxa"/>
          </w:tcPr>
          <w:p w:rsidR="000518D6" w:rsidRPr="00030CE1" w:rsidRDefault="000518D6" w:rsidP="00C336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0CE1">
              <w:rPr>
                <w:rFonts w:ascii="Arial" w:hAnsi="Arial" w:cs="Arial"/>
                <w:sz w:val="20"/>
                <w:szCs w:val="20"/>
              </w:rPr>
              <w:t>Bankovní spojení</w:t>
            </w:r>
          </w:p>
        </w:tc>
        <w:tc>
          <w:tcPr>
            <w:tcW w:w="4105" w:type="dxa"/>
          </w:tcPr>
          <w:p w:rsidR="000518D6" w:rsidRPr="00030CE1" w:rsidRDefault="000518D6" w:rsidP="00C336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0CE1">
              <w:rPr>
                <w:rFonts w:ascii="Arial" w:hAnsi="Arial" w:cs="Arial"/>
                <w:sz w:val="20"/>
                <w:szCs w:val="20"/>
              </w:rPr>
              <w:t>Komerční banka, a.s., exp. Český Těšín</w:t>
            </w:r>
          </w:p>
        </w:tc>
      </w:tr>
      <w:tr w:rsidR="000518D6" w:rsidRPr="000412EB" w:rsidTr="000412EB">
        <w:tc>
          <w:tcPr>
            <w:tcW w:w="4957" w:type="dxa"/>
          </w:tcPr>
          <w:p w:rsidR="000518D6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4105" w:type="dxa"/>
          </w:tcPr>
          <w:p w:rsidR="000518D6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0518D6" w:rsidRPr="000412EB" w:rsidTr="000412EB">
        <w:tc>
          <w:tcPr>
            <w:tcW w:w="4957" w:type="dxa"/>
          </w:tcPr>
          <w:p w:rsidR="000518D6" w:rsidRPr="000412EB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12EB"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4105" w:type="dxa"/>
          </w:tcPr>
          <w:p w:rsidR="000518D6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07564F">
                <w:rPr>
                  <w:rStyle w:val="Hyperlink"/>
                  <w:rFonts w:ascii="Arial" w:hAnsi="Arial" w:cs="Arial"/>
                  <w:sz w:val="20"/>
                  <w:szCs w:val="20"/>
                </w:rPr>
                <w:t>vecerova@tesin.cz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518D6" w:rsidRPr="00415CDC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8D6" w:rsidRPr="000412EB" w:rsidTr="000412EB">
        <w:tc>
          <w:tcPr>
            <w:tcW w:w="4957" w:type="dxa"/>
          </w:tcPr>
          <w:p w:rsidR="000518D6" w:rsidRPr="000412EB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12EB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4105" w:type="dxa"/>
          </w:tcPr>
          <w:p w:rsidR="000518D6" w:rsidRPr="000412EB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12EB">
              <w:rPr>
                <w:rFonts w:ascii="Arial" w:hAnsi="Arial" w:cs="Arial"/>
                <w:sz w:val="20"/>
                <w:szCs w:val="20"/>
              </w:rPr>
              <w:t>734 395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412EB">
              <w:rPr>
                <w:rFonts w:ascii="Arial" w:hAnsi="Arial" w:cs="Arial"/>
                <w:sz w:val="20"/>
                <w:szCs w:val="20"/>
              </w:rPr>
              <w:t>673</w:t>
            </w:r>
            <w:r>
              <w:rPr>
                <w:rFonts w:ascii="Arial" w:hAnsi="Arial" w:cs="Arial"/>
                <w:sz w:val="20"/>
                <w:szCs w:val="20"/>
              </w:rPr>
              <w:t>, 553 035514</w:t>
            </w:r>
          </w:p>
        </w:tc>
      </w:tr>
    </w:tbl>
    <w:p w:rsidR="000518D6" w:rsidRPr="00AC6B43" w:rsidRDefault="000518D6" w:rsidP="003413D3">
      <w:pPr>
        <w:spacing w:after="0"/>
        <w:rPr>
          <w:rFonts w:ascii="Arial" w:hAnsi="Arial" w:cs="Arial"/>
          <w:sz w:val="20"/>
          <w:szCs w:val="20"/>
        </w:rPr>
      </w:pPr>
      <w:r w:rsidRPr="00AC6B43">
        <w:rPr>
          <w:rFonts w:ascii="Arial" w:hAnsi="Arial" w:cs="Arial"/>
          <w:sz w:val="20"/>
          <w:szCs w:val="20"/>
        </w:rPr>
        <w:t xml:space="preserve">dále jen </w:t>
      </w:r>
      <w:r w:rsidRPr="00167B0F">
        <w:rPr>
          <w:rFonts w:ascii="Arial" w:hAnsi="Arial" w:cs="Arial"/>
          <w:b/>
          <w:sz w:val="20"/>
          <w:szCs w:val="20"/>
        </w:rPr>
        <w:t>„příkazce</w:t>
      </w:r>
      <w:r w:rsidRPr="00AC6B43">
        <w:rPr>
          <w:rFonts w:ascii="Arial" w:hAnsi="Arial" w:cs="Arial"/>
          <w:sz w:val="20"/>
          <w:szCs w:val="20"/>
        </w:rPr>
        <w:t>“</w:t>
      </w:r>
    </w:p>
    <w:p w:rsidR="000518D6" w:rsidRPr="00AC6B43" w:rsidRDefault="000518D6" w:rsidP="003413D3">
      <w:pPr>
        <w:spacing w:after="0"/>
        <w:rPr>
          <w:rFonts w:ascii="Arial" w:hAnsi="Arial" w:cs="Arial"/>
          <w:sz w:val="20"/>
          <w:szCs w:val="20"/>
        </w:rPr>
      </w:pPr>
      <w:r w:rsidRPr="00AC6B43">
        <w:rPr>
          <w:rFonts w:ascii="Arial" w:hAnsi="Arial" w:cs="Arial"/>
          <w:sz w:val="20"/>
          <w:szCs w:val="20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7"/>
        <w:gridCol w:w="4105"/>
      </w:tblGrid>
      <w:tr w:rsidR="000518D6" w:rsidRPr="000412EB" w:rsidTr="000412EB">
        <w:tc>
          <w:tcPr>
            <w:tcW w:w="4957" w:type="dxa"/>
          </w:tcPr>
          <w:p w:rsidR="000518D6" w:rsidRPr="000412EB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12EB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4105" w:type="dxa"/>
          </w:tcPr>
          <w:p w:rsidR="000518D6" w:rsidRPr="000412EB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12EB">
              <w:rPr>
                <w:rFonts w:ascii="Arial" w:hAnsi="Arial" w:cs="Arial"/>
                <w:sz w:val="20"/>
                <w:szCs w:val="20"/>
              </w:rPr>
              <w:t>Public Market Advisory s.r.o.</w:t>
            </w:r>
          </w:p>
        </w:tc>
      </w:tr>
      <w:tr w:rsidR="000518D6" w:rsidRPr="000412EB" w:rsidTr="000412EB">
        <w:tc>
          <w:tcPr>
            <w:tcW w:w="4957" w:type="dxa"/>
          </w:tcPr>
          <w:p w:rsidR="000518D6" w:rsidRPr="000412EB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12EB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105" w:type="dxa"/>
          </w:tcPr>
          <w:p w:rsidR="000518D6" w:rsidRPr="000412EB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</w:tr>
      <w:tr w:rsidR="000518D6" w:rsidRPr="000412EB" w:rsidTr="000412EB">
        <w:tc>
          <w:tcPr>
            <w:tcW w:w="4957" w:type="dxa"/>
          </w:tcPr>
          <w:p w:rsidR="000518D6" w:rsidRPr="000412EB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12EB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105" w:type="dxa"/>
          </w:tcPr>
          <w:p w:rsidR="000518D6" w:rsidRPr="000412EB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12EB">
              <w:rPr>
                <w:rFonts w:ascii="Arial" w:hAnsi="Arial" w:cs="Arial"/>
                <w:sz w:val="20"/>
                <w:szCs w:val="20"/>
              </w:rPr>
              <w:t>023 22 021</w:t>
            </w:r>
          </w:p>
        </w:tc>
      </w:tr>
      <w:tr w:rsidR="000518D6" w:rsidRPr="000412EB" w:rsidTr="000412EB">
        <w:tc>
          <w:tcPr>
            <w:tcW w:w="4957" w:type="dxa"/>
          </w:tcPr>
          <w:p w:rsidR="000518D6" w:rsidRPr="000412EB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12EB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105" w:type="dxa"/>
          </w:tcPr>
          <w:p w:rsidR="000518D6" w:rsidRPr="000412EB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12EB">
              <w:rPr>
                <w:rFonts w:ascii="Arial" w:hAnsi="Arial" w:cs="Arial"/>
                <w:sz w:val="20"/>
                <w:szCs w:val="20"/>
              </w:rPr>
              <w:t>CZ02322021</w:t>
            </w:r>
          </w:p>
        </w:tc>
      </w:tr>
      <w:tr w:rsidR="000518D6" w:rsidRPr="000412EB" w:rsidTr="000412EB">
        <w:tc>
          <w:tcPr>
            <w:tcW w:w="9062" w:type="dxa"/>
            <w:gridSpan w:val="2"/>
          </w:tcPr>
          <w:p w:rsidR="000518D6" w:rsidRPr="000412EB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12EB">
              <w:rPr>
                <w:rFonts w:ascii="Arial" w:hAnsi="Arial" w:cs="Arial"/>
                <w:sz w:val="20"/>
                <w:szCs w:val="20"/>
              </w:rPr>
              <w:t>zapsaná v obchodním rejstříku vedeném u Krajského soudu v Brně, oddíl C, vložka 80898</w:t>
            </w:r>
          </w:p>
        </w:tc>
      </w:tr>
      <w:tr w:rsidR="000518D6" w:rsidRPr="000412EB" w:rsidTr="000412EB">
        <w:tc>
          <w:tcPr>
            <w:tcW w:w="4957" w:type="dxa"/>
          </w:tcPr>
          <w:p w:rsidR="000518D6" w:rsidRPr="000412EB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12EB">
              <w:rPr>
                <w:rFonts w:ascii="Arial" w:hAnsi="Arial" w:cs="Arial"/>
                <w:sz w:val="20"/>
                <w:szCs w:val="20"/>
              </w:rPr>
              <w:t>Zastoupena</w:t>
            </w:r>
          </w:p>
        </w:tc>
        <w:tc>
          <w:tcPr>
            <w:tcW w:w="4105" w:type="dxa"/>
          </w:tcPr>
          <w:p w:rsidR="000518D6" w:rsidRPr="000412EB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12EB">
              <w:rPr>
                <w:rFonts w:ascii="Arial" w:hAnsi="Arial" w:cs="Arial"/>
                <w:sz w:val="20"/>
                <w:szCs w:val="20"/>
              </w:rPr>
              <w:t>JUDr. Michalem Šilhánkem, jednatelem</w:t>
            </w:r>
          </w:p>
        </w:tc>
      </w:tr>
      <w:tr w:rsidR="000518D6" w:rsidRPr="000412EB" w:rsidTr="000412EB">
        <w:tc>
          <w:tcPr>
            <w:tcW w:w="4957" w:type="dxa"/>
          </w:tcPr>
          <w:p w:rsidR="000518D6" w:rsidRPr="000412EB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12EB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4105" w:type="dxa"/>
          </w:tcPr>
          <w:p w:rsidR="000518D6" w:rsidRPr="000412EB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12EB">
              <w:rPr>
                <w:rFonts w:ascii="Arial" w:hAnsi="Arial" w:cs="Arial"/>
                <w:sz w:val="20"/>
                <w:szCs w:val="20"/>
              </w:rPr>
              <w:t>JUDr. Michal Šilhánek</w:t>
            </w:r>
          </w:p>
        </w:tc>
      </w:tr>
      <w:tr w:rsidR="000518D6" w:rsidRPr="000412EB" w:rsidTr="000412EB">
        <w:tc>
          <w:tcPr>
            <w:tcW w:w="4957" w:type="dxa"/>
          </w:tcPr>
          <w:p w:rsidR="000518D6" w:rsidRPr="000412EB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12EB"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4105" w:type="dxa"/>
          </w:tcPr>
          <w:p w:rsidR="000518D6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07564F">
                <w:rPr>
                  <w:rStyle w:val="Hyperlink"/>
                  <w:rFonts w:ascii="Arial" w:hAnsi="Arial" w:cs="Arial"/>
                  <w:sz w:val="20"/>
                  <w:szCs w:val="20"/>
                </w:rPr>
                <w:t>m.silhanek@pmadvisory.cz</w:t>
              </w:r>
            </w:hyperlink>
          </w:p>
          <w:p w:rsidR="000518D6" w:rsidRPr="000412EB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8D6" w:rsidRPr="000412EB" w:rsidTr="000412EB">
        <w:tc>
          <w:tcPr>
            <w:tcW w:w="4957" w:type="dxa"/>
          </w:tcPr>
          <w:p w:rsidR="000518D6" w:rsidRPr="000412EB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12EB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4105" w:type="dxa"/>
          </w:tcPr>
          <w:p w:rsidR="000518D6" w:rsidRPr="000412EB" w:rsidRDefault="000518D6" w:rsidP="00041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12EB">
              <w:rPr>
                <w:rFonts w:ascii="Arial" w:hAnsi="Arial" w:cs="Arial"/>
                <w:sz w:val="20"/>
                <w:szCs w:val="20"/>
              </w:rPr>
              <w:t>+420 602 162 198</w:t>
            </w:r>
          </w:p>
        </w:tc>
      </w:tr>
    </w:tbl>
    <w:p w:rsidR="000518D6" w:rsidRPr="00167B0F" w:rsidRDefault="000518D6" w:rsidP="003413D3">
      <w:pPr>
        <w:rPr>
          <w:rFonts w:ascii="Arial" w:hAnsi="Arial" w:cs="Arial"/>
          <w:b/>
          <w:sz w:val="20"/>
          <w:szCs w:val="20"/>
        </w:rPr>
      </w:pPr>
      <w:r w:rsidRPr="00AC6B43">
        <w:rPr>
          <w:rFonts w:ascii="Arial" w:hAnsi="Arial" w:cs="Arial"/>
          <w:sz w:val="20"/>
          <w:szCs w:val="20"/>
        </w:rPr>
        <w:t xml:space="preserve">dále jen </w:t>
      </w:r>
      <w:r w:rsidRPr="00167B0F">
        <w:rPr>
          <w:rFonts w:ascii="Arial" w:hAnsi="Arial" w:cs="Arial"/>
          <w:b/>
          <w:sz w:val="20"/>
          <w:szCs w:val="20"/>
        </w:rPr>
        <w:t>„příkazník“</w:t>
      </w:r>
    </w:p>
    <w:p w:rsidR="000518D6" w:rsidRPr="00AC6B43" w:rsidRDefault="000518D6" w:rsidP="003413D3">
      <w:pPr>
        <w:rPr>
          <w:rFonts w:ascii="Arial" w:hAnsi="Arial" w:cs="Arial"/>
          <w:sz w:val="20"/>
          <w:szCs w:val="20"/>
        </w:rPr>
      </w:pPr>
      <w:r w:rsidRPr="00AC6B43">
        <w:rPr>
          <w:rFonts w:ascii="Arial" w:hAnsi="Arial" w:cs="Arial"/>
          <w:sz w:val="20"/>
          <w:szCs w:val="20"/>
        </w:rPr>
        <w:t>dále společně jen „smluvní strany“</w:t>
      </w:r>
    </w:p>
    <w:p w:rsidR="000518D6" w:rsidRPr="00AC6B43" w:rsidRDefault="000518D6" w:rsidP="003413D3">
      <w:pPr>
        <w:rPr>
          <w:rFonts w:ascii="Arial" w:hAnsi="Arial" w:cs="Arial"/>
          <w:sz w:val="20"/>
          <w:szCs w:val="20"/>
        </w:rPr>
      </w:pPr>
    </w:p>
    <w:p w:rsidR="000518D6" w:rsidRPr="00AC6B43" w:rsidRDefault="000518D6" w:rsidP="003413D3">
      <w:pPr>
        <w:pStyle w:val="Title"/>
        <w:numPr>
          <w:ilvl w:val="0"/>
          <w:numId w:val="1"/>
        </w:numPr>
        <w:ind w:left="357" w:hanging="357"/>
      </w:pPr>
      <w:r w:rsidRPr="00AC6B43">
        <w:t>Preambule</w:t>
      </w:r>
    </w:p>
    <w:p w:rsidR="000518D6" w:rsidRPr="00AC6B43" w:rsidRDefault="000518D6" w:rsidP="003413D3">
      <w:pPr>
        <w:jc w:val="center"/>
        <w:rPr>
          <w:rFonts w:ascii="Arial" w:hAnsi="Arial" w:cs="Arial"/>
          <w:sz w:val="20"/>
          <w:szCs w:val="20"/>
        </w:rPr>
      </w:pPr>
      <w:r w:rsidRPr="00AC6B43">
        <w:rPr>
          <w:rFonts w:ascii="Arial" w:hAnsi="Arial" w:cs="Arial"/>
          <w:sz w:val="20"/>
          <w:szCs w:val="20"/>
        </w:rPr>
        <w:t xml:space="preserve">Smluvní strany tímto uzavírají příkazní smlouvu ve smyslu § 1746 za přiměřeného dodržení ustanovení § </w:t>
      </w:r>
      <w:smartTag w:uri="urn:schemas-microsoft-com:office:smarttags" w:element="PersonName">
        <w:smartTagPr>
          <w:attr w:name="ProductID" w:val="Český Těšín"/>
        </w:smartTagPr>
        <w:smartTag w:uri="urn:schemas-microsoft-com:office:smarttags" w:element="metricconverter">
          <w:smartTagPr>
            <w:attr w:name="ProductID" w:val="2430 a"/>
          </w:smartTagPr>
          <w:r w:rsidRPr="00AC6B43">
            <w:rPr>
              <w:rFonts w:ascii="Arial" w:hAnsi="Arial" w:cs="Arial"/>
              <w:sz w:val="20"/>
              <w:szCs w:val="20"/>
            </w:rPr>
            <w:t>2430 a</w:t>
          </w:r>
        </w:smartTag>
      </w:smartTag>
      <w:r w:rsidRPr="00AC6B43">
        <w:rPr>
          <w:rFonts w:ascii="Arial" w:hAnsi="Arial" w:cs="Arial"/>
          <w:sz w:val="20"/>
          <w:szCs w:val="20"/>
        </w:rPr>
        <w:t xml:space="preserve"> násl. zákona č. 89/2012 Sb., občanský zákoník, v platném znění, o příkazní smlouvě, jejímž účelem je spolupráce smluvních stran při organizaci zadávacího řízení dle zákona č. </w:t>
      </w:r>
      <w:r>
        <w:rPr>
          <w:rFonts w:ascii="Arial" w:hAnsi="Arial" w:cs="Arial"/>
          <w:sz w:val="20"/>
          <w:szCs w:val="20"/>
        </w:rPr>
        <w:t>134/2016</w:t>
      </w:r>
      <w:r w:rsidRPr="00AC6B43">
        <w:rPr>
          <w:rFonts w:ascii="Arial" w:hAnsi="Arial" w:cs="Arial"/>
          <w:sz w:val="20"/>
          <w:szCs w:val="20"/>
        </w:rPr>
        <w:t xml:space="preserve"> Sb., o </w:t>
      </w:r>
      <w:r>
        <w:rPr>
          <w:rFonts w:ascii="Arial" w:hAnsi="Arial" w:cs="Arial"/>
          <w:sz w:val="20"/>
          <w:szCs w:val="20"/>
        </w:rPr>
        <w:t>zadávání veřejných zakázek</w:t>
      </w:r>
      <w:r w:rsidRPr="00AC6B43">
        <w:rPr>
          <w:rFonts w:ascii="Arial" w:hAnsi="Arial" w:cs="Arial"/>
          <w:sz w:val="20"/>
          <w:szCs w:val="20"/>
        </w:rPr>
        <w:t>, v platném znění.</w:t>
      </w:r>
      <w:r w:rsidRPr="00AC6B43">
        <w:rPr>
          <w:rFonts w:ascii="Arial" w:hAnsi="Arial" w:cs="Arial"/>
          <w:sz w:val="20"/>
          <w:szCs w:val="20"/>
        </w:rPr>
        <w:br w:type="page"/>
      </w:r>
    </w:p>
    <w:p w:rsidR="000518D6" w:rsidRPr="00AC6B43" w:rsidRDefault="000518D6" w:rsidP="003413D3">
      <w:pPr>
        <w:pStyle w:val="Title"/>
        <w:numPr>
          <w:ilvl w:val="0"/>
          <w:numId w:val="1"/>
        </w:numPr>
        <w:ind w:left="357" w:hanging="357"/>
      </w:pPr>
      <w:r w:rsidRPr="00AC6B43">
        <w:t>Definice a pojmy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Zadávací řízení - proces zadání veřejné zakázky dodavateli v souladu se zákonem č. </w:t>
      </w:r>
      <w:r>
        <w:t>134/2016</w:t>
      </w:r>
      <w:r w:rsidRPr="00AC6B43">
        <w:t xml:space="preserve"> Sb., o </w:t>
      </w:r>
      <w:r>
        <w:t>zadávání veřejných zakázek</w:t>
      </w:r>
      <w:r w:rsidRPr="00AC6B43">
        <w:t xml:space="preserve">, a případně v souladu s dalšími předpisy jako například interními procesními pravidly konkrétního zadavatele veřejné zakázky nebo v souladu s konkrétními dotačními pravidly. Toto se vztahuje taktéž na veřejné zakázky malého rozsahu definované zákonem č. </w:t>
      </w:r>
      <w:r>
        <w:t>134/2016</w:t>
      </w:r>
      <w:r w:rsidRPr="00AC6B43">
        <w:t xml:space="preserve"> Sb., o </w:t>
      </w:r>
      <w:r>
        <w:t>zadávání veřejných zakázek</w:t>
      </w:r>
      <w:r w:rsidRPr="00AC6B43">
        <w:t xml:space="preserve"> („Zákon“).</w:t>
      </w:r>
    </w:p>
    <w:p w:rsidR="000518D6" w:rsidRPr="00AC6B43" w:rsidRDefault="000518D6" w:rsidP="003413D3">
      <w:pPr>
        <w:pStyle w:val="rove2"/>
        <w:numPr>
          <w:ilvl w:val="2"/>
          <w:numId w:val="1"/>
        </w:numPr>
      </w:pPr>
      <w:r w:rsidRPr="00AC6B43">
        <w:t>Organizace zadávacího řízení spočívá zejména v:</w:t>
      </w:r>
    </w:p>
    <w:p w:rsidR="000518D6" w:rsidRPr="00AC6B43" w:rsidRDefault="000518D6" w:rsidP="003413D3">
      <w:pPr>
        <w:pStyle w:val="rove3"/>
        <w:numPr>
          <w:ilvl w:val="3"/>
          <w:numId w:val="2"/>
        </w:numPr>
      </w:pPr>
      <w:r w:rsidRPr="00AC6B43">
        <w:t>identifikaci potřeb zadavatele veřejné zakázky;</w:t>
      </w:r>
    </w:p>
    <w:p w:rsidR="000518D6" w:rsidRPr="00AC6B43" w:rsidRDefault="000518D6" w:rsidP="003413D3">
      <w:pPr>
        <w:pStyle w:val="rove3"/>
        <w:numPr>
          <w:ilvl w:val="3"/>
          <w:numId w:val="2"/>
        </w:numPr>
      </w:pPr>
      <w:r w:rsidRPr="00AC6B43">
        <w:t>přípravě zadávacích podmínek veřejné zakázky;</w:t>
      </w:r>
    </w:p>
    <w:p w:rsidR="000518D6" w:rsidRPr="00AC6B43" w:rsidRDefault="000518D6" w:rsidP="003413D3">
      <w:pPr>
        <w:pStyle w:val="rove3"/>
        <w:numPr>
          <w:ilvl w:val="3"/>
          <w:numId w:val="2"/>
        </w:numPr>
      </w:pPr>
      <w:r w:rsidRPr="00AC6B43">
        <w:t>administraci samotného zadávacího řízení dle Zákona;</w:t>
      </w:r>
    </w:p>
    <w:p w:rsidR="000518D6" w:rsidRPr="00AC6B43" w:rsidRDefault="000518D6" w:rsidP="003413D3">
      <w:pPr>
        <w:pStyle w:val="rove3"/>
        <w:numPr>
          <w:ilvl w:val="3"/>
          <w:numId w:val="2"/>
        </w:numPr>
      </w:pPr>
      <w:r w:rsidRPr="00AC6B43">
        <w:t>přípravě či úpravě návrhů smluv či obchodních podmínek vztahujících se k dané veřejné zakázce;</w:t>
      </w:r>
    </w:p>
    <w:p w:rsidR="000518D6" w:rsidRPr="00AC6B43" w:rsidRDefault="000518D6" w:rsidP="003413D3">
      <w:pPr>
        <w:pStyle w:val="rove3"/>
        <w:numPr>
          <w:ilvl w:val="3"/>
          <w:numId w:val="2"/>
        </w:numPr>
      </w:pPr>
      <w:r w:rsidRPr="00AC6B43">
        <w:t>přípravě veškerých dokumentů navazujících na zadávací řízení;</w:t>
      </w:r>
    </w:p>
    <w:p w:rsidR="000518D6" w:rsidRPr="00AC6B43" w:rsidRDefault="000518D6" w:rsidP="003413D3">
      <w:pPr>
        <w:pStyle w:val="rove3"/>
        <w:numPr>
          <w:ilvl w:val="3"/>
          <w:numId w:val="2"/>
        </w:numPr>
      </w:pPr>
      <w:r w:rsidRPr="00AC6B43">
        <w:t>přípravě veškerých dokumentů zajišťujících plnění případných informačních povinností zadavatele ve vztahu k Věstníku veřejných zakázek či jinému systému;</w:t>
      </w:r>
    </w:p>
    <w:p w:rsidR="000518D6" w:rsidRPr="00AC6B43" w:rsidRDefault="000518D6" w:rsidP="003413D3">
      <w:pPr>
        <w:pStyle w:val="rove3"/>
        <w:numPr>
          <w:ilvl w:val="3"/>
          <w:numId w:val="2"/>
        </w:numPr>
      </w:pPr>
      <w:r w:rsidRPr="00AC6B43">
        <w:t>přímé právní podpoře zadavatele při jednání komise pro otevírání obálek, komise pro posouzení kvalifikace, hodnotící komise;</w:t>
      </w:r>
    </w:p>
    <w:p w:rsidR="000518D6" w:rsidRPr="00AC6B43" w:rsidRDefault="000518D6" w:rsidP="003413D3">
      <w:pPr>
        <w:pStyle w:val="rove3"/>
        <w:numPr>
          <w:ilvl w:val="3"/>
          <w:numId w:val="2"/>
        </w:numPr>
      </w:pPr>
      <w:r w:rsidRPr="00AC6B43">
        <w:t>přípravě a administraci vypořádání námitek uchazečů (včetně případného zastupování před ÚOHS);</w:t>
      </w:r>
    </w:p>
    <w:p w:rsidR="000518D6" w:rsidRPr="00AC6B43" w:rsidRDefault="000518D6" w:rsidP="003413D3">
      <w:pPr>
        <w:pStyle w:val="rove3"/>
        <w:numPr>
          <w:ilvl w:val="3"/>
          <w:numId w:val="2"/>
        </w:numPr>
      </w:pPr>
      <w:r w:rsidRPr="00AC6B43">
        <w:t>plnění dalších povinností, které při administraci veřejných zakázek mohou vzniknout.</w:t>
      </w:r>
    </w:p>
    <w:p w:rsidR="000518D6" w:rsidRPr="00AC6B43" w:rsidRDefault="000518D6" w:rsidP="003413D3">
      <w:pPr>
        <w:pStyle w:val="rove2"/>
        <w:numPr>
          <w:ilvl w:val="2"/>
          <w:numId w:val="1"/>
        </w:numPr>
      </w:pPr>
      <w:r w:rsidRPr="00AC6B43">
        <w:t>Organizace zadávacího řízení nespočívá ve stanovení technických podmínek zadávacího řízení</w:t>
      </w:r>
      <w:r>
        <w:t xml:space="preserve"> ani technické specifikace</w:t>
      </w:r>
      <w:r w:rsidRPr="00AC6B43">
        <w:t>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Technická specifikace – specifikace předmětu veřejné zakázky.</w:t>
      </w:r>
    </w:p>
    <w:p w:rsidR="000518D6" w:rsidRPr="00AC6B43" w:rsidRDefault="000518D6" w:rsidP="003413D3">
      <w:pPr>
        <w:rPr>
          <w:rFonts w:ascii="Arial" w:hAnsi="Arial" w:cs="Arial"/>
          <w:sz w:val="20"/>
          <w:szCs w:val="20"/>
        </w:rPr>
      </w:pPr>
    </w:p>
    <w:p w:rsidR="000518D6" w:rsidRPr="00AC6B43" w:rsidRDefault="000518D6" w:rsidP="003413D3">
      <w:pPr>
        <w:pStyle w:val="Title"/>
        <w:numPr>
          <w:ilvl w:val="0"/>
          <w:numId w:val="1"/>
        </w:numPr>
        <w:ind w:left="357" w:hanging="357"/>
      </w:pPr>
      <w:r w:rsidRPr="00AC6B43">
        <w:t>Předmět smlouvy</w:t>
      </w:r>
    </w:p>
    <w:p w:rsidR="000518D6" w:rsidRPr="00AC6B43" w:rsidRDefault="000518D6" w:rsidP="00160F9B">
      <w:pPr>
        <w:pStyle w:val="rove1"/>
        <w:numPr>
          <w:ilvl w:val="1"/>
          <w:numId w:val="1"/>
        </w:numPr>
      </w:pPr>
      <w:r w:rsidRPr="00AC6B43">
        <w:t>Příkazce je zadavatelem veřejné zakázky</w:t>
      </w:r>
      <w:r>
        <w:t xml:space="preserve">, jejímž předmětem jsou služby spočívající v </w:t>
      </w:r>
      <w:r w:rsidRPr="00C62669">
        <w:rPr>
          <w:b/>
        </w:rPr>
        <w:t>komplexní údržbě veřejné zeleně města Český Těšín</w:t>
      </w:r>
      <w:r>
        <w:t>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Příkazník je obchodní společnost poskytující služby v zajištění organizace zadávacího řízení.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Smluvní strany se dohodly, že příkazník bude pro příkazce poskytovat služby spočívající v zajištění organizace zadávacího řízení výše popsaného jménem příkazce.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Předmětem této smlouvy není stanovení technické specifikace.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 xml:space="preserve">Předmětem smlouvy nejsou úkony stanovené v § </w:t>
      </w:r>
      <w:r>
        <w:t>43</w:t>
      </w:r>
      <w:r w:rsidRPr="00AC6B43">
        <w:t xml:space="preserve"> odst. 2 Zákona.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Předmětem této smlouvy není uveřejňování dokumentů v souladu se Zákonem, po předání kompletní dokumentace k veřejné zakázce k archivaci příkazci.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Příkazník je povinen na základě pokynu příkazce splnit předmět této smlouvy.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Příkazce je povinen na základě plnění předmětu této smlouvy uhradit příkazníkovi sjednanou odměnu.</w:t>
      </w:r>
    </w:p>
    <w:p w:rsidR="000518D6" w:rsidRPr="00AC6B43" w:rsidRDefault="000518D6" w:rsidP="003413D3">
      <w:pPr>
        <w:rPr>
          <w:rFonts w:ascii="Arial" w:hAnsi="Arial" w:cs="Arial"/>
          <w:sz w:val="20"/>
          <w:szCs w:val="20"/>
        </w:rPr>
      </w:pPr>
    </w:p>
    <w:p w:rsidR="000518D6" w:rsidRPr="00AC6B43" w:rsidRDefault="000518D6" w:rsidP="003413D3">
      <w:pPr>
        <w:pStyle w:val="Title"/>
        <w:numPr>
          <w:ilvl w:val="0"/>
          <w:numId w:val="1"/>
        </w:numPr>
        <w:ind w:left="357" w:hanging="357"/>
      </w:pPr>
      <w:r w:rsidRPr="00AC6B43">
        <w:t>Termín a místo plnění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Smlouva se uzavírá na dobu určitou, a to od podpisu této smlouvy do předání finální dokumentace zadávacího řízení k archivaci.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Místem plnění se sjednávají prostory příkazce případně prostory příkazníka, a to vždy s ohledem na povahu konkrétního úkonu.</w:t>
      </w:r>
    </w:p>
    <w:p w:rsidR="000518D6" w:rsidRPr="00AC6B43" w:rsidRDefault="000518D6" w:rsidP="003413D3">
      <w:pPr>
        <w:rPr>
          <w:rFonts w:ascii="Arial" w:hAnsi="Arial" w:cs="Arial"/>
          <w:sz w:val="20"/>
          <w:szCs w:val="20"/>
        </w:rPr>
      </w:pPr>
    </w:p>
    <w:p w:rsidR="000518D6" w:rsidRPr="00AC6B43" w:rsidRDefault="000518D6" w:rsidP="003413D3">
      <w:pPr>
        <w:pStyle w:val="Title"/>
        <w:numPr>
          <w:ilvl w:val="0"/>
          <w:numId w:val="1"/>
        </w:numPr>
        <w:ind w:left="357" w:hanging="357"/>
      </w:pPr>
      <w:r w:rsidRPr="00AC6B43">
        <w:t>Odměna a platební podmínky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 xml:space="preserve">Výše smluvní odměny za organizaci zadávacího řízení se sjednává ve výši </w:t>
      </w:r>
      <w:r>
        <w:t>59</w:t>
      </w:r>
      <w:r w:rsidRPr="00AC6B43">
        <w:t xml:space="preserve">.000 Kč bez DPH (slovy: </w:t>
      </w:r>
      <w:r>
        <w:t>padesát devět</w:t>
      </w:r>
      <w:r w:rsidRPr="00AC6B43">
        <w:t xml:space="preserve"> tisíc korun českých). 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Příkazn</w:t>
      </w:r>
      <w:r w:rsidRPr="00AC6B43">
        <w:rPr>
          <w:rStyle w:val="rove1Char"/>
        </w:rPr>
        <w:t>í</w:t>
      </w:r>
      <w:r w:rsidRPr="00AC6B43">
        <w:t>k je plátce DPH. DPH bude vyúčtována dle aktuální sazby DPH.</w:t>
      </w:r>
    </w:p>
    <w:p w:rsidR="000518D6" w:rsidRDefault="000518D6" w:rsidP="00160F9B">
      <w:pPr>
        <w:pStyle w:val="rove1"/>
        <w:numPr>
          <w:ilvl w:val="1"/>
          <w:numId w:val="1"/>
        </w:numPr>
      </w:pPr>
      <w:r w:rsidRPr="00AC6B43">
        <w:t>Příkazník je oprávněn provést fakturaci příkazci za poskytované služby, a to následujícím způsobem:</w:t>
      </w:r>
    </w:p>
    <w:p w:rsidR="000518D6" w:rsidRDefault="000518D6" w:rsidP="00160F9B">
      <w:pPr>
        <w:pStyle w:val="rove1"/>
        <w:numPr>
          <w:ilvl w:val="0"/>
          <w:numId w:val="4"/>
        </w:numPr>
        <w:ind w:left="993" w:hanging="426"/>
      </w:pPr>
      <w:r w:rsidRPr="00E823C0">
        <w:t xml:space="preserve">50% z celkové výše smluvní odměny při zahájení zadávacího řízení – po zpracování a odsouhlasení příkazcem zadávací dokumentace.  </w:t>
      </w:r>
    </w:p>
    <w:p w:rsidR="000518D6" w:rsidRPr="00E823C0" w:rsidRDefault="000518D6" w:rsidP="00160F9B">
      <w:pPr>
        <w:pStyle w:val="rove1"/>
        <w:numPr>
          <w:ilvl w:val="0"/>
          <w:numId w:val="4"/>
        </w:numPr>
        <w:ind w:left="993" w:hanging="426"/>
      </w:pPr>
      <w:r w:rsidRPr="00E823C0">
        <w:t>50% z celkové výše smluvní odměny po ukončení plnění - podpisem smlouvy mezi zadavatelem a vybraným uchazečem a předáním spisu zadávacího řízení příkazci k archivaci, o čemž bude vyhotoven předávací protokol.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V případě zrušení zadávacího řízení pro nedostatečný počet nabídek, které příkazce obdržel nebo které zbyly po provedeném posuzování a hodnocení, pokud bude zahájeno opakované zadávací řízení, náleží příkazníkovi další smluvní odměna ve výši 45 % z původní smluvní odměny. Nárok na původní smluvní odměnu zůstává zachován.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Splatnost faktur se sjednává na 15 kalendářních dní.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Vystavená faktura bude obsahovat náležitosti účetního dokladu v souladu s příslušnými právními předpisy. V opačném případě je oprávněn příkazce takto vystavenou fakturu vrátit. V případě vrácení faktury počíná běžet nová splatnost faktury po jejím opětovném vystavení.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Smluvní odměna bude uhrazena dle platebních údajů uvedených na faktuře. Pro účely této smlouvy se sjednává, že veškeré platby budou prováděny na účet č.: 2600503946/2010, vedený u Fio banka, a.s.</w:t>
      </w:r>
    </w:p>
    <w:p w:rsidR="000518D6" w:rsidRDefault="000518D6" w:rsidP="003413D3">
      <w:pPr>
        <w:pStyle w:val="rove1"/>
        <w:numPr>
          <w:ilvl w:val="1"/>
          <w:numId w:val="1"/>
        </w:numPr>
      </w:pPr>
      <w:r w:rsidRPr="00AC6B43">
        <w:t>Za skutečné datum provedení úhrady smluvní odměny se považuje den připsání dané částky na účet příkazníka.</w:t>
      </w:r>
    </w:p>
    <w:p w:rsidR="000518D6" w:rsidRDefault="000518D6" w:rsidP="003413D3">
      <w:pPr>
        <w:pStyle w:val="rove1"/>
        <w:numPr>
          <w:ilvl w:val="1"/>
          <w:numId w:val="1"/>
        </w:numPr>
      </w:pPr>
      <w:r>
        <w:t xml:space="preserve">Stane-li se dodavatel nespolehlivým plátcem, hodnota plnění odpovídající dani bude hrazena přímo na účet správce daně v režimu podle §109a zákona z přidané hodnoty. </w:t>
      </w:r>
    </w:p>
    <w:p w:rsidR="000518D6" w:rsidRPr="00030CE1" w:rsidRDefault="000518D6" w:rsidP="003413D3">
      <w:pPr>
        <w:pStyle w:val="rove1"/>
        <w:numPr>
          <w:ilvl w:val="1"/>
          <w:numId w:val="1"/>
        </w:numPr>
      </w:pPr>
      <w:r w:rsidRPr="00030CE1">
        <w:t xml:space="preserve">Město </w:t>
      </w:r>
      <w:smartTag w:uri="urn:schemas-microsoft-com:office:smarttags" w:element="PersonName">
        <w:smartTagPr>
          <w:attr w:name="ProductID" w:val="Český Těšín"/>
        </w:smartTagPr>
        <w:r w:rsidRPr="00030CE1">
          <w:t>Český Těšín</w:t>
        </w:r>
      </w:smartTag>
      <w:r w:rsidRPr="00030CE1">
        <w:t xml:space="preserve"> informovalo druhou smluvní stranu, že je povinným subjektem ve smyslu zákona č.340/2015 Sb., o registru smluv (dále také zákon). Smluvní strany se dohodly, že v případě, kdy tato smlouva podléhá povinnosti uveřejnění v registru smluv dle zákona, bude subjektem, který vloží smlouvu do registru smluv, Město </w:t>
      </w:r>
      <w:smartTag w:uri="urn:schemas-microsoft-com:office:smarttags" w:element="PersonName">
        <w:smartTagPr>
          <w:attr w:name="ProductID" w:val="Český Těšín"/>
        </w:smartTagPr>
        <w:r w:rsidRPr="00030CE1">
          <w:t>Český Těšín</w:t>
        </w:r>
      </w:smartTag>
      <w:r w:rsidRPr="00030CE1">
        <w:t>, a to i v případě, kdy druhou smluvní stranou bude rovněž povinný subjekt ze zákona.</w:t>
      </w:r>
    </w:p>
    <w:p w:rsidR="000518D6" w:rsidRPr="00030CE1" w:rsidRDefault="000518D6" w:rsidP="003413D3">
      <w:pPr>
        <w:pStyle w:val="rove1"/>
        <w:numPr>
          <w:ilvl w:val="1"/>
          <w:numId w:val="1"/>
        </w:numPr>
      </w:pPr>
      <w:r w:rsidRPr="00030CE1">
        <w:t xml:space="preserve">Smluvní strany prohlašují, že veškeré informace uvedené v této smlouvě nepovažují za informace, které nelze poskytnout při postupu předpisů upravujících svobodný přístup k informacím a udělují svolení k jejich užití a zveřejnění bez stanovení jakýchkoli dalším podmínek.   </w:t>
      </w:r>
    </w:p>
    <w:p w:rsidR="000518D6" w:rsidRPr="00AC6B43" w:rsidRDefault="000518D6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="000518D6" w:rsidRPr="00AC6B43" w:rsidRDefault="000518D6" w:rsidP="003413D3">
      <w:pPr>
        <w:pStyle w:val="Title"/>
        <w:numPr>
          <w:ilvl w:val="0"/>
          <w:numId w:val="1"/>
        </w:numPr>
        <w:ind w:left="357" w:hanging="357"/>
      </w:pPr>
      <w:r w:rsidRPr="00AC6B43">
        <w:t>Práva a povinnosti příkazce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 xml:space="preserve">Příkazce je povinen informovat příkazníka o všech okolnostech důležitých pro řádné a včasné provedení předmětu plnění a poskytovat vzájemnou součinnost. 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Příkazce je povinen příkazníkovi poskytnout veškeré nezbytné informace a podklady pro plnění předmětu smlouvy nebo mu sdělit, kde je možné si tyto informace obstarat. Toto se týká zejména interních pravidel a postupů příkazce, které mají vliv na plnění předmětu této smlouvy.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Příkazce je oprávněn kontrolovat průběžné výstupy plnění předmětu smlouvy ze strany příkazníka.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Příkazce je povinen předat příkazníkovi technickou specifikaci veřejné zakázky.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Technická specifikace, projektová dokumentace, technické podmínky a výkazy výměr nesmí obsahovat požadavky nebo odkazy na obchodní firmy, názvy nebo jména, specifická označení, které platí pro určitou osobu (§ </w:t>
      </w:r>
      <w:r>
        <w:t>89</w:t>
      </w:r>
      <w:r w:rsidRPr="00AC6B43">
        <w:t xml:space="preserve"> odst. </w:t>
      </w:r>
      <w:r>
        <w:t>5</w:t>
      </w:r>
      <w:r w:rsidRPr="00AC6B43">
        <w:t xml:space="preserve"> Zákona). Pokud z důvodů vad příkazcem předaných informací nebo podkladů bude zadání veřejné zakázky zrušeno nebo jinak kontrolním orgánem napadeno, nelze uplatnit vůči příkazníkovi žádné sankce.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Obdrží-li příkazce jakýkoliv doklad nebo dopis vztahující se k zadání veřejné zakázky, je povinen jej bezodkladně poskytnout příkazníkovi. Pokud tak neučiní, nenese příkazník odpovědnost za prodlení nebo úkony, které jsou s tímto dokumentem spojeny.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Příkazce je povinen:</w:t>
      </w:r>
    </w:p>
    <w:p w:rsidR="000518D6" w:rsidRPr="00AC6B43" w:rsidRDefault="000518D6" w:rsidP="003413D3">
      <w:pPr>
        <w:pStyle w:val="rove2"/>
        <w:numPr>
          <w:ilvl w:val="2"/>
          <w:numId w:val="1"/>
        </w:numPr>
      </w:pPr>
      <w:r w:rsidRPr="00AC6B43">
        <w:t>Nejpozději deset pracovních dnů před datem stanoveného úkonu ustavit komisi</w:t>
      </w:r>
      <w:r>
        <w:t>, a to v případě, že se Příkazce rozhodne tak učinit</w:t>
      </w:r>
      <w:r w:rsidRPr="00AC6B43">
        <w:t>:</w:t>
      </w:r>
    </w:p>
    <w:p w:rsidR="000518D6" w:rsidRPr="00AC6B43" w:rsidRDefault="000518D6" w:rsidP="003413D3">
      <w:pPr>
        <w:pStyle w:val="rove3"/>
        <w:numPr>
          <w:ilvl w:val="3"/>
          <w:numId w:val="2"/>
        </w:numPr>
      </w:pPr>
      <w:r w:rsidRPr="00AC6B43">
        <w:t>pro otevírání obálek s nabídkami, pokud touto činností příkazce nepověří hodnotící komisi;</w:t>
      </w:r>
    </w:p>
    <w:p w:rsidR="000518D6" w:rsidRPr="00AC6B43" w:rsidRDefault="000518D6" w:rsidP="003413D3">
      <w:pPr>
        <w:pStyle w:val="rove3"/>
        <w:numPr>
          <w:ilvl w:val="3"/>
          <w:numId w:val="2"/>
        </w:numPr>
      </w:pPr>
      <w:r w:rsidRPr="00AC6B43">
        <w:t>pro posouzení prokázání kvalifikace, pokud posouzení prokázání kvalifikace neprovádí sám příkazce, či touto činností nepověří hodnotící komisi;</w:t>
      </w:r>
    </w:p>
    <w:p w:rsidR="000518D6" w:rsidRPr="00AC6B43" w:rsidRDefault="000518D6" w:rsidP="003413D3">
      <w:pPr>
        <w:pStyle w:val="rove3"/>
        <w:numPr>
          <w:ilvl w:val="3"/>
          <w:numId w:val="2"/>
        </w:numPr>
      </w:pPr>
      <w:r w:rsidRPr="00AC6B43">
        <w:t>hodnotící komisi. U hodnotící komise musí příkazce zajistit jmenování nejméně jedné třetiny členů s příslušnou odborností ve vztahu k veřejné zakázce.</w:t>
      </w:r>
    </w:p>
    <w:p w:rsidR="000518D6" w:rsidRPr="00AC6B43" w:rsidRDefault="000518D6" w:rsidP="003413D3">
      <w:pPr>
        <w:pStyle w:val="rove3"/>
        <w:ind w:left="567" w:firstLine="0"/>
      </w:pPr>
      <w:r w:rsidRPr="00AC6B43">
        <w:t xml:space="preserve">Příkazce je oprávněn ustavit pouze jedinou komisi, která bude plnit všechny tři výše uvedené funkce. O této skutečnosti musí informovat příkazníka před ustavením komise pro otevírání obálek. </w:t>
      </w:r>
    </w:p>
    <w:p w:rsidR="000518D6" w:rsidRPr="00AC6B43" w:rsidRDefault="000518D6" w:rsidP="003413D3">
      <w:pPr>
        <w:pStyle w:val="rove2"/>
        <w:numPr>
          <w:ilvl w:val="2"/>
          <w:numId w:val="1"/>
        </w:numPr>
      </w:pPr>
      <w:r w:rsidRPr="00AC6B43">
        <w:t>Na základě pokynu příkazníka zveřejnit jím definované podklady související se zadávacím řízením na svém profilu zadavatele, a to po celou dobu trvání této smlouvy, případně příkazníkovi umožnit přístup do profilu zadavatele.</w:t>
      </w:r>
    </w:p>
    <w:p w:rsidR="000518D6" w:rsidRPr="00AC6B43" w:rsidRDefault="000518D6" w:rsidP="003413D3">
      <w:pPr>
        <w:pStyle w:val="rove2"/>
        <w:numPr>
          <w:ilvl w:val="2"/>
          <w:numId w:val="1"/>
        </w:numPr>
      </w:pPr>
      <w:r w:rsidRPr="00AC6B43">
        <w:t xml:space="preserve">Písemně informovat příkazníka o </w:t>
      </w:r>
      <w:r w:rsidRPr="00AC6B43">
        <w:rPr>
          <w:rStyle w:val="rove2Char"/>
        </w:rPr>
        <w:t>tom, že byla podepsána příslušná smlouva s uchazečem, jehož nabídka byla vybrána jako n</w:t>
      </w:r>
      <w:r w:rsidRPr="00AC6B43">
        <w:t>ejvhodnější, a to nejpozději do tří pracovních dnů ode dne podpisu smlouvy.</w:t>
      </w:r>
    </w:p>
    <w:p w:rsidR="000518D6" w:rsidRPr="00AC6B43" w:rsidRDefault="000518D6" w:rsidP="003413D3">
      <w:pPr>
        <w:pStyle w:val="rove2"/>
        <w:numPr>
          <w:ilvl w:val="2"/>
          <w:numId w:val="1"/>
        </w:numPr>
      </w:pPr>
      <w:r w:rsidRPr="00AC6B43">
        <w:t>Příkazce je povinen řídit se v rámci zadávacího řízení i dalšími písemnými pokyny ze strany příkazníka (za tyto se považují i doručené e-mailové zprávy). V opačném případě příkazník neodpovídá za škodu způsobenou nedodržením těchto pokynů.</w:t>
      </w:r>
    </w:p>
    <w:p w:rsidR="000518D6" w:rsidRPr="00AC6B43" w:rsidRDefault="000518D6" w:rsidP="003413D3">
      <w:pPr>
        <w:pStyle w:val="rove2"/>
        <w:numPr>
          <w:ilvl w:val="2"/>
          <w:numId w:val="1"/>
        </w:numPr>
      </w:pPr>
      <w:r w:rsidRPr="00AC6B43">
        <w:t>Příkazce je povinen archivovat kompletní dokumentaci minimálně po dobu 10 let, nestanoví-li pravidla dotačního orgánu archivaci delší.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 xml:space="preserve">Příkazce není oprávněn vést komunikaci s potenciálními uchazeči v průběhu zadávacího řízení bez předchozího vědomí příkazníka. V opačném případě, příkazník neručí za řádný průběh řízení. 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Příkazce nesmí uzavřít příslušnou smlouvu s uchazečem, jehož nabídka byla vybrána jako nejvhodnější, dříve, než mu příkazník oznámí, že uplynuly lhůty stanovené Zákonem, ve kterých nelze smlouvu uzavřít.</w:t>
      </w:r>
    </w:p>
    <w:p w:rsidR="000518D6" w:rsidRPr="00AC6B43" w:rsidRDefault="000518D6" w:rsidP="003413D3">
      <w:pPr>
        <w:rPr>
          <w:rFonts w:ascii="Arial" w:hAnsi="Arial" w:cs="Arial"/>
          <w:sz w:val="20"/>
          <w:szCs w:val="20"/>
        </w:rPr>
      </w:pPr>
    </w:p>
    <w:p w:rsidR="000518D6" w:rsidRPr="00AC6B43" w:rsidRDefault="000518D6" w:rsidP="003413D3">
      <w:pPr>
        <w:pStyle w:val="Title"/>
        <w:numPr>
          <w:ilvl w:val="0"/>
          <w:numId w:val="1"/>
        </w:numPr>
        <w:ind w:left="357" w:hanging="357"/>
      </w:pPr>
      <w:r w:rsidRPr="00AC6B43">
        <w:t>Práva a povinnosti příkazníka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Příkazník je povinen informovat příkazce o všech okolnostech důležitých pro řádné a včasné provedení předmětu plnění a poskytovat vzájemnou součinnost. Výstupy z poskytnutého plnění, které vzniknou v průběhu a v souvislosti s poskytováním služeb, se stávají okamžikem jejich předání příkazci jeho výlučným vlastnictvím. Příkazník nesmí poskytnout žádný z těchto výstupů třetí straně bez předchozího písemného souhlasu příkazce, pokud to nepředpokládá samotná povaha plnění předmětu této smlouvy.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Příkazník je povinen postupovat při plnění předmětu smlouvy s péčí řádného hospodáře a je povinen předcházet vzniku škod.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Příkazník je povinen vykonávat příslušné činnosti podle pokynů příkazce a v souladu s jeho zájmy. Od těchto pokynů se může odchýlit jen tehdy, je-li to naléhavé a nezbytné v zájmu příkazce a příkazník nemůže včas obdržet jeho souhlas. Ani v těchto případech se nesmí od pokynů odchýlit, jestliže je to zakázáno zákonem, smlouvou nebo příkazcem. Příkazník je dále povinen oznámit příkazci všechny okolnosti, které zjistil při zařizování záležitostí podle smlouvy a které mohou mít vliv na změnu pokynů příkazce.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Zjistí-li příkazník, že pokyny příkazce jsou nevhodné či neúčelné, je povinen příkazce na tuto skutečnost upozornit. Bude-li příkazce přes toto upozornění na splnění svých pokynů trvat, má příkazník právo:</w:t>
      </w:r>
    </w:p>
    <w:p w:rsidR="000518D6" w:rsidRPr="00AC6B43" w:rsidRDefault="000518D6" w:rsidP="003413D3">
      <w:pPr>
        <w:pStyle w:val="rove3"/>
        <w:numPr>
          <w:ilvl w:val="3"/>
          <w:numId w:val="2"/>
        </w:numPr>
      </w:pPr>
      <w:r w:rsidRPr="00AC6B43">
        <w:t>požádat o písemné potvrzení pokynu,</w:t>
      </w:r>
    </w:p>
    <w:p w:rsidR="000518D6" w:rsidRPr="00AC6B43" w:rsidRDefault="000518D6" w:rsidP="003413D3">
      <w:pPr>
        <w:pStyle w:val="rove3"/>
        <w:numPr>
          <w:ilvl w:val="3"/>
          <w:numId w:val="2"/>
        </w:numPr>
      </w:pPr>
      <w:r w:rsidRPr="00AC6B43">
        <w:t>odstoupit od smlouvy za předpokladu, že pokyny příkazce jsou v rozporu s touto smlouvou.</w:t>
      </w:r>
    </w:p>
    <w:p w:rsidR="000518D6" w:rsidRPr="00AC6B43" w:rsidRDefault="000518D6" w:rsidP="003413D3">
      <w:pPr>
        <w:pStyle w:val="rove3"/>
        <w:ind w:left="567" w:firstLine="0"/>
      </w:pPr>
      <w:r w:rsidRPr="00AC6B43">
        <w:t>Stejně je příkazník povinen a oprávněn postupovat v případě, že pokyny příkazce jsou v rozporu se Zákonem nebo jinými právními předpisy.</w:t>
      </w:r>
    </w:p>
    <w:p w:rsidR="000518D6" w:rsidRPr="00030CE1" w:rsidRDefault="000518D6" w:rsidP="003413D3">
      <w:pPr>
        <w:pStyle w:val="rove1"/>
        <w:numPr>
          <w:ilvl w:val="1"/>
          <w:numId w:val="1"/>
        </w:numPr>
      </w:pPr>
      <w:r w:rsidRPr="00AC6B43">
        <w:t>Příkazník je povinen provést bez nároku na úhradu organizační zajištění veškerých úkonů, jejichž provedení, případně opakované provedení, je nezbytné, protože zadávací řízení nebo některé úkony v zadávacím řízení byly příkazcem nebo Úřadem pro ochranu hospodářské soutěže zrušeny z důvodu nesprávného postupu příkazníka.</w:t>
      </w:r>
      <w:r>
        <w:t xml:space="preserve"> </w:t>
      </w:r>
      <w:r w:rsidRPr="00030CE1">
        <w:t xml:space="preserve">V případě udělení majetkové sankce, vč. nákladů na správní řízení Úřadem pro ochranu hospodářské soutěže jde tato sankce v plné výši k tíži příkazníka, pokud důvodem udělení sankce není pochybení příkazce. 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 xml:space="preserve">Příkazník i osoby zajišťující administraci </w:t>
      </w:r>
      <w:r>
        <w:t>ne</w:t>
      </w:r>
      <w:r w:rsidRPr="00AC6B43">
        <w:t xml:space="preserve">budou po celou dobu příslušného zadávacího řízení </w:t>
      </w:r>
      <w:r>
        <w:t>ve střetu zájmů</w:t>
      </w:r>
      <w:r w:rsidRPr="00AC6B43">
        <w:t xml:space="preserve"> ve vztahu k danému zadávacímu řízení v rozsahu, jak je stanoven v § </w:t>
      </w:r>
      <w:r>
        <w:t>44</w:t>
      </w:r>
      <w:r w:rsidRPr="00AC6B43">
        <w:t xml:space="preserve"> Zákona. Pokud příkazník zjistí </w:t>
      </w:r>
      <w:r>
        <w:t>střet zájmů</w:t>
      </w:r>
      <w:r w:rsidRPr="00AC6B43">
        <w:t xml:space="preserve"> ve smyslu předchozí věty, je povinen tuto skutečnost oznámit příkazci bezodkladně po jejím zjištění.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Příkazník odpovídá za zákonný průběh zadávacího řízení. Pro tyto účely je příkazník pojištěn pojistnou smlouvou na odpovědnost za škodu, kterou se zavazuje udržovat po celou dobu plnění předmětu smlouvy v platnosti.</w:t>
      </w:r>
    </w:p>
    <w:p w:rsidR="000518D6" w:rsidRPr="00AC6B43" w:rsidRDefault="000518D6" w:rsidP="003413D3">
      <w:pPr>
        <w:rPr>
          <w:rFonts w:ascii="Arial" w:hAnsi="Arial" w:cs="Arial"/>
          <w:sz w:val="20"/>
          <w:szCs w:val="20"/>
        </w:rPr>
      </w:pPr>
    </w:p>
    <w:p w:rsidR="000518D6" w:rsidRPr="00AC6B43" w:rsidRDefault="000518D6" w:rsidP="003413D3">
      <w:pPr>
        <w:pStyle w:val="Title"/>
        <w:numPr>
          <w:ilvl w:val="0"/>
          <w:numId w:val="1"/>
        </w:numPr>
        <w:ind w:left="357" w:hanging="357"/>
      </w:pPr>
      <w:r w:rsidRPr="00AC6B43">
        <w:t>Sankce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V případě prodlení příkazce s úhradou faktury dle této smlouvy, je příkazce povinen zaplatit příkazníkovi smluvní pokutu ve výši 0,05 % z ceny uvedené na předmětné faktuře za každý i jen započatý den prodlení. Smluvní pokuta je splatná na základě faktury – daňového dokladu se splatností 30 dnů ode dne jejího doručení příkazci.</w:t>
      </w:r>
    </w:p>
    <w:p w:rsidR="000518D6" w:rsidRDefault="000518D6" w:rsidP="00160F9B">
      <w:pPr>
        <w:pStyle w:val="rove1"/>
        <w:numPr>
          <w:ilvl w:val="1"/>
          <w:numId w:val="1"/>
        </w:numPr>
      </w:pPr>
      <w:r w:rsidRPr="00AC6B43">
        <w:t xml:space="preserve">Za každé další porušení této smlouvy se sjednává smluvní pokuta ve výši 2.000 Kč za každé </w:t>
      </w:r>
    </w:p>
    <w:p w:rsidR="000518D6" w:rsidRPr="00AC6B43" w:rsidRDefault="000518D6" w:rsidP="00160F9B">
      <w:pPr>
        <w:pStyle w:val="rove1"/>
        <w:ind w:firstLine="0"/>
      </w:pPr>
      <w:r>
        <w:t>jednotlivé porušení smlouvy prokázané poškozenou smluvní stranou.</w:t>
      </w:r>
    </w:p>
    <w:p w:rsidR="000518D6" w:rsidRPr="00AC6B43" w:rsidRDefault="000518D6" w:rsidP="003413D3">
      <w:pPr>
        <w:pStyle w:val="Title"/>
        <w:numPr>
          <w:ilvl w:val="0"/>
          <w:numId w:val="1"/>
        </w:numPr>
        <w:ind w:left="357" w:hanging="357"/>
      </w:pPr>
      <w:r w:rsidRPr="00AC6B43">
        <w:t>Doručování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 xml:space="preserve">Smluvní strany se dohodly, </w:t>
      </w:r>
      <w:r w:rsidRPr="00AC6B43">
        <w:rPr>
          <w:rStyle w:val="rove1Char"/>
        </w:rPr>
        <w:t>že vzájemná komunikace bude probíhat jak písemně, tak i elektronicky, telefonicky nebo ústně, a to vždy dle povahy úkonu.</w:t>
      </w:r>
    </w:p>
    <w:p w:rsidR="000518D6" w:rsidRPr="00AC6B43" w:rsidRDefault="000518D6" w:rsidP="003413D3">
      <w:pPr>
        <w:rPr>
          <w:rFonts w:ascii="Arial" w:hAnsi="Arial" w:cs="Arial"/>
          <w:sz w:val="20"/>
          <w:szCs w:val="20"/>
        </w:rPr>
      </w:pPr>
    </w:p>
    <w:p w:rsidR="000518D6" w:rsidRPr="00AC6B43" w:rsidRDefault="000518D6" w:rsidP="003413D3">
      <w:pPr>
        <w:pStyle w:val="Title"/>
        <w:numPr>
          <w:ilvl w:val="0"/>
          <w:numId w:val="1"/>
        </w:numPr>
        <w:ind w:left="357" w:hanging="357"/>
      </w:pPr>
      <w:r w:rsidRPr="00AC6B43">
        <w:t>Ukončení smlouvy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Smlouvu lze ukončit písemnou dohodou smluvních stran.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Kterákoliv smluvní strana je oprávněna vypovědět tuto smlouvu, a to i bez udání důvodu.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Výpovědní lhůta činí 30 dní a počíná běžet doručením druhé smluvní straně. Výpověď je možno doručit písemně osobně, prostřednictvím poštovního doručovatele, anebo elektronicky e-mailem se zaručeným elektronickým podpisem, který bude adresován na e-mailovou adresu statutárního orgánu druhé smluvní strany.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V případě výpovědi smlouvy jsou obě strany povinny počínat si tak, aby nedocházelo ke vzniku škod, tedy zejména dokončit úkony, které nesnesou odkladu.</w:t>
      </w:r>
    </w:p>
    <w:p w:rsidR="000518D6" w:rsidRPr="00AC6B43" w:rsidRDefault="000518D6" w:rsidP="003413D3">
      <w:pPr>
        <w:rPr>
          <w:rFonts w:ascii="Arial" w:hAnsi="Arial" w:cs="Arial"/>
          <w:sz w:val="20"/>
          <w:szCs w:val="20"/>
        </w:rPr>
      </w:pPr>
    </w:p>
    <w:p w:rsidR="000518D6" w:rsidRPr="00AC6B43" w:rsidRDefault="000518D6" w:rsidP="003413D3">
      <w:pPr>
        <w:pStyle w:val="Title"/>
        <w:numPr>
          <w:ilvl w:val="0"/>
          <w:numId w:val="1"/>
        </w:numPr>
        <w:ind w:left="357" w:hanging="357"/>
      </w:pPr>
      <w:r w:rsidRPr="00AC6B43">
        <w:t>Závěrečná ustanovení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Práva a povinnosti smluvních stran výslovně v této smlouvě neupravené se řídí příslušnými ustanoveními zákona č. 89/2012 Sb., občanský zákoník, v platném znění, a dalšími platnými předpisy právního řádu České republiky.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Smluvní strany prohlašují, že veškeré vzniklé spory budou řešit především smírnou cestou. Pokud nebude možné spor vyřešit smírnou cestou, bude řešen před věcně a místně příslušným soudem v souladu s platnými právními předpisy České republiky.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Tato smlouva je vyhotovena ve 2 stejnopisech, z nichž každý má platnost originálu. Příkazce obdrží jedno vyhotovení a příkazník jedno vyhotovení.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Tuto smlouvu je možno měnit pouze písemnými číslovanými dodatky potvrzenými oběma smluvními stranami.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Tato smlouva nabývá platnosti a účinnosti dnem podpisu smluvních stran.</w:t>
      </w:r>
    </w:p>
    <w:p w:rsidR="000518D6" w:rsidRPr="00AC6B43" w:rsidRDefault="000518D6" w:rsidP="003413D3">
      <w:pPr>
        <w:pStyle w:val="rove1"/>
        <w:numPr>
          <w:ilvl w:val="1"/>
          <w:numId w:val="1"/>
        </w:numPr>
      </w:pPr>
      <w:r w:rsidRPr="00AC6B43">
        <w:t>Smluvní strany prohlašují, že smlouvu přečetly, jejímu obsahu bezezbytku porozuměly a že její obsah vyjadřuje jejich skutečnou, vážnou a svobodnou vůli. To stvrzují níže svými podpisy.</w:t>
      </w:r>
    </w:p>
    <w:p w:rsidR="000518D6" w:rsidRPr="00AC6B43" w:rsidRDefault="000518D6" w:rsidP="003413D3">
      <w:pPr>
        <w:rPr>
          <w:rFonts w:ascii="Arial" w:hAnsi="Arial" w:cs="Arial"/>
          <w:sz w:val="20"/>
          <w:szCs w:val="20"/>
        </w:rPr>
      </w:pPr>
    </w:p>
    <w:p w:rsidR="000518D6" w:rsidRPr="00AC6B43" w:rsidRDefault="000518D6" w:rsidP="003413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Českém Těšíně</w:t>
      </w:r>
      <w:r w:rsidRPr="00AC6B43"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</w:rPr>
        <w:t>14</w:t>
      </w:r>
      <w:r w:rsidRPr="00AC6B4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9.</w:t>
      </w:r>
      <w:r w:rsidRPr="00AC6B43"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6</w:t>
      </w:r>
      <w:r w:rsidRPr="00AC6B43">
        <w:rPr>
          <w:rFonts w:ascii="Arial" w:hAnsi="Arial" w:cs="Arial"/>
          <w:sz w:val="20"/>
          <w:szCs w:val="20"/>
        </w:rPr>
        <w:tab/>
      </w:r>
      <w:r w:rsidRPr="00AC6B43">
        <w:rPr>
          <w:rFonts w:ascii="Arial" w:hAnsi="Arial" w:cs="Arial"/>
          <w:sz w:val="20"/>
          <w:szCs w:val="20"/>
        </w:rPr>
        <w:tab/>
      </w:r>
      <w:r w:rsidRPr="00AC6B43">
        <w:rPr>
          <w:rFonts w:ascii="Arial" w:hAnsi="Arial" w:cs="Arial"/>
          <w:sz w:val="20"/>
          <w:szCs w:val="20"/>
        </w:rPr>
        <w:tab/>
      </w:r>
      <w:r w:rsidRPr="00AC6B43">
        <w:rPr>
          <w:rFonts w:ascii="Arial" w:hAnsi="Arial" w:cs="Arial"/>
          <w:sz w:val="20"/>
          <w:szCs w:val="20"/>
        </w:rPr>
        <w:tab/>
        <w:t xml:space="preserve">V Brně dne </w:t>
      </w:r>
      <w:r>
        <w:rPr>
          <w:rFonts w:ascii="Arial" w:hAnsi="Arial" w:cs="Arial"/>
          <w:sz w:val="20"/>
          <w:szCs w:val="20"/>
        </w:rPr>
        <w:t>30</w:t>
      </w:r>
      <w:r w:rsidRPr="00AC6B4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9</w:t>
      </w:r>
      <w:r w:rsidRPr="00AC6B43">
        <w:rPr>
          <w:rFonts w:ascii="Arial" w:hAnsi="Arial" w:cs="Arial"/>
          <w:sz w:val="20"/>
          <w:szCs w:val="20"/>
        </w:rPr>
        <w:t>. 201</w:t>
      </w:r>
      <w:r>
        <w:rPr>
          <w:rFonts w:ascii="Arial" w:hAnsi="Arial" w:cs="Arial"/>
          <w:sz w:val="20"/>
          <w:szCs w:val="20"/>
        </w:rPr>
        <w:t>6</w:t>
      </w:r>
    </w:p>
    <w:p w:rsidR="000518D6" w:rsidRPr="00AC6B43" w:rsidRDefault="000518D6" w:rsidP="003413D3">
      <w:pPr>
        <w:spacing w:after="0"/>
        <w:rPr>
          <w:rFonts w:ascii="Arial" w:hAnsi="Arial" w:cs="Arial"/>
          <w:sz w:val="20"/>
          <w:szCs w:val="20"/>
        </w:rPr>
      </w:pPr>
    </w:p>
    <w:p w:rsidR="000518D6" w:rsidRDefault="000518D6" w:rsidP="003413D3">
      <w:pPr>
        <w:spacing w:after="0"/>
        <w:rPr>
          <w:rFonts w:ascii="Arial" w:hAnsi="Arial" w:cs="Arial"/>
          <w:sz w:val="20"/>
          <w:szCs w:val="20"/>
        </w:rPr>
      </w:pPr>
    </w:p>
    <w:p w:rsidR="000518D6" w:rsidRDefault="000518D6" w:rsidP="003413D3">
      <w:pPr>
        <w:spacing w:after="0"/>
        <w:rPr>
          <w:rFonts w:ascii="Arial" w:hAnsi="Arial" w:cs="Arial"/>
          <w:sz w:val="20"/>
          <w:szCs w:val="20"/>
        </w:rPr>
      </w:pPr>
    </w:p>
    <w:p w:rsidR="000518D6" w:rsidRPr="00AC6B43" w:rsidRDefault="000518D6" w:rsidP="003413D3">
      <w:pPr>
        <w:spacing w:after="0"/>
        <w:rPr>
          <w:rFonts w:ascii="Arial" w:hAnsi="Arial" w:cs="Arial"/>
          <w:sz w:val="20"/>
          <w:szCs w:val="20"/>
        </w:rPr>
      </w:pPr>
    </w:p>
    <w:p w:rsidR="000518D6" w:rsidRPr="00AC6B43" w:rsidRDefault="000518D6" w:rsidP="003413D3">
      <w:pPr>
        <w:spacing w:after="0"/>
        <w:rPr>
          <w:rFonts w:ascii="Arial" w:hAnsi="Arial" w:cs="Arial"/>
          <w:sz w:val="20"/>
          <w:szCs w:val="20"/>
        </w:rPr>
      </w:pPr>
      <w:r w:rsidRPr="00AC6B43">
        <w:rPr>
          <w:rFonts w:ascii="Arial" w:hAnsi="Arial" w:cs="Arial"/>
          <w:sz w:val="20"/>
          <w:szCs w:val="20"/>
        </w:rPr>
        <w:t>______________________</w:t>
      </w:r>
      <w:r w:rsidRPr="00AC6B43">
        <w:rPr>
          <w:rFonts w:ascii="Arial" w:hAnsi="Arial" w:cs="Arial"/>
          <w:sz w:val="20"/>
          <w:szCs w:val="20"/>
        </w:rPr>
        <w:tab/>
      </w:r>
      <w:r w:rsidRPr="00AC6B43">
        <w:rPr>
          <w:rFonts w:ascii="Arial" w:hAnsi="Arial" w:cs="Arial"/>
          <w:sz w:val="20"/>
          <w:szCs w:val="20"/>
        </w:rPr>
        <w:tab/>
      </w:r>
      <w:r w:rsidRPr="00AC6B4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C6B43">
        <w:rPr>
          <w:rFonts w:ascii="Arial" w:hAnsi="Arial" w:cs="Arial"/>
          <w:sz w:val="20"/>
          <w:szCs w:val="20"/>
        </w:rPr>
        <w:tab/>
        <w:t>______________________</w:t>
      </w:r>
    </w:p>
    <w:p w:rsidR="000518D6" w:rsidRPr="00AC6B43" w:rsidRDefault="000518D6" w:rsidP="003413D3">
      <w:pPr>
        <w:spacing w:after="0"/>
        <w:rPr>
          <w:rFonts w:ascii="Arial" w:hAnsi="Arial" w:cs="Arial"/>
          <w:sz w:val="20"/>
          <w:szCs w:val="20"/>
        </w:rPr>
      </w:pPr>
      <w:r w:rsidRPr="00AC6B43">
        <w:rPr>
          <w:rFonts w:ascii="Arial" w:hAnsi="Arial" w:cs="Arial"/>
          <w:sz w:val="20"/>
          <w:szCs w:val="20"/>
        </w:rPr>
        <w:t xml:space="preserve">Město </w:t>
      </w:r>
      <w:r>
        <w:rPr>
          <w:rFonts w:ascii="Arial" w:hAnsi="Arial" w:cs="Arial"/>
          <w:sz w:val="20"/>
          <w:szCs w:val="20"/>
        </w:rPr>
        <w:t>Český Těšín</w:t>
      </w:r>
      <w:r w:rsidRPr="00AC6B43">
        <w:rPr>
          <w:rFonts w:ascii="Arial" w:hAnsi="Arial" w:cs="Arial"/>
          <w:sz w:val="20"/>
          <w:szCs w:val="20"/>
        </w:rPr>
        <w:tab/>
      </w:r>
      <w:r w:rsidRPr="00AC6B43">
        <w:rPr>
          <w:rFonts w:ascii="Arial" w:hAnsi="Arial" w:cs="Arial"/>
          <w:sz w:val="20"/>
          <w:szCs w:val="20"/>
        </w:rPr>
        <w:tab/>
      </w:r>
      <w:r w:rsidRPr="00AC6B43">
        <w:rPr>
          <w:rFonts w:ascii="Arial" w:hAnsi="Arial" w:cs="Arial"/>
          <w:sz w:val="20"/>
          <w:szCs w:val="20"/>
        </w:rPr>
        <w:tab/>
      </w:r>
      <w:r w:rsidRPr="00AC6B4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C6B43">
        <w:rPr>
          <w:rFonts w:ascii="Arial" w:hAnsi="Arial" w:cs="Arial"/>
          <w:sz w:val="20"/>
          <w:szCs w:val="20"/>
        </w:rPr>
        <w:tab/>
        <w:t>Public Market Advisory s.r.o.</w:t>
      </w:r>
    </w:p>
    <w:p w:rsidR="000518D6" w:rsidRPr="00AC6B43" w:rsidRDefault="000518D6" w:rsidP="003413D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Karína Benatzká</w:t>
      </w:r>
      <w:r>
        <w:rPr>
          <w:rFonts w:ascii="Arial" w:hAnsi="Arial" w:cs="Arial"/>
          <w:sz w:val="20"/>
          <w:szCs w:val="20"/>
        </w:rPr>
        <w:tab/>
      </w:r>
      <w:r w:rsidRPr="00AC6B43">
        <w:rPr>
          <w:rFonts w:ascii="Arial" w:hAnsi="Arial" w:cs="Arial"/>
          <w:sz w:val="20"/>
          <w:szCs w:val="20"/>
        </w:rPr>
        <w:tab/>
      </w:r>
      <w:r w:rsidRPr="00AC6B43">
        <w:rPr>
          <w:rFonts w:ascii="Arial" w:hAnsi="Arial" w:cs="Arial"/>
          <w:sz w:val="20"/>
          <w:szCs w:val="20"/>
        </w:rPr>
        <w:tab/>
      </w:r>
      <w:r w:rsidRPr="00AC6B4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C6B43">
        <w:rPr>
          <w:rFonts w:ascii="Arial" w:hAnsi="Arial" w:cs="Arial"/>
          <w:sz w:val="20"/>
          <w:szCs w:val="20"/>
        </w:rPr>
        <w:tab/>
        <w:t>JUDr. Michal Šilhánek</w:t>
      </w:r>
      <w:r w:rsidRPr="00AC6B43">
        <w:rPr>
          <w:rFonts w:ascii="Arial" w:hAnsi="Arial" w:cs="Arial"/>
          <w:sz w:val="20"/>
          <w:szCs w:val="20"/>
        </w:rPr>
        <w:tab/>
      </w:r>
      <w:r w:rsidRPr="00AC6B43">
        <w:rPr>
          <w:rFonts w:ascii="Arial" w:hAnsi="Arial" w:cs="Arial"/>
          <w:sz w:val="20"/>
          <w:szCs w:val="20"/>
        </w:rPr>
        <w:tab/>
      </w:r>
    </w:p>
    <w:p w:rsidR="000518D6" w:rsidRPr="00AC6B43" w:rsidRDefault="000518D6" w:rsidP="003413D3">
      <w:pPr>
        <w:spacing w:after="120" w:line="360" w:lineRule="auto"/>
        <w:jc w:val="both"/>
        <w:rPr>
          <w:rFonts w:ascii="Arial" w:hAnsi="Arial" w:cs="Arial"/>
          <w:b/>
          <w:color w:val="404040"/>
          <w:kern w:val="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odboru místního hospodářství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  <w:r w:rsidRPr="00AC6B4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C6B43">
        <w:rPr>
          <w:rFonts w:ascii="Arial" w:hAnsi="Arial" w:cs="Arial"/>
          <w:sz w:val="20"/>
          <w:szCs w:val="20"/>
        </w:rPr>
        <w:tab/>
        <w:t>jednatel</w:t>
      </w:r>
    </w:p>
    <w:p w:rsidR="000518D6" w:rsidRPr="00AC6B43" w:rsidRDefault="000518D6">
      <w:pPr>
        <w:rPr>
          <w:rFonts w:ascii="Arial" w:hAnsi="Arial" w:cs="Arial"/>
          <w:sz w:val="20"/>
          <w:szCs w:val="20"/>
        </w:rPr>
      </w:pPr>
    </w:p>
    <w:p w:rsidR="000518D6" w:rsidRPr="00AC6B43" w:rsidRDefault="000518D6">
      <w:pPr>
        <w:rPr>
          <w:rFonts w:ascii="Arial" w:hAnsi="Arial" w:cs="Arial"/>
          <w:sz w:val="20"/>
          <w:szCs w:val="20"/>
        </w:rPr>
      </w:pPr>
    </w:p>
    <w:sectPr w:rsidR="000518D6" w:rsidRPr="00AC6B43" w:rsidSect="00415CDC">
      <w:headerReference w:type="even" r:id="rId9"/>
      <w:footerReference w:type="even" r:id="rId10"/>
      <w:footerReference w:type="default" r:id="rId11"/>
      <w:pgSz w:w="11906" w:h="16838"/>
      <w:pgMar w:top="1258" w:right="1417" w:bottom="2269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8D6" w:rsidRDefault="000518D6">
      <w:pPr>
        <w:spacing w:after="0" w:line="240" w:lineRule="auto"/>
      </w:pPr>
      <w:r>
        <w:separator/>
      </w:r>
    </w:p>
  </w:endnote>
  <w:endnote w:type="continuationSeparator" w:id="0">
    <w:p w:rsidR="000518D6" w:rsidRDefault="00051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8D6" w:rsidRDefault="000518D6" w:rsidP="000756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18D6" w:rsidRDefault="000518D6" w:rsidP="002C4DA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8D6" w:rsidRDefault="000518D6" w:rsidP="000756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518D6" w:rsidRPr="00643C67" w:rsidRDefault="000518D6" w:rsidP="002C4DA4">
    <w:pPr>
      <w:pStyle w:val="Footer"/>
      <w:spacing w:after="100"/>
      <w:ind w:right="360"/>
      <w:rPr>
        <w:color w:val="FFFFF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8D6" w:rsidRDefault="000518D6">
      <w:pPr>
        <w:spacing w:after="0" w:line="240" w:lineRule="auto"/>
      </w:pPr>
      <w:r>
        <w:separator/>
      </w:r>
    </w:p>
  </w:footnote>
  <w:footnote w:type="continuationSeparator" w:id="0">
    <w:p w:rsidR="000518D6" w:rsidRDefault="00051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8D6" w:rsidRDefault="000518D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D6718"/>
    <w:multiLevelType w:val="multilevel"/>
    <w:tmpl w:val="8FE26294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643511BA"/>
    <w:multiLevelType w:val="hybridMultilevel"/>
    <w:tmpl w:val="77986B2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Arial" w:hAnsi="Arial" w:cs="Arial" w:hint="default"/>
          <w:b/>
          <w:color w:val="000000"/>
          <w:sz w:val="20"/>
          <w:szCs w:val="20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67" w:hanging="567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567" w:hanging="567"/>
        </w:pPr>
        <w:rPr>
          <w:rFonts w:cs="Times New Roman"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851" w:hanging="28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3">
    <w:abstractNumId w:val="0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Arial" w:hAnsi="Arial" w:cs="Arial" w:hint="default"/>
          <w:b/>
          <w:bCs/>
          <w:color w:val="000000"/>
          <w:sz w:val="20"/>
          <w:szCs w:val="20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67" w:hanging="567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567" w:hanging="567"/>
        </w:pPr>
        <w:rPr>
          <w:rFonts w:cs="Times New Roman"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851" w:hanging="28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13D3"/>
    <w:rsid w:val="00030CE1"/>
    <w:rsid w:val="000412EB"/>
    <w:rsid w:val="000518D6"/>
    <w:rsid w:val="0007564F"/>
    <w:rsid w:val="000A750C"/>
    <w:rsid w:val="000E1974"/>
    <w:rsid w:val="00153841"/>
    <w:rsid w:val="00160F9B"/>
    <w:rsid w:val="00164A38"/>
    <w:rsid w:val="00167B0F"/>
    <w:rsid w:val="00195640"/>
    <w:rsid w:val="001B2B16"/>
    <w:rsid w:val="001D2943"/>
    <w:rsid w:val="00293146"/>
    <w:rsid w:val="002A6335"/>
    <w:rsid w:val="002C4DA4"/>
    <w:rsid w:val="003413D3"/>
    <w:rsid w:val="00346A52"/>
    <w:rsid w:val="0034752D"/>
    <w:rsid w:val="00380D2D"/>
    <w:rsid w:val="0038292B"/>
    <w:rsid w:val="003876BA"/>
    <w:rsid w:val="003960CD"/>
    <w:rsid w:val="003D564C"/>
    <w:rsid w:val="00415CDC"/>
    <w:rsid w:val="00441C12"/>
    <w:rsid w:val="00443457"/>
    <w:rsid w:val="00555259"/>
    <w:rsid w:val="005D7E3E"/>
    <w:rsid w:val="005F288F"/>
    <w:rsid w:val="005F332C"/>
    <w:rsid w:val="00643C67"/>
    <w:rsid w:val="00644CFC"/>
    <w:rsid w:val="00701AFA"/>
    <w:rsid w:val="00743429"/>
    <w:rsid w:val="00894D1D"/>
    <w:rsid w:val="009654C4"/>
    <w:rsid w:val="00980512"/>
    <w:rsid w:val="00992E39"/>
    <w:rsid w:val="00995106"/>
    <w:rsid w:val="00A571C9"/>
    <w:rsid w:val="00A73056"/>
    <w:rsid w:val="00AC6B43"/>
    <w:rsid w:val="00BC5A18"/>
    <w:rsid w:val="00C336F3"/>
    <w:rsid w:val="00C55EBF"/>
    <w:rsid w:val="00C62669"/>
    <w:rsid w:val="00D1708F"/>
    <w:rsid w:val="00D63769"/>
    <w:rsid w:val="00DD49AB"/>
    <w:rsid w:val="00DE3871"/>
    <w:rsid w:val="00E6498B"/>
    <w:rsid w:val="00E823C0"/>
    <w:rsid w:val="00EE68C3"/>
    <w:rsid w:val="00F80A76"/>
    <w:rsid w:val="00F93460"/>
    <w:rsid w:val="00FC338D"/>
    <w:rsid w:val="00FE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3D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13D3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13D3"/>
    <w:rPr>
      <w:rFonts w:ascii="Calibri Light" w:hAnsi="Calibri Light" w:cs="Times New Roman"/>
      <w:color w:val="2E74B5"/>
      <w:sz w:val="32"/>
      <w:szCs w:val="32"/>
    </w:rPr>
  </w:style>
  <w:style w:type="paragraph" w:styleId="Header">
    <w:name w:val="header"/>
    <w:basedOn w:val="Normal"/>
    <w:link w:val="HeaderChar"/>
    <w:uiPriority w:val="99"/>
    <w:rsid w:val="003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413D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413D3"/>
    <w:rPr>
      <w:rFonts w:cs="Times New Roman"/>
    </w:rPr>
  </w:style>
  <w:style w:type="character" w:styleId="Hyperlink">
    <w:name w:val="Hyperlink"/>
    <w:basedOn w:val="DefaultParagraphFont"/>
    <w:uiPriority w:val="99"/>
    <w:rsid w:val="003413D3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3413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ove1">
    <w:name w:val="Úroveň 1"/>
    <w:basedOn w:val="ListParagraph"/>
    <w:link w:val="rove1Char"/>
    <w:uiPriority w:val="99"/>
    <w:rsid w:val="003413D3"/>
    <w:pPr>
      <w:spacing w:before="60" w:after="60"/>
      <w:ind w:left="567" w:hanging="567"/>
      <w:contextualSpacing w:val="0"/>
      <w:jc w:val="both"/>
    </w:pPr>
    <w:rPr>
      <w:rFonts w:ascii="Arial" w:hAnsi="Arial" w:cs="Arial"/>
      <w:sz w:val="20"/>
      <w:szCs w:val="20"/>
    </w:rPr>
  </w:style>
  <w:style w:type="paragraph" w:customStyle="1" w:styleId="rove2">
    <w:name w:val="Úroveň 2"/>
    <w:basedOn w:val="rove1"/>
    <w:link w:val="rove2Char"/>
    <w:uiPriority w:val="99"/>
    <w:rsid w:val="003413D3"/>
  </w:style>
  <w:style w:type="character" w:customStyle="1" w:styleId="rove1Char">
    <w:name w:val="Úroveň 1 Char"/>
    <w:basedOn w:val="DefaultParagraphFont"/>
    <w:link w:val="rove1"/>
    <w:uiPriority w:val="99"/>
    <w:locked/>
    <w:rsid w:val="003413D3"/>
    <w:rPr>
      <w:rFonts w:ascii="Arial" w:hAnsi="Arial" w:cs="Arial"/>
      <w:sz w:val="20"/>
      <w:szCs w:val="20"/>
    </w:rPr>
  </w:style>
  <w:style w:type="paragraph" w:customStyle="1" w:styleId="rove3">
    <w:name w:val="Úroveň 3"/>
    <w:basedOn w:val="rove2"/>
    <w:link w:val="rove3Char"/>
    <w:uiPriority w:val="99"/>
    <w:rsid w:val="003413D3"/>
    <w:pPr>
      <w:ind w:left="851" w:hanging="284"/>
    </w:pPr>
  </w:style>
  <w:style w:type="character" w:customStyle="1" w:styleId="rove2Char">
    <w:name w:val="Úroveň 2 Char"/>
    <w:basedOn w:val="rove1Char"/>
    <w:link w:val="rove2"/>
    <w:uiPriority w:val="99"/>
    <w:locked/>
    <w:rsid w:val="003413D3"/>
  </w:style>
  <w:style w:type="character" w:customStyle="1" w:styleId="rove3Char">
    <w:name w:val="Úroveň 3 Char"/>
    <w:basedOn w:val="rove2Char"/>
    <w:link w:val="rove3"/>
    <w:uiPriority w:val="99"/>
    <w:locked/>
    <w:rsid w:val="003413D3"/>
  </w:style>
  <w:style w:type="paragraph" w:styleId="Title">
    <w:name w:val="Title"/>
    <w:basedOn w:val="Heading1"/>
    <w:next w:val="Normal"/>
    <w:link w:val="TitleChar"/>
    <w:uiPriority w:val="99"/>
    <w:qFormat/>
    <w:rsid w:val="003413D3"/>
    <w:pPr>
      <w:keepLines w:val="0"/>
      <w:spacing w:before="0" w:after="120"/>
      <w:ind w:left="357" w:hanging="357"/>
      <w:contextualSpacing/>
      <w:jc w:val="center"/>
    </w:pPr>
    <w:rPr>
      <w:rFonts w:ascii="Arial" w:eastAsia="Calibri" w:hAnsi="Arial" w:cs="Arial"/>
      <w:b/>
      <w:color w:val="auto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3413D3"/>
    <w:rPr>
      <w:rFonts w:ascii="Arial" w:hAnsi="Arial" w:cs="Arial"/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3413D3"/>
    <w:pPr>
      <w:ind w:left="720"/>
      <w:contextualSpacing/>
    </w:pPr>
  </w:style>
  <w:style w:type="character" w:customStyle="1" w:styleId="Normln1">
    <w:name w:val="Normální1"/>
    <w:basedOn w:val="DefaultParagraphFont"/>
    <w:uiPriority w:val="99"/>
    <w:rsid w:val="00FE562B"/>
    <w:rPr>
      <w:rFonts w:ascii="Tahoma" w:hAnsi="Tahoma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93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3460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rsid w:val="002C4DA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ilhanek@pmadvisory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ecerova@tesin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104</TotalTime>
  <Pages>6</Pages>
  <Words>2144</Words>
  <Characters>12655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Šilhánek</dc:creator>
  <cp:keywords/>
  <dc:description/>
  <cp:lastModifiedBy>VECEROVA</cp:lastModifiedBy>
  <cp:revision>13</cp:revision>
  <cp:lastPrinted>2014-12-22T06:25:00Z</cp:lastPrinted>
  <dcterms:created xsi:type="dcterms:W3CDTF">2015-06-11T15:48:00Z</dcterms:created>
  <dcterms:modified xsi:type="dcterms:W3CDTF">2016-10-12T12:31:00Z</dcterms:modified>
</cp:coreProperties>
</file>