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CD0895">
        <w:rPr>
          <w:b/>
          <w:sz w:val="32"/>
          <w:szCs w:val="32"/>
        </w:rPr>
        <w:t>1197</w:t>
      </w:r>
      <w:r w:rsidR="009B5BC4">
        <w:rPr>
          <w:b/>
          <w:sz w:val="32"/>
          <w:szCs w:val="32"/>
        </w:rPr>
        <w:t>/2017</w:t>
      </w:r>
    </w:p>
    <w:p w:rsidR="00C13511" w:rsidRPr="000635E9" w:rsidRDefault="00C13511" w:rsidP="009B5BC4">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w:t>
      </w:r>
      <w:proofErr w:type="spellStart"/>
      <w:r w:rsidRPr="000635E9">
        <w:rPr>
          <w:sz w:val="22"/>
          <w:szCs w:val="22"/>
        </w:rPr>
        <w:t>násl</w:t>
      </w:r>
      <w:proofErr w:type="spellEnd"/>
      <w:r w:rsidRPr="000635E9">
        <w:rPr>
          <w:sz w:val="22"/>
          <w:szCs w:val="22"/>
        </w:rPr>
        <w:t xml:space="preserve">.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9B5BC4">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proofErr w:type="gramStart"/>
      <w:r w:rsidRPr="000635E9">
        <w:rPr>
          <w:sz w:val="22"/>
          <w:szCs w:val="22"/>
        </w:rPr>
        <w:t>č.ú</w:t>
      </w:r>
      <w:proofErr w:type="spellEnd"/>
      <w:r w:rsidRPr="000635E9">
        <w:rPr>
          <w:sz w:val="22"/>
          <w:szCs w:val="22"/>
        </w:rPr>
        <w:t>.: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9B5BC4">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B5BC4">
        <w:rPr>
          <w:sz w:val="22"/>
          <w:szCs w:val="22"/>
        </w:rPr>
        <w:t>Ing. Jaromír Havlíček</w:t>
      </w:r>
    </w:p>
    <w:p w:rsidR="00C13511" w:rsidRPr="000635E9" w:rsidRDefault="00C13511" w:rsidP="009B5BC4">
      <w:pPr>
        <w:rPr>
          <w:sz w:val="22"/>
          <w:szCs w:val="22"/>
        </w:rPr>
      </w:pPr>
    </w:p>
    <w:p w:rsidR="00CB7D60" w:rsidRPr="00E52647"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324A83">
        <w:rPr>
          <w:b/>
          <w:sz w:val="22"/>
          <w:szCs w:val="22"/>
        </w:rPr>
        <w:t>KOVOSLUŽBA OTS a. s.</w:t>
      </w:r>
    </w:p>
    <w:p w:rsidR="00CB7D60" w:rsidRPr="00E52647" w:rsidRDefault="00CB7D60" w:rsidP="006E7C17">
      <w:pPr>
        <w:ind w:left="360"/>
        <w:rPr>
          <w:sz w:val="22"/>
          <w:szCs w:val="22"/>
        </w:rPr>
      </w:pPr>
      <w:r w:rsidRPr="00E52647">
        <w:rPr>
          <w:sz w:val="22"/>
          <w:szCs w:val="22"/>
        </w:rPr>
        <w:t>zastoupen:</w:t>
      </w:r>
      <w:r w:rsidRPr="00E52647">
        <w:rPr>
          <w:sz w:val="22"/>
          <w:szCs w:val="22"/>
        </w:rPr>
        <w:tab/>
      </w:r>
      <w:r w:rsidRPr="00E52647">
        <w:rPr>
          <w:sz w:val="22"/>
          <w:szCs w:val="22"/>
        </w:rPr>
        <w:tab/>
      </w:r>
      <w:r w:rsidR="00E52647">
        <w:rPr>
          <w:sz w:val="22"/>
          <w:szCs w:val="22"/>
        </w:rPr>
        <w:t xml:space="preserve">p. </w:t>
      </w:r>
      <w:r w:rsidR="00324A83">
        <w:rPr>
          <w:sz w:val="22"/>
          <w:szCs w:val="22"/>
        </w:rPr>
        <w:t>Janem Krbcem</w:t>
      </w:r>
      <w:r w:rsidR="00E52647">
        <w:rPr>
          <w:sz w:val="22"/>
          <w:szCs w:val="22"/>
        </w:rPr>
        <w:t xml:space="preserve">, </w:t>
      </w:r>
      <w:r w:rsidR="00276169">
        <w:rPr>
          <w:sz w:val="22"/>
          <w:szCs w:val="22"/>
        </w:rPr>
        <w:t>člen představenstva</w:t>
      </w:r>
    </w:p>
    <w:p w:rsidR="00CB7D60" w:rsidRPr="00E52647" w:rsidRDefault="00CB7D60" w:rsidP="006E7C17">
      <w:pPr>
        <w:ind w:left="360"/>
        <w:rPr>
          <w:sz w:val="22"/>
          <w:szCs w:val="22"/>
        </w:rPr>
      </w:pPr>
      <w:r w:rsidRPr="00E52647">
        <w:rPr>
          <w:sz w:val="22"/>
          <w:szCs w:val="22"/>
        </w:rPr>
        <w:t>sídlo:</w:t>
      </w:r>
      <w:r w:rsidRPr="00E52647">
        <w:rPr>
          <w:sz w:val="22"/>
          <w:szCs w:val="22"/>
        </w:rPr>
        <w:tab/>
      </w:r>
      <w:r w:rsidRPr="00E52647">
        <w:rPr>
          <w:sz w:val="22"/>
          <w:szCs w:val="22"/>
        </w:rPr>
        <w:tab/>
      </w:r>
      <w:proofErr w:type="spellStart"/>
      <w:r w:rsidR="00324A83">
        <w:rPr>
          <w:sz w:val="22"/>
          <w:szCs w:val="22"/>
        </w:rPr>
        <w:t>Tovačovského</w:t>
      </w:r>
      <w:proofErr w:type="spellEnd"/>
      <w:r w:rsidR="00324A83">
        <w:rPr>
          <w:sz w:val="22"/>
          <w:szCs w:val="22"/>
        </w:rPr>
        <w:t xml:space="preserve"> 2</w:t>
      </w:r>
      <w:r w:rsidR="00E52647">
        <w:rPr>
          <w:sz w:val="22"/>
          <w:szCs w:val="22"/>
        </w:rPr>
        <w:t xml:space="preserve">, </w:t>
      </w:r>
      <w:r w:rsidR="00324A83">
        <w:rPr>
          <w:sz w:val="22"/>
          <w:szCs w:val="22"/>
        </w:rPr>
        <w:t>1</w:t>
      </w:r>
      <w:r w:rsidR="00E52647">
        <w:rPr>
          <w:sz w:val="22"/>
          <w:szCs w:val="22"/>
        </w:rPr>
        <w:t>30</w:t>
      </w:r>
      <w:r w:rsidR="00324A83">
        <w:rPr>
          <w:sz w:val="22"/>
          <w:szCs w:val="22"/>
        </w:rPr>
        <w:t>00</w:t>
      </w:r>
      <w:r w:rsidR="00E52647">
        <w:rPr>
          <w:sz w:val="22"/>
          <w:szCs w:val="22"/>
        </w:rPr>
        <w:t xml:space="preserve"> </w:t>
      </w:r>
      <w:r w:rsidR="00324A83">
        <w:rPr>
          <w:sz w:val="22"/>
          <w:szCs w:val="22"/>
        </w:rPr>
        <w:t>Praha 3</w:t>
      </w:r>
    </w:p>
    <w:p w:rsidR="00CB7D60" w:rsidRPr="00E52647" w:rsidRDefault="00CB7D60" w:rsidP="006E7C17">
      <w:pPr>
        <w:ind w:left="360"/>
        <w:rPr>
          <w:sz w:val="22"/>
          <w:szCs w:val="22"/>
        </w:rPr>
      </w:pPr>
      <w:r w:rsidRPr="00E52647">
        <w:rPr>
          <w:sz w:val="22"/>
          <w:szCs w:val="22"/>
        </w:rPr>
        <w:t>IČ:</w:t>
      </w:r>
      <w:r w:rsidRPr="00E52647">
        <w:rPr>
          <w:sz w:val="22"/>
          <w:szCs w:val="22"/>
        </w:rPr>
        <w:tab/>
      </w:r>
      <w:r w:rsidRPr="00E52647">
        <w:rPr>
          <w:sz w:val="22"/>
          <w:szCs w:val="22"/>
        </w:rPr>
        <w:tab/>
      </w:r>
      <w:r w:rsidRPr="00E52647">
        <w:rPr>
          <w:sz w:val="22"/>
          <w:szCs w:val="22"/>
        </w:rPr>
        <w:tab/>
      </w:r>
      <w:r w:rsidR="00324A83">
        <w:rPr>
          <w:sz w:val="22"/>
          <w:szCs w:val="22"/>
        </w:rPr>
        <w:t>25103709</w:t>
      </w:r>
    </w:p>
    <w:p w:rsidR="00CB7D60" w:rsidRPr="00E52647" w:rsidRDefault="00CB7D60" w:rsidP="006E7C17">
      <w:pPr>
        <w:ind w:left="360"/>
        <w:rPr>
          <w:sz w:val="22"/>
          <w:szCs w:val="22"/>
        </w:rPr>
      </w:pPr>
      <w:r w:rsidRPr="00E52647">
        <w:rPr>
          <w:sz w:val="22"/>
          <w:szCs w:val="22"/>
        </w:rPr>
        <w:t xml:space="preserve">DIČ: </w:t>
      </w:r>
      <w:r w:rsidRPr="00E52647">
        <w:rPr>
          <w:sz w:val="22"/>
          <w:szCs w:val="22"/>
        </w:rPr>
        <w:tab/>
      </w:r>
      <w:r w:rsidRPr="00E52647">
        <w:rPr>
          <w:sz w:val="22"/>
          <w:szCs w:val="22"/>
        </w:rPr>
        <w:tab/>
      </w:r>
      <w:r w:rsidR="00E52647">
        <w:rPr>
          <w:sz w:val="22"/>
          <w:szCs w:val="22"/>
        </w:rPr>
        <w:t xml:space="preserve">CZ </w:t>
      </w:r>
      <w:r w:rsidR="00324A83">
        <w:rPr>
          <w:sz w:val="22"/>
          <w:szCs w:val="22"/>
        </w:rPr>
        <w:t>25103709</w:t>
      </w:r>
    </w:p>
    <w:p w:rsidR="00CB7D60" w:rsidRPr="00E52647" w:rsidRDefault="00CB7D60" w:rsidP="006E7C17">
      <w:pPr>
        <w:ind w:left="360"/>
        <w:rPr>
          <w:sz w:val="22"/>
          <w:szCs w:val="22"/>
        </w:rPr>
      </w:pPr>
      <w:r w:rsidRPr="00E52647">
        <w:rPr>
          <w:sz w:val="22"/>
          <w:szCs w:val="22"/>
        </w:rPr>
        <w:t>bankovní spojení:</w:t>
      </w:r>
      <w:r w:rsidRPr="00E52647">
        <w:rPr>
          <w:sz w:val="22"/>
          <w:szCs w:val="22"/>
        </w:rPr>
        <w:tab/>
      </w:r>
      <w:proofErr w:type="spellStart"/>
      <w:r w:rsidR="009021D7">
        <w:rPr>
          <w:sz w:val="22"/>
          <w:szCs w:val="22"/>
        </w:rPr>
        <w:t>xxx</w:t>
      </w:r>
      <w:proofErr w:type="spellEnd"/>
    </w:p>
    <w:p w:rsidR="00CB7D60" w:rsidRPr="00E52647" w:rsidRDefault="00CB7D60" w:rsidP="006E7C17">
      <w:pPr>
        <w:ind w:left="360"/>
        <w:rPr>
          <w:sz w:val="22"/>
          <w:szCs w:val="22"/>
        </w:rPr>
      </w:pPr>
      <w:r w:rsidRPr="00E52647">
        <w:rPr>
          <w:sz w:val="22"/>
          <w:szCs w:val="22"/>
        </w:rPr>
        <w:t>e-mail:</w:t>
      </w:r>
      <w:r w:rsidRPr="00E52647">
        <w:rPr>
          <w:sz w:val="22"/>
          <w:szCs w:val="22"/>
        </w:rPr>
        <w:tab/>
      </w:r>
      <w:r w:rsidRPr="00E52647">
        <w:rPr>
          <w:sz w:val="22"/>
          <w:szCs w:val="22"/>
        </w:rPr>
        <w:tab/>
      </w:r>
      <w:proofErr w:type="spellStart"/>
      <w:r w:rsidR="009021D7">
        <w:rPr>
          <w:sz w:val="22"/>
          <w:szCs w:val="22"/>
        </w:rPr>
        <w:t>xxx</w:t>
      </w:r>
      <w:proofErr w:type="spellEnd"/>
    </w:p>
    <w:p w:rsidR="00CB7D60" w:rsidRPr="00E52647" w:rsidRDefault="00CB7D60" w:rsidP="006E7C17">
      <w:pPr>
        <w:ind w:firstLine="360"/>
        <w:rPr>
          <w:sz w:val="22"/>
          <w:szCs w:val="22"/>
        </w:rPr>
      </w:pPr>
      <w:r w:rsidRPr="00E52647">
        <w:rPr>
          <w:sz w:val="22"/>
          <w:szCs w:val="22"/>
        </w:rPr>
        <w:t xml:space="preserve">Zapsaný v obchodním rejstříku u </w:t>
      </w:r>
      <w:r w:rsidR="00324A83">
        <w:rPr>
          <w:sz w:val="22"/>
          <w:szCs w:val="22"/>
        </w:rPr>
        <w:t>Městs</w:t>
      </w:r>
      <w:r w:rsidR="00E52647">
        <w:rPr>
          <w:sz w:val="22"/>
          <w:szCs w:val="22"/>
        </w:rPr>
        <w:t>kého</w:t>
      </w:r>
      <w:r w:rsidRPr="00E52647">
        <w:rPr>
          <w:sz w:val="22"/>
          <w:szCs w:val="22"/>
        </w:rPr>
        <w:t xml:space="preserve"> soudu v</w:t>
      </w:r>
      <w:r w:rsidR="00E52647">
        <w:rPr>
          <w:sz w:val="22"/>
          <w:szCs w:val="22"/>
        </w:rPr>
        <w:t> </w:t>
      </w:r>
      <w:r w:rsidR="00324A83">
        <w:rPr>
          <w:sz w:val="22"/>
          <w:szCs w:val="22"/>
        </w:rPr>
        <w:t>Praze</w:t>
      </w:r>
      <w:r w:rsidR="00E52647">
        <w:rPr>
          <w:sz w:val="22"/>
          <w:szCs w:val="22"/>
        </w:rPr>
        <w:t>,</w:t>
      </w:r>
      <w:r w:rsidRPr="00E52647">
        <w:rPr>
          <w:sz w:val="22"/>
          <w:szCs w:val="22"/>
        </w:rPr>
        <w:t xml:space="preserve"> oddíl </w:t>
      </w:r>
      <w:r w:rsidR="00324A83">
        <w:rPr>
          <w:sz w:val="22"/>
          <w:szCs w:val="22"/>
        </w:rPr>
        <w:t>B</w:t>
      </w:r>
      <w:r w:rsidRPr="00E52647">
        <w:rPr>
          <w:sz w:val="22"/>
          <w:szCs w:val="22"/>
        </w:rPr>
        <w:t xml:space="preserve">, vložka č. </w:t>
      </w:r>
      <w:r w:rsidR="00324A83">
        <w:rPr>
          <w:sz w:val="22"/>
          <w:szCs w:val="22"/>
        </w:rPr>
        <w:t>4</w:t>
      </w:r>
      <w:r w:rsidR="00E52647">
        <w:rPr>
          <w:sz w:val="22"/>
          <w:szCs w:val="22"/>
        </w:rPr>
        <w:t>53</w:t>
      </w:r>
      <w:r w:rsidR="00324A83">
        <w:rPr>
          <w:sz w:val="22"/>
          <w:szCs w:val="22"/>
        </w:rPr>
        <w:t>0</w:t>
      </w:r>
    </w:p>
    <w:p w:rsidR="00CB7D60" w:rsidRPr="00E52647" w:rsidRDefault="00CB7D60" w:rsidP="006E7C17">
      <w:pPr>
        <w:ind w:left="360"/>
        <w:rPr>
          <w:sz w:val="22"/>
          <w:szCs w:val="22"/>
        </w:rPr>
      </w:pPr>
      <w:r w:rsidRPr="00E52647">
        <w:rPr>
          <w:sz w:val="22"/>
          <w:szCs w:val="22"/>
        </w:rPr>
        <w:t>osoby oprávněné k jednání:</w:t>
      </w:r>
      <w:r w:rsidRPr="00E52647">
        <w:rPr>
          <w:sz w:val="22"/>
          <w:szCs w:val="22"/>
        </w:rPr>
        <w:tab/>
      </w:r>
      <w:r w:rsidRPr="00E52647">
        <w:rPr>
          <w:sz w:val="22"/>
          <w:szCs w:val="22"/>
        </w:rPr>
        <w:tab/>
        <w:t xml:space="preserve">ve věcech smluvních: </w:t>
      </w:r>
      <w:r w:rsidRPr="00E52647">
        <w:rPr>
          <w:sz w:val="22"/>
          <w:szCs w:val="22"/>
        </w:rPr>
        <w:tab/>
      </w:r>
      <w:r w:rsidRPr="00E52647">
        <w:rPr>
          <w:sz w:val="22"/>
          <w:szCs w:val="22"/>
        </w:rPr>
        <w:tab/>
      </w:r>
      <w:r w:rsidRPr="00E52647">
        <w:rPr>
          <w:sz w:val="22"/>
          <w:szCs w:val="22"/>
        </w:rPr>
        <w:tab/>
      </w:r>
      <w:r w:rsidR="00E52647">
        <w:rPr>
          <w:sz w:val="22"/>
          <w:szCs w:val="22"/>
        </w:rPr>
        <w:t xml:space="preserve">p. </w:t>
      </w:r>
      <w:r w:rsidR="00324A83">
        <w:rPr>
          <w:sz w:val="22"/>
          <w:szCs w:val="22"/>
        </w:rPr>
        <w:t>Jan Krbec</w:t>
      </w:r>
    </w:p>
    <w:p w:rsidR="00CB7D60" w:rsidRPr="00E52647" w:rsidRDefault="00CB7D60" w:rsidP="006E7C17">
      <w:pPr>
        <w:ind w:left="2880" w:firstLine="720"/>
        <w:rPr>
          <w:sz w:val="22"/>
          <w:szCs w:val="22"/>
        </w:rPr>
      </w:pPr>
      <w:r w:rsidRPr="00E52647">
        <w:rPr>
          <w:sz w:val="22"/>
          <w:szCs w:val="22"/>
        </w:rPr>
        <w:t>ve věcech technických:</w:t>
      </w:r>
      <w:r w:rsidRPr="00E52647">
        <w:rPr>
          <w:sz w:val="22"/>
          <w:szCs w:val="22"/>
        </w:rPr>
        <w:tab/>
      </w:r>
      <w:r w:rsidR="00E52647">
        <w:rPr>
          <w:sz w:val="22"/>
          <w:szCs w:val="22"/>
        </w:rPr>
        <w:tab/>
      </w:r>
      <w:r w:rsidR="00E52647">
        <w:rPr>
          <w:sz w:val="22"/>
          <w:szCs w:val="22"/>
        </w:rPr>
        <w:tab/>
      </w:r>
      <w:proofErr w:type="spellStart"/>
      <w:r w:rsidR="009021D7">
        <w:rPr>
          <w:sz w:val="22"/>
          <w:szCs w:val="22"/>
        </w:rPr>
        <w:t>xxx</w:t>
      </w:r>
      <w:proofErr w:type="spellEnd"/>
    </w:p>
    <w:p w:rsidR="00CB7D60" w:rsidRPr="00E52647" w:rsidRDefault="00CB7D60" w:rsidP="006E7C17">
      <w:pPr>
        <w:pStyle w:val="Zkladntext"/>
        <w:widowControl/>
        <w:ind w:left="2880" w:firstLine="720"/>
        <w:jc w:val="both"/>
        <w:rPr>
          <w:color w:val="auto"/>
          <w:sz w:val="22"/>
          <w:szCs w:val="22"/>
        </w:rPr>
      </w:pPr>
      <w:r w:rsidRPr="00E52647">
        <w:rPr>
          <w:color w:val="auto"/>
          <w:sz w:val="22"/>
          <w:szCs w:val="22"/>
        </w:rPr>
        <w:t>ve v</w:t>
      </w:r>
      <w:r w:rsidR="00E52647">
        <w:rPr>
          <w:color w:val="auto"/>
          <w:sz w:val="22"/>
          <w:szCs w:val="22"/>
        </w:rPr>
        <w:t>ěcech realizace a předání díla:</w:t>
      </w:r>
      <w:r w:rsidRPr="00E52647">
        <w:rPr>
          <w:color w:val="auto"/>
          <w:sz w:val="22"/>
          <w:szCs w:val="22"/>
        </w:rPr>
        <w:tab/>
      </w:r>
      <w:proofErr w:type="spellStart"/>
      <w:r w:rsidR="009021D7">
        <w:rPr>
          <w:sz w:val="22"/>
          <w:szCs w:val="22"/>
        </w:rPr>
        <w:t>xxx</w:t>
      </w:r>
      <w:proofErr w:type="spellEnd"/>
    </w:p>
    <w:p w:rsidR="00E810FA" w:rsidRDefault="00E810FA" w:rsidP="009B5BC4">
      <w:pPr>
        <w:pStyle w:val="Zkladntext"/>
        <w:widowControl/>
        <w:jc w:val="both"/>
        <w:rPr>
          <w:color w:val="auto"/>
          <w:sz w:val="22"/>
          <w:szCs w:val="22"/>
        </w:rPr>
      </w:pPr>
    </w:p>
    <w:p w:rsidR="006E7C17" w:rsidRPr="001312BD" w:rsidRDefault="006E7C17" w:rsidP="009B5BC4">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9B5BC4" w:rsidRDefault="00C13511" w:rsidP="009B5BC4">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9B5BC4" w:rsidRDefault="0078105A" w:rsidP="009B5BC4">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E52647">
        <w:rPr>
          <w:color w:val="auto"/>
          <w:sz w:val="22"/>
          <w:szCs w:val="22"/>
        </w:rPr>
        <w:t xml:space="preserve">2. </w:t>
      </w:r>
      <w:r w:rsidR="00324A83">
        <w:rPr>
          <w:color w:val="auto"/>
          <w:sz w:val="22"/>
          <w:szCs w:val="22"/>
        </w:rPr>
        <w:t>11.</w:t>
      </w:r>
      <w:r w:rsidR="00E52647">
        <w:rPr>
          <w:color w:val="auto"/>
          <w:sz w:val="22"/>
          <w:szCs w:val="22"/>
        </w:rPr>
        <w:t xml:space="preserve"> 2017</w:t>
      </w:r>
      <w:r w:rsidRPr="00E52647">
        <w:rPr>
          <w:color w:val="auto"/>
          <w:sz w:val="22"/>
          <w:szCs w:val="22"/>
        </w:rPr>
        <w:t>.</w:t>
      </w:r>
    </w:p>
    <w:p w:rsidR="0078105A" w:rsidRPr="000635E9" w:rsidRDefault="0078105A"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CE0884">
      <w:pPr>
        <w:autoSpaceDE w:val="0"/>
        <w:autoSpaceDN w:val="0"/>
        <w:adjustRightInd w:val="0"/>
        <w:ind w:left="426" w:right="-53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bookmarkStart w:id="0" w:name="OLE_LINK22"/>
      <w:bookmarkStart w:id="1" w:name="OLE_LINK21"/>
      <w:r w:rsidR="00324A83">
        <w:rPr>
          <w:rFonts w:eastAsia="Calibri"/>
          <w:b/>
          <w:bCs/>
          <w:color w:val="000000"/>
        </w:rPr>
        <w:t xml:space="preserve">Nákup a instalace </w:t>
      </w:r>
      <w:proofErr w:type="spellStart"/>
      <w:r w:rsidR="00324A83">
        <w:rPr>
          <w:rFonts w:eastAsia="Calibri"/>
          <w:b/>
          <w:bCs/>
          <w:color w:val="000000"/>
        </w:rPr>
        <w:t>konvektomatu</w:t>
      </w:r>
      <w:proofErr w:type="spellEnd"/>
      <w:r w:rsidR="00324A83">
        <w:rPr>
          <w:rFonts w:eastAsia="Calibri"/>
          <w:b/>
          <w:bCs/>
          <w:color w:val="000000"/>
        </w:rPr>
        <w:t xml:space="preserve"> pro školní kuchyni</w:t>
      </w:r>
      <w:r w:rsidR="00CE0884" w:rsidRPr="00CE0884">
        <w:rPr>
          <w:rFonts w:eastAsia="Calibri"/>
          <w:b/>
          <w:bCs/>
          <w:color w:val="000000"/>
        </w:rPr>
        <w:t xml:space="preserve"> Základní školy</w:t>
      </w:r>
      <w:r w:rsidR="00CE0884">
        <w:rPr>
          <w:rFonts w:eastAsia="Calibri"/>
          <w:b/>
          <w:bCs/>
          <w:color w:val="000000"/>
        </w:rPr>
        <w:t xml:space="preserve"> </w:t>
      </w:r>
      <w:r w:rsidR="00CE0884" w:rsidRPr="00CE0884">
        <w:rPr>
          <w:rFonts w:eastAsia="Calibri"/>
          <w:b/>
          <w:bCs/>
          <w:color w:val="000000"/>
        </w:rPr>
        <w:t xml:space="preserve">Jindřichův Hradec III, </w:t>
      </w:r>
      <w:proofErr w:type="spellStart"/>
      <w:r w:rsidR="00CE0884" w:rsidRPr="00CE0884">
        <w:rPr>
          <w:rFonts w:eastAsia="Calibri"/>
          <w:b/>
          <w:bCs/>
          <w:color w:val="000000"/>
        </w:rPr>
        <w:t>Vajgar</w:t>
      </w:r>
      <w:proofErr w:type="spellEnd"/>
      <w:r w:rsidR="00CE0884" w:rsidRPr="00CE0884">
        <w:rPr>
          <w:rFonts w:eastAsia="Calibri"/>
          <w:b/>
          <w:bCs/>
          <w:color w:val="000000"/>
        </w:rPr>
        <w:t xml:space="preserve"> 692</w:t>
      </w:r>
      <w:bookmarkEnd w:id="0"/>
      <w:bookmarkEnd w:id="1"/>
      <w:r w:rsidR="00926C52" w:rsidRPr="00BF1B7D">
        <w:rPr>
          <w:sz w:val="22"/>
          <w:szCs w:val="22"/>
        </w:rPr>
        <w:t xml:space="preserve"> </w:t>
      </w:r>
      <w:r w:rsidRPr="00BF1B7D">
        <w:rPr>
          <w:sz w:val="22"/>
          <w:szCs w:val="22"/>
        </w:rPr>
        <w:t xml:space="preserve">(dále jen dílo) </w:t>
      </w:r>
      <w:r w:rsidR="00CE0884">
        <w:rPr>
          <w:sz w:val="22"/>
          <w:szCs w:val="22"/>
        </w:rPr>
        <w:t>dle</w:t>
      </w:r>
      <w:r w:rsidR="00BF4C17" w:rsidRPr="00BF1B7D">
        <w:rPr>
          <w:sz w:val="22"/>
          <w:szCs w:val="22"/>
        </w:rPr>
        <w:t xml:space="preserve"> soupisu prací, dodávek a služeb.</w:t>
      </w:r>
    </w:p>
    <w:p w:rsidR="008400E6" w:rsidRPr="000635E9" w:rsidRDefault="008400E6" w:rsidP="009B5BC4">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E52647">
        <w:rPr>
          <w:sz w:val="22"/>
          <w:szCs w:val="22"/>
        </w:rPr>
        <w:t>,</w:t>
      </w:r>
    </w:p>
    <w:p w:rsidR="00961685" w:rsidRDefault="00961685">
      <w:pPr>
        <w:rPr>
          <w:sz w:val="22"/>
          <w:szCs w:val="22"/>
          <w:u w:val="single"/>
        </w:rPr>
      </w:pPr>
      <w:r>
        <w:rPr>
          <w:sz w:val="22"/>
          <w:szCs w:val="22"/>
          <w:u w:val="single"/>
        </w:rPr>
        <w:br w:type="page"/>
      </w: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w:t>
      </w:r>
      <w:r w:rsidR="00961685">
        <w:rPr>
          <w:color w:val="auto"/>
          <w:sz w:val="22"/>
          <w:szCs w:val="22"/>
        </w:rPr>
        <w:t>díla</w:t>
      </w:r>
      <w:r w:rsidRPr="000635E9">
        <w:rPr>
          <w:color w:val="auto"/>
          <w:sz w:val="22"/>
          <w:szCs w:val="22"/>
        </w:rPr>
        <w:t xml:space="preserve">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w:t>
      </w:r>
      <w:r w:rsidR="00961685">
        <w:rPr>
          <w:color w:val="auto"/>
          <w:sz w:val="22"/>
          <w:szCs w:val="22"/>
        </w:rPr>
        <w:t>plnění díla</w:t>
      </w:r>
      <w:r w:rsidRPr="000635E9">
        <w:rPr>
          <w:color w:val="auto"/>
          <w:sz w:val="22"/>
          <w:szCs w:val="22"/>
        </w:rPr>
        <w:t xml:space="preserve">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w:t>
      </w:r>
      <w:r w:rsidR="00961685">
        <w:rPr>
          <w:color w:val="auto"/>
          <w:sz w:val="22"/>
          <w:szCs w:val="22"/>
        </w:rPr>
        <w:t>instalace</w:t>
      </w:r>
      <w:r w:rsidRPr="000635E9">
        <w:rPr>
          <w:color w:val="auto"/>
          <w:sz w:val="22"/>
          <w:szCs w:val="22"/>
        </w:rPr>
        <w:t xml:space="preserve">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9B5BC4" w:rsidRDefault="00C13511" w:rsidP="009B5BC4">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9B5BC4" w:rsidRDefault="008400E6" w:rsidP="009B5BC4">
      <w:pPr>
        <w:pStyle w:val="Zkladntext"/>
        <w:widowControl/>
        <w:jc w:val="both"/>
        <w:rPr>
          <w:color w:val="auto"/>
          <w:sz w:val="22"/>
          <w:szCs w:val="22"/>
        </w:rPr>
      </w:pPr>
    </w:p>
    <w:p w:rsidR="00C13511" w:rsidRDefault="00C13511" w:rsidP="00CE0884">
      <w:pPr>
        <w:numPr>
          <w:ilvl w:val="0"/>
          <w:numId w:val="2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9B5BC4">
      <w:pPr>
        <w:spacing w:line="240" w:lineRule="atLeast"/>
        <w:jc w:val="both"/>
        <w:rPr>
          <w:sz w:val="22"/>
          <w:szCs w:val="22"/>
        </w:rPr>
      </w:pPr>
    </w:p>
    <w:p w:rsidR="007E5C32" w:rsidRPr="00BF1B7D" w:rsidRDefault="007E5C32" w:rsidP="00CE0884">
      <w:pPr>
        <w:numPr>
          <w:ilvl w:val="0"/>
          <w:numId w:val="22"/>
        </w:numPr>
        <w:spacing w:line="240" w:lineRule="atLeast"/>
        <w:ind w:left="709" w:hanging="283"/>
        <w:jc w:val="both"/>
        <w:rPr>
          <w:sz w:val="22"/>
          <w:szCs w:val="22"/>
        </w:rPr>
      </w:pPr>
      <w:r w:rsidRPr="00BF1B7D">
        <w:rPr>
          <w:sz w:val="22"/>
          <w:szCs w:val="22"/>
        </w:rPr>
        <w:t xml:space="preserve">Místem plnění je </w:t>
      </w:r>
      <w:r w:rsidR="00CE0884">
        <w:rPr>
          <w:sz w:val="22"/>
          <w:szCs w:val="22"/>
        </w:rPr>
        <w:t>Základní</w:t>
      </w:r>
      <w:r w:rsidR="009B5BC4">
        <w:rPr>
          <w:sz w:val="22"/>
          <w:szCs w:val="22"/>
        </w:rPr>
        <w:t xml:space="preserve"> škola Jindřichův Hradec II</w:t>
      </w:r>
      <w:r w:rsidR="00CE0884">
        <w:rPr>
          <w:sz w:val="22"/>
          <w:szCs w:val="22"/>
        </w:rPr>
        <w:t>I</w:t>
      </w:r>
      <w:r w:rsidR="009B5BC4">
        <w:rPr>
          <w:sz w:val="22"/>
          <w:szCs w:val="22"/>
        </w:rPr>
        <w:t xml:space="preserve">, </w:t>
      </w:r>
      <w:proofErr w:type="spellStart"/>
      <w:r w:rsidR="00CE0884">
        <w:rPr>
          <w:sz w:val="22"/>
          <w:szCs w:val="22"/>
        </w:rPr>
        <w:t>Vajgar</w:t>
      </w:r>
      <w:proofErr w:type="spellEnd"/>
      <w:r w:rsidR="00CE0884">
        <w:rPr>
          <w:sz w:val="22"/>
          <w:szCs w:val="22"/>
        </w:rPr>
        <w:t xml:space="preserve"> 692</w:t>
      </w:r>
      <w:r w:rsidR="009B5BC4">
        <w:rPr>
          <w:sz w:val="22"/>
          <w:szCs w:val="22"/>
        </w:rPr>
        <w:t>.</w:t>
      </w:r>
    </w:p>
    <w:p w:rsidR="00BA0886" w:rsidRDefault="00BA0886" w:rsidP="006E7C17">
      <w:pPr>
        <w:pStyle w:val="Zkladntext"/>
        <w:widowControl/>
        <w:jc w:val="both"/>
        <w:rPr>
          <w:b/>
          <w:bCs/>
          <w:color w:val="auto"/>
          <w:sz w:val="22"/>
          <w:szCs w:val="22"/>
        </w:rPr>
      </w:pPr>
    </w:p>
    <w:p w:rsidR="009B5BC4" w:rsidRPr="009B5BC4" w:rsidRDefault="009B5BC4"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9B5BC4">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rsidR="0075479C" w:rsidRPr="009B5BC4" w:rsidRDefault="0075479C" w:rsidP="009B5BC4">
      <w:pPr>
        <w:pStyle w:val="Zkladntext"/>
        <w:widowControl/>
        <w:jc w:val="both"/>
        <w:rPr>
          <w:color w:val="auto"/>
          <w:sz w:val="22"/>
          <w:szCs w:val="22"/>
        </w:rPr>
      </w:pPr>
    </w:p>
    <w:p w:rsidR="00F758EB" w:rsidRPr="00E52647"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E52647">
        <w:rPr>
          <w:color w:val="auto"/>
          <w:sz w:val="22"/>
          <w:szCs w:val="22"/>
        </w:rPr>
        <w:t>3</w:t>
      </w:r>
      <w:r w:rsidR="00961685">
        <w:rPr>
          <w:color w:val="auto"/>
          <w:sz w:val="22"/>
          <w:szCs w:val="22"/>
        </w:rPr>
        <w:t>35</w:t>
      </w:r>
      <w:r w:rsidR="00E52647">
        <w:rPr>
          <w:color w:val="auto"/>
          <w:sz w:val="22"/>
          <w:szCs w:val="22"/>
        </w:rPr>
        <w:t> </w:t>
      </w:r>
      <w:r w:rsidR="00961685">
        <w:rPr>
          <w:color w:val="auto"/>
          <w:sz w:val="22"/>
          <w:szCs w:val="22"/>
        </w:rPr>
        <w:t>551</w:t>
      </w:r>
      <w:r w:rsidR="00E52647">
        <w:rPr>
          <w:color w:val="auto"/>
          <w:sz w:val="22"/>
          <w:szCs w:val="22"/>
        </w:rPr>
        <w:t xml:space="preserve">,- </w:t>
      </w:r>
      <w:r w:rsidRPr="00E52647">
        <w:rPr>
          <w:color w:val="auto"/>
          <w:sz w:val="22"/>
          <w:szCs w:val="22"/>
        </w:rPr>
        <w:t>Kč</w:t>
      </w:r>
    </w:p>
    <w:p w:rsidR="00F758EB" w:rsidRPr="00E52647" w:rsidRDefault="00F758EB" w:rsidP="006E7C17">
      <w:pPr>
        <w:pStyle w:val="Zkladntext"/>
        <w:widowControl/>
        <w:ind w:left="720" w:firstLine="720"/>
        <w:jc w:val="both"/>
        <w:rPr>
          <w:color w:val="auto"/>
          <w:sz w:val="22"/>
          <w:szCs w:val="22"/>
          <w:u w:val="single"/>
        </w:rPr>
      </w:pPr>
      <w:r w:rsidRPr="00E52647">
        <w:rPr>
          <w:color w:val="auto"/>
          <w:sz w:val="22"/>
          <w:szCs w:val="22"/>
          <w:u w:val="single"/>
        </w:rPr>
        <w:t xml:space="preserve">DPH </w:t>
      </w:r>
      <w:r w:rsidR="009B5BC4" w:rsidRPr="00E52647">
        <w:rPr>
          <w:color w:val="auto"/>
          <w:sz w:val="22"/>
          <w:szCs w:val="22"/>
          <w:u w:val="single"/>
        </w:rPr>
        <w:t>21</w:t>
      </w:r>
      <w:r w:rsidRPr="00E52647">
        <w:rPr>
          <w:color w:val="auto"/>
          <w:sz w:val="22"/>
          <w:szCs w:val="22"/>
          <w:u w:val="single"/>
        </w:rPr>
        <w:t>%</w:t>
      </w:r>
      <w:r w:rsidRPr="00E52647">
        <w:rPr>
          <w:color w:val="auto"/>
          <w:sz w:val="22"/>
          <w:szCs w:val="22"/>
          <w:u w:val="single"/>
        </w:rPr>
        <w:tab/>
      </w:r>
      <w:r w:rsidRPr="00E52647">
        <w:rPr>
          <w:color w:val="auto"/>
          <w:sz w:val="22"/>
          <w:szCs w:val="22"/>
          <w:u w:val="single"/>
        </w:rPr>
        <w:tab/>
      </w:r>
      <w:r w:rsidRPr="00E52647">
        <w:rPr>
          <w:color w:val="auto"/>
          <w:sz w:val="22"/>
          <w:szCs w:val="22"/>
          <w:u w:val="single"/>
        </w:rPr>
        <w:tab/>
      </w:r>
      <w:r w:rsidRPr="00E52647">
        <w:rPr>
          <w:color w:val="auto"/>
          <w:sz w:val="22"/>
          <w:szCs w:val="22"/>
          <w:u w:val="single"/>
        </w:rPr>
        <w:tab/>
      </w:r>
      <w:r w:rsidR="000E7CC8">
        <w:rPr>
          <w:color w:val="auto"/>
          <w:sz w:val="22"/>
          <w:szCs w:val="22"/>
          <w:u w:val="single"/>
        </w:rPr>
        <w:t xml:space="preserve">  </w:t>
      </w:r>
      <w:r w:rsidR="00961685">
        <w:rPr>
          <w:color w:val="auto"/>
          <w:sz w:val="22"/>
          <w:szCs w:val="22"/>
          <w:u w:val="single"/>
        </w:rPr>
        <w:t>70 466</w:t>
      </w:r>
      <w:r w:rsidR="000E7CC8">
        <w:rPr>
          <w:color w:val="auto"/>
          <w:sz w:val="22"/>
          <w:szCs w:val="22"/>
          <w:u w:val="single"/>
        </w:rPr>
        <w:t>,</w:t>
      </w:r>
      <w:r w:rsidR="00961685">
        <w:rPr>
          <w:color w:val="auto"/>
          <w:sz w:val="22"/>
          <w:szCs w:val="22"/>
          <w:u w:val="single"/>
        </w:rPr>
        <w:t>-</w:t>
      </w:r>
      <w:r w:rsidR="000E7CC8">
        <w:rPr>
          <w:color w:val="auto"/>
          <w:sz w:val="22"/>
          <w:szCs w:val="22"/>
          <w:u w:val="single"/>
        </w:rPr>
        <w:t xml:space="preserve"> </w:t>
      </w:r>
      <w:r w:rsidRPr="00E52647">
        <w:rPr>
          <w:color w:val="auto"/>
          <w:sz w:val="22"/>
          <w:szCs w:val="22"/>
          <w:u w:val="single"/>
        </w:rPr>
        <w:t>Kč</w:t>
      </w:r>
    </w:p>
    <w:p w:rsidR="0075479C" w:rsidRDefault="00F758EB" w:rsidP="006E7C17">
      <w:pPr>
        <w:pStyle w:val="Zkladntext"/>
        <w:widowControl/>
        <w:ind w:left="720" w:firstLine="720"/>
        <w:jc w:val="both"/>
        <w:rPr>
          <w:b/>
          <w:bCs/>
          <w:sz w:val="22"/>
          <w:szCs w:val="22"/>
        </w:rPr>
      </w:pPr>
      <w:r w:rsidRPr="00E52647">
        <w:rPr>
          <w:b/>
          <w:bCs/>
          <w:sz w:val="22"/>
          <w:szCs w:val="22"/>
        </w:rPr>
        <w:t>Cena díla celkem vč. DPH</w:t>
      </w:r>
      <w:r w:rsidRPr="00E52647">
        <w:rPr>
          <w:b/>
          <w:bCs/>
          <w:sz w:val="22"/>
          <w:szCs w:val="22"/>
        </w:rPr>
        <w:tab/>
      </w:r>
      <w:r w:rsidRPr="00E52647">
        <w:rPr>
          <w:b/>
          <w:bCs/>
          <w:sz w:val="22"/>
          <w:szCs w:val="22"/>
        </w:rPr>
        <w:tab/>
      </w:r>
      <w:r w:rsidR="00961685">
        <w:rPr>
          <w:b/>
          <w:bCs/>
          <w:sz w:val="22"/>
          <w:szCs w:val="22"/>
        </w:rPr>
        <w:t>406</w:t>
      </w:r>
      <w:r w:rsidR="000E7CC8">
        <w:rPr>
          <w:b/>
          <w:bCs/>
          <w:sz w:val="22"/>
          <w:szCs w:val="22"/>
        </w:rPr>
        <w:t> </w:t>
      </w:r>
      <w:r w:rsidR="00961685">
        <w:rPr>
          <w:b/>
          <w:bCs/>
          <w:sz w:val="22"/>
          <w:szCs w:val="22"/>
        </w:rPr>
        <w:t>017</w:t>
      </w:r>
      <w:r w:rsidR="000E7CC8">
        <w:rPr>
          <w:b/>
          <w:bCs/>
          <w:sz w:val="22"/>
          <w:szCs w:val="22"/>
        </w:rPr>
        <w:t>,</w:t>
      </w:r>
      <w:r w:rsidR="00961685">
        <w:rPr>
          <w:b/>
          <w:bCs/>
          <w:sz w:val="22"/>
          <w:szCs w:val="22"/>
        </w:rPr>
        <w:t>-</w:t>
      </w:r>
      <w:r w:rsidR="000E7CC8">
        <w:rPr>
          <w:b/>
          <w:bCs/>
          <w:sz w:val="22"/>
          <w:szCs w:val="22"/>
        </w:rPr>
        <w:t xml:space="preserve"> </w:t>
      </w:r>
      <w:r w:rsidRPr="005F71FA">
        <w:rPr>
          <w:b/>
          <w:bCs/>
          <w:sz w:val="22"/>
          <w:szCs w:val="22"/>
        </w:rPr>
        <w:t>Kč</w:t>
      </w:r>
    </w:p>
    <w:p w:rsidR="00CD084F" w:rsidRPr="00CD084F" w:rsidRDefault="00CD084F"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9B5BC4" w:rsidRDefault="003C33BB"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9B5BC4">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9B5BC4">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961685">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0E7CC8" w:rsidRPr="000E7CC8" w:rsidRDefault="000E7CC8"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7E5C32" w:rsidRPr="000635E9" w:rsidRDefault="00CE0884"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0E7CC8"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0E7CC8">
        <w:rPr>
          <w:color w:val="auto"/>
          <w:sz w:val="22"/>
          <w:szCs w:val="22"/>
        </w:rPr>
        <w:t>:</w:t>
      </w:r>
      <w:r w:rsidR="00F758EB">
        <w:rPr>
          <w:color w:val="auto"/>
          <w:sz w:val="22"/>
          <w:szCs w:val="22"/>
        </w:rPr>
        <w:tab/>
      </w:r>
      <w:r w:rsidR="00F758EB">
        <w:rPr>
          <w:color w:val="auto"/>
          <w:sz w:val="22"/>
          <w:szCs w:val="22"/>
        </w:rPr>
        <w:tab/>
      </w:r>
      <w:r w:rsidR="00961685">
        <w:rPr>
          <w:color w:val="auto"/>
          <w:sz w:val="22"/>
          <w:szCs w:val="22"/>
        </w:rPr>
        <w:t>27</w:t>
      </w:r>
      <w:r w:rsidR="000E7CC8">
        <w:rPr>
          <w:color w:val="auto"/>
          <w:sz w:val="22"/>
          <w:szCs w:val="22"/>
        </w:rPr>
        <w:t xml:space="preserve">. </w:t>
      </w:r>
      <w:r w:rsidR="00961685">
        <w:rPr>
          <w:color w:val="auto"/>
          <w:sz w:val="22"/>
          <w:szCs w:val="22"/>
        </w:rPr>
        <w:t>listopadu</w:t>
      </w:r>
      <w:r w:rsidR="000E7CC8">
        <w:rPr>
          <w:color w:val="auto"/>
          <w:sz w:val="22"/>
          <w:szCs w:val="22"/>
        </w:rPr>
        <w:t xml:space="preserve"> 2017</w:t>
      </w:r>
    </w:p>
    <w:p w:rsidR="007E5C32" w:rsidRPr="000635E9" w:rsidRDefault="007E5C32" w:rsidP="006E7C17">
      <w:pPr>
        <w:pStyle w:val="Zkladntext"/>
        <w:widowControl/>
        <w:ind w:left="2880" w:hanging="2160"/>
        <w:jc w:val="both"/>
        <w:rPr>
          <w:color w:val="auto"/>
          <w:sz w:val="22"/>
          <w:szCs w:val="22"/>
        </w:rPr>
      </w:pPr>
      <w:r w:rsidRPr="000E7CC8">
        <w:rPr>
          <w:color w:val="auto"/>
          <w:sz w:val="22"/>
          <w:szCs w:val="22"/>
        </w:rPr>
        <w:t xml:space="preserve">Dokončení </w:t>
      </w:r>
      <w:r w:rsidR="0078105A" w:rsidRPr="000E7CC8">
        <w:rPr>
          <w:color w:val="auto"/>
          <w:sz w:val="22"/>
          <w:szCs w:val="22"/>
        </w:rPr>
        <w:t>prací</w:t>
      </w:r>
      <w:r w:rsidR="000E7CC8">
        <w:rPr>
          <w:color w:val="auto"/>
          <w:sz w:val="22"/>
          <w:szCs w:val="22"/>
        </w:rPr>
        <w:t>:</w:t>
      </w:r>
      <w:r w:rsidR="00F758EB" w:rsidRPr="000E7CC8">
        <w:rPr>
          <w:color w:val="auto"/>
          <w:sz w:val="22"/>
          <w:szCs w:val="22"/>
        </w:rPr>
        <w:tab/>
      </w:r>
      <w:r w:rsidR="00961685">
        <w:rPr>
          <w:color w:val="auto"/>
          <w:sz w:val="22"/>
          <w:szCs w:val="22"/>
        </w:rPr>
        <w:t>3</w:t>
      </w:r>
      <w:r w:rsidR="000E7CC8">
        <w:rPr>
          <w:color w:val="auto"/>
          <w:sz w:val="22"/>
          <w:szCs w:val="22"/>
        </w:rPr>
        <w:t xml:space="preserve">0. </w:t>
      </w:r>
      <w:r w:rsidR="00961685">
        <w:rPr>
          <w:color w:val="auto"/>
          <w:sz w:val="22"/>
          <w:szCs w:val="22"/>
        </w:rPr>
        <w:t>listopadu</w:t>
      </w:r>
      <w:r w:rsidR="000E7CC8">
        <w:rPr>
          <w:color w:val="auto"/>
          <w:sz w:val="22"/>
          <w:szCs w:val="22"/>
        </w:rPr>
        <w:t xml:space="preserve"> 2017</w:t>
      </w:r>
    </w:p>
    <w:p w:rsidR="007E5C32" w:rsidRPr="009B5BC4" w:rsidRDefault="007E5C32" w:rsidP="009B5BC4">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9B5BC4" w:rsidRDefault="0078105A"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9B5BC4" w:rsidRDefault="00C25A30" w:rsidP="009B5BC4">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w:t>
      </w:r>
      <w:r w:rsidR="00961685">
        <w:rPr>
          <w:color w:val="auto"/>
          <w:sz w:val="22"/>
          <w:szCs w:val="22"/>
        </w:rPr>
        <w:t>díla</w:t>
      </w:r>
      <w:r w:rsidR="00BA0886" w:rsidRPr="000635E9">
        <w:rPr>
          <w:color w:val="auto"/>
          <w:sz w:val="22"/>
          <w:szCs w:val="22"/>
        </w:rPr>
        <w:t xml:space="preserve"> třetím, na </w:t>
      </w:r>
      <w:r w:rsidR="00961685">
        <w:rPr>
          <w:color w:val="auto"/>
          <w:sz w:val="22"/>
          <w:szCs w:val="22"/>
        </w:rPr>
        <w:t>díle</w:t>
      </w:r>
      <w:r w:rsidR="00BA0886" w:rsidRPr="000635E9">
        <w:rPr>
          <w:color w:val="auto"/>
          <w:sz w:val="22"/>
          <w:szCs w:val="22"/>
        </w:rPr>
        <w:t xml:space="preserve">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r>
      <w:r w:rsidR="00961685">
        <w:rPr>
          <w:color w:val="auto"/>
          <w:sz w:val="22"/>
          <w:szCs w:val="22"/>
        </w:rPr>
        <w:t xml:space="preserve"> </w:t>
      </w:r>
      <w:r w:rsidR="00BA0886" w:rsidRPr="000635E9">
        <w:rPr>
          <w:color w:val="auto"/>
          <w:sz w:val="22"/>
          <w:szCs w:val="22"/>
        </w:rPr>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zabezpečit vytýčení vlastní </w:t>
      </w:r>
      <w:proofErr w:type="gramStart"/>
      <w:r w:rsidRPr="00150DF8">
        <w:rPr>
          <w:color w:val="auto"/>
          <w:sz w:val="22"/>
          <w:szCs w:val="22"/>
        </w:rPr>
        <w:t>stavby a  veškerých</w:t>
      </w:r>
      <w:proofErr w:type="gramEnd"/>
      <w:r w:rsidRPr="00150DF8">
        <w:rPr>
          <w:color w:val="auto"/>
          <w:sz w:val="22"/>
          <w:szCs w:val="22"/>
        </w:rPr>
        <w:t xml:space="preserve">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Objednatel si vyhrazuje právo měnit </w:t>
      </w:r>
      <w:r w:rsidR="00961685">
        <w:rPr>
          <w:color w:val="auto"/>
          <w:sz w:val="22"/>
          <w:szCs w:val="22"/>
        </w:rPr>
        <w:t>rozsah díla</w:t>
      </w:r>
      <w:r w:rsidRPr="000635E9">
        <w:rPr>
          <w:color w:val="auto"/>
          <w:sz w:val="22"/>
          <w:szCs w:val="22"/>
        </w:rPr>
        <w:t>,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9B5BC4" w:rsidRDefault="006B721F" w:rsidP="009B5BC4">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9B5BC4" w:rsidRDefault="00777BCF" w:rsidP="009B5BC4">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w:t>
      </w:r>
      <w:proofErr w:type="spellStart"/>
      <w:r w:rsidR="00A23C9C" w:rsidRPr="000635E9">
        <w:rPr>
          <w:color w:val="auto"/>
          <w:sz w:val="22"/>
          <w:szCs w:val="22"/>
        </w:rPr>
        <w:t>násl</w:t>
      </w:r>
      <w:proofErr w:type="spellEnd"/>
      <w:r w:rsidR="00A23C9C" w:rsidRPr="000635E9">
        <w:rPr>
          <w:color w:val="auto"/>
          <w:sz w:val="22"/>
          <w:szCs w:val="22"/>
        </w:rPr>
        <w:t xml:space="preserve">.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456BC4">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CE0884" w:rsidRDefault="00016B8F" w:rsidP="00CE0884">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CE0884" w:rsidRPr="000635E9" w:rsidRDefault="00CE0884"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CE0884" w:rsidRPr="00CE0884" w:rsidRDefault="00CE0884"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w:t>
      </w:r>
      <w:proofErr w:type="spellStart"/>
      <w:r w:rsidR="0093645F" w:rsidRPr="000635E9">
        <w:rPr>
          <w:sz w:val="22"/>
          <w:szCs w:val="22"/>
        </w:rPr>
        <w:t>mailovou</w:t>
      </w:r>
      <w:proofErr w:type="spellEnd"/>
      <w:r w:rsidR="0093645F" w:rsidRPr="000635E9">
        <w:rPr>
          <w:sz w:val="22"/>
          <w:szCs w:val="22"/>
        </w:rPr>
        <w:t xml:space="preserve">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456BC4">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w:t>
      </w:r>
      <w:proofErr w:type="spellStart"/>
      <w:r w:rsidRPr="000635E9">
        <w:rPr>
          <w:sz w:val="22"/>
          <w:szCs w:val="22"/>
        </w:rPr>
        <w:t>mailového</w:t>
      </w:r>
      <w:proofErr w:type="spellEnd"/>
      <w:r w:rsidRPr="000635E9">
        <w:rPr>
          <w:sz w:val="22"/>
          <w:szCs w:val="22"/>
        </w:rPr>
        <w:t xml:space="preserve"> doručení,</w:t>
      </w:r>
      <w:r w:rsidR="00913EE5" w:rsidRPr="000635E9">
        <w:rPr>
          <w:sz w:val="22"/>
          <w:szCs w:val="22"/>
        </w:rPr>
        <w:t xml:space="preserve"> nedohodnou-li se strany jinak.</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456BC4" w:rsidRDefault="00913EE5" w:rsidP="00456BC4">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456BC4" w:rsidRDefault="00225CDF" w:rsidP="00456BC4">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456BC4">
      <w:pPr>
        <w:pStyle w:val="Zkladntext"/>
        <w:widowControl/>
        <w:jc w:val="both"/>
        <w:rPr>
          <w:color w:val="auto"/>
          <w:sz w:val="22"/>
          <w:szCs w:val="22"/>
        </w:rPr>
      </w:pPr>
    </w:p>
    <w:p w:rsidR="00456BC4" w:rsidRPr="000635E9" w:rsidRDefault="00456BC4" w:rsidP="00456BC4">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456BC4">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456BC4" w:rsidRDefault="00D22DDB" w:rsidP="00456BC4">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xml:space="preserve">, který není uveden v Seznamu, se na zakázce </w:t>
      </w:r>
      <w:r w:rsidR="009B1CC8" w:rsidRPr="006D32A1">
        <w:rPr>
          <w:color w:val="auto"/>
          <w:sz w:val="22"/>
          <w:szCs w:val="22"/>
        </w:rPr>
        <w:lastRenderedPageBreak/>
        <w:t>vůbec nepodílel</w:t>
      </w:r>
      <w:r w:rsidR="00AE3406" w:rsidRPr="006D32A1">
        <w:rPr>
          <w:color w:val="auto"/>
          <w:sz w:val="22"/>
          <w:szCs w:val="22"/>
        </w:rPr>
        <w:t>, je povinen zaplatit smluvní pokutu ve výši 10 000 Kč za každý den až do zjednání nápravy.</w:t>
      </w:r>
    </w:p>
    <w:p w:rsidR="00796C27" w:rsidRPr="00456BC4" w:rsidRDefault="00796C27" w:rsidP="00456BC4">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456BC4" w:rsidRPr="003421EF" w:rsidRDefault="00456BC4"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456BC4" w:rsidRPr="00CD084F" w:rsidRDefault="00456BC4"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w:t>
      </w:r>
      <w:r w:rsidRPr="000635E9">
        <w:rPr>
          <w:color w:val="auto"/>
          <w:sz w:val="22"/>
          <w:szCs w:val="22"/>
        </w:rPr>
        <w:lastRenderedPageBreak/>
        <w:t>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 xml:space="preserve">Zhotovitel prohlašuje, že vůči jeho majetku neprobíhá </w:t>
      </w:r>
      <w:proofErr w:type="spellStart"/>
      <w:r w:rsidRPr="000635E9">
        <w:rPr>
          <w:color w:val="auto"/>
          <w:sz w:val="22"/>
          <w:szCs w:val="22"/>
        </w:rPr>
        <w:t>insolvenční</w:t>
      </w:r>
      <w:proofErr w:type="spellEnd"/>
      <w:r w:rsidRPr="000635E9">
        <w:rPr>
          <w:color w:val="auto"/>
          <w:sz w:val="22"/>
          <w:szCs w:val="22"/>
        </w:rPr>
        <w:t xml:space="preserve"> řízení, v němž bylo vydáno rozhodnutí o úpadku nebo </w:t>
      </w:r>
      <w:proofErr w:type="spellStart"/>
      <w:r w:rsidRPr="000635E9">
        <w:rPr>
          <w:color w:val="auto"/>
          <w:sz w:val="22"/>
          <w:szCs w:val="22"/>
        </w:rPr>
        <w:t>insolvenční</w:t>
      </w:r>
      <w:proofErr w:type="spellEnd"/>
      <w:r w:rsidRPr="000635E9">
        <w:rPr>
          <w:color w:val="auto"/>
          <w:sz w:val="22"/>
          <w:szCs w:val="22"/>
        </w:rPr>
        <w:t xml:space="preserve"> návrh nebyl zamítnut proto, že majetek nepostačuje k úhradě ná</w:t>
      </w:r>
      <w:r w:rsidR="00273A94" w:rsidRPr="000635E9">
        <w:rPr>
          <w:color w:val="auto"/>
          <w:sz w:val="22"/>
          <w:szCs w:val="22"/>
        </w:rPr>
        <w:t xml:space="preserve">kladů </w:t>
      </w:r>
      <w:proofErr w:type="spellStart"/>
      <w:r w:rsidR="00273A94" w:rsidRPr="000635E9">
        <w:rPr>
          <w:color w:val="auto"/>
          <w:sz w:val="22"/>
          <w:szCs w:val="22"/>
        </w:rPr>
        <w:t>insolvenčního</w:t>
      </w:r>
      <w:proofErr w:type="spellEnd"/>
      <w:r w:rsidR="00273A94" w:rsidRPr="000635E9">
        <w:rPr>
          <w:color w:val="auto"/>
          <w:sz w:val="22"/>
          <w:szCs w:val="22"/>
        </w:rPr>
        <w:t xml:space="preserve">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456BC4" w:rsidRPr="000635E9" w:rsidRDefault="00456BC4"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456BC4">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456BC4" w:rsidRDefault="001B5D7D" w:rsidP="00456BC4">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456BC4">
        <w:rPr>
          <w:color w:val="auto"/>
          <w:sz w:val="22"/>
          <w:szCs w:val="22"/>
        </w:rPr>
        <w:t>e</w:t>
      </w:r>
      <w:r w:rsidRPr="00BF1B7D">
        <w:rPr>
          <w:color w:val="auto"/>
          <w:sz w:val="22"/>
          <w:szCs w:val="22"/>
        </w:rPr>
        <w:t xml:space="preserve"> </w:t>
      </w:r>
      <w:r w:rsidR="00456BC4">
        <w:rPr>
          <w:color w:val="auto"/>
          <w:sz w:val="22"/>
          <w:szCs w:val="22"/>
        </w:rPr>
        <w:t>dvou</w:t>
      </w:r>
      <w:r w:rsidRPr="00BF1B7D">
        <w:rPr>
          <w:color w:val="auto"/>
          <w:sz w:val="22"/>
          <w:szCs w:val="22"/>
        </w:rPr>
        <w:t xml:space="preserve"> vyhotoveních, z nichž </w:t>
      </w:r>
      <w:r w:rsidR="00456BC4">
        <w:rPr>
          <w:color w:val="auto"/>
          <w:sz w:val="22"/>
          <w:szCs w:val="22"/>
        </w:rPr>
        <w:t>obě</w:t>
      </w:r>
      <w:r w:rsidRPr="00BF1B7D">
        <w:rPr>
          <w:color w:val="auto"/>
          <w:sz w:val="22"/>
          <w:szCs w:val="22"/>
        </w:rPr>
        <w:t xml:space="preserve"> vyhotovení mají platnost originálu. </w:t>
      </w:r>
      <w:r w:rsidR="00456BC4">
        <w:rPr>
          <w:color w:val="auto"/>
          <w:sz w:val="22"/>
          <w:szCs w:val="22"/>
        </w:rPr>
        <w:t>Jedno</w:t>
      </w:r>
      <w:r w:rsidRPr="00BF1B7D">
        <w:rPr>
          <w:color w:val="auto"/>
          <w:sz w:val="22"/>
          <w:szCs w:val="22"/>
        </w:rPr>
        <w:t xml:space="preserve"> vyhotovení obdrží objednatel a </w:t>
      </w:r>
      <w:r w:rsidR="00456BC4">
        <w:rPr>
          <w:color w:val="auto"/>
          <w:sz w:val="22"/>
          <w:szCs w:val="22"/>
        </w:rPr>
        <w:t>jedno</w:t>
      </w:r>
      <w:r w:rsidRPr="00BF1B7D">
        <w:rPr>
          <w:color w:val="auto"/>
          <w:sz w:val="22"/>
          <w:szCs w:val="22"/>
        </w:rPr>
        <w:t xml:space="preserve"> vyhotovení zhotovitel.</w:t>
      </w:r>
    </w:p>
    <w:p w:rsidR="000827CE" w:rsidRPr="00BF1B7D" w:rsidRDefault="00456BC4" w:rsidP="006E7C17">
      <w:pPr>
        <w:pStyle w:val="Zkladntext"/>
        <w:widowControl/>
        <w:numPr>
          <w:ilvl w:val="0"/>
          <w:numId w:val="18"/>
        </w:numPr>
        <w:jc w:val="both"/>
        <w:rPr>
          <w:color w:val="auto"/>
          <w:sz w:val="22"/>
          <w:szCs w:val="22"/>
        </w:rPr>
      </w:pPr>
      <w:r>
        <w:rPr>
          <w:sz w:val="22"/>
          <w:szCs w:val="22"/>
        </w:rPr>
        <w:br w:type="page"/>
      </w:r>
      <w:r w:rsidR="000827CE" w:rsidRPr="00BF1B7D">
        <w:rPr>
          <w:sz w:val="22"/>
          <w:szCs w:val="22"/>
        </w:rPr>
        <w:lastRenderedPageBreak/>
        <w:t xml:space="preserve">Znění této smlouvy je v souladu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rPr>
        <w:t>966/30R/2016</w:t>
      </w:r>
      <w:r w:rsidR="000635E9" w:rsidRPr="00BF1B7D">
        <w:rPr>
          <w:bCs/>
          <w:sz w:val="22"/>
          <w:szCs w:val="22"/>
        </w:rPr>
        <w:t xml:space="preserve"> ze dne </w:t>
      </w:r>
      <w:r w:rsidR="006D32A1">
        <w:rPr>
          <w:bCs/>
          <w:sz w:val="22"/>
          <w:szCs w:val="22"/>
        </w:rPr>
        <w:t>27. 9. 2016.</w:t>
      </w:r>
      <w:r w:rsidR="000635E9" w:rsidRPr="00BF1B7D">
        <w:rPr>
          <w:bCs/>
          <w:sz w:val="22"/>
          <w:szCs w:val="22"/>
        </w:rPr>
        <w:t xml:space="preserve"> </w:t>
      </w:r>
      <w:r w:rsidR="00D50CAD">
        <w:rPr>
          <w:bCs/>
          <w:sz w:val="22"/>
          <w:szCs w:val="22"/>
        </w:rPr>
        <w:t>U</w:t>
      </w:r>
      <w:r w:rsidR="00502CBF" w:rsidRPr="00BF1B7D">
        <w:rPr>
          <w:sz w:val="22"/>
          <w:szCs w:val="22"/>
        </w:rPr>
        <w:t xml:space="preserve">zavření smlouvy o dílo bylo schváleno usnesením </w:t>
      </w:r>
      <w:proofErr w:type="spellStart"/>
      <w:r w:rsidR="00502CBF" w:rsidRPr="00BF1B7D">
        <w:rPr>
          <w:sz w:val="22"/>
          <w:szCs w:val="22"/>
        </w:rPr>
        <w:t>RMě</w:t>
      </w:r>
      <w:proofErr w:type="spellEnd"/>
      <w:r w:rsidR="00502CBF" w:rsidRPr="00BF1B7D">
        <w:rPr>
          <w:sz w:val="22"/>
          <w:szCs w:val="22"/>
        </w:rPr>
        <w:t xml:space="preserve"> č</w:t>
      </w:r>
      <w:r w:rsidR="00D50CAD">
        <w:rPr>
          <w:sz w:val="22"/>
          <w:szCs w:val="22"/>
        </w:rPr>
        <w:t xml:space="preserve">. </w:t>
      </w:r>
      <w:r w:rsidR="009D222A">
        <w:rPr>
          <w:sz w:val="22"/>
          <w:szCs w:val="22"/>
        </w:rPr>
        <w:t>950</w:t>
      </w:r>
      <w:r w:rsidR="000E7CC8">
        <w:rPr>
          <w:sz w:val="22"/>
          <w:szCs w:val="22"/>
        </w:rPr>
        <w:t>/</w:t>
      </w:r>
      <w:r w:rsidR="00D50CAD">
        <w:rPr>
          <w:sz w:val="22"/>
          <w:szCs w:val="22"/>
        </w:rPr>
        <w:t>34</w:t>
      </w:r>
      <w:r w:rsidR="000E7CC8">
        <w:rPr>
          <w:sz w:val="22"/>
          <w:szCs w:val="22"/>
        </w:rPr>
        <w:t xml:space="preserve">R/2017 </w:t>
      </w:r>
      <w:r w:rsidR="00502CBF" w:rsidRPr="00BF1B7D">
        <w:rPr>
          <w:sz w:val="22"/>
          <w:szCs w:val="22"/>
        </w:rPr>
        <w:t>ze dne</w:t>
      </w:r>
      <w:r w:rsidR="000E7CC8">
        <w:rPr>
          <w:sz w:val="22"/>
          <w:szCs w:val="22"/>
        </w:rPr>
        <w:t xml:space="preserve"> 8. </w:t>
      </w:r>
      <w:r w:rsidR="00D50CAD">
        <w:rPr>
          <w:sz w:val="22"/>
          <w:szCs w:val="22"/>
        </w:rPr>
        <w:t>11</w:t>
      </w:r>
      <w:r w:rsidR="000E7CC8">
        <w:rPr>
          <w:sz w:val="22"/>
          <w:szCs w:val="22"/>
        </w:rPr>
        <w:t>. 2017</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0E7CC8" w:rsidRDefault="000827CE" w:rsidP="006E7C17">
      <w:pPr>
        <w:spacing w:line="360" w:lineRule="auto"/>
        <w:ind w:left="360"/>
        <w:jc w:val="both"/>
        <w:rPr>
          <w:sz w:val="22"/>
          <w:szCs w:val="22"/>
        </w:rPr>
      </w:pPr>
      <w:r w:rsidRPr="000E7CC8">
        <w:rPr>
          <w:sz w:val="22"/>
          <w:szCs w:val="22"/>
        </w:rPr>
        <w:t>V</w:t>
      </w:r>
      <w:r w:rsidR="00D50CAD">
        <w:rPr>
          <w:sz w:val="22"/>
          <w:szCs w:val="22"/>
        </w:rPr>
        <w:t> Českých Budějovicích</w:t>
      </w:r>
      <w:r w:rsidRPr="000E7CC8">
        <w:rPr>
          <w:sz w:val="22"/>
          <w:szCs w:val="22"/>
        </w:rPr>
        <w:t xml:space="preserve"> </w:t>
      </w:r>
      <w:proofErr w:type="gramStart"/>
      <w:r w:rsidR="0084478E" w:rsidRPr="000E7CC8">
        <w:rPr>
          <w:sz w:val="22"/>
          <w:szCs w:val="22"/>
        </w:rPr>
        <w:t>dne ....................</w:t>
      </w:r>
      <w:r w:rsidR="0084478E" w:rsidRPr="000E7CC8">
        <w:rPr>
          <w:sz w:val="22"/>
          <w:szCs w:val="22"/>
        </w:rPr>
        <w:tab/>
      </w:r>
      <w:r w:rsidR="0084478E" w:rsidRPr="000E7CC8">
        <w:rPr>
          <w:sz w:val="22"/>
          <w:szCs w:val="22"/>
        </w:rPr>
        <w:tab/>
      </w:r>
      <w:r w:rsidR="00A16468" w:rsidRPr="000E7CC8">
        <w:rPr>
          <w:sz w:val="22"/>
          <w:szCs w:val="22"/>
        </w:rPr>
        <w:tab/>
      </w:r>
      <w:r w:rsidRPr="000E7CC8">
        <w:rPr>
          <w:sz w:val="22"/>
          <w:szCs w:val="22"/>
        </w:rPr>
        <w:t>V Jindřichově</w:t>
      </w:r>
      <w:proofErr w:type="gramEnd"/>
      <w:r w:rsidRPr="000E7CC8">
        <w:rPr>
          <w:sz w:val="22"/>
          <w:szCs w:val="22"/>
        </w:rPr>
        <w:t xml:space="preserve"> Hradci </w:t>
      </w:r>
      <w:r w:rsidR="0084478E" w:rsidRPr="000E7CC8">
        <w:rPr>
          <w:sz w:val="22"/>
          <w:szCs w:val="22"/>
        </w:rPr>
        <w:t>dne  ................</w:t>
      </w:r>
    </w:p>
    <w:p w:rsidR="000827CE" w:rsidRDefault="000827CE" w:rsidP="000E7CC8">
      <w:pPr>
        <w:spacing w:line="360" w:lineRule="auto"/>
        <w:jc w:val="both"/>
        <w:rPr>
          <w:sz w:val="22"/>
          <w:szCs w:val="22"/>
        </w:rPr>
      </w:pPr>
    </w:p>
    <w:p w:rsidR="000E7CC8" w:rsidRDefault="000E7CC8" w:rsidP="000E7CC8">
      <w:pPr>
        <w:spacing w:line="360" w:lineRule="auto"/>
        <w:jc w:val="both"/>
        <w:rPr>
          <w:sz w:val="22"/>
          <w:szCs w:val="22"/>
        </w:rPr>
      </w:pPr>
    </w:p>
    <w:p w:rsidR="000E7CC8" w:rsidRPr="000E7CC8" w:rsidRDefault="000E7CC8" w:rsidP="000E7CC8">
      <w:pPr>
        <w:spacing w:line="360" w:lineRule="auto"/>
        <w:jc w:val="both"/>
        <w:rPr>
          <w:sz w:val="22"/>
          <w:szCs w:val="22"/>
        </w:rPr>
      </w:pPr>
    </w:p>
    <w:p w:rsidR="000827CE" w:rsidRPr="000E7CC8" w:rsidRDefault="000827CE" w:rsidP="006E7C17">
      <w:pPr>
        <w:spacing w:line="360" w:lineRule="auto"/>
        <w:ind w:left="360"/>
        <w:rPr>
          <w:sz w:val="22"/>
          <w:szCs w:val="22"/>
        </w:rPr>
      </w:pPr>
      <w:r w:rsidRPr="000E7CC8">
        <w:rPr>
          <w:sz w:val="22"/>
          <w:szCs w:val="22"/>
        </w:rPr>
        <w:t>...........................................................</w:t>
      </w:r>
      <w:r w:rsidR="0084478E" w:rsidRPr="000E7CC8">
        <w:rPr>
          <w:sz w:val="22"/>
          <w:szCs w:val="22"/>
        </w:rPr>
        <w:tab/>
      </w:r>
      <w:r w:rsidR="0084478E" w:rsidRPr="000E7CC8">
        <w:rPr>
          <w:sz w:val="22"/>
          <w:szCs w:val="22"/>
        </w:rPr>
        <w:tab/>
      </w:r>
      <w:r w:rsidRPr="000E7CC8">
        <w:rPr>
          <w:sz w:val="22"/>
          <w:szCs w:val="22"/>
        </w:rPr>
        <w:t>................................................................</w:t>
      </w:r>
    </w:p>
    <w:p w:rsidR="000827CE" w:rsidRPr="000E7CC8" w:rsidRDefault="000827CE" w:rsidP="000E7CC8">
      <w:pPr>
        <w:spacing w:line="360" w:lineRule="auto"/>
        <w:ind w:left="360" w:firstLine="360"/>
        <w:rPr>
          <w:sz w:val="22"/>
          <w:szCs w:val="22"/>
        </w:rPr>
      </w:pPr>
      <w:r w:rsidRPr="000E7CC8">
        <w:rPr>
          <w:sz w:val="22"/>
          <w:szCs w:val="22"/>
        </w:rPr>
        <w:t>za zhotovitele:</w:t>
      </w:r>
      <w:r w:rsidR="0084478E" w:rsidRPr="000E7CC8">
        <w:rPr>
          <w:sz w:val="22"/>
          <w:szCs w:val="22"/>
        </w:rPr>
        <w:tab/>
      </w:r>
      <w:r w:rsidR="0084478E" w:rsidRPr="000E7CC8">
        <w:rPr>
          <w:sz w:val="22"/>
          <w:szCs w:val="22"/>
        </w:rPr>
        <w:tab/>
      </w:r>
      <w:r w:rsidR="0084478E" w:rsidRPr="000E7CC8">
        <w:rPr>
          <w:sz w:val="22"/>
          <w:szCs w:val="22"/>
        </w:rPr>
        <w:tab/>
      </w:r>
      <w:r w:rsidR="0084478E" w:rsidRPr="000E7CC8">
        <w:rPr>
          <w:sz w:val="22"/>
          <w:szCs w:val="22"/>
        </w:rPr>
        <w:tab/>
      </w:r>
      <w:r w:rsidR="0084478E" w:rsidRPr="000E7CC8">
        <w:rPr>
          <w:sz w:val="22"/>
          <w:szCs w:val="22"/>
        </w:rPr>
        <w:tab/>
      </w:r>
      <w:r w:rsidR="0084478E" w:rsidRPr="000E7CC8">
        <w:rPr>
          <w:sz w:val="22"/>
          <w:szCs w:val="22"/>
        </w:rPr>
        <w:tab/>
      </w:r>
      <w:r w:rsidRPr="000E7CC8">
        <w:rPr>
          <w:sz w:val="22"/>
          <w:szCs w:val="22"/>
        </w:rPr>
        <w:t>za objednatele:</w:t>
      </w:r>
    </w:p>
    <w:p w:rsidR="00BA0886" w:rsidRDefault="000E7CC8" w:rsidP="000E7CC8">
      <w:pPr>
        <w:ind w:firstLine="360"/>
        <w:rPr>
          <w:sz w:val="22"/>
          <w:szCs w:val="22"/>
        </w:rPr>
      </w:pPr>
      <w:r>
        <w:rPr>
          <w:sz w:val="22"/>
          <w:szCs w:val="22"/>
        </w:rPr>
        <w:t xml:space="preserve">p. </w:t>
      </w:r>
      <w:r w:rsidR="00D50CAD">
        <w:rPr>
          <w:sz w:val="22"/>
          <w:szCs w:val="22"/>
        </w:rPr>
        <w:t>Jan Krbec</w:t>
      </w:r>
      <w:r>
        <w:rPr>
          <w:sz w:val="22"/>
          <w:szCs w:val="22"/>
        </w:rPr>
        <w:t xml:space="preserve">, </w:t>
      </w:r>
      <w:r w:rsidR="00276169">
        <w:rPr>
          <w:sz w:val="22"/>
          <w:szCs w:val="22"/>
        </w:rPr>
        <w:t>člen představenstva</w:t>
      </w:r>
      <w:r w:rsidR="00456BC4">
        <w:rPr>
          <w:sz w:val="22"/>
          <w:szCs w:val="22"/>
        </w:rPr>
        <w:tab/>
      </w:r>
      <w:r w:rsidR="00456BC4">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276169" w:rsidRDefault="00276169" w:rsidP="000E7CC8">
      <w:pPr>
        <w:ind w:firstLine="360"/>
        <w:rPr>
          <w:sz w:val="22"/>
          <w:szCs w:val="22"/>
        </w:rPr>
      </w:pPr>
    </w:p>
    <w:p w:rsidR="00276169" w:rsidRDefault="00276169" w:rsidP="000E7CC8">
      <w:pPr>
        <w:ind w:firstLine="360"/>
        <w:rPr>
          <w:sz w:val="22"/>
          <w:szCs w:val="22"/>
        </w:rPr>
      </w:pPr>
    </w:p>
    <w:p w:rsidR="00276169" w:rsidRDefault="00276169" w:rsidP="000E7CC8">
      <w:pPr>
        <w:ind w:firstLine="360"/>
        <w:rPr>
          <w:sz w:val="22"/>
          <w:szCs w:val="22"/>
        </w:rPr>
      </w:pPr>
    </w:p>
    <w:p w:rsidR="00276169" w:rsidRDefault="00276169" w:rsidP="000E7CC8">
      <w:pPr>
        <w:ind w:firstLine="360"/>
        <w:rPr>
          <w:sz w:val="22"/>
          <w:szCs w:val="22"/>
        </w:rPr>
      </w:pPr>
      <w:r>
        <w:rPr>
          <w:sz w:val="22"/>
          <w:szCs w:val="22"/>
        </w:rPr>
        <w:t>……………………………………...</w:t>
      </w:r>
    </w:p>
    <w:p w:rsidR="00276169" w:rsidRPr="00491EEE" w:rsidRDefault="00276169" w:rsidP="000E7CC8">
      <w:pPr>
        <w:ind w:firstLine="360"/>
        <w:rPr>
          <w:sz w:val="22"/>
          <w:szCs w:val="22"/>
        </w:rPr>
      </w:pPr>
      <w:r>
        <w:rPr>
          <w:sz w:val="22"/>
          <w:szCs w:val="22"/>
        </w:rPr>
        <w:t>Ing. Pavel Vaněk, člen představenstva</w:t>
      </w:r>
    </w:p>
    <w:sectPr w:rsidR="00276169"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52" w:rsidRDefault="00451152">
      <w:r>
        <w:separator/>
      </w:r>
    </w:p>
  </w:endnote>
  <w:endnote w:type="continuationSeparator" w:id="0">
    <w:p w:rsidR="00451152" w:rsidRDefault="004511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7A428B">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7A428B">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9021D7">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52" w:rsidRDefault="00451152">
      <w:r>
        <w:separator/>
      </w:r>
    </w:p>
  </w:footnote>
  <w:footnote w:type="continuationSeparator" w:id="0">
    <w:p w:rsidR="00451152" w:rsidRDefault="004511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0C140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4"/>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C1830"/>
    <w:rsid w:val="000D6F62"/>
    <w:rsid w:val="000E3632"/>
    <w:rsid w:val="000E7CC8"/>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76169"/>
    <w:rsid w:val="00282144"/>
    <w:rsid w:val="00283B2A"/>
    <w:rsid w:val="00290F30"/>
    <w:rsid w:val="002950C0"/>
    <w:rsid w:val="002B21B6"/>
    <w:rsid w:val="002B251A"/>
    <w:rsid w:val="002C07C4"/>
    <w:rsid w:val="002C1385"/>
    <w:rsid w:val="002D0F3A"/>
    <w:rsid w:val="002E0407"/>
    <w:rsid w:val="002E2140"/>
    <w:rsid w:val="002F493E"/>
    <w:rsid w:val="003006E5"/>
    <w:rsid w:val="00324A83"/>
    <w:rsid w:val="00330990"/>
    <w:rsid w:val="003421EF"/>
    <w:rsid w:val="00352BD3"/>
    <w:rsid w:val="00354759"/>
    <w:rsid w:val="0038415A"/>
    <w:rsid w:val="0038506F"/>
    <w:rsid w:val="00394D7F"/>
    <w:rsid w:val="00395A99"/>
    <w:rsid w:val="003C33BB"/>
    <w:rsid w:val="003C373B"/>
    <w:rsid w:val="003C7C3D"/>
    <w:rsid w:val="003D067D"/>
    <w:rsid w:val="003F6C94"/>
    <w:rsid w:val="0040088E"/>
    <w:rsid w:val="004045D1"/>
    <w:rsid w:val="00412062"/>
    <w:rsid w:val="0042723C"/>
    <w:rsid w:val="00434998"/>
    <w:rsid w:val="00442A2B"/>
    <w:rsid w:val="00451152"/>
    <w:rsid w:val="00456BC4"/>
    <w:rsid w:val="00491EEE"/>
    <w:rsid w:val="0049306A"/>
    <w:rsid w:val="00495B39"/>
    <w:rsid w:val="004C0BDA"/>
    <w:rsid w:val="004C143D"/>
    <w:rsid w:val="004C4735"/>
    <w:rsid w:val="00502CBF"/>
    <w:rsid w:val="00523CD3"/>
    <w:rsid w:val="00547FF0"/>
    <w:rsid w:val="00554467"/>
    <w:rsid w:val="0059579D"/>
    <w:rsid w:val="005B2EC5"/>
    <w:rsid w:val="005B4409"/>
    <w:rsid w:val="005C753F"/>
    <w:rsid w:val="005E7731"/>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428B"/>
    <w:rsid w:val="007A555B"/>
    <w:rsid w:val="007A655E"/>
    <w:rsid w:val="007D4BFF"/>
    <w:rsid w:val="007E1F6A"/>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21D7"/>
    <w:rsid w:val="00907CA4"/>
    <w:rsid w:val="00910AE7"/>
    <w:rsid w:val="00913D9C"/>
    <w:rsid w:val="00913EE5"/>
    <w:rsid w:val="0092554E"/>
    <w:rsid w:val="00926C52"/>
    <w:rsid w:val="00930D75"/>
    <w:rsid w:val="009310E5"/>
    <w:rsid w:val="00935D2C"/>
    <w:rsid w:val="0093645F"/>
    <w:rsid w:val="00936547"/>
    <w:rsid w:val="00961685"/>
    <w:rsid w:val="00992295"/>
    <w:rsid w:val="00994EE8"/>
    <w:rsid w:val="009A0CA7"/>
    <w:rsid w:val="009A100F"/>
    <w:rsid w:val="009B1CC8"/>
    <w:rsid w:val="009B24B0"/>
    <w:rsid w:val="009B5BC4"/>
    <w:rsid w:val="009C2A67"/>
    <w:rsid w:val="009D06CC"/>
    <w:rsid w:val="009D0B56"/>
    <w:rsid w:val="009D222A"/>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7A68"/>
    <w:rsid w:val="00B37C54"/>
    <w:rsid w:val="00B5151C"/>
    <w:rsid w:val="00B573FC"/>
    <w:rsid w:val="00B669D2"/>
    <w:rsid w:val="00B75D8F"/>
    <w:rsid w:val="00B769A9"/>
    <w:rsid w:val="00B838BD"/>
    <w:rsid w:val="00B864C2"/>
    <w:rsid w:val="00BA0886"/>
    <w:rsid w:val="00BA32C0"/>
    <w:rsid w:val="00BF1B7D"/>
    <w:rsid w:val="00BF2906"/>
    <w:rsid w:val="00BF4C17"/>
    <w:rsid w:val="00BF563C"/>
    <w:rsid w:val="00BF5886"/>
    <w:rsid w:val="00C13511"/>
    <w:rsid w:val="00C14BDB"/>
    <w:rsid w:val="00C25A30"/>
    <w:rsid w:val="00C302E1"/>
    <w:rsid w:val="00C33674"/>
    <w:rsid w:val="00C440B5"/>
    <w:rsid w:val="00C501EC"/>
    <w:rsid w:val="00C50978"/>
    <w:rsid w:val="00C61E59"/>
    <w:rsid w:val="00C7556D"/>
    <w:rsid w:val="00CA61B5"/>
    <w:rsid w:val="00CA7F5E"/>
    <w:rsid w:val="00CB7D60"/>
    <w:rsid w:val="00CC1029"/>
    <w:rsid w:val="00CC6A95"/>
    <w:rsid w:val="00CD084F"/>
    <w:rsid w:val="00CD0895"/>
    <w:rsid w:val="00CE0884"/>
    <w:rsid w:val="00CF7163"/>
    <w:rsid w:val="00D11E45"/>
    <w:rsid w:val="00D156F4"/>
    <w:rsid w:val="00D2077C"/>
    <w:rsid w:val="00D20BF2"/>
    <w:rsid w:val="00D22DDB"/>
    <w:rsid w:val="00D311BA"/>
    <w:rsid w:val="00D50CAD"/>
    <w:rsid w:val="00D631CC"/>
    <w:rsid w:val="00D7116B"/>
    <w:rsid w:val="00D85D64"/>
    <w:rsid w:val="00D948EF"/>
    <w:rsid w:val="00D97E51"/>
    <w:rsid w:val="00DA32EC"/>
    <w:rsid w:val="00DC5787"/>
    <w:rsid w:val="00E125F6"/>
    <w:rsid w:val="00E51800"/>
    <w:rsid w:val="00E52647"/>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C63D4"/>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EC5"/>
    <w:rPr>
      <w:sz w:val="24"/>
      <w:szCs w:val="24"/>
    </w:rPr>
  </w:style>
  <w:style w:type="paragraph" w:styleId="Nadpis1">
    <w:name w:val="heading 1"/>
    <w:basedOn w:val="Normln"/>
    <w:next w:val="Normln"/>
    <w:qFormat/>
    <w:rsid w:val="005B2EC5"/>
    <w:pPr>
      <w:keepNext/>
      <w:outlineLvl w:val="0"/>
    </w:pPr>
    <w:rPr>
      <w:b/>
      <w:bCs/>
      <w:sz w:val="28"/>
    </w:rPr>
  </w:style>
  <w:style w:type="paragraph" w:styleId="Nadpis2">
    <w:name w:val="heading 2"/>
    <w:basedOn w:val="Normln"/>
    <w:next w:val="Normln"/>
    <w:qFormat/>
    <w:rsid w:val="005B2E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5B2EC5"/>
    <w:pPr>
      <w:keepNext/>
      <w:spacing w:before="240" w:after="60"/>
      <w:outlineLvl w:val="2"/>
    </w:pPr>
    <w:rPr>
      <w:rFonts w:ascii="Arial" w:hAnsi="Arial" w:cs="Arial"/>
      <w:b/>
      <w:bCs/>
      <w:sz w:val="26"/>
      <w:szCs w:val="26"/>
    </w:rPr>
  </w:style>
  <w:style w:type="paragraph" w:styleId="Nadpis4">
    <w:name w:val="heading 4"/>
    <w:basedOn w:val="Normln"/>
    <w:next w:val="Normln"/>
    <w:qFormat/>
    <w:rsid w:val="005B2EC5"/>
    <w:pPr>
      <w:keepNext/>
      <w:spacing w:before="240" w:after="60"/>
      <w:outlineLvl w:val="3"/>
    </w:pPr>
    <w:rPr>
      <w:b/>
      <w:bCs/>
      <w:sz w:val="28"/>
      <w:szCs w:val="28"/>
    </w:rPr>
  </w:style>
  <w:style w:type="paragraph" w:styleId="Nadpis5">
    <w:name w:val="heading 5"/>
    <w:basedOn w:val="Normln"/>
    <w:next w:val="Normln"/>
    <w:qFormat/>
    <w:rsid w:val="005B2EC5"/>
    <w:pPr>
      <w:spacing w:before="240" w:after="60"/>
      <w:outlineLvl w:val="4"/>
    </w:pPr>
    <w:rPr>
      <w:b/>
      <w:bCs/>
      <w:i/>
      <w:iCs/>
      <w:sz w:val="26"/>
      <w:szCs w:val="26"/>
    </w:rPr>
  </w:style>
  <w:style w:type="paragraph" w:styleId="Nadpis6">
    <w:name w:val="heading 6"/>
    <w:basedOn w:val="Normln"/>
    <w:next w:val="Normln"/>
    <w:qFormat/>
    <w:rsid w:val="005B2EC5"/>
    <w:pPr>
      <w:spacing w:before="240" w:after="60"/>
      <w:outlineLvl w:val="5"/>
    </w:pPr>
    <w:rPr>
      <w:b/>
      <w:bCs/>
      <w:sz w:val="22"/>
      <w:szCs w:val="22"/>
    </w:rPr>
  </w:style>
  <w:style w:type="paragraph" w:styleId="Nadpis7">
    <w:name w:val="heading 7"/>
    <w:basedOn w:val="Normln"/>
    <w:next w:val="Normln"/>
    <w:qFormat/>
    <w:rsid w:val="005B2EC5"/>
    <w:pPr>
      <w:spacing w:before="240" w:after="60"/>
      <w:outlineLvl w:val="6"/>
    </w:pPr>
  </w:style>
  <w:style w:type="paragraph" w:styleId="Nadpis8">
    <w:name w:val="heading 8"/>
    <w:basedOn w:val="Normln"/>
    <w:next w:val="Normln"/>
    <w:qFormat/>
    <w:rsid w:val="005B2EC5"/>
    <w:pPr>
      <w:spacing w:before="240" w:after="60"/>
      <w:outlineLvl w:val="7"/>
    </w:pPr>
    <w:rPr>
      <w:i/>
      <w:iCs/>
    </w:rPr>
  </w:style>
  <w:style w:type="paragraph" w:styleId="Nadpis9">
    <w:name w:val="heading 9"/>
    <w:basedOn w:val="Normln"/>
    <w:next w:val="Normln"/>
    <w:qFormat/>
    <w:rsid w:val="005B2EC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B2EC5"/>
    <w:pPr>
      <w:widowControl w:val="0"/>
      <w:autoSpaceDE w:val="0"/>
      <w:autoSpaceDN w:val="0"/>
      <w:adjustRightInd w:val="0"/>
    </w:pPr>
    <w:rPr>
      <w:color w:val="000000"/>
    </w:rPr>
  </w:style>
  <w:style w:type="paragraph" w:customStyle="1" w:styleId="dka">
    <w:name w:val="Řádka"/>
    <w:rsid w:val="005B2EC5"/>
    <w:pPr>
      <w:widowControl w:val="0"/>
      <w:autoSpaceDE w:val="0"/>
      <w:autoSpaceDN w:val="0"/>
      <w:adjustRightInd w:val="0"/>
    </w:pPr>
    <w:rPr>
      <w:color w:val="000000"/>
      <w:sz w:val="24"/>
      <w:szCs w:val="24"/>
    </w:rPr>
  </w:style>
  <w:style w:type="paragraph" w:customStyle="1" w:styleId="Znaka">
    <w:name w:val="Značka"/>
    <w:rsid w:val="005B2EC5"/>
    <w:pPr>
      <w:widowControl w:val="0"/>
      <w:autoSpaceDE w:val="0"/>
      <w:autoSpaceDN w:val="0"/>
      <w:adjustRightInd w:val="0"/>
      <w:ind w:left="288"/>
    </w:pPr>
    <w:rPr>
      <w:color w:val="000000"/>
      <w:sz w:val="24"/>
      <w:szCs w:val="24"/>
    </w:rPr>
  </w:style>
  <w:style w:type="paragraph" w:customStyle="1" w:styleId="Znaka1">
    <w:name w:val="Značka 1"/>
    <w:rsid w:val="005B2EC5"/>
    <w:pPr>
      <w:widowControl w:val="0"/>
      <w:autoSpaceDE w:val="0"/>
      <w:autoSpaceDN w:val="0"/>
      <w:adjustRightInd w:val="0"/>
      <w:ind w:left="576"/>
    </w:pPr>
    <w:rPr>
      <w:color w:val="000000"/>
      <w:sz w:val="24"/>
      <w:szCs w:val="24"/>
    </w:rPr>
  </w:style>
  <w:style w:type="paragraph" w:customStyle="1" w:styleId="sloseznamu">
    <w:name w:val="Číslo seznamu"/>
    <w:rsid w:val="005B2EC5"/>
    <w:pPr>
      <w:widowControl w:val="0"/>
      <w:autoSpaceDE w:val="0"/>
      <w:autoSpaceDN w:val="0"/>
      <w:adjustRightInd w:val="0"/>
      <w:ind w:left="720"/>
    </w:pPr>
    <w:rPr>
      <w:color w:val="000000"/>
      <w:sz w:val="24"/>
      <w:szCs w:val="24"/>
    </w:rPr>
  </w:style>
  <w:style w:type="paragraph" w:customStyle="1" w:styleId="Podnadpis">
    <w:name w:val="Podnadpis"/>
    <w:rsid w:val="005B2EC5"/>
    <w:pPr>
      <w:widowControl w:val="0"/>
      <w:autoSpaceDE w:val="0"/>
      <w:autoSpaceDN w:val="0"/>
      <w:adjustRightInd w:val="0"/>
    </w:pPr>
    <w:rPr>
      <w:b/>
      <w:bCs/>
      <w:i/>
      <w:iCs/>
      <w:color w:val="000000"/>
      <w:sz w:val="24"/>
      <w:szCs w:val="24"/>
    </w:rPr>
  </w:style>
  <w:style w:type="paragraph" w:customStyle="1" w:styleId="Nadpis">
    <w:name w:val="Nadpis"/>
    <w:rsid w:val="005B2EC5"/>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5B2EC5"/>
    <w:pPr>
      <w:widowControl w:val="0"/>
      <w:autoSpaceDE w:val="0"/>
      <w:autoSpaceDN w:val="0"/>
      <w:adjustRightInd w:val="0"/>
    </w:pPr>
    <w:rPr>
      <w:color w:val="000000"/>
    </w:rPr>
  </w:style>
  <w:style w:type="paragraph" w:customStyle="1" w:styleId="Pata">
    <w:name w:val="Pata"/>
    <w:rsid w:val="005B2EC5"/>
    <w:pPr>
      <w:widowControl w:val="0"/>
      <w:autoSpaceDE w:val="0"/>
      <w:autoSpaceDN w:val="0"/>
      <w:adjustRightInd w:val="0"/>
    </w:pPr>
    <w:rPr>
      <w:color w:val="000000"/>
      <w:sz w:val="24"/>
      <w:szCs w:val="24"/>
    </w:rPr>
  </w:style>
  <w:style w:type="paragraph" w:styleId="Zpat">
    <w:name w:val="footer"/>
    <w:basedOn w:val="Normln"/>
    <w:rsid w:val="005B2EC5"/>
    <w:pPr>
      <w:tabs>
        <w:tab w:val="center" w:pos="4536"/>
        <w:tab w:val="right" w:pos="9072"/>
      </w:tabs>
    </w:pPr>
  </w:style>
  <w:style w:type="character" w:styleId="slostrnky">
    <w:name w:val="page number"/>
    <w:basedOn w:val="Standardnpsmoodstavce"/>
    <w:rsid w:val="005B2EC5"/>
  </w:style>
  <w:style w:type="paragraph" w:styleId="Zkladntextodsazen">
    <w:name w:val="Body Text Indent"/>
    <w:basedOn w:val="Normln"/>
    <w:link w:val="ZkladntextodsazenChar"/>
    <w:rsid w:val="005B2EC5"/>
    <w:pPr>
      <w:ind w:left="1440" w:hanging="720"/>
      <w:jc w:val="both"/>
    </w:pPr>
  </w:style>
  <w:style w:type="paragraph" w:styleId="Zkladntextodsazen2">
    <w:name w:val="Body Text Indent 2"/>
    <w:basedOn w:val="Normln"/>
    <w:rsid w:val="005B2EC5"/>
    <w:pPr>
      <w:ind w:firstLine="720"/>
      <w:jc w:val="both"/>
    </w:pPr>
    <w:rPr>
      <w:rFonts w:ascii="Arial" w:hAnsi="Arial"/>
      <w:sz w:val="20"/>
      <w:szCs w:val="20"/>
    </w:rPr>
  </w:style>
  <w:style w:type="paragraph" w:styleId="Textbubliny">
    <w:name w:val="Balloon Text"/>
    <w:basedOn w:val="Normln"/>
    <w:semiHidden/>
    <w:rsid w:val="005B2EC5"/>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EA2E-1613-4128-B174-C5DC34BF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5131</Words>
  <Characters>30276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2013-05-02T07:18:00Z</cp:lastPrinted>
  <dcterms:created xsi:type="dcterms:W3CDTF">2017-11-27T10:44:00Z</dcterms:created>
  <dcterms:modified xsi:type="dcterms:W3CDTF">2017-11-27T10:44:00Z</dcterms:modified>
</cp:coreProperties>
</file>