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A2" w:rsidRDefault="00A75A3D">
      <w:pPr>
        <w:spacing w:after="1268" w:line="259" w:lineRule="auto"/>
        <w:ind w:left="0" w:firstLine="0"/>
        <w:jc w:val="left"/>
      </w:pPr>
      <w:r>
        <w:rPr>
          <w:sz w:val="10"/>
        </w:rPr>
        <w:t>HEMBER OF MOL GROUP</w:t>
      </w:r>
    </w:p>
    <w:p w:rsidR="009D5BA2" w:rsidRDefault="00A75A3D">
      <w:pPr>
        <w:spacing w:after="23" w:line="216" w:lineRule="auto"/>
        <w:ind w:left="2467" w:right="1142" w:firstLine="113"/>
        <w:jc w:val="center"/>
      </w:pPr>
      <w:r>
        <w:rPr>
          <w:sz w:val="20"/>
        </w:rPr>
        <w:t xml:space="preserve">DODATEK </w:t>
      </w:r>
      <w:proofErr w:type="spellStart"/>
      <w:r>
        <w:rPr>
          <w:sz w:val="20"/>
        </w:rPr>
        <w:t>č.l</w:t>
      </w:r>
      <w:proofErr w:type="spellEnd"/>
      <w:r>
        <w:rPr>
          <w:sz w:val="20"/>
        </w:rPr>
        <w:t xml:space="preserve"> KE SMLOUVĚ </w:t>
      </w:r>
      <w:proofErr w:type="spellStart"/>
      <w:r>
        <w:rPr>
          <w:sz w:val="20"/>
        </w:rPr>
        <w:t>č.CRD</w:t>
      </w:r>
      <w:proofErr w:type="spellEnd"/>
      <w:r>
        <w:rPr>
          <w:sz w:val="20"/>
        </w:rPr>
        <w:t>/2015/506 o prodeji pohonných hmot, jiných produktů a služeb prostřednictvím palivových karet vydávaných společností MOL Česká republika, s.r.o., uzavřené dne 31.12.2015</w:t>
      </w:r>
    </w:p>
    <w:p w:rsidR="009D5BA2" w:rsidRDefault="00A75A3D">
      <w:pPr>
        <w:spacing w:after="272"/>
        <w:jc w:val="center"/>
      </w:pPr>
      <w:proofErr w:type="gramStart"/>
      <w:r>
        <w:t>( dále</w:t>
      </w:r>
      <w:proofErr w:type="gramEnd"/>
      <w:r>
        <w:t xml:space="preserve"> jen Dodatek )</w:t>
      </w:r>
    </w:p>
    <w:p w:rsidR="009D5BA2" w:rsidRDefault="00A75A3D">
      <w:pPr>
        <w:spacing w:after="162"/>
        <w:jc w:val="center"/>
      </w:pPr>
      <w:r>
        <w:t>mezi</w:t>
      </w:r>
    </w:p>
    <w:p w:rsidR="009D5BA2" w:rsidRDefault="00A75A3D">
      <w:pPr>
        <w:ind w:left="1296" w:right="3605"/>
      </w:pPr>
      <w:r>
        <w:t xml:space="preserve">Zdravotní ústav se sídlem v Ústí nad Labem, příspěvková organizace se </w:t>
      </w:r>
      <w:proofErr w:type="gramStart"/>
      <w:r>
        <w:t>sídlem :</w:t>
      </w:r>
      <w:proofErr w:type="gramEnd"/>
      <w:r>
        <w:t xml:space="preserve"> Ústí nad Labem, Moskevská 1531/15, PSČ 400 01 331 - Příspěvková organizace</w:t>
      </w:r>
    </w:p>
    <w:p w:rsidR="009D5BA2" w:rsidRDefault="00A75A3D">
      <w:pPr>
        <w:spacing w:line="216" w:lineRule="auto"/>
        <w:ind w:left="1291" w:right="6010" w:firstLine="10"/>
        <w:jc w:val="left"/>
      </w:pPr>
      <w:proofErr w:type="gramStart"/>
      <w:r>
        <w:t>IČ :</w:t>
      </w:r>
      <w:proofErr w:type="gramEnd"/>
      <w:r>
        <w:t xml:space="preserve"> 71009361 </w:t>
      </w:r>
      <w:proofErr w:type="spellStart"/>
      <w:r>
        <w:t>Dič</w:t>
      </w:r>
      <w:proofErr w:type="spellEnd"/>
      <w:r>
        <w:t xml:space="preserve"> : CZ71009361 zastoupená : Ing. Pavel </w:t>
      </w:r>
      <w:proofErr w:type="spellStart"/>
      <w:r>
        <w:t>Bernáth</w:t>
      </w:r>
      <w:proofErr w:type="spellEnd"/>
      <w:r>
        <w:t>, ředitel</w:t>
      </w:r>
    </w:p>
    <w:p w:rsidR="009D5BA2" w:rsidRDefault="00A75A3D">
      <w:pPr>
        <w:spacing w:after="85" w:line="216" w:lineRule="auto"/>
        <w:ind w:left="1301" w:right="7248" w:hanging="5"/>
        <w:jc w:val="left"/>
      </w:pPr>
      <w:proofErr w:type="spellStart"/>
      <w:proofErr w:type="gramStart"/>
      <w:r>
        <w:t>č.ú</w:t>
      </w:r>
      <w:proofErr w:type="spellEnd"/>
      <w:r>
        <w:t>. :</w:t>
      </w:r>
      <w:proofErr w:type="gramEnd"/>
      <w:r>
        <w:t xml:space="preserve"> </w:t>
      </w:r>
      <w:r w:rsidRPr="00E62891">
        <w:rPr>
          <w:highlight w:val="black"/>
        </w:rPr>
        <w:t>41936411/0710 (</w:t>
      </w:r>
      <w:r>
        <w:t xml:space="preserve"> dále jen Zákazník )</w:t>
      </w:r>
    </w:p>
    <w:p w:rsidR="009D5BA2" w:rsidRDefault="00A75A3D">
      <w:pPr>
        <w:spacing w:after="109" w:line="259" w:lineRule="auto"/>
        <w:ind w:left="1306" w:firstLine="0"/>
        <w:jc w:val="center"/>
      </w:pPr>
      <w:r>
        <w:rPr>
          <w:sz w:val="22"/>
        </w:rPr>
        <w:t>a</w:t>
      </w:r>
    </w:p>
    <w:p w:rsidR="009D5BA2" w:rsidRDefault="00A75A3D">
      <w:pPr>
        <w:spacing w:line="259" w:lineRule="auto"/>
        <w:ind w:left="1296" w:right="3984"/>
        <w:jc w:val="left"/>
      </w:pPr>
      <w:r>
        <w:rPr>
          <w:sz w:val="20"/>
        </w:rPr>
        <w:t>MOL Česká republika, s.r.o.</w:t>
      </w:r>
    </w:p>
    <w:p w:rsidR="009D5BA2" w:rsidRDefault="00A75A3D">
      <w:pPr>
        <w:spacing w:after="68"/>
        <w:ind w:left="1296" w:right="232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6507481</wp:posOffset>
            </wp:positionH>
            <wp:positionV relativeFrom="page">
              <wp:posOffset>9948460</wp:posOffset>
            </wp:positionV>
            <wp:extent cx="335280" cy="432939"/>
            <wp:effectExtent l="0" t="0" r="0" b="0"/>
            <wp:wrapTopAndBottom/>
            <wp:docPr id="3572" name="Picture 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" name="Picture 35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43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420744</wp:posOffset>
            </wp:positionV>
            <wp:extent cx="423672" cy="280496"/>
            <wp:effectExtent l="0" t="0" r="0" b="0"/>
            <wp:wrapTopAndBottom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8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</w:t>
      </w:r>
      <w:proofErr w:type="gramStart"/>
      <w:r>
        <w:t>sídlem :</w:t>
      </w:r>
      <w:proofErr w:type="gramEnd"/>
      <w:r>
        <w:t xml:space="preserve"> Praha 1 - Nové Město, Purkyňova 2121/3, PSČ 110 00 zapsaná v obchodním rejstříku vedeném u Městského soudu v Praze, oddíl C, vložka 96735 IČ : 494 50 301 </w:t>
      </w:r>
      <w:proofErr w:type="spellStart"/>
      <w:r>
        <w:t>Dič</w:t>
      </w:r>
      <w:proofErr w:type="spellEnd"/>
      <w:r>
        <w:t xml:space="preserve"> : CZ49450301 zastoupená : Josef Sládek, jednatel a Karol Jakubek, jednatel ( dále jen MOL CR )</w:t>
      </w:r>
    </w:p>
    <w:p w:rsidR="009D5BA2" w:rsidRDefault="00A75A3D">
      <w:pPr>
        <w:spacing w:after="336"/>
        <w:ind w:left="1296"/>
      </w:pPr>
      <w:proofErr w:type="gramStart"/>
      <w:r>
        <w:t>( MOL</w:t>
      </w:r>
      <w:proofErr w:type="gramEnd"/>
      <w:r>
        <w:t xml:space="preserve"> ČR a Zákazník samostatně dále jen Strana a společně dále jen Strany )</w:t>
      </w:r>
    </w:p>
    <w:p w:rsidR="009D5BA2" w:rsidRDefault="00A75A3D">
      <w:pPr>
        <w:pStyle w:val="Nadpis1"/>
        <w:tabs>
          <w:tab w:val="center" w:pos="1327"/>
          <w:tab w:val="center" w:pos="2174"/>
        </w:tabs>
        <w:spacing w:after="32"/>
        <w:ind w:left="0" w:right="0" w:firstLine="0"/>
      </w:pPr>
      <w:r>
        <w:tab/>
        <w:t>1</w:t>
      </w:r>
      <w:r>
        <w:tab/>
        <w:t>PREAMBULE</w:t>
      </w:r>
    </w:p>
    <w:p w:rsidR="009D5BA2" w:rsidRDefault="00A75A3D">
      <w:pPr>
        <w:spacing w:after="99"/>
        <w:ind w:left="1660" w:hanging="374"/>
      </w:pPr>
      <w:r>
        <w:t xml:space="preserve">1.I MOL ČR a Zákazník uzavřeli dne 31.12.2015 Smlouvu </w:t>
      </w:r>
      <w:proofErr w:type="spellStart"/>
      <w:r>
        <w:t>č.CRD</w:t>
      </w:r>
      <w:proofErr w:type="spellEnd"/>
      <w:r>
        <w:t xml:space="preserve">/2015/506 0 prodeji pohonných hmot, jiných produktů a služeb prostřednictvím palivových karet vydávaných společností MOL Česká republika, s.r.o. </w:t>
      </w:r>
      <w:proofErr w:type="gramStart"/>
      <w:r>
        <w:t>( dále</w:t>
      </w:r>
      <w:proofErr w:type="gramEnd"/>
      <w:r>
        <w:t xml:space="preserve"> jen Smlouva )</w:t>
      </w:r>
    </w:p>
    <w:p w:rsidR="009D5BA2" w:rsidRDefault="00A75A3D">
      <w:pPr>
        <w:numPr>
          <w:ilvl w:val="0"/>
          <w:numId w:val="1"/>
        </w:numPr>
        <w:spacing w:line="259" w:lineRule="auto"/>
        <w:ind w:right="3984" w:hanging="389"/>
        <w:jc w:val="left"/>
      </w:pPr>
      <w:r>
        <w:rPr>
          <w:sz w:val="20"/>
        </w:rPr>
        <w:t>PŘEDMĚT DODATKU</w:t>
      </w:r>
    </w:p>
    <w:p w:rsidR="009D5BA2" w:rsidRDefault="00A75A3D">
      <w:pPr>
        <w:spacing w:after="145"/>
        <w:ind w:left="1296"/>
      </w:pPr>
      <w:r>
        <w:t>2.I Strany se dohodly na změně Přílohy č. 1 Smlouvy, jejíž nové znění je přílohou tohoto Dodatku.</w:t>
      </w:r>
    </w:p>
    <w:p w:rsidR="009D5BA2" w:rsidRDefault="00A75A3D">
      <w:pPr>
        <w:pStyle w:val="Nadpis1"/>
        <w:tabs>
          <w:tab w:val="center" w:pos="1330"/>
          <w:tab w:val="center" w:pos="2700"/>
        </w:tabs>
        <w:ind w:left="0" w:right="0" w:firstLine="0"/>
      </w:pPr>
      <w:r>
        <w:tab/>
        <w:t>3</w:t>
      </w:r>
      <w:r>
        <w:tab/>
        <w:t xml:space="preserve">ZÁVËRECNÁ </w:t>
      </w:r>
      <w:proofErr w:type="spellStart"/>
      <w:r>
        <w:t>USTANOVENi</w:t>
      </w:r>
      <w:proofErr w:type="spellEnd"/>
    </w:p>
    <w:p w:rsidR="009D5BA2" w:rsidRDefault="00A75A3D">
      <w:pPr>
        <w:ind w:left="1296"/>
      </w:pPr>
      <w:r>
        <w:t xml:space="preserve">3.I Tento Dodatek nabývá účinnosti </w:t>
      </w:r>
      <w:proofErr w:type="gramStart"/>
      <w:r>
        <w:t>dnem .</w:t>
      </w:r>
      <w:proofErr w:type="gramEnd"/>
      <w:r>
        <w:rPr>
          <w:noProof/>
        </w:rPr>
        <w:drawing>
          <wp:inline distT="0" distB="0" distL="0" distR="0">
            <wp:extent cx="1018032" cy="152443"/>
            <wp:effectExtent l="0" t="0" r="0" b="0"/>
            <wp:docPr id="18079" name="Picture 1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9" name="Picture 18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A2" w:rsidRDefault="00A75A3D">
      <w:pPr>
        <w:ind w:left="1296"/>
      </w:pPr>
      <w:r>
        <w:t>3.2 Ostatní části Smlouvy jsou nedotčeny a zůstávají nadále v platnosti a účinnosti.</w:t>
      </w:r>
    </w:p>
    <w:p w:rsidR="009D5BA2" w:rsidRDefault="00A75A3D">
      <w:pPr>
        <w:ind w:left="1296"/>
      </w:pPr>
      <w:r>
        <w:t>3.3 Jakékoliv změny Dodatku lze provádět výlučně listinnou písemnou formou podepsanou oběma Stranami.</w:t>
      </w:r>
    </w:p>
    <w:p w:rsidR="009D5BA2" w:rsidRDefault="00A75A3D">
      <w:pPr>
        <w:ind w:left="1296"/>
      </w:pPr>
      <w:r>
        <w:t>3.4 Tento Dodatek je vyhotoven ve 2 stejnopisech, z nichž každá Strana obdrží po jednom stejnopise.</w:t>
      </w:r>
    </w:p>
    <w:p w:rsidR="009D5BA2" w:rsidRDefault="00A75A3D">
      <w:pPr>
        <w:spacing w:after="397"/>
        <w:ind w:left="1670" w:hanging="384"/>
      </w:pPr>
      <w:r>
        <w:t>3.5 Strany prohlašují, že tento Dodatek nebyl uzavřen za nevýhodných podmínek anebo v tísni, že si tento Dodatek přečetly, jeho obsahu a znění porozuměly a na důkaz souhlasu s jeho obsahem jej podepisují.</w:t>
      </w:r>
    </w:p>
    <w:p w:rsidR="009D5BA2" w:rsidRDefault="00A75A3D">
      <w:pPr>
        <w:spacing w:after="437" w:line="259" w:lineRule="auto"/>
        <w:ind w:left="5645" w:firstLine="0"/>
        <w:jc w:val="left"/>
      </w:pPr>
      <w:r>
        <w:rPr>
          <w:noProof/>
        </w:rPr>
        <w:drawing>
          <wp:inline distT="0" distB="0" distL="0" distR="0">
            <wp:extent cx="2118360" cy="201224"/>
            <wp:effectExtent l="0" t="0" r="0" b="0"/>
            <wp:docPr id="18081" name="Picture 18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" name="Picture 180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0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A2" w:rsidRDefault="009D5BA2">
      <w:pPr>
        <w:spacing w:line="259" w:lineRule="auto"/>
        <w:ind w:left="5640" w:firstLine="0"/>
        <w:jc w:val="left"/>
      </w:pPr>
    </w:p>
    <w:p w:rsidR="009D5BA2" w:rsidRDefault="009D5BA2">
      <w:pPr>
        <w:sectPr w:rsidR="009D5BA2">
          <w:pgSz w:w="11904" w:h="16838"/>
          <w:pgMar w:top="1166" w:right="1608" w:bottom="1599" w:left="240" w:header="708" w:footer="708" w:gutter="0"/>
          <w:cols w:space="708"/>
        </w:sectPr>
      </w:pPr>
    </w:p>
    <w:p w:rsidR="009D5BA2" w:rsidRDefault="00A75A3D">
      <w:pPr>
        <w:spacing w:line="259" w:lineRule="auto"/>
        <w:ind w:left="0" w:firstLine="0"/>
        <w:jc w:val="right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</w:t>
      </w:r>
    </w:p>
    <w:p w:rsidR="009D5BA2" w:rsidRDefault="00A75A3D">
      <w:pPr>
        <w:tabs>
          <w:tab w:val="center" w:pos="5309"/>
        </w:tabs>
        <w:ind w:left="0" w:firstLine="0"/>
        <w:jc w:val="left"/>
      </w:pPr>
      <w:r>
        <w:t>Jose Sládek, jednatel</w:t>
      </w:r>
      <w:r>
        <w:tab/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9D5BA2" w:rsidRDefault="00A75A3D">
      <w:pPr>
        <w:spacing w:after="45"/>
        <w:ind w:left="20"/>
      </w:pPr>
      <w:r>
        <w:t>Karol Jakubek, jednatel</w:t>
      </w:r>
    </w:p>
    <w:tbl>
      <w:tblPr>
        <w:tblStyle w:val="TableGrid"/>
        <w:tblpPr w:vertAnchor="text" w:tblpX="4803" w:tblpY="91"/>
        <w:tblOverlap w:val="never"/>
        <w:tblW w:w="1091" w:type="dxa"/>
        <w:tblInd w:w="0" w:type="dxa"/>
        <w:tblCellMar>
          <w:left w:w="74" w:type="dxa"/>
        </w:tblCellMar>
        <w:tblLook w:val="04A0" w:firstRow="1" w:lastRow="0" w:firstColumn="1" w:lastColumn="0" w:noHBand="0" w:noVBand="1"/>
      </w:tblPr>
      <w:tblGrid>
        <w:gridCol w:w="1452"/>
      </w:tblGrid>
      <w:tr w:rsidR="009D5BA2">
        <w:trPr>
          <w:trHeight w:val="778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BA2" w:rsidRDefault="00A75A3D">
            <w:pPr>
              <w:spacing w:line="259" w:lineRule="auto"/>
              <w:ind w:left="317" w:right="-360" w:firstLine="0"/>
              <w:jc w:val="center"/>
            </w:pPr>
            <w:r>
              <w:rPr>
                <w:sz w:val="22"/>
              </w:rPr>
              <w:t xml:space="preserve">ZDRAVOTNÍ </w:t>
            </w:r>
          </w:p>
          <w:p w:rsidR="009D5BA2" w:rsidRDefault="00A75A3D">
            <w:pPr>
              <w:spacing w:after="16" w:line="220" w:lineRule="auto"/>
              <w:ind w:left="0" w:right="5" w:firstLine="0"/>
              <w:jc w:val="right"/>
            </w:pPr>
            <w:r>
              <w:rPr>
                <w:sz w:val="16"/>
              </w:rPr>
              <w:t xml:space="preserve">se sídlem v Moskevská 15, </w:t>
            </w:r>
          </w:p>
          <w:p w:rsidR="009D5BA2" w:rsidRDefault="00A75A3D">
            <w:pPr>
              <w:spacing w:line="259" w:lineRule="auto"/>
              <w:ind w:left="0" w:right="24" w:firstLine="0"/>
              <w:jc w:val="right"/>
            </w:pPr>
            <w:r>
              <w:rPr>
                <w:sz w:val="14"/>
              </w:rPr>
              <w:t xml:space="preserve">'Č 71009361 </w:t>
            </w:r>
          </w:p>
        </w:tc>
      </w:tr>
    </w:tbl>
    <w:tbl>
      <w:tblPr>
        <w:tblStyle w:val="TableGrid"/>
        <w:tblpPr w:vertAnchor="text" w:tblpX="6154" w:tblpY="123"/>
        <w:tblOverlap w:val="never"/>
        <w:tblW w:w="1136" w:type="dxa"/>
        <w:tblInd w:w="0" w:type="dxa"/>
        <w:tblCellMar>
          <w:left w:w="24" w:type="dxa"/>
          <w:right w:w="94" w:type="dxa"/>
        </w:tblCellMar>
        <w:tblLook w:val="04A0" w:firstRow="1" w:lastRow="0" w:firstColumn="1" w:lastColumn="0" w:noHBand="0" w:noVBand="1"/>
      </w:tblPr>
      <w:tblGrid>
        <w:gridCol w:w="1136"/>
      </w:tblGrid>
      <w:tr w:rsidR="009D5BA2">
        <w:trPr>
          <w:trHeight w:val="768"/>
        </w:trPr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5BA2" w:rsidRDefault="00A75A3D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nad Labem</w:t>
            </w:r>
          </w:p>
          <w:p w:rsidR="009D5BA2" w:rsidRDefault="00A75A3D">
            <w:pPr>
              <w:spacing w:line="259" w:lineRule="auto"/>
              <w:ind w:left="62" w:firstLine="0"/>
              <w:jc w:val="left"/>
            </w:pPr>
            <w:r>
              <w:rPr>
                <w:sz w:val="16"/>
              </w:rPr>
              <w:t>Ústí nad Labem</w:t>
            </w:r>
          </w:p>
          <w:p w:rsidR="009D5BA2" w:rsidRDefault="00A75A3D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>CZ7100936i</w:t>
            </w:r>
          </w:p>
        </w:tc>
      </w:tr>
    </w:tbl>
    <w:p w:rsidR="009D5BA2" w:rsidRDefault="00A75A3D">
      <w:pPr>
        <w:pStyle w:val="Nadpis1"/>
        <w:ind w:left="4803" w:right="773" w:firstLine="0"/>
        <w:jc w:val="right"/>
      </w:pPr>
      <w:r>
        <w:rPr>
          <w:sz w:val="22"/>
        </w:rPr>
        <w:lastRenderedPageBreak/>
        <w:t>ÚSTAV</w:t>
      </w:r>
    </w:p>
    <w:p w:rsidR="009D5BA2" w:rsidRDefault="00A75A3D">
      <w:pPr>
        <w:spacing w:line="259" w:lineRule="auto"/>
        <w:ind w:left="4803" w:firstLine="0"/>
        <w:jc w:val="left"/>
      </w:pPr>
      <w:r>
        <w:rPr>
          <w:sz w:val="16"/>
        </w:rPr>
        <w:t xml:space="preserve">Ústí </w:t>
      </w:r>
    </w:p>
    <w:p w:rsidR="009D5BA2" w:rsidRDefault="00A75A3D">
      <w:pPr>
        <w:spacing w:after="176" w:line="259" w:lineRule="auto"/>
        <w:ind w:left="5798" w:firstLine="0"/>
        <w:jc w:val="left"/>
      </w:pPr>
      <w:r>
        <w:rPr>
          <w:sz w:val="14"/>
        </w:rPr>
        <w:t xml:space="preserve">400 01 </w:t>
      </w:r>
    </w:p>
    <w:p w:rsidR="009D5BA2" w:rsidRDefault="00A75A3D">
      <w:pPr>
        <w:spacing w:line="259" w:lineRule="auto"/>
        <w:ind w:left="4803" w:right="391" w:firstLine="0"/>
        <w:jc w:val="center"/>
      </w:pPr>
      <w:r>
        <w:rPr>
          <w:sz w:val="14"/>
        </w:rPr>
        <w:t>601</w:t>
      </w:r>
    </w:p>
    <w:tbl>
      <w:tblPr>
        <w:tblStyle w:val="TableGrid"/>
        <w:tblpPr w:vertAnchor="text" w:tblpX="-11"/>
        <w:tblOverlap w:val="never"/>
        <w:tblW w:w="8827" w:type="dxa"/>
        <w:tblInd w:w="0" w:type="dxa"/>
        <w:tblCellMar>
          <w:top w:w="12" w:type="dxa"/>
          <w:left w:w="11" w:type="dxa"/>
          <w:bottom w:w="3" w:type="dxa"/>
        </w:tblCellMar>
        <w:tblLook w:val="04A0" w:firstRow="1" w:lastRow="0" w:firstColumn="1" w:lastColumn="0" w:noHBand="0" w:noVBand="1"/>
      </w:tblPr>
      <w:tblGrid>
        <w:gridCol w:w="927"/>
        <w:gridCol w:w="936"/>
        <w:gridCol w:w="720"/>
        <w:gridCol w:w="715"/>
        <w:gridCol w:w="1100"/>
        <w:gridCol w:w="1118"/>
        <w:gridCol w:w="1102"/>
        <w:gridCol w:w="1111"/>
        <w:gridCol w:w="1098"/>
      </w:tblGrid>
      <w:tr w:rsidR="009D5BA2">
        <w:trPr>
          <w:trHeight w:val="1064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after="158" w:line="216" w:lineRule="auto"/>
              <w:ind w:left="38" w:firstLine="5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příloha č. 1 Smlouvy o prodeji pohonných hmot, jiných produktů a služeb prostřednictvím palivových karet vydávaných společností MOL Česká republika,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s.r.o. :</w:t>
            </w:r>
            <w:proofErr w:type="gramEnd"/>
          </w:p>
          <w:p w:rsidR="009D5BA2" w:rsidRDefault="00A75A3D">
            <w:pPr>
              <w:spacing w:line="259" w:lineRule="auto"/>
              <w:ind w:lef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Individuální obchodní podmínky pro používání Palivových karet</w:t>
            </w:r>
          </w:p>
        </w:tc>
      </w:tr>
      <w:tr w:rsidR="009D5BA2">
        <w:trPr>
          <w:trHeight w:val="221"/>
        </w:trPr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Zákazník:</w:t>
            </w:r>
          </w:p>
        </w:tc>
        <w:tc>
          <w:tcPr>
            <w:tcW w:w="3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</w:rPr>
              <w:t xml:space="preserve">Zdravotní ústav se sídlem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nad Labe 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39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71009361</w:t>
            </w:r>
          </w:p>
        </w:tc>
      </w:tr>
      <w:tr w:rsidR="009D5BA2">
        <w:trPr>
          <w:trHeight w:val="197"/>
        </w:trPr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Kontaktní osoba: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37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Ing. Josef Staněk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4"/>
        </w:trPr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Kontaktní email: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2" w:firstLine="0"/>
              <w:jc w:val="left"/>
            </w:pPr>
            <w:r w:rsidRPr="00E62891">
              <w:rPr>
                <w:rFonts w:ascii="Times New Roman" w:eastAsia="Times New Roman" w:hAnsi="Times New Roman" w:cs="Times New Roman"/>
                <w:sz w:val="14"/>
                <w:highlight w:val="black"/>
              </w:rPr>
              <w:t>josef.stanek@zuusti.cz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32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tel: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2" w:firstLine="0"/>
              <w:jc w:val="center"/>
            </w:pPr>
            <w:bookmarkStart w:id="0" w:name="_GoBack"/>
            <w:bookmarkEnd w:id="0"/>
            <w:r w:rsidRPr="00E62891">
              <w:rPr>
                <w:rFonts w:ascii="Times New Roman" w:eastAsia="Times New Roman" w:hAnsi="Times New Roman" w:cs="Times New Roman"/>
                <w:sz w:val="16"/>
                <w:highlight w:val="black"/>
              </w:rPr>
              <w:t>477 751 150</w:t>
            </w:r>
          </w:p>
        </w:tc>
      </w:tr>
      <w:tr w:rsidR="009D5BA2">
        <w:trPr>
          <w:trHeight w:val="197"/>
        </w:trPr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5BA2" w:rsidRDefault="00A75A3D">
            <w:pPr>
              <w:spacing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2.1. Ku ní cena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motorov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'ch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5BA2" w:rsidRDefault="00A75A3D">
            <w:pPr>
              <w:spacing w:line="259" w:lineRule="auto"/>
              <w:ind w:left="51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aliv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nakou</w:t>
            </w:r>
            <w:proofErr w:type="spellEnd"/>
          </w:p>
        </w:tc>
        <w:tc>
          <w:tcPr>
            <w:tcW w:w="624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46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 'ch na čer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stanici v České re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ublice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</w:p>
        </w:tc>
      </w:tr>
      <w:tr w:rsidR="009D5BA2">
        <w:trPr>
          <w:trHeight w:val="197"/>
        </w:trPr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Před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okládaný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roční odběr: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19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170 000 </w:t>
            </w:r>
          </w:p>
        </w:tc>
        <w:tc>
          <w:tcPr>
            <w:tcW w:w="3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32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litrů</w:t>
            </w:r>
          </w:p>
        </w:tc>
      </w:tr>
      <w:tr w:rsidR="009D5BA2">
        <w:trPr>
          <w:trHeight w:val="194"/>
        </w:trPr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ůsob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stanovení ku ní cen</w:t>
            </w:r>
          </w:p>
        </w:tc>
        <w:tc>
          <w:tcPr>
            <w:tcW w:w="5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sleva z ceníkové cen dle bodu 8.1. b VOP</w:t>
            </w:r>
          </w:p>
        </w:tc>
      </w:tr>
      <w:tr w:rsidR="009D5BA2">
        <w:trPr>
          <w:trHeight w:val="394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5BA2" w:rsidRDefault="00A75A3D">
            <w:pPr>
              <w:spacing w:line="259" w:lineRule="auto"/>
              <w:ind w:left="29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Sle</w:t>
            </w:r>
            <w:proofErr w:type="spellEnd"/>
          </w:p>
        </w:tc>
      </w:tr>
      <w:tr w:rsidR="009D5BA2">
        <w:trPr>
          <w:trHeight w:val="197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Název sítě / čerpací stanice</w:t>
            </w: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sleva bez DPH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58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ednotka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slevy</w:t>
            </w:r>
          </w:p>
        </w:tc>
      </w:tr>
      <w:tr w:rsidR="009D5BA2">
        <w:trPr>
          <w:trHeight w:val="196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síť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čs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rovozovaná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olečností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MOL ČR od značkou MOL, Slovnaft a PAP OIL</w:t>
            </w: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-0,90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Kč/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ltr</w:t>
            </w:r>
            <w:proofErr w:type="spellEnd"/>
          </w:p>
        </w:tc>
      </w:tr>
      <w:tr w:rsidR="009D5BA2">
        <w:trPr>
          <w:trHeight w:val="194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7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7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7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4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8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8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3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7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6"/>
        </w:trPr>
        <w:tc>
          <w:tcPr>
            <w:tcW w:w="5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sleva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nam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' osobních vozů v našich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automatic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'ch m cích linkách</w:t>
            </w: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7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5BA2" w:rsidRDefault="00A75A3D">
            <w:pPr>
              <w:spacing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sleva na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náku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58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46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rovozních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alin</w:t>
            </w:r>
            <w:proofErr w:type="spellEnd"/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562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Sleva se nevztahuje na nákup služeb, maziv, doplňků na ošetření automobilu, ani na jiný obchodní produkt nakoupený na příslušné CS, mimo výše uvedené.</w:t>
            </w:r>
          </w:p>
        </w:tc>
      </w:tr>
      <w:tr w:rsidR="009D5BA2">
        <w:trPr>
          <w:trHeight w:val="196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2.2. Ku ní cena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motorov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'ch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nakou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 'ch na čer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stanici v zahraničí</w:t>
            </w:r>
          </w:p>
        </w:tc>
      </w:tr>
      <w:tr w:rsidR="009D5BA2">
        <w:trPr>
          <w:trHeight w:val="384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Kupní cena nakoupených paliv na čerpacích stanicích Skupiny MOL v zahraničí je shodná s aktuální maloobchodní cenou u daného paliva na konkrétní čerpací stanici,</w:t>
            </w:r>
          </w:p>
        </w:tc>
      </w:tr>
      <w:tr w:rsidR="009D5BA2">
        <w:trPr>
          <w:trHeight w:val="197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3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2.3. Fakturační období</w:t>
            </w:r>
          </w:p>
        </w:tc>
      </w:tr>
      <w:tr w:rsidR="009D5BA2">
        <w:trPr>
          <w:trHeight w:val="197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pro nákupy na území CR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28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2x </w:t>
            </w:r>
          </w:p>
        </w:tc>
        <w:tc>
          <w:tcPr>
            <w:tcW w:w="3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3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měsíčně</w:t>
            </w:r>
          </w:p>
        </w:tc>
      </w:tr>
      <w:tr w:rsidR="009D5BA2">
        <w:trPr>
          <w:trHeight w:val="197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pro nákupy v zahraničí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33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2x </w:t>
            </w:r>
          </w:p>
        </w:tc>
        <w:tc>
          <w:tcPr>
            <w:tcW w:w="3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3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mesłcne</w:t>
            </w:r>
            <w:proofErr w:type="spellEnd"/>
          </w:p>
        </w:tc>
      </w:tr>
      <w:tr w:rsidR="009D5BA2">
        <w:trPr>
          <w:trHeight w:val="463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>MOL CR vyhotoví souhrnný daňový doklad za opakované dodání produktů a služeb evidovaných prostřednictvím Palivových karet v průběhu fakturačního období.</w:t>
            </w:r>
          </w:p>
        </w:tc>
      </w:tr>
      <w:tr w:rsidR="009D5BA2">
        <w:trPr>
          <w:trHeight w:val="310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2.4. 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latnost</w:t>
            </w:r>
            <w:proofErr w:type="spellEnd"/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94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14 dnů od vystavení daňového dokladu</w:t>
            </w:r>
          </w:p>
        </w:tc>
      </w:tr>
      <w:tr w:rsidR="009D5BA2">
        <w:trPr>
          <w:trHeight w:val="254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2.5. Po lat</w:t>
            </w:r>
          </w:p>
        </w:tc>
      </w:tr>
      <w:tr w:rsidR="009D5BA2">
        <w:trPr>
          <w:trHeight w:val="19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poplatek za vydání palivových karet v první objednávce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bezplatně</w:t>
            </w:r>
          </w:p>
        </w:tc>
      </w:tr>
      <w:tr w:rsidR="009D5BA2">
        <w:trPr>
          <w:trHeight w:val="197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poplatek za obnovení a vydání dalších palivových karet</w:t>
            </w:r>
          </w:p>
        </w:tc>
        <w:tc>
          <w:tcPr>
            <w:tcW w:w="4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13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bezplatně</w:t>
            </w:r>
          </w:p>
        </w:tc>
      </w:tr>
      <w:tr w:rsidR="009D5BA2">
        <w:trPr>
          <w:trHeight w:val="197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2.6. Kreditní limit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38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500 000 </w:t>
            </w:r>
          </w:p>
        </w:tc>
        <w:tc>
          <w:tcPr>
            <w:tcW w:w="3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Kč</w:t>
            </w:r>
          </w:p>
        </w:tc>
      </w:tr>
      <w:tr w:rsidR="009D5BA2">
        <w:trPr>
          <w:trHeight w:val="557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32" w:firstLine="5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Kreditní limit Zákazníka ve smyslu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Clánku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10. VOP ke dni podpisu Smlouvy. V souladu s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Clánkem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10. VOP se kreditní limit může měnit, přičemž Zákazník bude o takových změnách informován písemně (e-mailem na kontaktní osobu uvedenou v Příloze č. 1., nebo prostřednictvím Virtuálního kartového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centra .</w:t>
            </w:r>
            <w:proofErr w:type="gramEnd"/>
          </w:p>
        </w:tc>
      </w:tr>
      <w:tr w:rsidR="009D5BA2">
        <w:trPr>
          <w:trHeight w:val="199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9D5BA2">
            <w:pPr>
              <w:spacing w:after="160" w:line="259" w:lineRule="auto"/>
              <w:ind w:left="0" w:firstLine="0"/>
              <w:jc w:val="left"/>
            </w:pPr>
          </w:p>
        </w:tc>
      </w:tr>
      <w:tr w:rsidR="009D5BA2">
        <w:trPr>
          <w:trHeight w:val="193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2.7. Zajištění</w:t>
            </w:r>
          </w:p>
        </w:tc>
      </w:tr>
      <w:tr w:rsidR="009D5BA2">
        <w:trPr>
          <w:trHeight w:val="197"/>
        </w:trPr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Forma zajištění</w:t>
            </w: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není požadováno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Výše zajištění: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line="259" w:lineRule="auto"/>
              <w:ind w:left="0" w:right="3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9D5BA2">
        <w:trPr>
          <w:trHeight w:val="580"/>
        </w:trPr>
        <w:tc>
          <w:tcPr>
            <w:tcW w:w="8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BA2" w:rsidRDefault="00A75A3D">
            <w:pPr>
              <w:spacing w:after="1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Ve smyslu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Clánku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10., odstavce 10.3. VOP se Smluvní strany dohodly na zajištění závazků Zákazníka.</w:t>
            </w:r>
          </w:p>
          <w:p w:rsidR="009D5BA2" w:rsidRDefault="00A75A3D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>Zajištění je platné do posledního dne kalendářního měsíce následujícího po měsíci, ve kterém došlo k ukončení Smlouvy, a to za předpokladu, že všechny pohledávky společnosti MOL ČR vyplývající ze Smlouvy byly v celé výši uhrazeny.</w:t>
            </w:r>
          </w:p>
        </w:tc>
      </w:tr>
    </w:tbl>
    <w:p w:rsidR="009D5BA2" w:rsidRDefault="00A75A3D">
      <w:pPr>
        <w:spacing w:line="259" w:lineRule="auto"/>
        <w:ind w:left="-1522" w:right="9202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6525769</wp:posOffset>
            </wp:positionH>
            <wp:positionV relativeFrom="page">
              <wp:posOffset>9975900</wp:posOffset>
            </wp:positionV>
            <wp:extent cx="310896" cy="432939"/>
            <wp:effectExtent l="0" t="0" r="0" b="0"/>
            <wp:wrapTopAndBottom/>
            <wp:docPr id="9396" name="Picture 9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6" name="Picture 9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43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BA2">
      <w:type w:val="continuous"/>
      <w:pgSz w:w="11904" w:h="16838"/>
      <w:pgMar w:top="1166" w:right="2702" w:bottom="1599" w:left="15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A3E69"/>
    <w:multiLevelType w:val="hybridMultilevel"/>
    <w:tmpl w:val="F4E47DF8"/>
    <w:lvl w:ilvl="0" w:tplc="2A042B9C">
      <w:start w:val="2"/>
      <w:numFmt w:val="decimal"/>
      <w:lvlText w:val="%1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C6A25C">
      <w:start w:val="1"/>
      <w:numFmt w:val="lowerLetter"/>
      <w:lvlText w:val="%2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C640B6">
      <w:start w:val="1"/>
      <w:numFmt w:val="lowerRoman"/>
      <w:lvlText w:val="%3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B0702E">
      <w:start w:val="1"/>
      <w:numFmt w:val="decimal"/>
      <w:lvlText w:val="%4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C81EEA">
      <w:start w:val="1"/>
      <w:numFmt w:val="lowerLetter"/>
      <w:lvlText w:val="%5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2AD648">
      <w:start w:val="1"/>
      <w:numFmt w:val="lowerRoman"/>
      <w:lvlText w:val="%6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605058">
      <w:start w:val="1"/>
      <w:numFmt w:val="decimal"/>
      <w:lvlText w:val="%7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67816">
      <w:start w:val="1"/>
      <w:numFmt w:val="lowerLetter"/>
      <w:lvlText w:val="%8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921C78">
      <w:start w:val="1"/>
      <w:numFmt w:val="lowerRoman"/>
      <w:lvlText w:val="%9"/>
      <w:lvlJc w:val="left"/>
      <w:pPr>
        <w:ind w:left="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A2"/>
    <w:rsid w:val="009D5BA2"/>
    <w:rsid w:val="00A75A3D"/>
    <w:rsid w:val="00E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119F-0D64-4ED1-9B4D-252D5B1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left="1325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77" w:right="1142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2017-11-27T12:19:00Z</dcterms:created>
  <dcterms:modified xsi:type="dcterms:W3CDTF">2017-11-27T12:22:00Z</dcterms:modified>
</cp:coreProperties>
</file>