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6" w:type="dxa"/>
        <w:tblLayout w:type="fixed"/>
        <w:tblCellMar>
          <w:left w:w="10" w:type="dxa"/>
          <w:right w:w="10" w:type="dxa"/>
        </w:tblCellMar>
        <w:tblLook w:val="04A0"/>
      </w:tblPr>
      <w:tblGrid>
        <w:gridCol w:w="10"/>
        <w:gridCol w:w="30"/>
        <w:gridCol w:w="320"/>
        <w:gridCol w:w="140"/>
        <w:gridCol w:w="1320"/>
        <w:gridCol w:w="20"/>
        <w:gridCol w:w="1020"/>
        <w:gridCol w:w="40"/>
        <w:gridCol w:w="40"/>
        <w:gridCol w:w="320"/>
        <w:gridCol w:w="40"/>
        <w:gridCol w:w="420"/>
        <w:gridCol w:w="480"/>
        <w:gridCol w:w="280"/>
        <w:gridCol w:w="420"/>
        <w:gridCol w:w="1060"/>
        <w:gridCol w:w="40"/>
        <w:gridCol w:w="40"/>
        <w:gridCol w:w="560"/>
        <w:gridCol w:w="2756"/>
        <w:gridCol w:w="40"/>
      </w:tblGrid>
      <w:tr w:rsidR="0072342C" w:rsidTr="000B792B">
        <w:trPr>
          <w:gridAfter w:val="19"/>
          <w:wAfter w:w="9356" w:type="dxa"/>
        </w:trPr>
        <w:tc>
          <w:tcPr>
            <w:tcW w:w="40" w:type="dxa"/>
            <w:gridSpan w:val="2"/>
            <w:tcMar>
              <w:top w:w="0" w:type="dxa"/>
              <w:left w:w="0" w:type="dxa"/>
              <w:bottom w:w="0" w:type="dxa"/>
              <w:right w:w="0" w:type="dxa"/>
            </w:tcMar>
          </w:tcPr>
          <w:p w:rsidR="00A762CD" w:rsidRDefault="00A762CD">
            <w:pPr>
              <w:pStyle w:val="EMPTYCELLSTYLE"/>
            </w:pPr>
          </w:p>
        </w:tc>
      </w:tr>
      <w:tr w:rsidR="00B468E4" w:rsidTr="000B792B">
        <w:trPr>
          <w:gridAfter w:val="1"/>
          <w:wAfter w:w="40" w:type="dxa"/>
        </w:trPr>
        <w:tc>
          <w:tcPr>
            <w:tcW w:w="9356" w:type="dxa"/>
            <w:gridSpan w:val="20"/>
            <w:tcMar>
              <w:top w:w="0" w:type="dxa"/>
              <w:left w:w="0" w:type="dxa"/>
              <w:bottom w:w="0" w:type="dxa"/>
              <w:right w:w="0" w:type="dxa"/>
            </w:tcMar>
          </w:tcPr>
          <w:p w:rsidR="0009371A" w:rsidRDefault="0009371A" w:rsidP="00B468E4">
            <w:pPr>
              <w:pStyle w:val="nadpisSmlouvy"/>
              <w:jc w:val="right"/>
              <w:rPr>
                <w:sz w:val="28"/>
                <w:szCs w:val="28"/>
              </w:rPr>
            </w:pPr>
          </w:p>
          <w:p w:rsidR="009820FF" w:rsidRDefault="009820FF" w:rsidP="009820FF">
            <w:pPr>
              <w:pStyle w:val="nadpisSmlouvy"/>
              <w:tabs>
                <w:tab w:val="left" w:pos="6780"/>
              </w:tabs>
              <w:jc w:val="left"/>
              <w:rPr>
                <w:sz w:val="28"/>
                <w:szCs w:val="28"/>
              </w:rPr>
            </w:pPr>
          </w:p>
          <w:p w:rsidR="00B468E4" w:rsidRPr="00250247" w:rsidRDefault="00B468E4" w:rsidP="00B468E4">
            <w:pPr>
              <w:pStyle w:val="nadpisSmlouvy"/>
              <w:jc w:val="right"/>
              <w:rPr>
                <w:sz w:val="28"/>
                <w:szCs w:val="28"/>
              </w:rPr>
            </w:pPr>
            <w:r w:rsidRPr="00250247">
              <w:rPr>
                <w:sz w:val="28"/>
                <w:szCs w:val="28"/>
              </w:rPr>
              <w:t>OSM/000146/2016/POJ</w:t>
            </w:r>
          </w:p>
          <w:p w:rsidR="00B468E4" w:rsidRDefault="00B468E4">
            <w:pPr>
              <w:pStyle w:val="nadpisSmlouvy"/>
            </w:pP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nadpisSmlouvy"/>
            </w:pPr>
            <w:r>
              <w:t>DODATEK č. 1</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podnadpisDodatku"/>
            </w:pPr>
            <w:r>
              <w:t>(dále také jen „dodatek“)</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nadpisSmlouvy"/>
            </w:pPr>
            <w:r>
              <w:t xml:space="preserve">k pojistné smlouvě </w:t>
            </w:r>
          </w:p>
          <w:p w:rsidR="00A762CD" w:rsidRDefault="00B468E4">
            <w:pPr>
              <w:pStyle w:val="nadpisSmlouvy"/>
            </w:pPr>
            <w:r>
              <w:t xml:space="preserve">č. </w:t>
            </w:r>
            <w:r w:rsidR="00001747">
              <w:t>8066714610</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podnadpisDodatku"/>
            </w:pPr>
            <w:r>
              <w:t>(dále také jen „pojistná smlouva“)</w:t>
            </w:r>
          </w:p>
        </w:tc>
      </w:tr>
      <w:tr w:rsidR="00B468E4" w:rsidTr="000B792B">
        <w:tblPrEx>
          <w:tblLook w:val="0000"/>
        </w:tblPrEx>
        <w:trPr>
          <w:gridAfter w:val="1"/>
          <w:wAfter w:w="40" w:type="dxa"/>
        </w:trPr>
        <w:tc>
          <w:tcPr>
            <w:tcW w:w="9356" w:type="dxa"/>
            <w:gridSpan w:val="20"/>
            <w:tcMar>
              <w:top w:w="0" w:type="dxa"/>
              <w:left w:w="0" w:type="dxa"/>
              <w:bottom w:w="0" w:type="dxa"/>
              <w:right w:w="0" w:type="dxa"/>
            </w:tcMar>
          </w:tcPr>
          <w:p w:rsidR="00B468E4" w:rsidRDefault="00B468E4" w:rsidP="0072342C">
            <w:pPr>
              <w:pStyle w:val="smluvniStrany"/>
            </w:pPr>
            <w:r>
              <w:t>Smluvní strany:</w:t>
            </w:r>
          </w:p>
        </w:tc>
      </w:tr>
      <w:tr w:rsidR="00B468E4" w:rsidTr="000B792B">
        <w:tblPrEx>
          <w:tblLook w:val="0000"/>
        </w:tblPrEx>
        <w:trPr>
          <w:gridAfter w:val="1"/>
          <w:wAfter w:w="40" w:type="dxa"/>
        </w:trPr>
        <w:tc>
          <w:tcPr>
            <w:tcW w:w="9356" w:type="dxa"/>
            <w:gridSpan w:val="20"/>
            <w:tcMar>
              <w:top w:w="0" w:type="dxa"/>
              <w:left w:w="0" w:type="dxa"/>
              <w:bottom w:w="0" w:type="dxa"/>
              <w:right w:w="0" w:type="dxa"/>
            </w:tcMar>
          </w:tcPr>
          <w:p w:rsidR="00B468E4" w:rsidRDefault="00B468E4" w:rsidP="0072342C">
            <w:pPr>
              <w:pStyle w:val="jmenoPojistnikaUvod"/>
            </w:pPr>
            <w:r>
              <w:t>ČSOB Pojišťovna, a. s., člen holdingu ČSOB</w:t>
            </w:r>
          </w:p>
        </w:tc>
      </w:tr>
      <w:tr w:rsidR="00B468E4" w:rsidTr="000B792B">
        <w:tblPrEx>
          <w:tblLook w:val="0000"/>
        </w:tblPrEx>
        <w:trPr>
          <w:gridAfter w:val="1"/>
          <w:wAfter w:w="40" w:type="dxa"/>
        </w:trPr>
        <w:tc>
          <w:tcPr>
            <w:tcW w:w="9356" w:type="dxa"/>
            <w:gridSpan w:val="20"/>
            <w:tcMar>
              <w:top w:w="0" w:type="dxa"/>
              <w:left w:w="0" w:type="dxa"/>
              <w:bottom w:w="0" w:type="dxa"/>
              <w:right w:w="0" w:type="dxa"/>
            </w:tcMar>
          </w:tcPr>
          <w:p w:rsidR="00B468E4" w:rsidRDefault="00B468E4" w:rsidP="0072342C">
            <w:pPr>
              <w:pStyle w:val="textIdentifikace"/>
            </w:pPr>
            <w:r>
              <w:t xml:space="preserve">se sídlem Pardubice, Zelené předměstí, Masarykovo náměstí </w:t>
            </w:r>
            <w:proofErr w:type="spellStart"/>
            <w:r>
              <w:t>čp</w:t>
            </w:r>
            <w:proofErr w:type="spellEnd"/>
            <w:r>
              <w:t>. 1458, PSČ 532 18</w:t>
            </w:r>
          </w:p>
          <w:p w:rsidR="00B468E4" w:rsidRDefault="00B468E4" w:rsidP="0072342C">
            <w:pPr>
              <w:pStyle w:val="textIdentifikace"/>
            </w:pPr>
          </w:p>
          <w:p w:rsidR="00B468E4" w:rsidRDefault="00B468E4" w:rsidP="0072342C">
            <w:pPr>
              <w:pStyle w:val="textIdentifikace"/>
            </w:pPr>
            <w:r>
              <w:t>IČO: 45534306, DIČ: CZ699000761</w:t>
            </w:r>
          </w:p>
          <w:p w:rsidR="00B468E4" w:rsidRDefault="00B468E4" w:rsidP="0072342C">
            <w:pPr>
              <w:pStyle w:val="textIdentifikace"/>
            </w:pPr>
            <w:r>
              <w:t>zapsaná v obchodním rejstříku vedeném Krajským soudem v Hradci Králové, oddíl B, vložka 567</w:t>
            </w:r>
          </w:p>
        </w:tc>
      </w:tr>
      <w:tr w:rsidR="00B468E4" w:rsidTr="000B792B">
        <w:tblPrEx>
          <w:tblLook w:val="0000"/>
        </w:tblPrEx>
        <w:trPr>
          <w:gridAfter w:val="1"/>
          <w:wAfter w:w="40" w:type="dxa"/>
        </w:trPr>
        <w:tc>
          <w:tcPr>
            <w:tcW w:w="9356" w:type="dxa"/>
            <w:gridSpan w:val="20"/>
            <w:tcMar>
              <w:top w:w="0" w:type="dxa"/>
              <w:left w:w="0" w:type="dxa"/>
              <w:bottom w:w="0" w:type="dxa"/>
              <w:right w:w="0" w:type="dxa"/>
            </w:tcMar>
          </w:tcPr>
          <w:p w:rsidR="00B468E4" w:rsidRDefault="00B468E4" w:rsidP="0072342C">
            <w:pPr>
              <w:pStyle w:val="textIdentifikace"/>
            </w:pPr>
            <w:r>
              <w:t>(dále jen pojistitel)</w:t>
            </w:r>
          </w:p>
        </w:tc>
      </w:tr>
      <w:tr w:rsidR="00B468E4" w:rsidTr="000B792B">
        <w:tblPrEx>
          <w:tblLook w:val="0000"/>
        </w:tblPrEx>
        <w:trPr>
          <w:gridAfter w:val="1"/>
          <w:wAfter w:w="40" w:type="dxa"/>
        </w:trPr>
        <w:tc>
          <w:tcPr>
            <w:tcW w:w="9356" w:type="dxa"/>
            <w:gridSpan w:val="20"/>
            <w:tcMar>
              <w:top w:w="0" w:type="dxa"/>
              <w:left w:w="0" w:type="dxa"/>
              <w:bottom w:w="0" w:type="dxa"/>
              <w:right w:w="0" w:type="dxa"/>
            </w:tcMar>
          </w:tcPr>
          <w:p w:rsidR="00B468E4" w:rsidRDefault="00B468E4" w:rsidP="0072342C">
            <w:pPr>
              <w:pStyle w:val="textIdentifikace"/>
            </w:pPr>
            <w:r>
              <w:t>tel.: 800 100 777   fax: 467 007 444   </w:t>
            </w:r>
            <w:hyperlink r:id="rId6" w:tgtFrame="_self" w:history="1">
              <w:r>
                <w:t>www.csobpoj.cz</w:t>
              </w:r>
            </w:hyperlink>
          </w:p>
        </w:tc>
      </w:tr>
      <w:tr w:rsidR="00B468E4" w:rsidTr="000B792B">
        <w:tblPrEx>
          <w:tblLook w:val="0000"/>
        </w:tblPrEx>
        <w:trPr>
          <w:gridAfter w:val="1"/>
          <w:wAfter w:w="40" w:type="dxa"/>
        </w:trPr>
        <w:tc>
          <w:tcPr>
            <w:tcW w:w="9356" w:type="dxa"/>
            <w:gridSpan w:val="20"/>
            <w:tcMar>
              <w:top w:w="0" w:type="dxa"/>
              <w:left w:w="0" w:type="dxa"/>
              <w:bottom w:w="0" w:type="dxa"/>
              <w:right w:w="0" w:type="dxa"/>
            </w:tcMar>
          </w:tcPr>
          <w:p w:rsidR="00B468E4" w:rsidRDefault="00B468E4" w:rsidP="0072342C">
            <w:pPr>
              <w:pStyle w:val="Textkomente"/>
              <w:adjustRightInd w:val="0"/>
            </w:pPr>
            <w:r w:rsidRPr="00944A20">
              <w:rPr>
                <w:rFonts w:ascii="Arial" w:hAnsi="Arial" w:cs="Arial"/>
              </w:rPr>
              <w:t xml:space="preserve">č. </w:t>
            </w:r>
            <w:proofErr w:type="spellStart"/>
            <w:r w:rsidRPr="00944A20">
              <w:rPr>
                <w:rFonts w:ascii="Arial" w:hAnsi="Arial" w:cs="Arial"/>
              </w:rPr>
              <w:t>ú</w:t>
            </w:r>
            <w:proofErr w:type="spellEnd"/>
            <w:r w:rsidRPr="00944A20">
              <w:rPr>
                <w:rFonts w:ascii="Arial" w:hAnsi="Arial" w:cs="Arial"/>
              </w:rPr>
              <w:t>.: 180135112/0300, vedený ČSOB, a.s.</w:t>
            </w:r>
          </w:p>
        </w:tc>
      </w:tr>
      <w:tr w:rsidR="00B468E4" w:rsidTr="000B792B">
        <w:tblPrEx>
          <w:tblLook w:val="0000"/>
        </w:tblPrEx>
        <w:trPr>
          <w:gridAfter w:val="1"/>
          <w:wAfter w:w="40" w:type="dxa"/>
        </w:trPr>
        <w:tc>
          <w:tcPr>
            <w:tcW w:w="9356" w:type="dxa"/>
            <w:gridSpan w:val="20"/>
            <w:tcMar>
              <w:top w:w="0" w:type="dxa"/>
              <w:left w:w="0" w:type="dxa"/>
              <w:bottom w:w="0" w:type="dxa"/>
              <w:right w:w="0" w:type="dxa"/>
            </w:tcMar>
          </w:tcPr>
          <w:p w:rsidR="00B468E4" w:rsidRDefault="00B468E4" w:rsidP="0072342C">
            <w:pPr>
              <w:pStyle w:val="textIdentifikaceRadekPred"/>
            </w:pPr>
            <w:r>
              <w:t>pojistitele zastupuje: Ing. Aleš Novotný</w:t>
            </w:r>
            <w:r w:rsidRPr="00944A20">
              <w:t xml:space="preserve"> </w:t>
            </w:r>
            <w:r>
              <w:t>-</w:t>
            </w:r>
            <w:r w:rsidRPr="00944A20">
              <w:t xml:space="preserve"> </w:t>
            </w:r>
            <w:proofErr w:type="spellStart"/>
            <w:r w:rsidRPr="00944A20">
              <w:t>key</w:t>
            </w:r>
            <w:proofErr w:type="spellEnd"/>
            <w:r w:rsidRPr="00944A20">
              <w:t xml:space="preserve"> </w:t>
            </w:r>
            <w:proofErr w:type="spellStart"/>
            <w:r w:rsidRPr="00944A20">
              <w:t>account</w:t>
            </w:r>
            <w:proofErr w:type="spellEnd"/>
            <w:r w:rsidRPr="00944A20">
              <w:t xml:space="preserve"> </w:t>
            </w:r>
            <w:proofErr w:type="spellStart"/>
            <w:r w:rsidRPr="00944A20">
              <w:t>manager</w:t>
            </w:r>
            <w:proofErr w:type="spellEnd"/>
          </w:p>
        </w:tc>
      </w:tr>
      <w:tr w:rsidR="00B468E4" w:rsidTr="000B792B">
        <w:tblPrEx>
          <w:tblLook w:val="0000"/>
        </w:tblPrEx>
        <w:trPr>
          <w:gridAfter w:val="1"/>
          <w:wAfter w:w="40" w:type="dxa"/>
        </w:trPr>
        <w:tc>
          <w:tcPr>
            <w:tcW w:w="9356" w:type="dxa"/>
            <w:gridSpan w:val="20"/>
            <w:tcMar>
              <w:top w:w="0" w:type="dxa"/>
              <w:left w:w="0" w:type="dxa"/>
              <w:bottom w:w="0" w:type="dxa"/>
              <w:right w:w="0" w:type="dxa"/>
            </w:tcMar>
          </w:tcPr>
          <w:p w:rsidR="00B468E4" w:rsidRDefault="00B468E4" w:rsidP="0072342C">
            <w:pPr>
              <w:pStyle w:val="EMPTYCELLSTYLE"/>
            </w:pPr>
          </w:p>
        </w:tc>
      </w:tr>
      <w:tr w:rsidR="00B468E4" w:rsidTr="000B792B">
        <w:tblPrEx>
          <w:tblLook w:val="0000"/>
        </w:tblPrEx>
        <w:trPr>
          <w:gridAfter w:val="1"/>
          <w:wAfter w:w="40" w:type="dxa"/>
        </w:trPr>
        <w:tc>
          <w:tcPr>
            <w:tcW w:w="9356" w:type="dxa"/>
            <w:gridSpan w:val="20"/>
            <w:tcMar>
              <w:top w:w="0" w:type="dxa"/>
              <w:left w:w="0" w:type="dxa"/>
              <w:bottom w:w="0" w:type="dxa"/>
              <w:right w:w="0" w:type="dxa"/>
            </w:tcMar>
            <w:vAlign w:val="center"/>
          </w:tcPr>
          <w:p w:rsidR="00B468E4" w:rsidRDefault="00B468E4" w:rsidP="0072342C">
            <w:pPr>
              <w:pStyle w:val="smluvniStrany"/>
            </w:pPr>
            <w:r>
              <w:t>a</w:t>
            </w:r>
          </w:p>
        </w:tc>
      </w:tr>
      <w:tr w:rsidR="00B468E4" w:rsidRPr="00250247" w:rsidTr="000B792B">
        <w:tblPrEx>
          <w:tblLook w:val="0000"/>
        </w:tblPrEx>
        <w:trPr>
          <w:gridAfter w:val="1"/>
          <w:wAfter w:w="40" w:type="dxa"/>
        </w:trPr>
        <w:tc>
          <w:tcPr>
            <w:tcW w:w="9356" w:type="dxa"/>
            <w:gridSpan w:val="20"/>
            <w:tcMar>
              <w:top w:w="0" w:type="dxa"/>
              <w:left w:w="0" w:type="dxa"/>
              <w:bottom w:w="0" w:type="dxa"/>
              <w:right w:w="0" w:type="dxa"/>
            </w:tcMar>
            <w:vAlign w:val="bottom"/>
          </w:tcPr>
          <w:p w:rsidR="00B468E4" w:rsidRPr="00250247" w:rsidRDefault="00B468E4" w:rsidP="0072342C">
            <w:pPr>
              <w:pStyle w:val="jmenoPojistnikaUvod"/>
            </w:pPr>
            <w:r w:rsidRPr="00250247">
              <w:t>Město Chrudim</w:t>
            </w:r>
          </w:p>
        </w:tc>
      </w:tr>
      <w:tr w:rsidR="00B468E4" w:rsidRPr="00250247" w:rsidTr="000B792B">
        <w:tblPrEx>
          <w:tblLook w:val="0000"/>
        </w:tblPrEx>
        <w:trPr>
          <w:gridAfter w:val="1"/>
          <w:wAfter w:w="40" w:type="dxa"/>
        </w:trPr>
        <w:tc>
          <w:tcPr>
            <w:tcW w:w="9356" w:type="dxa"/>
            <w:gridSpan w:val="20"/>
            <w:tcMar>
              <w:top w:w="0" w:type="dxa"/>
              <w:left w:w="0" w:type="dxa"/>
              <w:bottom w:w="0" w:type="dxa"/>
              <w:right w:w="0" w:type="dxa"/>
            </w:tcMar>
          </w:tcPr>
          <w:p w:rsidR="00B468E4" w:rsidRPr="00250247" w:rsidRDefault="00B468E4" w:rsidP="0072342C">
            <w:pPr>
              <w:pStyle w:val="textIdentifikace"/>
            </w:pPr>
            <w:r w:rsidRPr="00250247">
              <w:t xml:space="preserve">se sídlem Chrudim, </w:t>
            </w:r>
            <w:proofErr w:type="spellStart"/>
            <w:r w:rsidRPr="00250247">
              <w:t>Resselovo</w:t>
            </w:r>
            <w:proofErr w:type="spellEnd"/>
            <w:r w:rsidRPr="00250247">
              <w:t xml:space="preserve"> nám. </w:t>
            </w:r>
            <w:proofErr w:type="spellStart"/>
            <w:r w:rsidRPr="00250247">
              <w:t>čp</w:t>
            </w:r>
            <w:proofErr w:type="spellEnd"/>
            <w:r w:rsidRPr="00250247">
              <w:t>. 77, Chrudim 1, PSČ 537 01</w:t>
            </w:r>
          </w:p>
        </w:tc>
      </w:tr>
      <w:tr w:rsidR="00B468E4" w:rsidRPr="00250247" w:rsidTr="000B792B">
        <w:tblPrEx>
          <w:tblLook w:val="0000"/>
        </w:tblPrEx>
        <w:trPr>
          <w:gridAfter w:val="1"/>
          <w:wAfter w:w="40" w:type="dxa"/>
        </w:trPr>
        <w:tc>
          <w:tcPr>
            <w:tcW w:w="9356" w:type="dxa"/>
            <w:gridSpan w:val="20"/>
            <w:tcMar>
              <w:top w:w="0" w:type="dxa"/>
              <w:left w:w="0" w:type="dxa"/>
              <w:bottom w:w="0" w:type="dxa"/>
              <w:right w:w="0" w:type="dxa"/>
            </w:tcMar>
          </w:tcPr>
          <w:p w:rsidR="00B468E4" w:rsidRPr="00250247" w:rsidRDefault="00B468E4" w:rsidP="0072342C">
            <w:pPr>
              <w:adjustRightInd w:val="0"/>
              <w:rPr>
                <w:rFonts w:ascii="Arial" w:hAnsi="Arial" w:cs="Arial"/>
              </w:rPr>
            </w:pPr>
          </w:p>
        </w:tc>
      </w:tr>
      <w:tr w:rsidR="00B468E4" w:rsidRPr="00250247" w:rsidTr="000B792B">
        <w:tblPrEx>
          <w:tblLook w:val="0000"/>
        </w:tblPrEx>
        <w:trPr>
          <w:gridAfter w:val="1"/>
          <w:wAfter w:w="40" w:type="dxa"/>
        </w:trPr>
        <w:tc>
          <w:tcPr>
            <w:tcW w:w="9356" w:type="dxa"/>
            <w:gridSpan w:val="20"/>
            <w:tcMar>
              <w:top w:w="0" w:type="dxa"/>
              <w:left w:w="0" w:type="dxa"/>
              <w:bottom w:w="0" w:type="dxa"/>
              <w:right w:w="0" w:type="dxa"/>
            </w:tcMar>
          </w:tcPr>
          <w:p w:rsidR="00B468E4" w:rsidRPr="00250247" w:rsidRDefault="00B468E4" w:rsidP="0072342C">
            <w:pPr>
              <w:adjustRightInd w:val="0"/>
            </w:pPr>
            <w:r w:rsidRPr="00250247">
              <w:rPr>
                <w:rFonts w:ascii="Arial" w:hAnsi="Arial" w:cs="Arial"/>
              </w:rPr>
              <w:t>IČ: 00270211, DIČ: CZ 00270211</w:t>
            </w:r>
          </w:p>
        </w:tc>
      </w:tr>
      <w:tr w:rsidR="00B468E4" w:rsidRPr="00250247" w:rsidTr="000B792B">
        <w:tblPrEx>
          <w:tblLook w:val="0000"/>
        </w:tblPrEx>
        <w:trPr>
          <w:gridAfter w:val="1"/>
          <w:wAfter w:w="40" w:type="dxa"/>
        </w:trPr>
        <w:tc>
          <w:tcPr>
            <w:tcW w:w="9356" w:type="dxa"/>
            <w:gridSpan w:val="20"/>
            <w:tcMar>
              <w:top w:w="0" w:type="dxa"/>
              <w:left w:w="0" w:type="dxa"/>
              <w:bottom w:w="0" w:type="dxa"/>
              <w:right w:w="0" w:type="dxa"/>
            </w:tcMar>
          </w:tcPr>
          <w:p w:rsidR="00B468E4" w:rsidRPr="00250247" w:rsidRDefault="00B468E4" w:rsidP="0072342C">
            <w:pPr>
              <w:pStyle w:val="textIdentifikace"/>
            </w:pPr>
            <w:r w:rsidRPr="00250247">
              <w:t>(dále jen „pojistník“)</w:t>
            </w:r>
          </w:p>
        </w:tc>
      </w:tr>
      <w:tr w:rsidR="00B468E4" w:rsidTr="000B792B">
        <w:tblPrEx>
          <w:tblLook w:val="0000"/>
        </w:tblPrEx>
        <w:trPr>
          <w:gridAfter w:val="1"/>
          <w:wAfter w:w="40" w:type="dxa"/>
        </w:trPr>
        <w:tc>
          <w:tcPr>
            <w:tcW w:w="9356" w:type="dxa"/>
            <w:gridSpan w:val="20"/>
            <w:tcMar>
              <w:top w:w="0" w:type="dxa"/>
              <w:left w:w="0" w:type="dxa"/>
              <w:bottom w:w="0" w:type="dxa"/>
              <w:right w:w="0" w:type="dxa"/>
            </w:tcMar>
          </w:tcPr>
          <w:p w:rsidR="00B468E4" w:rsidRPr="00DD1C00" w:rsidRDefault="00B468E4" w:rsidP="0072342C">
            <w:pPr>
              <w:pStyle w:val="Textkomente"/>
              <w:adjustRightInd w:val="0"/>
              <w:rPr>
                <w:rFonts w:ascii="Arial" w:hAnsi="Arial" w:cs="Arial"/>
              </w:rPr>
            </w:pPr>
            <w:r w:rsidRPr="00250247">
              <w:rPr>
                <w:rFonts w:ascii="Arial" w:hAnsi="Arial" w:cs="Arial"/>
              </w:rPr>
              <w:t xml:space="preserve">tel.: </w:t>
            </w:r>
            <w:proofErr w:type="gramStart"/>
            <w:r w:rsidRPr="00250247">
              <w:rPr>
                <w:rFonts w:ascii="Arial" w:hAnsi="Arial" w:cs="Arial"/>
              </w:rPr>
              <w:t>469 657 111      fax</w:t>
            </w:r>
            <w:proofErr w:type="gramEnd"/>
            <w:r w:rsidRPr="00250247">
              <w:rPr>
                <w:rFonts w:ascii="Arial" w:hAnsi="Arial" w:cs="Arial"/>
              </w:rPr>
              <w:t xml:space="preserve">: 469 657 703    </w:t>
            </w:r>
            <w:hyperlink r:id="rId7" w:history="1">
              <w:r w:rsidRPr="00DD1C00">
                <w:rPr>
                  <w:rStyle w:val="Hypertextovodkaz"/>
                  <w:rFonts w:ascii="Arial" w:hAnsi="Arial" w:cs="Arial"/>
                  <w:color w:val="auto"/>
                </w:rPr>
                <w:t>www.chrudim.eu</w:t>
              </w:r>
            </w:hyperlink>
          </w:p>
          <w:p w:rsidR="00B468E4" w:rsidRDefault="00B468E4" w:rsidP="0072342C">
            <w:pPr>
              <w:pStyle w:val="Textkomente"/>
              <w:adjustRightInd w:val="0"/>
            </w:pPr>
            <w:r w:rsidRPr="00250247">
              <w:rPr>
                <w:rFonts w:ascii="Arial" w:hAnsi="Arial" w:cs="Arial"/>
              </w:rPr>
              <w:t xml:space="preserve">č. </w:t>
            </w:r>
            <w:proofErr w:type="spellStart"/>
            <w:r w:rsidRPr="00250247">
              <w:rPr>
                <w:rFonts w:ascii="Arial" w:hAnsi="Arial" w:cs="Arial"/>
              </w:rPr>
              <w:t>ú</w:t>
            </w:r>
            <w:proofErr w:type="spellEnd"/>
            <w:r w:rsidRPr="00250247">
              <w:rPr>
                <w:rFonts w:ascii="Arial" w:hAnsi="Arial" w:cs="Arial"/>
              </w:rPr>
              <w:t>.: 104109545/0300, vedený ČSOB, a.s.</w:t>
            </w:r>
          </w:p>
        </w:tc>
      </w:tr>
      <w:tr w:rsidR="00B468E4" w:rsidTr="000B792B">
        <w:tblPrEx>
          <w:tblLook w:val="0000"/>
        </w:tblPrEx>
        <w:trPr>
          <w:gridAfter w:val="1"/>
          <w:wAfter w:w="40" w:type="dxa"/>
        </w:trPr>
        <w:tc>
          <w:tcPr>
            <w:tcW w:w="1840" w:type="dxa"/>
            <w:gridSpan w:val="6"/>
            <w:tcMar>
              <w:top w:w="0" w:type="dxa"/>
              <w:left w:w="0" w:type="dxa"/>
              <w:bottom w:w="0" w:type="dxa"/>
              <w:right w:w="0" w:type="dxa"/>
            </w:tcMar>
          </w:tcPr>
          <w:p w:rsidR="00B468E4" w:rsidRDefault="00B468E4" w:rsidP="0072342C">
            <w:pPr>
              <w:pStyle w:val="textIdentifikaceRadekPred"/>
            </w:pPr>
            <w:proofErr w:type="spellStart"/>
            <w:r>
              <w:t>pojistníka</w:t>
            </w:r>
            <w:proofErr w:type="spellEnd"/>
            <w:r>
              <w:t xml:space="preserve"> zastupuje:</w:t>
            </w:r>
          </w:p>
        </w:tc>
        <w:tc>
          <w:tcPr>
            <w:tcW w:w="7516" w:type="dxa"/>
            <w:gridSpan w:val="14"/>
            <w:tcMar>
              <w:top w:w="0" w:type="dxa"/>
              <w:left w:w="0" w:type="dxa"/>
              <w:bottom w:w="0" w:type="dxa"/>
              <w:right w:w="0" w:type="dxa"/>
            </w:tcMar>
          </w:tcPr>
          <w:p w:rsidR="00B468E4" w:rsidRDefault="00B468E4" w:rsidP="0072342C">
            <w:pPr>
              <w:pStyle w:val="textIdentifikaceRadekPred"/>
            </w:pPr>
            <w:r>
              <w:t>Mgr. Petr Řezníček - starosta města</w:t>
            </w:r>
          </w:p>
        </w:tc>
      </w:tr>
      <w:tr w:rsidR="0072342C" w:rsidTr="000B792B">
        <w:trPr>
          <w:gridAfter w:val="1"/>
          <w:wAfter w:w="40" w:type="dxa"/>
        </w:trPr>
        <w:tc>
          <w:tcPr>
            <w:tcW w:w="9356" w:type="dxa"/>
            <w:gridSpan w:val="20"/>
            <w:tcMar>
              <w:top w:w="0" w:type="dxa"/>
              <w:left w:w="0" w:type="dxa"/>
              <w:bottom w:w="0" w:type="dxa"/>
              <w:right w:w="0" w:type="dxa"/>
            </w:tcMar>
          </w:tcPr>
          <w:p w:rsidR="00B468E4" w:rsidRDefault="00B468E4">
            <w:pPr>
              <w:pStyle w:val="textIdentifikaceRadekPred"/>
            </w:pPr>
          </w:p>
          <w:p w:rsidR="00A762CD" w:rsidRDefault="00001747">
            <w:pPr>
              <w:pStyle w:val="textIdentifikaceRadekPred"/>
            </w:pPr>
            <w:proofErr w:type="gramStart"/>
            <w:r>
              <w:t>se dohodly</w:t>
            </w:r>
            <w:proofErr w:type="gramEnd"/>
            <w:r>
              <w:t>, že výše uvedená pojistná smlouva se mění a doplňuje takto:</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nadpisHlavnihoClanku"/>
              <w:keepNext/>
              <w:keepLines/>
            </w:pPr>
            <w:r>
              <w:lastRenderedPageBreak/>
              <w:t>Článek I.</w:t>
            </w:r>
          </w:p>
        </w:tc>
      </w:tr>
      <w:tr w:rsidR="0072342C" w:rsidTr="000B792B">
        <w:trPr>
          <w:gridAfter w:val="1"/>
          <w:wAfter w:w="40" w:type="dxa"/>
        </w:trPr>
        <w:tc>
          <w:tcPr>
            <w:tcW w:w="9356" w:type="dxa"/>
            <w:gridSpan w:val="20"/>
            <w:tcMar>
              <w:top w:w="0" w:type="dxa"/>
              <w:left w:w="0" w:type="dxa"/>
              <w:bottom w:w="180" w:type="dxa"/>
              <w:right w:w="0" w:type="dxa"/>
            </w:tcMar>
          </w:tcPr>
          <w:p w:rsidR="00A762CD" w:rsidRDefault="00001747">
            <w:pPr>
              <w:pStyle w:val="podnadpisHlavnihoClanku"/>
              <w:keepNext/>
              <w:keepLines/>
            </w:pPr>
            <w:r>
              <w:t>Změna již existujících právních vztahů pojištění sjednaných pojistnou smlouvou</w:t>
            </w:r>
          </w:p>
        </w:tc>
      </w:tr>
      <w:tr w:rsidR="0072342C" w:rsidTr="000B792B">
        <w:trPr>
          <w:gridAfter w:val="1"/>
          <w:wAfter w:w="40" w:type="dxa"/>
        </w:trPr>
        <w:tc>
          <w:tcPr>
            <w:tcW w:w="360" w:type="dxa"/>
            <w:gridSpan w:val="3"/>
            <w:tcMar>
              <w:top w:w="0" w:type="dxa"/>
              <w:left w:w="0" w:type="dxa"/>
              <w:bottom w:w="180" w:type="dxa"/>
              <w:right w:w="0" w:type="dxa"/>
            </w:tcMar>
          </w:tcPr>
          <w:p w:rsidR="00A762CD" w:rsidRDefault="00001747">
            <w:pPr>
              <w:pStyle w:val="nadpisTypOj"/>
              <w:keepNext/>
              <w:keepLines/>
              <w:jc w:val="left"/>
            </w:pPr>
            <w:r>
              <w:t>1.</w:t>
            </w:r>
          </w:p>
        </w:tc>
        <w:tc>
          <w:tcPr>
            <w:tcW w:w="8996" w:type="dxa"/>
            <w:gridSpan w:val="17"/>
            <w:vMerge w:val="restart"/>
            <w:tcMar>
              <w:top w:w="0" w:type="dxa"/>
              <w:left w:w="0" w:type="dxa"/>
              <w:bottom w:w="180" w:type="dxa"/>
              <w:right w:w="0" w:type="dxa"/>
            </w:tcMar>
          </w:tcPr>
          <w:p w:rsidR="00A762CD" w:rsidRDefault="00001747">
            <w:pPr>
              <w:pStyle w:val="nadpisTypOj"/>
              <w:keepNext/>
              <w:keepLines/>
              <w:jc w:val="left"/>
            </w:pPr>
            <w:r>
              <w:t xml:space="preserve">Pojištění elektronických zařízení </w:t>
            </w:r>
            <w:r>
              <w:rPr>
                <w:sz w:val="20"/>
              </w:rPr>
              <w:t xml:space="preserve">sjednané článkem </w:t>
            </w:r>
            <w:r w:rsidRPr="009820FF">
              <w:rPr>
                <w:sz w:val="20"/>
              </w:rPr>
              <w:t xml:space="preserve">II. </w:t>
            </w:r>
            <w:r w:rsidR="00222178" w:rsidRPr="009820FF">
              <w:rPr>
                <w:sz w:val="20"/>
              </w:rPr>
              <w:t>o</w:t>
            </w:r>
            <w:r w:rsidR="00C267A7" w:rsidRPr="009820FF">
              <w:rPr>
                <w:sz w:val="20"/>
              </w:rPr>
              <w:t xml:space="preserve">dst. 3 </w:t>
            </w:r>
            <w:r w:rsidRPr="009820FF">
              <w:rPr>
                <w:sz w:val="20"/>
              </w:rPr>
              <w:t xml:space="preserve">pojistné smlouvy se </w:t>
            </w:r>
            <w:r w:rsidR="000B792B">
              <w:rPr>
                <w:sz w:val="20"/>
              </w:rPr>
              <w:br/>
            </w:r>
            <w:r w:rsidRPr="009820FF">
              <w:rPr>
                <w:sz w:val="20"/>
              </w:rPr>
              <w:t xml:space="preserve">ode dne nabytí účinnosti tohoto dodatku mění </w:t>
            </w:r>
            <w:r w:rsidR="0098750A" w:rsidRPr="009820FF">
              <w:rPr>
                <w:sz w:val="20"/>
              </w:rPr>
              <w:t xml:space="preserve">a doplňuje </w:t>
            </w:r>
            <w:r w:rsidRPr="009820FF">
              <w:rPr>
                <w:sz w:val="20"/>
              </w:rPr>
              <w:t>následovně</w:t>
            </w:r>
            <w:r>
              <w:rPr>
                <w:sz w:val="20"/>
              </w:rPr>
              <w:t>:</w:t>
            </w:r>
          </w:p>
        </w:tc>
      </w:tr>
      <w:tr w:rsidR="0072342C" w:rsidTr="000B792B">
        <w:trPr>
          <w:gridAfter w:val="1"/>
          <w:wAfter w:w="40" w:type="dxa"/>
        </w:trPr>
        <w:tc>
          <w:tcPr>
            <w:tcW w:w="40" w:type="dxa"/>
            <w:gridSpan w:val="2"/>
          </w:tcPr>
          <w:p w:rsidR="00A762CD" w:rsidRDefault="00A762CD">
            <w:pPr>
              <w:pStyle w:val="EMPTYCELLSTYLE"/>
              <w:keepNext/>
            </w:pPr>
          </w:p>
        </w:tc>
        <w:tc>
          <w:tcPr>
            <w:tcW w:w="320" w:type="dxa"/>
          </w:tcPr>
          <w:p w:rsidR="00A762CD" w:rsidRDefault="00A762CD">
            <w:pPr>
              <w:pStyle w:val="EMPTYCELLSTYLE"/>
              <w:keepNext/>
            </w:pPr>
          </w:p>
        </w:tc>
        <w:tc>
          <w:tcPr>
            <w:tcW w:w="8996" w:type="dxa"/>
            <w:gridSpan w:val="17"/>
            <w:vMerge/>
            <w:tcMar>
              <w:top w:w="0" w:type="dxa"/>
              <w:left w:w="0" w:type="dxa"/>
              <w:bottom w:w="180" w:type="dxa"/>
              <w:right w:w="0" w:type="dxa"/>
            </w:tcMar>
          </w:tcPr>
          <w:p w:rsidR="00A762CD" w:rsidRDefault="00A762CD">
            <w:pPr>
              <w:pStyle w:val="EMPTYCELLSTYLE"/>
              <w:keepNext/>
            </w:pP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nadpisCyklu"/>
            </w:pPr>
            <w:r>
              <w:t>NOVÉ</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rsidP="00CD0482">
            <w:pPr>
              <w:pStyle w:val="textNormalBlokB91"/>
            </w:pPr>
            <w:r>
              <w:rPr>
                <w:sz w:val="20"/>
              </w:rPr>
              <w:t xml:space="preserve">Pojistitel a pojistník výslovně sjednávají, že </w:t>
            </w:r>
            <w:r>
              <w:rPr>
                <w:b/>
                <w:sz w:val="20"/>
              </w:rPr>
              <w:t>pojištění se</w:t>
            </w:r>
            <w:r>
              <w:rPr>
                <w:sz w:val="20"/>
              </w:rPr>
              <w:t xml:space="preserve"> ode dne nabytí účinnosti</w:t>
            </w:r>
            <w:r w:rsidR="00CD0482">
              <w:rPr>
                <w:sz w:val="20"/>
              </w:rPr>
              <w:t xml:space="preserve"> </w:t>
            </w:r>
            <w:r>
              <w:rPr>
                <w:sz w:val="20"/>
              </w:rPr>
              <w:t>tohoto</w:t>
            </w:r>
            <w:r w:rsidR="00CD0482">
              <w:rPr>
                <w:sz w:val="20"/>
              </w:rPr>
              <w:t xml:space="preserve"> dodatku</w:t>
            </w:r>
            <w:r>
              <w:rPr>
                <w:sz w:val="20"/>
              </w:rPr>
              <w:t xml:space="preserve"> </w:t>
            </w:r>
            <w:r>
              <w:rPr>
                <w:b/>
                <w:sz w:val="20"/>
              </w:rPr>
              <w:t>NOVĚ VZTAHUJE i na následující hodnoty pojistného zájmu (následující nové předměty pojištění)</w:t>
            </w:r>
            <w:r>
              <w:rPr>
                <w:sz w:val="20"/>
              </w:rPr>
              <w:t xml:space="preserve">, a to </w:t>
            </w:r>
            <w:r w:rsidR="000B792B">
              <w:rPr>
                <w:sz w:val="20"/>
              </w:rPr>
              <w:br/>
            </w:r>
            <w:r>
              <w:rPr>
                <w:sz w:val="20"/>
              </w:rPr>
              <w:t>s parametry pojištění uvedenými u jednotlivých nových hodnot pojistného zájmu (nových předmětů pojištění):</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CD0482" w:rsidP="00CD0482">
            <w:pPr>
              <w:pStyle w:val="textNormalBlokB91"/>
            </w:pPr>
            <w:r>
              <w:t>V</w:t>
            </w:r>
            <w:r w:rsidR="00001747">
              <w:t xml:space="preserve"> souladu s článkem I. pojistné smlouvy se toto pojištění řídí také Všeobecnými pojistnými podmínkami - zvláštní část Pojištění elektronických zařízení VPP ELE 2014 (dále jen "VPP ELE 2014"), které jsou nedílnou součástí </w:t>
            </w:r>
            <w:r w:rsidR="004924F2">
              <w:br/>
            </w:r>
            <w:r w:rsidR="00001747">
              <w:t xml:space="preserve">a přílohou této pojistné smlouvy. Dále se toto pojištění řídí také Doplňkovými pojistnými podmínkami - Pravidla zabezpečení proti odcizení DPP PZK 2014 (dále jen „DPP PZK 2014“), které jsou také nedílnou součástí </w:t>
            </w:r>
            <w:r w:rsidR="004924F2">
              <w:br/>
            </w:r>
            <w:r w:rsidR="00001747">
              <w:t>a přílohou této pojistné smlouvy.</w:t>
            </w:r>
          </w:p>
        </w:tc>
      </w:tr>
      <w:tr w:rsidR="0072342C" w:rsidTr="000B792B">
        <w:trPr>
          <w:gridAfter w:val="1"/>
          <w:wAfter w:w="40" w:type="dxa"/>
        </w:trPr>
        <w:tc>
          <w:tcPr>
            <w:tcW w:w="9356" w:type="dxa"/>
            <w:gridSpan w:val="20"/>
            <w:tcMar>
              <w:top w:w="180" w:type="dxa"/>
              <w:left w:w="0" w:type="dxa"/>
              <w:bottom w:w="180" w:type="dxa"/>
              <w:right w:w="0" w:type="dxa"/>
            </w:tcMar>
            <w:vAlign w:val="center"/>
          </w:tcPr>
          <w:p w:rsidR="00A762CD" w:rsidRDefault="00001747">
            <w:pPr>
              <w:pStyle w:val="textRozsahPojisteni"/>
              <w:keepNext/>
              <w:keepLines/>
            </w:pPr>
            <w:r>
              <w:t>ROZSAH POJIŠTĚNÍ</w:t>
            </w:r>
          </w:p>
        </w:tc>
      </w:tr>
      <w:tr w:rsidR="0072342C" w:rsidTr="000B792B">
        <w:trPr>
          <w:cantSplit/>
        </w:trPr>
        <w:tc>
          <w:tcPr>
            <w:tcW w:w="40" w:type="dxa"/>
            <w:gridSpan w:val="2"/>
            <w:tcBorders>
              <w:top w:val="single" w:sz="8" w:space="0" w:color="000000"/>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132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1040" w:type="dxa"/>
            <w:gridSpan w:val="2"/>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2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8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28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2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2756" w:type="dxa"/>
            <w:tcBorders>
              <w:top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r>
      <w:tr w:rsidR="0072342C" w:rsidTr="000B792B">
        <w:trPr>
          <w:cantSplit/>
        </w:trPr>
        <w:tc>
          <w:tcPr>
            <w:tcW w:w="40" w:type="dxa"/>
            <w:gridSpan w:val="2"/>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2820" w:type="dxa"/>
            <w:gridSpan w:val="5"/>
            <w:shd w:val="clear" w:color="auto" w:fill="FFFFFF"/>
            <w:tcMar>
              <w:top w:w="0" w:type="dxa"/>
              <w:left w:w="0" w:type="dxa"/>
              <w:bottom w:w="0" w:type="dxa"/>
              <w:right w:w="0" w:type="dxa"/>
            </w:tcMar>
          </w:tcPr>
          <w:p w:rsidR="00A762CD" w:rsidRDefault="00001747">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020" w:type="dxa"/>
            <w:gridSpan w:val="7"/>
            <w:shd w:val="clear" w:color="auto" w:fill="FFFFFF"/>
            <w:tcMar>
              <w:top w:w="0" w:type="dxa"/>
              <w:left w:w="0" w:type="dxa"/>
              <w:bottom w:w="0" w:type="dxa"/>
              <w:right w:w="0" w:type="dxa"/>
            </w:tcMar>
          </w:tcPr>
          <w:p w:rsidR="00A762CD" w:rsidRDefault="00001747">
            <w:pPr>
              <w:pStyle w:val="zarovnaniSNasledujicim0"/>
              <w:keepNext/>
              <w:keepLines/>
            </w:pPr>
            <w:r>
              <w:t>Místo pojištění:</w:t>
            </w:r>
            <w:r w:rsidR="00B468E4">
              <w:t xml:space="preserve"> ČR</w:t>
            </w: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316" w:type="dxa"/>
            <w:gridSpan w:val="2"/>
            <w:shd w:val="clear" w:color="auto" w:fill="FFFFFF"/>
            <w:tcMar>
              <w:top w:w="0" w:type="dxa"/>
              <w:left w:w="0" w:type="dxa"/>
              <w:bottom w:w="0" w:type="dxa"/>
              <w:right w:w="0" w:type="dxa"/>
            </w:tcMar>
          </w:tcPr>
          <w:p w:rsidR="00A762CD" w:rsidRDefault="00001747">
            <w:pPr>
              <w:pStyle w:val="zarovnaniSNasledujicim0"/>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r>
      <w:tr w:rsidR="0072342C" w:rsidTr="000B792B">
        <w:trPr>
          <w:cantSplit/>
        </w:trPr>
        <w:tc>
          <w:tcPr>
            <w:tcW w:w="40" w:type="dxa"/>
            <w:gridSpan w:val="2"/>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20" w:type="dxa"/>
            <w:shd w:val="clear" w:color="auto" w:fill="FFFFFF"/>
          </w:tcPr>
          <w:p w:rsidR="00A762CD" w:rsidRDefault="00A762CD">
            <w:pPr>
              <w:pStyle w:val="EMPTYCELLSTYLE"/>
              <w:keepNext/>
            </w:pPr>
          </w:p>
        </w:tc>
        <w:tc>
          <w:tcPr>
            <w:tcW w:w="140" w:type="dxa"/>
            <w:shd w:val="clear" w:color="auto" w:fill="FFFFFF"/>
          </w:tcPr>
          <w:p w:rsidR="00A762CD" w:rsidRDefault="00A762CD">
            <w:pPr>
              <w:pStyle w:val="EMPTYCELLSTYLE"/>
              <w:keepNext/>
            </w:pPr>
          </w:p>
        </w:tc>
        <w:tc>
          <w:tcPr>
            <w:tcW w:w="1320" w:type="dxa"/>
            <w:shd w:val="clear" w:color="auto" w:fill="FFFFFF"/>
          </w:tcPr>
          <w:p w:rsidR="00A762CD" w:rsidRDefault="00A762CD">
            <w:pPr>
              <w:pStyle w:val="EMPTYCELLSTYLE"/>
              <w:keepNext/>
            </w:pPr>
          </w:p>
        </w:tc>
        <w:tc>
          <w:tcPr>
            <w:tcW w:w="1040" w:type="dxa"/>
            <w:gridSpan w:val="2"/>
            <w:shd w:val="clear" w:color="auto" w:fill="FFFFFF"/>
          </w:tcPr>
          <w:p w:rsidR="00A762CD" w:rsidRDefault="00A762C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20" w:type="dxa"/>
            <w:shd w:val="clear" w:color="auto" w:fill="FFFFFF"/>
          </w:tcPr>
          <w:p w:rsidR="00A762CD" w:rsidRDefault="00A762CD">
            <w:pPr>
              <w:pStyle w:val="EMPTYCELLSTYLE"/>
              <w:keepNext/>
            </w:pPr>
          </w:p>
        </w:tc>
        <w:tc>
          <w:tcPr>
            <w:tcW w:w="40" w:type="dxa"/>
            <w:shd w:val="clear" w:color="auto" w:fill="FFFFFF"/>
          </w:tcPr>
          <w:p w:rsidR="00A762CD" w:rsidRDefault="00A762CD">
            <w:pPr>
              <w:pStyle w:val="EMPTYCELLSTYLE"/>
              <w:keepNext/>
            </w:pPr>
          </w:p>
        </w:tc>
        <w:tc>
          <w:tcPr>
            <w:tcW w:w="420" w:type="dxa"/>
            <w:shd w:val="clear" w:color="auto" w:fill="FFFFFF"/>
          </w:tcPr>
          <w:p w:rsidR="00A762CD" w:rsidRDefault="00A762CD">
            <w:pPr>
              <w:pStyle w:val="EMPTYCELLSTYLE"/>
              <w:keepNext/>
            </w:pPr>
          </w:p>
        </w:tc>
        <w:tc>
          <w:tcPr>
            <w:tcW w:w="480" w:type="dxa"/>
            <w:shd w:val="clear" w:color="auto" w:fill="FFFFFF"/>
          </w:tcPr>
          <w:p w:rsidR="00A762CD" w:rsidRDefault="00A762CD">
            <w:pPr>
              <w:pStyle w:val="EMPTYCELLSTYLE"/>
              <w:keepNext/>
            </w:pPr>
          </w:p>
        </w:tc>
        <w:tc>
          <w:tcPr>
            <w:tcW w:w="280" w:type="dxa"/>
            <w:shd w:val="clear" w:color="auto" w:fill="FFFFFF"/>
          </w:tcPr>
          <w:p w:rsidR="00A762CD" w:rsidRDefault="00A762CD">
            <w:pPr>
              <w:pStyle w:val="EMPTYCELLSTYLE"/>
              <w:keepNext/>
            </w:pPr>
          </w:p>
        </w:tc>
        <w:tc>
          <w:tcPr>
            <w:tcW w:w="420" w:type="dxa"/>
            <w:shd w:val="clear" w:color="auto" w:fill="FFFFFF"/>
          </w:tcPr>
          <w:p w:rsidR="00A762CD" w:rsidRDefault="00A762CD">
            <w:pPr>
              <w:pStyle w:val="EMPTYCELLSTYLE"/>
              <w:keepNext/>
            </w:pPr>
          </w:p>
        </w:tc>
        <w:tc>
          <w:tcPr>
            <w:tcW w:w="1060" w:type="dxa"/>
            <w:shd w:val="clear" w:color="auto" w:fill="FFFFFF"/>
          </w:tcPr>
          <w:p w:rsidR="00A762CD" w:rsidRDefault="00A762C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560" w:type="dxa"/>
            <w:shd w:val="clear" w:color="auto" w:fill="FFFFFF"/>
          </w:tcPr>
          <w:p w:rsidR="00A762CD" w:rsidRDefault="00A762CD">
            <w:pPr>
              <w:pStyle w:val="EMPTYCELLSTYLE"/>
              <w:keepNext/>
            </w:pPr>
          </w:p>
        </w:tc>
        <w:tc>
          <w:tcPr>
            <w:tcW w:w="2756" w:type="dxa"/>
            <w:shd w:val="clear" w:color="auto" w:fill="FFFFFF"/>
          </w:tcPr>
          <w:p w:rsidR="00A762CD" w:rsidRDefault="00A762C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r>
      <w:tr w:rsidR="0072342C" w:rsidTr="000B792B">
        <w:trPr>
          <w:cantSplit/>
        </w:trPr>
        <w:tc>
          <w:tcPr>
            <w:tcW w:w="40" w:type="dxa"/>
            <w:gridSpan w:val="2"/>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2820" w:type="dxa"/>
            <w:gridSpan w:val="5"/>
            <w:vMerge w:val="restart"/>
            <w:shd w:val="clear" w:color="auto" w:fill="FFFFFF"/>
            <w:tcMar>
              <w:top w:w="0" w:type="dxa"/>
              <w:left w:w="0" w:type="dxa"/>
              <w:bottom w:w="0" w:type="dxa"/>
              <w:right w:w="0" w:type="dxa"/>
            </w:tcMar>
          </w:tcPr>
          <w:p w:rsidR="00A762CD" w:rsidRDefault="00001747">
            <w:pPr>
              <w:pStyle w:val="tabulkaPojisteniBold"/>
              <w:keepNext/>
              <w:keepLines/>
            </w:pPr>
            <w:r>
              <w:t>27. elektronické zařízení, příslušenství</w:t>
            </w: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020" w:type="dxa"/>
            <w:gridSpan w:val="7"/>
            <w:shd w:val="clear" w:color="auto" w:fill="FFFFFF"/>
            <w:tcMar>
              <w:top w:w="0" w:type="dxa"/>
              <w:left w:w="0" w:type="dxa"/>
              <w:bottom w:w="0" w:type="dxa"/>
              <w:right w:w="0" w:type="dxa"/>
            </w:tcMar>
          </w:tcPr>
          <w:p w:rsidR="00A762CD" w:rsidRDefault="00A762CD">
            <w:pPr>
              <w:pStyle w:val="zarovnaniSNasledujicim0"/>
              <w:keepNext/>
              <w:keepLines/>
            </w:pP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316" w:type="dxa"/>
            <w:gridSpan w:val="2"/>
            <w:shd w:val="clear" w:color="auto" w:fill="FFFFFF"/>
            <w:tcMar>
              <w:top w:w="0" w:type="dxa"/>
              <w:left w:w="0" w:type="dxa"/>
              <w:bottom w:w="0" w:type="dxa"/>
              <w:right w:w="0" w:type="dxa"/>
            </w:tcMar>
          </w:tcPr>
          <w:p w:rsidR="00A762CD" w:rsidRDefault="00001747">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r>
      <w:tr w:rsidR="0072342C" w:rsidTr="000B792B">
        <w:trPr>
          <w:cantSplit/>
        </w:trPr>
        <w:tc>
          <w:tcPr>
            <w:tcW w:w="40" w:type="dxa"/>
            <w:gridSpan w:val="2"/>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2820" w:type="dxa"/>
            <w:gridSpan w:val="5"/>
            <w:vMerge/>
            <w:shd w:val="clear" w:color="auto" w:fill="FFFFFF"/>
            <w:tcMar>
              <w:top w:w="0" w:type="dxa"/>
              <w:left w:w="0" w:type="dxa"/>
              <w:bottom w:w="0" w:type="dxa"/>
              <w:right w:w="0" w:type="dxa"/>
            </w:tcMar>
          </w:tcPr>
          <w:p w:rsidR="00A762CD" w:rsidRDefault="00A762C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20" w:type="dxa"/>
            <w:shd w:val="clear" w:color="auto" w:fill="FFFFFF"/>
          </w:tcPr>
          <w:p w:rsidR="00A762CD" w:rsidRDefault="00A762CD">
            <w:pPr>
              <w:pStyle w:val="EMPTYCELLSTYLE"/>
              <w:keepNext/>
            </w:pPr>
          </w:p>
        </w:tc>
        <w:tc>
          <w:tcPr>
            <w:tcW w:w="40" w:type="dxa"/>
            <w:shd w:val="clear" w:color="auto" w:fill="FFFFFF"/>
          </w:tcPr>
          <w:p w:rsidR="00A762CD" w:rsidRDefault="00A762CD">
            <w:pPr>
              <w:pStyle w:val="EMPTYCELLSTYLE"/>
              <w:keepNext/>
            </w:pPr>
          </w:p>
        </w:tc>
        <w:tc>
          <w:tcPr>
            <w:tcW w:w="420" w:type="dxa"/>
            <w:shd w:val="clear" w:color="auto" w:fill="FFFFFF"/>
          </w:tcPr>
          <w:p w:rsidR="00A762CD" w:rsidRDefault="00A762CD">
            <w:pPr>
              <w:pStyle w:val="EMPTYCELLSTYLE"/>
              <w:keepNext/>
            </w:pPr>
          </w:p>
        </w:tc>
        <w:tc>
          <w:tcPr>
            <w:tcW w:w="480" w:type="dxa"/>
            <w:shd w:val="clear" w:color="auto" w:fill="FFFFFF"/>
          </w:tcPr>
          <w:p w:rsidR="00A762CD" w:rsidRDefault="00A762CD">
            <w:pPr>
              <w:pStyle w:val="EMPTYCELLSTYLE"/>
              <w:keepNext/>
            </w:pPr>
          </w:p>
        </w:tc>
        <w:tc>
          <w:tcPr>
            <w:tcW w:w="280" w:type="dxa"/>
            <w:shd w:val="clear" w:color="auto" w:fill="FFFFFF"/>
          </w:tcPr>
          <w:p w:rsidR="00A762CD" w:rsidRDefault="00A762CD">
            <w:pPr>
              <w:pStyle w:val="EMPTYCELLSTYLE"/>
              <w:keepNext/>
            </w:pPr>
          </w:p>
        </w:tc>
        <w:tc>
          <w:tcPr>
            <w:tcW w:w="420" w:type="dxa"/>
            <w:shd w:val="clear" w:color="auto" w:fill="FFFFFF"/>
          </w:tcPr>
          <w:p w:rsidR="00A762CD" w:rsidRDefault="00A762CD">
            <w:pPr>
              <w:pStyle w:val="EMPTYCELLSTYLE"/>
              <w:keepNext/>
            </w:pPr>
          </w:p>
        </w:tc>
        <w:tc>
          <w:tcPr>
            <w:tcW w:w="1060" w:type="dxa"/>
            <w:shd w:val="clear" w:color="auto" w:fill="FFFFFF"/>
          </w:tcPr>
          <w:p w:rsidR="00A762CD" w:rsidRDefault="00A762C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560" w:type="dxa"/>
            <w:shd w:val="clear" w:color="auto" w:fill="FFFFFF"/>
          </w:tcPr>
          <w:p w:rsidR="00A762CD" w:rsidRDefault="00A762CD">
            <w:pPr>
              <w:pStyle w:val="EMPTYCELLSTYLE"/>
              <w:keepNext/>
            </w:pPr>
          </w:p>
        </w:tc>
        <w:tc>
          <w:tcPr>
            <w:tcW w:w="2756" w:type="dxa"/>
            <w:shd w:val="clear" w:color="auto" w:fill="FFFFFF"/>
          </w:tcPr>
          <w:p w:rsidR="00A762CD" w:rsidRDefault="00A762C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r>
      <w:tr w:rsidR="0072342C" w:rsidTr="000B792B">
        <w:trPr>
          <w:cantSplit/>
        </w:trPr>
        <w:tc>
          <w:tcPr>
            <w:tcW w:w="40" w:type="dxa"/>
            <w:gridSpan w:val="2"/>
            <w:tcBorders>
              <w:left w:val="single" w:sz="8" w:space="0" w:color="000000"/>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132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1040" w:type="dxa"/>
            <w:gridSpan w:val="2"/>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2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8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28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2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2756" w:type="dxa"/>
            <w:tcBorders>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r>
      <w:tr w:rsidR="007C4318" w:rsidTr="000B792B">
        <w:trPr>
          <w:gridAfter w:val="1"/>
          <w:wAfter w:w="40" w:type="dxa"/>
          <w:cantSplit/>
        </w:trPr>
        <w:tc>
          <w:tcPr>
            <w:tcW w:w="9356"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C4318" w:rsidRDefault="007C4318" w:rsidP="007C4318">
            <w:pPr>
              <w:pStyle w:val="tableTD0"/>
              <w:keepNext/>
              <w:keepLines/>
              <w:jc w:val="both"/>
            </w:pPr>
            <w:r>
              <w:t xml:space="preserve">Odchylně od čl. III. této pojistné smlouvy se pojištění předmětu pojištění sjednává na pojistnou dobu </w:t>
            </w:r>
            <w:r w:rsidR="004924F2">
              <w:br/>
            </w:r>
            <w:proofErr w:type="gramStart"/>
            <w:r>
              <w:t>od</w:t>
            </w:r>
            <w:proofErr w:type="gramEnd"/>
            <w:r>
              <w:t xml:space="preserve">: 07.11.2017 00:00 hod </w:t>
            </w:r>
            <w:proofErr w:type="gramStart"/>
            <w:r>
              <w:t>do</w:t>
            </w:r>
            <w:proofErr w:type="gramEnd"/>
            <w:r>
              <w:t>:</w:t>
            </w:r>
            <w:r w:rsidR="00CD0482">
              <w:t xml:space="preserve"> </w:t>
            </w:r>
            <w:r>
              <w:t>01.01.2022</w:t>
            </w:r>
            <w:bookmarkStart w:id="0" w:name="_GoBack"/>
            <w:bookmarkEnd w:id="0"/>
            <w:r>
              <w:t xml:space="preserve"> 00:00 hod</w:t>
            </w:r>
          </w:p>
        </w:tc>
      </w:tr>
      <w:tr w:rsidR="0072342C" w:rsidTr="000B792B">
        <w:trPr>
          <w:gridAfter w:val="1"/>
          <w:wAfter w:w="40" w:type="dxa"/>
          <w:cantSplit/>
        </w:trPr>
        <w:tc>
          <w:tcPr>
            <w:tcW w:w="9356" w:type="dxa"/>
            <w:gridSpan w:val="20"/>
            <w:tcBorders>
              <w:left w:val="single" w:sz="8" w:space="0" w:color="000000"/>
              <w:right w:val="single" w:sz="8" w:space="0" w:color="000000"/>
            </w:tcBorders>
            <w:shd w:val="clear" w:color="auto" w:fill="FFFFFF"/>
            <w:tcMar>
              <w:top w:w="20" w:type="dxa"/>
              <w:left w:w="40" w:type="dxa"/>
              <w:bottom w:w="20" w:type="dxa"/>
              <w:right w:w="40" w:type="dxa"/>
            </w:tcMar>
          </w:tcPr>
          <w:p w:rsidR="00A762CD" w:rsidRDefault="00001747">
            <w:pPr>
              <w:pStyle w:val="tableTDleftright"/>
              <w:keepNext/>
              <w:keepLines/>
            </w:pPr>
            <w:r>
              <w:t>Specifikace předmětu</w:t>
            </w:r>
          </w:p>
        </w:tc>
      </w:tr>
      <w:tr w:rsidR="0072342C" w:rsidTr="000B792B">
        <w:trPr>
          <w:gridAfter w:val="1"/>
          <w:wAfter w:w="40" w:type="dxa"/>
          <w:cantSplit/>
        </w:trPr>
        <w:tc>
          <w:tcPr>
            <w:tcW w:w="9356" w:type="dxa"/>
            <w:gridSpan w:val="20"/>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001747">
            <w:pPr>
              <w:pStyle w:val="tableTDleftrightbottom"/>
              <w:keepNext/>
              <w:keepLines/>
            </w:pPr>
            <w:r>
              <w:rPr>
                <w:b/>
              </w:rPr>
              <w:t xml:space="preserve">přístroj pro mobilní statistiku silničního provozu </w:t>
            </w:r>
            <w:proofErr w:type="spellStart"/>
            <w:r>
              <w:rPr>
                <w:b/>
              </w:rPr>
              <w:t>Sierzega</w:t>
            </w:r>
            <w:proofErr w:type="spellEnd"/>
            <w:r>
              <w:rPr>
                <w:b/>
              </w:rPr>
              <w:t xml:space="preserve"> SR 4, vedený v účetnictví města Chrudim</w:t>
            </w:r>
          </w:p>
        </w:tc>
      </w:tr>
      <w:tr w:rsidR="0072342C" w:rsidTr="000B792B">
        <w:trPr>
          <w:gridAfter w:val="1"/>
          <w:wAfter w:w="40" w:type="dxa"/>
          <w:cantSplit/>
        </w:trPr>
        <w:tc>
          <w:tcPr>
            <w:tcW w:w="326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762CD" w:rsidRDefault="00001747">
            <w:pPr>
              <w:pStyle w:val="tableTHbold0"/>
              <w:keepNext/>
              <w:keepLines/>
            </w:pPr>
            <w:r>
              <w:t>Pojištění se sjednává pro případ negativního působení pojistných nebezpečí:</w:t>
            </w:r>
          </w:p>
        </w:tc>
        <w:tc>
          <w:tcPr>
            <w:tcW w:w="334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762CD" w:rsidRDefault="00001747">
            <w:pPr>
              <w:pStyle w:val="tableTHbold0"/>
              <w:keepNext/>
              <w:keepLines/>
            </w:pPr>
            <w:r>
              <w:t>horní hranice pojistného plnění (Kč):</w:t>
            </w:r>
          </w:p>
        </w:tc>
        <w:tc>
          <w:tcPr>
            <w:tcW w:w="2756"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762CD" w:rsidRDefault="00001747">
            <w:pPr>
              <w:pStyle w:val="tableTHbold0"/>
              <w:keepNext/>
              <w:keepLines/>
            </w:pPr>
            <w:r>
              <w:t>spoluúčast:</w:t>
            </w:r>
          </w:p>
        </w:tc>
      </w:tr>
      <w:tr w:rsidR="0072342C" w:rsidTr="000B792B">
        <w:trPr>
          <w:gridAfter w:val="1"/>
          <w:wAfter w:w="40" w:type="dxa"/>
          <w:cantSplit/>
        </w:trPr>
        <w:tc>
          <w:tcPr>
            <w:tcW w:w="326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001747">
            <w:pPr>
              <w:pStyle w:val="tableTD0"/>
              <w:keepNext/>
              <w:keepLines/>
            </w:pPr>
            <w:r>
              <w:t>Základní pojištění</w:t>
            </w:r>
          </w:p>
        </w:tc>
        <w:tc>
          <w:tcPr>
            <w:tcW w:w="334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56 096</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1 000 Kč</w:t>
            </w:r>
          </w:p>
        </w:tc>
      </w:tr>
      <w:tr w:rsidR="0072342C" w:rsidTr="000B792B">
        <w:trPr>
          <w:gridAfter w:val="1"/>
          <w:wAfter w:w="40" w:type="dxa"/>
          <w:cantSplit/>
        </w:trPr>
        <w:tc>
          <w:tcPr>
            <w:tcW w:w="326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001747">
            <w:pPr>
              <w:pStyle w:val="tableTD0"/>
              <w:keepNext/>
              <w:keepLines/>
            </w:pPr>
            <w:r>
              <w:t>FLEXA</w:t>
            </w:r>
          </w:p>
        </w:tc>
        <w:tc>
          <w:tcPr>
            <w:tcW w:w="334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56 096</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1 000 Kč</w:t>
            </w:r>
          </w:p>
        </w:tc>
      </w:tr>
      <w:tr w:rsidR="0072342C" w:rsidTr="000B792B">
        <w:trPr>
          <w:gridAfter w:val="1"/>
          <w:wAfter w:w="40" w:type="dxa"/>
          <w:cantSplit/>
        </w:trPr>
        <w:tc>
          <w:tcPr>
            <w:tcW w:w="326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001747">
            <w:pPr>
              <w:pStyle w:val="tableTD0"/>
              <w:keepNext/>
              <w:keepLines/>
            </w:pPr>
            <w:r>
              <w:t>Povodeň nebo záplava</w:t>
            </w:r>
          </w:p>
        </w:tc>
        <w:tc>
          <w:tcPr>
            <w:tcW w:w="334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56 096</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1 000 Kč</w:t>
            </w:r>
          </w:p>
        </w:tc>
      </w:tr>
      <w:tr w:rsidR="0072342C" w:rsidTr="000B792B">
        <w:trPr>
          <w:gridAfter w:val="1"/>
          <w:wAfter w:w="40" w:type="dxa"/>
          <w:cantSplit/>
        </w:trPr>
        <w:tc>
          <w:tcPr>
            <w:tcW w:w="326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001747">
            <w:pPr>
              <w:pStyle w:val="tableTD0"/>
              <w:keepNext/>
              <w:keepLines/>
            </w:pPr>
            <w:r>
              <w:t>Doplňková živelní nebezpečí</w:t>
            </w:r>
          </w:p>
        </w:tc>
        <w:tc>
          <w:tcPr>
            <w:tcW w:w="334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56 096</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1 000 Kč</w:t>
            </w:r>
          </w:p>
        </w:tc>
      </w:tr>
      <w:tr w:rsidR="0072342C" w:rsidTr="000B792B">
        <w:trPr>
          <w:gridAfter w:val="1"/>
          <w:wAfter w:w="40" w:type="dxa"/>
          <w:cantSplit/>
        </w:trPr>
        <w:tc>
          <w:tcPr>
            <w:tcW w:w="326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001747">
            <w:pPr>
              <w:pStyle w:val="tableTD0"/>
              <w:keepNext/>
              <w:keepLines/>
            </w:pPr>
            <w:r>
              <w:t>Vodovodní škoda</w:t>
            </w:r>
          </w:p>
        </w:tc>
        <w:tc>
          <w:tcPr>
            <w:tcW w:w="334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56 096</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B468E4">
            <w:pPr>
              <w:pStyle w:val="tableTD0"/>
              <w:keepNext/>
              <w:keepLines/>
              <w:jc w:val="right"/>
            </w:pPr>
            <w:r>
              <w:t>1 000 Kč</w:t>
            </w:r>
          </w:p>
        </w:tc>
      </w:tr>
      <w:tr w:rsidR="0072342C" w:rsidTr="000B792B">
        <w:trPr>
          <w:gridAfter w:val="1"/>
          <w:wAfter w:w="40" w:type="dxa"/>
          <w:cantSplit/>
        </w:trPr>
        <w:tc>
          <w:tcPr>
            <w:tcW w:w="3260" w:type="dxa"/>
            <w:gridSpan w:val="10"/>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rsidR="00A762CD" w:rsidRDefault="00001747">
            <w:pPr>
              <w:pStyle w:val="zarovnaniTabulkyPriOdlDatech"/>
              <w:keepNext/>
              <w:keepLines/>
            </w:pPr>
            <w:r>
              <w:t>Odcizení</w:t>
            </w:r>
          </w:p>
        </w:tc>
        <w:tc>
          <w:tcPr>
            <w:tcW w:w="334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56 096</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1 000 Kč</w:t>
            </w:r>
          </w:p>
        </w:tc>
      </w:tr>
      <w:tr w:rsidR="0072342C" w:rsidTr="000B792B">
        <w:trPr>
          <w:cantSplit/>
        </w:trPr>
        <w:tc>
          <w:tcPr>
            <w:tcW w:w="3260" w:type="dxa"/>
            <w:gridSpan w:val="10"/>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A762CD">
            <w:pPr>
              <w:pStyle w:val="tableTDleftrightbottom"/>
              <w:keepNext/>
              <w:keepLines/>
            </w:pPr>
          </w:p>
        </w:tc>
        <w:tc>
          <w:tcPr>
            <w:tcW w:w="40" w:type="dxa"/>
            <w:tcBorders>
              <w:left w:val="single" w:sz="8" w:space="0" w:color="000000"/>
            </w:tcBorders>
            <w:tcMar>
              <w:top w:w="0" w:type="dxa"/>
              <w:left w:w="0" w:type="dxa"/>
              <w:bottom w:w="0" w:type="dxa"/>
              <w:right w:w="0" w:type="dxa"/>
            </w:tcMar>
          </w:tcPr>
          <w:p w:rsidR="00A762CD" w:rsidRDefault="00A762CD">
            <w:pPr>
              <w:pStyle w:val="EMPTYCELLSTYLE"/>
              <w:keepNext/>
            </w:pPr>
          </w:p>
        </w:tc>
        <w:tc>
          <w:tcPr>
            <w:tcW w:w="420" w:type="dxa"/>
            <w:tcMar>
              <w:top w:w="0" w:type="dxa"/>
              <w:left w:w="0" w:type="dxa"/>
              <w:bottom w:w="0" w:type="dxa"/>
              <w:right w:w="0" w:type="dxa"/>
            </w:tcMar>
          </w:tcPr>
          <w:p w:rsidR="00A762CD" w:rsidRDefault="00A762CD">
            <w:pPr>
              <w:pStyle w:val="EMPTYCELLSTYLE"/>
              <w:keepNext/>
            </w:pPr>
          </w:p>
        </w:tc>
        <w:tc>
          <w:tcPr>
            <w:tcW w:w="480" w:type="dxa"/>
            <w:tcMar>
              <w:top w:w="0" w:type="dxa"/>
              <w:left w:w="0" w:type="dxa"/>
              <w:bottom w:w="0" w:type="dxa"/>
              <w:right w:w="0" w:type="dxa"/>
            </w:tcMar>
          </w:tcPr>
          <w:p w:rsidR="00A762CD" w:rsidRDefault="00A762CD">
            <w:pPr>
              <w:pStyle w:val="EMPTYCELLSTYLE"/>
              <w:keepNext/>
            </w:pPr>
          </w:p>
        </w:tc>
        <w:tc>
          <w:tcPr>
            <w:tcW w:w="280" w:type="dxa"/>
            <w:tcMar>
              <w:top w:w="0" w:type="dxa"/>
              <w:left w:w="0" w:type="dxa"/>
              <w:bottom w:w="0" w:type="dxa"/>
              <w:right w:w="0" w:type="dxa"/>
            </w:tcMar>
          </w:tcPr>
          <w:p w:rsidR="00A762CD" w:rsidRDefault="00A762CD">
            <w:pPr>
              <w:pStyle w:val="EMPTYCELLSTYLE"/>
              <w:keepNext/>
            </w:pPr>
          </w:p>
        </w:tc>
        <w:tc>
          <w:tcPr>
            <w:tcW w:w="420" w:type="dxa"/>
            <w:tcMar>
              <w:top w:w="0" w:type="dxa"/>
              <w:left w:w="0" w:type="dxa"/>
              <w:bottom w:w="0" w:type="dxa"/>
              <w:right w:w="0" w:type="dxa"/>
            </w:tcMar>
          </w:tcPr>
          <w:p w:rsidR="00A762CD" w:rsidRDefault="00A762CD">
            <w:pPr>
              <w:pStyle w:val="EMPTYCELLSTYLE"/>
              <w:keepNext/>
            </w:pPr>
          </w:p>
        </w:tc>
        <w:tc>
          <w:tcPr>
            <w:tcW w:w="1060" w:type="dxa"/>
            <w:tcMar>
              <w:top w:w="0" w:type="dxa"/>
              <w:left w:w="0" w:type="dxa"/>
              <w:bottom w:w="0" w:type="dxa"/>
              <w:right w:w="0" w:type="dxa"/>
            </w:tcMar>
          </w:tcPr>
          <w:p w:rsidR="00A762CD" w:rsidRDefault="00A762CD">
            <w:pPr>
              <w:pStyle w:val="EMPTYCELLSTYLE"/>
              <w:keepNext/>
            </w:pPr>
          </w:p>
        </w:tc>
        <w:tc>
          <w:tcPr>
            <w:tcW w:w="40" w:type="dxa"/>
            <w:tcMar>
              <w:top w:w="0" w:type="dxa"/>
              <w:left w:w="0" w:type="dxa"/>
              <w:bottom w:w="0" w:type="dxa"/>
              <w:right w:w="0" w:type="dxa"/>
            </w:tcMar>
          </w:tcPr>
          <w:p w:rsidR="00A762CD" w:rsidRDefault="00A762CD">
            <w:pPr>
              <w:pStyle w:val="EMPTYCELLSTYLE"/>
              <w:keepNext/>
            </w:pPr>
          </w:p>
        </w:tc>
        <w:tc>
          <w:tcPr>
            <w:tcW w:w="40" w:type="dxa"/>
            <w:tcMar>
              <w:top w:w="0" w:type="dxa"/>
              <w:left w:w="0" w:type="dxa"/>
              <w:bottom w:w="0" w:type="dxa"/>
              <w:right w:w="0" w:type="dxa"/>
            </w:tcMar>
          </w:tcPr>
          <w:p w:rsidR="00A762CD" w:rsidRDefault="00A762CD">
            <w:pPr>
              <w:pStyle w:val="EMPTYCELLSTYLE"/>
              <w:keepNext/>
            </w:pPr>
          </w:p>
        </w:tc>
        <w:tc>
          <w:tcPr>
            <w:tcW w:w="560" w:type="dxa"/>
            <w:tcMar>
              <w:top w:w="0" w:type="dxa"/>
              <w:left w:w="0" w:type="dxa"/>
              <w:bottom w:w="0" w:type="dxa"/>
              <w:right w:w="0" w:type="dxa"/>
            </w:tcMar>
          </w:tcPr>
          <w:p w:rsidR="00A762CD" w:rsidRDefault="00A762CD">
            <w:pPr>
              <w:pStyle w:val="EMPTYCELLSTYLE"/>
              <w:keepNext/>
            </w:pPr>
          </w:p>
        </w:tc>
        <w:tc>
          <w:tcPr>
            <w:tcW w:w="2756" w:type="dxa"/>
            <w:tcMar>
              <w:top w:w="0" w:type="dxa"/>
              <w:left w:w="0" w:type="dxa"/>
              <w:bottom w:w="0" w:type="dxa"/>
              <w:right w:w="0" w:type="dxa"/>
            </w:tcMar>
          </w:tcPr>
          <w:p w:rsidR="00A762CD" w:rsidRDefault="00A762CD">
            <w:pPr>
              <w:pStyle w:val="EMPTYCELLSTYLE"/>
              <w:keepNext/>
            </w:pPr>
          </w:p>
        </w:tc>
        <w:tc>
          <w:tcPr>
            <w:tcW w:w="40" w:type="dxa"/>
            <w:tcBorders>
              <w:right w:val="single" w:sz="8" w:space="0" w:color="000000"/>
            </w:tcBorders>
            <w:tcMar>
              <w:top w:w="0" w:type="dxa"/>
              <w:left w:w="0" w:type="dxa"/>
              <w:bottom w:w="0" w:type="dxa"/>
              <w:right w:w="0" w:type="dxa"/>
            </w:tcMar>
          </w:tcPr>
          <w:p w:rsidR="00A762CD" w:rsidRDefault="00A762CD">
            <w:pPr>
              <w:pStyle w:val="EMPTYCELLSTYLE"/>
              <w:keepNext/>
            </w:pPr>
          </w:p>
        </w:tc>
      </w:tr>
      <w:tr w:rsidR="0072342C" w:rsidTr="000B792B">
        <w:trPr>
          <w:cantSplit/>
        </w:trPr>
        <w:tc>
          <w:tcPr>
            <w:tcW w:w="3260" w:type="dxa"/>
            <w:gridSpan w:val="10"/>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A762CD">
            <w:pPr>
              <w:pStyle w:val="EMPTYCELLSTYLE"/>
              <w:keepNext/>
            </w:pPr>
          </w:p>
        </w:tc>
        <w:tc>
          <w:tcPr>
            <w:tcW w:w="40" w:type="dxa"/>
            <w:tcBorders>
              <w:left w:val="single" w:sz="8" w:space="0" w:color="000000"/>
            </w:tcBorders>
            <w:tcMar>
              <w:top w:w="0" w:type="dxa"/>
              <w:left w:w="0" w:type="dxa"/>
              <w:bottom w:w="0" w:type="dxa"/>
              <w:right w:w="0" w:type="dxa"/>
            </w:tcMar>
          </w:tcPr>
          <w:p w:rsidR="00A762CD" w:rsidRDefault="00A762CD">
            <w:pPr>
              <w:pStyle w:val="EMPTYCELLSTYLE"/>
              <w:keepNext/>
            </w:pPr>
          </w:p>
        </w:tc>
        <w:tc>
          <w:tcPr>
            <w:tcW w:w="6056" w:type="dxa"/>
            <w:gridSpan w:val="9"/>
            <w:tcMar>
              <w:top w:w="0" w:type="dxa"/>
              <w:left w:w="0" w:type="dxa"/>
              <w:bottom w:w="0" w:type="dxa"/>
              <w:right w:w="0" w:type="dxa"/>
            </w:tcMar>
          </w:tcPr>
          <w:p w:rsidR="00A762CD" w:rsidRDefault="00001747">
            <w:pPr>
              <w:pStyle w:val="textNormal1"/>
              <w:keepNext/>
              <w:keepLines/>
            </w:pPr>
            <w:r>
              <w:t xml:space="preserve">Odchylně od části A čl. V odst. 1. písm. i) VPP ELE </w:t>
            </w:r>
            <w:proofErr w:type="gramStart"/>
            <w:r>
              <w:t>2014  se</w:t>
            </w:r>
            <w:proofErr w:type="gramEnd"/>
            <w:r>
              <w:t xml:space="preserve"> ujednává, že se pojištění vztahuje i na škodné události vzniklé krádeží provedenou i jinak než vloupání (tzv. krádeží prostou).</w:t>
            </w:r>
          </w:p>
          <w:p w:rsidR="00A762CD" w:rsidRDefault="00001747">
            <w:pPr>
              <w:pStyle w:val="textNormal1"/>
              <w:keepNext/>
              <w:keepLines/>
            </w:pPr>
            <w:r>
              <w:t>Podmínkou vzniku práva na pojistné plnění za škodnou událost způsobenou pojistným nebezpečím krádež prostá je, že pojištěný prokáže vznik pojistné události pojistiteli:</w:t>
            </w:r>
          </w:p>
          <w:p w:rsidR="00A762CD" w:rsidRDefault="00001747">
            <w:pPr>
              <w:pStyle w:val="textNormal1"/>
              <w:keepNext/>
              <w:keepLines/>
            </w:pPr>
            <w:r>
              <w:t xml:space="preserve">a) usnesením orgánu činného v trestním řízení o zahájení trestního stíhání určité osoby pro podezření ze spáchání trestného činu krádeže předmětu pojištění podle ustanovení § 205 zákona č. 40/2009 Sb., trestního zákoníku, ve znění pozdějších předpisů (dále také jen trestní zákoník), nebo </w:t>
            </w:r>
          </w:p>
          <w:p w:rsidR="00A762CD" w:rsidRDefault="00001747">
            <w:pPr>
              <w:pStyle w:val="textNormal1"/>
              <w:keepNext/>
              <w:keepLines/>
            </w:pPr>
            <w:r>
              <w:t>b) usnesením orgánu činného v trestním řízení o odložení nebo jiném vyřízení věci podezření ze spáchání trestného činu krádeže předmětu pojištění podle ustanovení § 205 trestního zákoníku (zejména tehdy, nepodařilo-li se zjistit osobu pachatele trestného činu krádeže předmětu pojištění).</w:t>
            </w:r>
          </w:p>
        </w:tc>
        <w:tc>
          <w:tcPr>
            <w:tcW w:w="40" w:type="dxa"/>
            <w:tcBorders>
              <w:right w:val="single" w:sz="8" w:space="0" w:color="000000"/>
            </w:tcBorders>
            <w:tcMar>
              <w:top w:w="0" w:type="dxa"/>
              <w:left w:w="0" w:type="dxa"/>
              <w:bottom w:w="0" w:type="dxa"/>
              <w:right w:w="0" w:type="dxa"/>
            </w:tcMar>
          </w:tcPr>
          <w:p w:rsidR="00A762CD" w:rsidRDefault="00A762CD">
            <w:pPr>
              <w:pStyle w:val="EMPTYCELLSTYLE"/>
              <w:keepNext/>
            </w:pPr>
          </w:p>
        </w:tc>
      </w:tr>
      <w:tr w:rsidR="0072342C" w:rsidTr="000B792B">
        <w:trPr>
          <w:cantSplit/>
        </w:trPr>
        <w:tc>
          <w:tcPr>
            <w:tcW w:w="3260" w:type="dxa"/>
            <w:gridSpan w:val="10"/>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A762CD">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rsidR="00A762CD" w:rsidRDefault="00A762CD">
            <w:pPr>
              <w:pStyle w:val="EMPTYCELLSTYLE"/>
              <w:keepNext/>
            </w:pPr>
          </w:p>
        </w:tc>
        <w:tc>
          <w:tcPr>
            <w:tcW w:w="420" w:type="dxa"/>
            <w:tcBorders>
              <w:bottom w:val="single" w:sz="8" w:space="0" w:color="000000"/>
            </w:tcBorders>
            <w:tcMar>
              <w:top w:w="0" w:type="dxa"/>
              <w:left w:w="0" w:type="dxa"/>
              <w:bottom w:w="0" w:type="dxa"/>
              <w:right w:w="0" w:type="dxa"/>
            </w:tcMar>
          </w:tcPr>
          <w:p w:rsidR="00A762CD" w:rsidRDefault="00A762CD">
            <w:pPr>
              <w:pStyle w:val="EMPTYCELLSTYLE"/>
              <w:keepNext/>
            </w:pPr>
          </w:p>
        </w:tc>
        <w:tc>
          <w:tcPr>
            <w:tcW w:w="480" w:type="dxa"/>
            <w:tcBorders>
              <w:bottom w:val="single" w:sz="8" w:space="0" w:color="000000"/>
            </w:tcBorders>
            <w:tcMar>
              <w:top w:w="0" w:type="dxa"/>
              <w:left w:w="0" w:type="dxa"/>
              <w:bottom w:w="0" w:type="dxa"/>
              <w:right w:w="0" w:type="dxa"/>
            </w:tcMar>
          </w:tcPr>
          <w:p w:rsidR="00A762CD" w:rsidRDefault="00A762CD">
            <w:pPr>
              <w:pStyle w:val="EMPTYCELLSTYLE"/>
              <w:keepNext/>
            </w:pPr>
          </w:p>
        </w:tc>
        <w:tc>
          <w:tcPr>
            <w:tcW w:w="280" w:type="dxa"/>
            <w:tcBorders>
              <w:bottom w:val="single" w:sz="8" w:space="0" w:color="000000"/>
            </w:tcBorders>
            <w:tcMar>
              <w:top w:w="0" w:type="dxa"/>
              <w:left w:w="0" w:type="dxa"/>
              <w:bottom w:w="0" w:type="dxa"/>
              <w:right w:w="0" w:type="dxa"/>
            </w:tcMar>
          </w:tcPr>
          <w:p w:rsidR="00A762CD" w:rsidRDefault="00A762CD">
            <w:pPr>
              <w:pStyle w:val="EMPTYCELLSTYLE"/>
              <w:keepNext/>
            </w:pPr>
          </w:p>
        </w:tc>
        <w:tc>
          <w:tcPr>
            <w:tcW w:w="420" w:type="dxa"/>
            <w:tcBorders>
              <w:bottom w:val="single" w:sz="8" w:space="0" w:color="000000"/>
            </w:tcBorders>
            <w:tcMar>
              <w:top w:w="0" w:type="dxa"/>
              <w:left w:w="0" w:type="dxa"/>
              <w:bottom w:w="0" w:type="dxa"/>
              <w:right w:w="0" w:type="dxa"/>
            </w:tcMar>
          </w:tcPr>
          <w:p w:rsidR="00A762CD" w:rsidRDefault="00A762CD">
            <w:pPr>
              <w:pStyle w:val="EMPTYCELLSTYLE"/>
              <w:keepNext/>
            </w:pPr>
          </w:p>
        </w:tc>
        <w:tc>
          <w:tcPr>
            <w:tcW w:w="1060" w:type="dxa"/>
            <w:tcBorders>
              <w:bottom w:val="single" w:sz="8" w:space="0" w:color="000000"/>
            </w:tcBorders>
            <w:tcMar>
              <w:top w:w="0" w:type="dxa"/>
              <w:left w:w="0" w:type="dxa"/>
              <w:bottom w:w="0" w:type="dxa"/>
              <w:right w:w="0" w:type="dxa"/>
            </w:tcMar>
          </w:tcPr>
          <w:p w:rsidR="00A762CD" w:rsidRDefault="00A762CD">
            <w:pPr>
              <w:pStyle w:val="EMPTYCELLSTYLE"/>
              <w:keepNext/>
            </w:pPr>
          </w:p>
        </w:tc>
        <w:tc>
          <w:tcPr>
            <w:tcW w:w="40" w:type="dxa"/>
            <w:tcBorders>
              <w:bottom w:val="single" w:sz="8" w:space="0" w:color="000000"/>
            </w:tcBorders>
            <w:tcMar>
              <w:top w:w="0" w:type="dxa"/>
              <w:left w:w="0" w:type="dxa"/>
              <w:bottom w:w="0" w:type="dxa"/>
              <w:right w:w="0" w:type="dxa"/>
            </w:tcMar>
          </w:tcPr>
          <w:p w:rsidR="00A762CD" w:rsidRDefault="00A762CD">
            <w:pPr>
              <w:pStyle w:val="EMPTYCELLSTYLE"/>
              <w:keepNext/>
            </w:pPr>
          </w:p>
        </w:tc>
        <w:tc>
          <w:tcPr>
            <w:tcW w:w="40" w:type="dxa"/>
            <w:tcBorders>
              <w:bottom w:val="single" w:sz="8" w:space="0" w:color="000000"/>
            </w:tcBorders>
            <w:tcMar>
              <w:top w:w="0" w:type="dxa"/>
              <w:left w:w="0" w:type="dxa"/>
              <w:bottom w:w="0" w:type="dxa"/>
              <w:right w:w="0" w:type="dxa"/>
            </w:tcMar>
          </w:tcPr>
          <w:p w:rsidR="00A762CD" w:rsidRDefault="00A762CD">
            <w:pPr>
              <w:pStyle w:val="EMPTYCELLSTYLE"/>
              <w:keepNext/>
            </w:pPr>
          </w:p>
        </w:tc>
        <w:tc>
          <w:tcPr>
            <w:tcW w:w="560" w:type="dxa"/>
            <w:tcBorders>
              <w:bottom w:val="single" w:sz="8" w:space="0" w:color="000000"/>
            </w:tcBorders>
            <w:tcMar>
              <w:top w:w="0" w:type="dxa"/>
              <w:left w:w="0" w:type="dxa"/>
              <w:bottom w:w="0" w:type="dxa"/>
              <w:right w:w="0" w:type="dxa"/>
            </w:tcMar>
          </w:tcPr>
          <w:p w:rsidR="00A762CD" w:rsidRDefault="00A762CD">
            <w:pPr>
              <w:pStyle w:val="EMPTYCELLSTYLE"/>
              <w:keepNext/>
            </w:pPr>
          </w:p>
        </w:tc>
        <w:tc>
          <w:tcPr>
            <w:tcW w:w="2756" w:type="dxa"/>
            <w:tcBorders>
              <w:bottom w:val="single" w:sz="8" w:space="0" w:color="000000"/>
            </w:tcBorders>
            <w:tcMar>
              <w:top w:w="0" w:type="dxa"/>
              <w:left w:w="0" w:type="dxa"/>
              <w:bottom w:w="0" w:type="dxa"/>
              <w:right w:w="0" w:type="dxa"/>
            </w:tcMar>
          </w:tcPr>
          <w:p w:rsidR="00A762CD" w:rsidRDefault="00A762CD">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rsidR="00A762CD" w:rsidRDefault="00A762CD">
            <w:pPr>
              <w:pStyle w:val="EMPTYCELLSTYLE"/>
              <w:keepNext/>
            </w:pPr>
          </w:p>
        </w:tc>
      </w:tr>
      <w:tr w:rsidR="0072342C" w:rsidTr="000B792B">
        <w:trPr>
          <w:gridAfter w:val="1"/>
          <w:wAfter w:w="40" w:type="dxa"/>
          <w:cantSplit/>
        </w:trPr>
        <w:tc>
          <w:tcPr>
            <w:tcW w:w="9356" w:type="dxa"/>
            <w:gridSpan w:val="20"/>
            <w:tcMar>
              <w:top w:w="0" w:type="dxa"/>
              <w:left w:w="0" w:type="dxa"/>
              <w:bottom w:w="0" w:type="dxa"/>
              <w:right w:w="0" w:type="dxa"/>
            </w:tcMar>
          </w:tcPr>
          <w:p w:rsidR="00A762CD" w:rsidRDefault="00A762CD">
            <w:pPr>
              <w:pStyle w:val="beznyText"/>
            </w:pPr>
          </w:p>
          <w:p w:rsidR="000B792B" w:rsidRDefault="000B792B">
            <w:pPr>
              <w:pStyle w:val="beznyText"/>
            </w:pPr>
          </w:p>
          <w:p w:rsidR="000B792B" w:rsidRDefault="000B792B">
            <w:pPr>
              <w:pStyle w:val="beznyText"/>
            </w:pPr>
          </w:p>
        </w:tc>
      </w:tr>
      <w:tr w:rsidR="0072342C" w:rsidTr="000B792B">
        <w:trPr>
          <w:gridAfter w:val="1"/>
          <w:wAfter w:w="40" w:type="dxa"/>
        </w:trPr>
        <w:tc>
          <w:tcPr>
            <w:tcW w:w="9356" w:type="dxa"/>
            <w:gridSpan w:val="20"/>
            <w:tcMar>
              <w:top w:w="180" w:type="dxa"/>
              <w:left w:w="0" w:type="dxa"/>
              <w:bottom w:w="180" w:type="dxa"/>
              <w:right w:w="0" w:type="dxa"/>
            </w:tcMar>
            <w:vAlign w:val="center"/>
          </w:tcPr>
          <w:p w:rsidR="00A762CD" w:rsidRDefault="00001747">
            <w:pPr>
              <w:pStyle w:val="textVykladPojmu"/>
              <w:keepNext/>
              <w:keepLines/>
            </w:pPr>
            <w:r>
              <w:lastRenderedPageBreak/>
              <w:t>VÝKLAD POJMŮ</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BlokB91"/>
            </w:pPr>
            <w:r>
              <w:t xml:space="preserve">Pojmem </w:t>
            </w:r>
            <w:r>
              <w:rPr>
                <w:b/>
              </w:rPr>
              <w:t>Základním pojištěním</w:t>
            </w:r>
            <w:r>
              <w:t xml:space="preserve"> se pro účely této pojistné smlouvy rozumí pojištění elektroniky sjednané </w:t>
            </w:r>
            <w:r w:rsidR="00E9650B">
              <w:br/>
            </w:r>
            <w:r>
              <w:t>pro případ poškození, zničení nebo pohřešování předmětu pojištění v rozsahu dle ČÁSTI A. čl. I odst. 1. VPP ELE 2014.</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BlokB91"/>
            </w:pPr>
            <w:r>
              <w:t xml:space="preserve">Pojmem </w:t>
            </w:r>
            <w:r>
              <w:rPr>
                <w:b/>
              </w:rPr>
              <w:t>FLEXA</w:t>
            </w:r>
            <w:r>
              <w:t xml:space="preserve"> se pro účely této pojistné smlouvy rozumí pojištění elektroniky sjednané touto pojistnou smlouvou odchylně od ČÁSTI A. článku V odst. 2. písm. a) VPP ELE 2014 pro případ škodné události způsobené pojistným nebezpečím požár, chemický výbuch, úder blesku, náraz nebo zřícení pilotovaného letícího tělesa, jeho části nebo jeho nákladu.</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BlokB91"/>
            </w:pPr>
            <w:r>
              <w:t xml:space="preserve">Pojmem </w:t>
            </w:r>
            <w:r>
              <w:rPr>
                <w:b/>
              </w:rPr>
              <w:t>Povodeň</w:t>
            </w:r>
            <w:r>
              <w:t xml:space="preserve"> nebo záplava se pro účely této pojistné smlouvy rozumí pojištění elektroniky sjednané touto pojistnou smlouvou odchylně od ČÁSTI A. článku V odst. 2. písm. b) VPP ELE 2014 pro případ škodné události způsobené pojistným nebezpečím povodeň nebo záplava.</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BlokB91"/>
            </w:pPr>
            <w:r>
              <w:t xml:space="preserve">Pojmem </w:t>
            </w:r>
            <w:r>
              <w:rPr>
                <w:b/>
              </w:rPr>
              <w:t>Doplňková živelní nebezpečí</w:t>
            </w:r>
            <w:r>
              <w:t xml:space="preserve"> se pro účely této pojistné smlouvy rozumí pojištění elektroniky sjednané touto pojistnou smlouvou odchylně od ČÁSTI A. článku V odst. 2. písm. c) VPP ELE 2014 pro případ škodné události způsobené pojistným nebezpečím vichřice, krupobití, sesouvání půdy, zřícení skal nebo zemin, lavina, pád stromů, stožárů a jiných předmětů, zemětřesení, kouř nebo nadzvuková vlna (aerodynamický třesk).</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BlokB91"/>
            </w:pPr>
            <w:r>
              <w:t xml:space="preserve">Pojmem </w:t>
            </w:r>
            <w:r>
              <w:rPr>
                <w:b/>
              </w:rPr>
              <w:t>Vodovodní škoda</w:t>
            </w:r>
            <w:r>
              <w:t xml:space="preserve"> se pro účely této pojistné smlouvy rozumí pojištění elektroniky sjednané touto pojistnou smlouvou odchylně od části A. článku V odst. 2. písm. d) VPP ELE 2014 pro případ škodné události způsobené pojistným nebezpečím vodovodní škoda.</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BlokB91"/>
            </w:pPr>
            <w:r>
              <w:t xml:space="preserve">Pojmem </w:t>
            </w:r>
            <w:r>
              <w:rPr>
                <w:b/>
              </w:rPr>
              <w:t>Odcizení</w:t>
            </w:r>
            <w:r>
              <w:t xml:space="preserve"> se pro účely této pojistné smlouvy rozumí pojištění elektroniky sjednané touto pojistnou smlouvou odchylně od části A. článku V odst. 2. písm. e) VPP ELE 2014 pro případ škodné události způsobené pojistným nebezpečím odcizení.</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nadpisHlavnihoClanku"/>
              <w:keepNext/>
              <w:keepLines/>
            </w:pPr>
            <w:r>
              <w:t>Článek II.</w:t>
            </w:r>
          </w:p>
        </w:tc>
      </w:tr>
      <w:tr w:rsidR="0072342C" w:rsidTr="000B792B">
        <w:trPr>
          <w:gridAfter w:val="1"/>
          <w:wAfter w:w="40" w:type="dxa"/>
        </w:trPr>
        <w:tc>
          <w:tcPr>
            <w:tcW w:w="9356" w:type="dxa"/>
            <w:gridSpan w:val="20"/>
            <w:tcMar>
              <w:top w:w="0" w:type="dxa"/>
              <w:left w:w="0" w:type="dxa"/>
              <w:bottom w:w="180" w:type="dxa"/>
              <w:right w:w="0" w:type="dxa"/>
            </w:tcMar>
          </w:tcPr>
          <w:p w:rsidR="00A762CD" w:rsidRDefault="00001747">
            <w:pPr>
              <w:pStyle w:val="podnadpisHlavnihoClanku"/>
              <w:keepNext/>
              <w:keepLines/>
            </w:pPr>
            <w:r>
              <w:t>Změny ve výši pojistného za všechna pojištění sjednaná pojistnou smlouvou po nabytí účinnosti tohoto dodatku</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smallBold"/>
            </w:pPr>
            <w:r>
              <w:t xml:space="preserve">Výše </w:t>
            </w:r>
            <w:r w:rsidR="00B759B1" w:rsidRPr="009820FF">
              <w:t>ročního</w:t>
            </w:r>
            <w:r w:rsidR="00B759B1">
              <w:t xml:space="preserve"> </w:t>
            </w:r>
            <w:r>
              <w:t>pojistného za jednotlivá pojištění činí:</w:t>
            </w:r>
          </w:p>
        </w:tc>
      </w:tr>
      <w:tr w:rsidR="0072342C" w:rsidTr="000B792B">
        <w:trPr>
          <w:gridAfter w:val="1"/>
          <w:wAfter w:w="40" w:type="dxa"/>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762CD" w:rsidRDefault="00A762CD">
            <w:pPr>
              <w:pStyle w:val="tableTHbold0"/>
              <w:keepNext/>
              <w:keepLines/>
            </w:pPr>
          </w:p>
        </w:tc>
        <w:tc>
          <w:tcPr>
            <w:tcW w:w="322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762CD" w:rsidRDefault="00001747">
            <w:pPr>
              <w:pStyle w:val="tableTHbold0"/>
              <w:keepNext/>
              <w:keepLines/>
            </w:pPr>
            <w:r>
              <w:t>Pojištění</w:t>
            </w:r>
          </w:p>
        </w:tc>
        <w:tc>
          <w:tcPr>
            <w:tcW w:w="288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762CD" w:rsidRDefault="00001747">
            <w:pPr>
              <w:pStyle w:val="tableTHbold0"/>
              <w:keepNext/>
              <w:keepLines/>
              <w:jc w:val="right"/>
            </w:pPr>
            <w:r>
              <w:t>Změna ročního pojistného</w:t>
            </w:r>
          </w:p>
        </w:tc>
        <w:tc>
          <w:tcPr>
            <w:tcW w:w="2756"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762CD" w:rsidRDefault="00001747">
            <w:pPr>
              <w:pStyle w:val="tableTHbold0"/>
              <w:keepNext/>
              <w:keepLines/>
              <w:jc w:val="right"/>
            </w:pPr>
            <w:r>
              <w:t>Roční pojistné po změnách</w:t>
            </w:r>
          </w:p>
        </w:tc>
      </w:tr>
      <w:tr w:rsidR="0072342C" w:rsidTr="000B792B">
        <w:trPr>
          <w:gridAfter w:val="1"/>
          <w:wAfter w:w="40" w:type="dxa"/>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rPr>
                <w:b/>
              </w:rPr>
              <w:t>1.</w:t>
            </w:r>
          </w:p>
        </w:tc>
        <w:tc>
          <w:tcPr>
            <w:tcW w:w="322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pPr>
            <w:r>
              <w:t>Živelní pojištění</w:t>
            </w:r>
          </w:p>
        </w:tc>
        <w:tc>
          <w:tcPr>
            <w:tcW w:w="288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0 Kč</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637 782 Kč</w:t>
            </w:r>
          </w:p>
        </w:tc>
      </w:tr>
      <w:tr w:rsidR="0072342C" w:rsidTr="000B792B">
        <w:trPr>
          <w:gridAfter w:val="1"/>
          <w:wAfter w:w="40" w:type="dxa"/>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rPr>
                <w:b/>
              </w:rPr>
              <w:t>2.</w:t>
            </w:r>
          </w:p>
        </w:tc>
        <w:tc>
          <w:tcPr>
            <w:tcW w:w="322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pPr>
            <w:r>
              <w:t>Pojištění odcizení</w:t>
            </w:r>
          </w:p>
        </w:tc>
        <w:tc>
          <w:tcPr>
            <w:tcW w:w="288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0 Kč</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49 914 Kč</w:t>
            </w:r>
          </w:p>
        </w:tc>
      </w:tr>
      <w:tr w:rsidR="0072342C" w:rsidTr="000B792B">
        <w:trPr>
          <w:gridAfter w:val="1"/>
          <w:wAfter w:w="40" w:type="dxa"/>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rPr>
                <w:b/>
              </w:rPr>
              <w:t>3.</w:t>
            </w:r>
          </w:p>
        </w:tc>
        <w:tc>
          <w:tcPr>
            <w:tcW w:w="322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pPr>
            <w:r>
              <w:t>Pojištění elektronických zařízení</w:t>
            </w:r>
          </w:p>
        </w:tc>
        <w:tc>
          <w:tcPr>
            <w:tcW w:w="288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999 Kč</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3 775 Kč</w:t>
            </w:r>
          </w:p>
        </w:tc>
      </w:tr>
      <w:tr w:rsidR="0072342C" w:rsidTr="000B792B">
        <w:trPr>
          <w:gridAfter w:val="1"/>
          <w:wAfter w:w="40" w:type="dxa"/>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rPr>
                <w:b/>
              </w:rPr>
              <w:t>4.</w:t>
            </w:r>
          </w:p>
        </w:tc>
        <w:tc>
          <w:tcPr>
            <w:tcW w:w="322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pPr>
            <w:r>
              <w:t>Pojištění odpovědnosti za újmu</w:t>
            </w:r>
          </w:p>
        </w:tc>
        <w:tc>
          <w:tcPr>
            <w:tcW w:w="288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0 Kč</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254 858 Kč</w:t>
            </w:r>
          </w:p>
        </w:tc>
      </w:tr>
      <w:tr w:rsidR="0072342C" w:rsidTr="000B792B">
        <w:trPr>
          <w:gridAfter w:val="1"/>
          <w:wAfter w:w="40" w:type="dxa"/>
          <w:cantSplit/>
        </w:trPr>
        <w:tc>
          <w:tcPr>
            <w:tcW w:w="40" w:type="dxa"/>
            <w:gridSpan w:val="2"/>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20" w:type="dxa"/>
            <w:tcBorders>
              <w:top w:val="single" w:sz="8" w:space="0" w:color="000000"/>
              <w:bottom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14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762CD" w:rsidRDefault="00A762CD">
            <w:pPr>
              <w:pStyle w:val="EMPTYCELLSTYLE"/>
              <w:keepNext/>
            </w:pPr>
          </w:p>
        </w:tc>
        <w:tc>
          <w:tcPr>
            <w:tcW w:w="322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pPr>
            <w:r>
              <w:rPr>
                <w:b/>
              </w:rPr>
              <w:t>Součet</w:t>
            </w:r>
          </w:p>
        </w:tc>
        <w:tc>
          <w:tcPr>
            <w:tcW w:w="288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rPr>
                <w:b/>
              </w:rPr>
              <w:t>999 Kč</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rPr>
                <w:b/>
              </w:rPr>
              <w:t>946 329 Kč</w:t>
            </w:r>
          </w:p>
        </w:tc>
      </w:tr>
      <w:tr w:rsidR="0072342C" w:rsidTr="000B792B">
        <w:trPr>
          <w:gridAfter w:val="1"/>
          <w:wAfter w:w="40" w:type="dxa"/>
          <w:cantSplit/>
        </w:trPr>
        <w:tc>
          <w:tcPr>
            <w:tcW w:w="9356" w:type="dxa"/>
            <w:gridSpan w:val="20"/>
            <w:tcMar>
              <w:top w:w="0" w:type="dxa"/>
              <w:left w:w="0" w:type="dxa"/>
              <w:bottom w:w="0" w:type="dxa"/>
              <w:right w:w="0" w:type="dxa"/>
            </w:tcMar>
          </w:tcPr>
          <w:p w:rsidR="00A762CD" w:rsidRDefault="00A762CD">
            <w:pPr>
              <w:pStyle w:val="zarovnaniSNasledujicim0"/>
              <w:keepNext/>
              <w:keepLines/>
            </w:pPr>
          </w:p>
        </w:tc>
      </w:tr>
      <w:tr w:rsidR="0072342C" w:rsidTr="000B792B">
        <w:trPr>
          <w:gridAfter w:val="1"/>
          <w:wAfter w:w="40" w:type="dxa"/>
          <w:cantSplit/>
        </w:trPr>
        <w:tc>
          <w:tcPr>
            <w:tcW w:w="6600"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762CD" w:rsidRDefault="00001747">
            <w:pPr>
              <w:pStyle w:val="tableTD0"/>
              <w:keepNext/>
              <w:keepLines/>
            </w:pPr>
            <w:r>
              <w:rPr>
                <w:b/>
              </w:rPr>
              <w:t>Změna pojistného celkem</w:t>
            </w:r>
          </w:p>
          <w:p w:rsidR="00A762CD" w:rsidRDefault="00001747">
            <w:pPr>
              <w:pStyle w:val="tableTD0"/>
              <w:keepNext/>
              <w:keepLines/>
            </w:pPr>
            <w:r>
              <w:rPr>
                <w:b/>
              </w:rPr>
              <w:t>Od 07.11.2017</w:t>
            </w:r>
            <w:r>
              <w:t xml:space="preserve"> 00:00 hodin </w:t>
            </w:r>
            <w:r>
              <w:rPr>
                <w:b/>
              </w:rPr>
              <w:t>do 01.01.2018</w:t>
            </w:r>
            <w:r>
              <w:t xml:space="preserve"> 00:00 hodin</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149 Kč</w:t>
            </w:r>
          </w:p>
        </w:tc>
      </w:tr>
      <w:tr w:rsidR="0072342C" w:rsidTr="000B792B">
        <w:trPr>
          <w:gridAfter w:val="1"/>
          <w:wAfter w:w="40" w:type="dxa"/>
          <w:cantSplit/>
        </w:trPr>
        <w:tc>
          <w:tcPr>
            <w:tcW w:w="6600"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pPr>
            <w:r>
              <w:t>Součet splátek pojistného z předešlého dodatku číslo 0</w:t>
            </w:r>
          </w:p>
          <w:p w:rsidR="00A762CD" w:rsidRDefault="00001747">
            <w:pPr>
              <w:pStyle w:val="tableTD0"/>
              <w:keepNext/>
              <w:keepLines/>
            </w:pPr>
            <w:r>
              <w:rPr>
                <w:b/>
              </w:rPr>
              <w:t>Od 07.11.2017</w:t>
            </w:r>
            <w:r>
              <w:t xml:space="preserve"> 00:00 hodin </w:t>
            </w:r>
            <w:r>
              <w:rPr>
                <w:b/>
              </w:rPr>
              <w:t>do 01.01.2018</w:t>
            </w:r>
            <w:r>
              <w:t xml:space="preserve"> 00:00 hodin</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0 Kč</w:t>
            </w:r>
          </w:p>
        </w:tc>
      </w:tr>
      <w:tr w:rsidR="0072342C" w:rsidTr="000B792B">
        <w:trPr>
          <w:gridAfter w:val="1"/>
          <w:wAfter w:w="40" w:type="dxa"/>
          <w:cantSplit/>
        </w:trPr>
        <w:tc>
          <w:tcPr>
            <w:tcW w:w="6600"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pPr>
            <w:r>
              <w:t>Součet</w:t>
            </w:r>
          </w:p>
        </w:tc>
        <w:tc>
          <w:tcPr>
            <w:tcW w:w="2756"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762CD" w:rsidRDefault="00001747">
            <w:pPr>
              <w:pStyle w:val="tableTD0"/>
              <w:keepNext/>
              <w:keepLines/>
              <w:jc w:val="right"/>
            </w:pPr>
            <w:r>
              <w:t>149 Kč</w:t>
            </w:r>
          </w:p>
        </w:tc>
      </w:tr>
      <w:tr w:rsidR="0072342C" w:rsidTr="000B792B">
        <w:trPr>
          <w:gridAfter w:val="1"/>
          <w:wAfter w:w="40" w:type="dxa"/>
          <w:cantSplit/>
        </w:trPr>
        <w:tc>
          <w:tcPr>
            <w:tcW w:w="9356" w:type="dxa"/>
            <w:gridSpan w:val="20"/>
            <w:tcMar>
              <w:top w:w="0" w:type="dxa"/>
              <w:left w:w="0" w:type="dxa"/>
              <w:bottom w:w="0" w:type="dxa"/>
              <w:right w:w="0" w:type="dxa"/>
            </w:tcMar>
          </w:tcPr>
          <w:p w:rsidR="00A762CD" w:rsidRDefault="00A762CD">
            <w:pPr>
              <w:pStyle w:val="beznyText"/>
            </w:pP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BlokB9VolnyRadekPred"/>
            </w:pPr>
            <w:r>
              <w:rPr>
                <w:b/>
                <w:u w:val="single"/>
              </w:rPr>
              <w:t>Změna pojistného</w:t>
            </w:r>
            <w:r>
              <w:t xml:space="preserve"> = pokud se tímto dodatkem ruší stávající pojištění a zároveň se toto pojištění znovu sjednává z důvodu změny pojištění, je to rozdíl mezi původní a novou výší pojistného (kladná nebo záporná částka) </w:t>
            </w:r>
            <w:r>
              <w:rPr>
                <w:i/>
              </w:rPr>
              <w:t>nebo</w:t>
            </w:r>
            <w:r>
              <w:t xml:space="preserve"> pokud se tímto dodatkem sjednává nové pojištění, je to výše pojistného za nově sjednané pojištění (kladná částka) </w:t>
            </w:r>
            <w:r>
              <w:rPr>
                <w:i/>
              </w:rPr>
              <w:t>nebo</w:t>
            </w:r>
            <w:r>
              <w:t xml:space="preserve"> pokud se tímto dodatkem ruší stávající pojištění, je to výše pojistného za zrušené pojištění (záporná částka)</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BlokB9VolnyRadekPred"/>
            </w:pPr>
            <w:r>
              <w:rPr>
                <w:b/>
                <w:u w:val="single"/>
              </w:rPr>
              <w:t>Změna ročního pojistného</w:t>
            </w:r>
            <w:r>
              <w:t xml:space="preserve"> = změna pojistného vyjádření v ročním pojistném</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BlokB9VolnyRadekPred"/>
            </w:pPr>
            <w:r>
              <w:rPr>
                <w:b/>
                <w:u w:val="single"/>
              </w:rPr>
              <w:t>Roční pojistné po změnách</w:t>
            </w:r>
            <w:r>
              <w:t xml:space="preserve"> = pojistné za všechna platná pojištění sjednaná pojistnou smlouvou a dodatky pojistné smlouvy vyjádřené v ročním pojistném</w:t>
            </w:r>
          </w:p>
        </w:tc>
      </w:tr>
      <w:tr w:rsidR="0072342C" w:rsidTr="000B792B">
        <w:trPr>
          <w:gridAfter w:val="1"/>
          <w:wAfter w:w="40" w:type="dxa"/>
        </w:trPr>
        <w:tc>
          <w:tcPr>
            <w:tcW w:w="9356" w:type="dxa"/>
            <w:gridSpan w:val="20"/>
            <w:tcBorders>
              <w:top w:val="single" w:sz="16" w:space="0" w:color="000000"/>
            </w:tcBorders>
            <w:tcMar>
              <w:top w:w="0" w:type="dxa"/>
              <w:left w:w="0" w:type="dxa"/>
              <w:bottom w:w="0" w:type="dxa"/>
              <w:right w:w="0" w:type="dxa"/>
            </w:tcMar>
          </w:tcPr>
          <w:p w:rsidR="00A762CD" w:rsidRDefault="00A762CD">
            <w:pPr>
              <w:pStyle w:val="EMPTYCELLSTYLE"/>
            </w:pP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nadpisPojistneSplatkovyKalendar"/>
            </w:pPr>
            <w:r>
              <w:t>Splátkový kalendář</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1"/>
            </w:pPr>
            <w:r>
              <w:rPr>
                <w:b/>
              </w:rPr>
              <w:lastRenderedPageBreak/>
              <w:t>Placení pojistného</w:t>
            </w:r>
            <w:r>
              <w:t xml:space="preserve"> za všechna pojištění sjednaná pojistnou smlouvou a po změnách provedených tímto dodatkem pojistné smlouvy </w:t>
            </w:r>
            <w:r>
              <w:rPr>
                <w:b/>
              </w:rPr>
              <w:t>se do 01.01.2018</w:t>
            </w:r>
            <w:r>
              <w:t xml:space="preserve"> 00:00 hodin </w:t>
            </w:r>
            <w:r>
              <w:rPr>
                <w:b/>
              </w:rPr>
              <w:t>řídí následujícím splátkovým kalendářem:</w:t>
            </w:r>
          </w:p>
        </w:tc>
      </w:tr>
      <w:tr w:rsidR="0072342C" w:rsidTr="000B792B">
        <w:trPr>
          <w:gridAfter w:val="1"/>
          <w:wAfter w:w="40" w:type="dxa"/>
          <w:cantSplit/>
        </w:trPr>
        <w:tc>
          <w:tcPr>
            <w:tcW w:w="4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762CD" w:rsidRDefault="00001747">
            <w:pPr>
              <w:pStyle w:val="tableTHbold0"/>
              <w:keepNext/>
              <w:keepLines/>
            </w:pPr>
            <w:r>
              <w:t>Datum splátky pojistného</w:t>
            </w:r>
          </w:p>
        </w:tc>
        <w:tc>
          <w:tcPr>
            <w:tcW w:w="5156"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762CD" w:rsidRDefault="00001747">
            <w:pPr>
              <w:pStyle w:val="tableTHbold0"/>
              <w:keepNext/>
              <w:keepLines/>
              <w:jc w:val="right"/>
            </w:pPr>
            <w:r>
              <w:t>Splátka pojistného</w:t>
            </w:r>
          </w:p>
        </w:tc>
      </w:tr>
      <w:tr w:rsidR="0072342C" w:rsidTr="000B792B">
        <w:trPr>
          <w:gridAfter w:val="1"/>
          <w:wAfter w:w="40" w:type="dxa"/>
          <w:cantSplit/>
        </w:trPr>
        <w:tc>
          <w:tcPr>
            <w:tcW w:w="420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762CD" w:rsidRDefault="002E472F" w:rsidP="00DD1C00">
            <w:pPr>
              <w:pStyle w:val="tableTD0"/>
              <w:keepNext/>
              <w:keepLines/>
              <w:ind w:left="40"/>
            </w:pPr>
            <w:proofErr w:type="gramStart"/>
            <w:r w:rsidRPr="009820FF">
              <w:t>11.12</w:t>
            </w:r>
            <w:r w:rsidR="00001747" w:rsidRPr="009820FF">
              <w:t>.2017</w:t>
            </w:r>
            <w:proofErr w:type="gramEnd"/>
          </w:p>
        </w:tc>
        <w:tc>
          <w:tcPr>
            <w:tcW w:w="5156"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762CD" w:rsidRDefault="00001747">
            <w:pPr>
              <w:pStyle w:val="tableTD0"/>
              <w:keepNext/>
              <w:keepLines/>
              <w:ind w:right="40"/>
              <w:jc w:val="right"/>
            </w:pPr>
            <w:r>
              <w:t>149 Kč</w:t>
            </w:r>
          </w:p>
        </w:tc>
      </w:tr>
      <w:tr w:rsidR="0072342C" w:rsidTr="000B792B">
        <w:trPr>
          <w:gridAfter w:val="1"/>
          <w:wAfter w:w="40" w:type="dxa"/>
          <w:cantSplit/>
        </w:trPr>
        <w:tc>
          <w:tcPr>
            <w:tcW w:w="9356" w:type="dxa"/>
            <w:gridSpan w:val="20"/>
            <w:tcMar>
              <w:top w:w="0" w:type="dxa"/>
              <w:left w:w="0" w:type="dxa"/>
              <w:bottom w:w="0" w:type="dxa"/>
              <w:right w:w="0" w:type="dxa"/>
            </w:tcMar>
          </w:tcPr>
          <w:p w:rsidR="00A762CD" w:rsidRDefault="00A762CD">
            <w:pPr>
              <w:pStyle w:val="beznyText"/>
            </w:pP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beznyText"/>
            </w:pPr>
            <w:r>
              <w:t>Pojistné poukáže pojistník na účet ČSOB Pojišťovny, a. s., člena holdingu ČSOB,</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beznyText"/>
            </w:pPr>
            <w:r>
              <w:t xml:space="preserve">číslo </w:t>
            </w:r>
            <w:r>
              <w:rPr>
                <w:b/>
              </w:rPr>
              <w:t>180135112/0300</w:t>
            </w:r>
            <w:r>
              <w:t xml:space="preserve"> u Československé obchodní banky, a. s.,</w:t>
            </w:r>
            <w:r w:rsidR="00B468E4">
              <w:t xml:space="preserve"> konstantní symbol 3558,</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beznyText"/>
            </w:pPr>
            <w:r>
              <w:t xml:space="preserve">variabilní symbol </w:t>
            </w:r>
            <w:r>
              <w:rPr>
                <w:b/>
              </w:rPr>
              <w:t>8066714610</w:t>
            </w:r>
            <w:r>
              <w:t>.</w:t>
            </w:r>
          </w:p>
        </w:tc>
      </w:tr>
      <w:tr w:rsidR="00B468E4" w:rsidTr="000B792B">
        <w:trPr>
          <w:gridAfter w:val="1"/>
          <w:wAfter w:w="40" w:type="dxa"/>
        </w:trPr>
        <w:tc>
          <w:tcPr>
            <w:tcW w:w="9356" w:type="dxa"/>
            <w:gridSpan w:val="20"/>
            <w:tcMar>
              <w:top w:w="0" w:type="dxa"/>
              <w:left w:w="0" w:type="dxa"/>
              <w:bottom w:w="0" w:type="dxa"/>
              <w:right w:w="0" w:type="dxa"/>
            </w:tcMar>
          </w:tcPr>
          <w:p w:rsidR="00B468E4" w:rsidRDefault="00B468E4">
            <w:pPr>
              <w:pStyle w:val="beznyText"/>
            </w:pP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beznyText"/>
            </w:pPr>
            <w:r>
              <w:t xml:space="preserve">Pojistné se považuje za uhrazené dnem připsání na účet ČSOB Pojišťovny, a. s., člena holdingu ČSOB. </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VolnyRadekPred"/>
            </w:pPr>
            <w:r>
              <w:t>Pojistitel a pojistník sjednávají délku pojistného období ve všech pojištěních sjednaných tímto dodatkem pojistné smlouvy následovně:</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rsidP="00CD029A">
            <w:pPr>
              <w:pStyle w:val="textNormal1"/>
              <w:ind w:left="300" w:hanging="300"/>
            </w:pPr>
            <w:r>
              <w:t>a)</w:t>
            </w:r>
            <w:r>
              <w:tab/>
              <w:t xml:space="preserve">první pojistné období ve všech pojištěních sjednaných tímto dodatkem pojistné smlouvy se sjednává v délce </w:t>
            </w:r>
            <w:r w:rsidR="00CD029A">
              <w:br/>
            </w:r>
            <w:r>
              <w:t>ode dne počátku všech pojištění sjednaných tímto dodatkem pojistné smlouvy do nejbližšího následujícího</w:t>
            </w:r>
            <w:r w:rsidR="00CD029A">
              <w:t xml:space="preserve"> </w:t>
            </w:r>
            <w:r w:rsidR="00CD029A">
              <w:br/>
            </w:r>
            <w:r>
              <w:t>dne konce pojistného období všech pojištění sjednaných samotnou pojistnou smlouvou, nebo je-li pojištění sjednáno na dobu kratší, tak se první pojistné období sjednává v délce rovné pojistné době;</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1"/>
              <w:ind w:left="300" w:hanging="300"/>
            </w:pPr>
            <w:r>
              <w:t>b)</w:t>
            </w:r>
            <w:r>
              <w:tab/>
              <w:t>druhé a každé další pojistné období ve všech pojištěních sjednaných tímto dodatkem pojistné smlouvy se sjednává v délce shodné s délkou pojistných období ve všech pojištěních sjednaných samotnou pojistnou smlouvou.</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textNormalVolnyRadekPred"/>
            </w:pPr>
            <w:r>
              <w:t xml:space="preserve">Výše pojistného za další pojistné období se řídí splátkovým kalendářem zaslaným </w:t>
            </w:r>
            <w:proofErr w:type="spellStart"/>
            <w:r>
              <w:t>pojistníkovi</w:t>
            </w:r>
            <w:proofErr w:type="spellEnd"/>
            <w:r>
              <w:t xml:space="preserve"> na začátku dalšího pojistného období.</w:t>
            </w:r>
          </w:p>
        </w:tc>
      </w:tr>
      <w:tr w:rsidR="0072342C" w:rsidTr="000B792B">
        <w:trPr>
          <w:gridAfter w:val="1"/>
          <w:wAfter w:w="40" w:type="dxa"/>
        </w:trPr>
        <w:tc>
          <w:tcPr>
            <w:tcW w:w="9356" w:type="dxa"/>
            <w:gridSpan w:val="20"/>
            <w:tcMar>
              <w:top w:w="0" w:type="dxa"/>
              <w:left w:w="0" w:type="dxa"/>
              <w:bottom w:w="0" w:type="dxa"/>
              <w:right w:w="0" w:type="dxa"/>
            </w:tcMar>
          </w:tcPr>
          <w:p w:rsidR="00A762CD" w:rsidRDefault="00001747">
            <w:pPr>
              <w:pStyle w:val="nadpisHlavnihoClanku"/>
              <w:keepNext/>
              <w:keepLines/>
            </w:pPr>
            <w:r>
              <w:t>Článek III.</w:t>
            </w:r>
          </w:p>
        </w:tc>
      </w:tr>
      <w:tr w:rsidR="0072342C" w:rsidTr="000B792B">
        <w:trPr>
          <w:gridAfter w:val="1"/>
          <w:wAfter w:w="40" w:type="dxa"/>
        </w:trPr>
        <w:tc>
          <w:tcPr>
            <w:tcW w:w="9356" w:type="dxa"/>
            <w:gridSpan w:val="20"/>
            <w:tcMar>
              <w:top w:w="0" w:type="dxa"/>
              <w:left w:w="0" w:type="dxa"/>
              <w:bottom w:w="180" w:type="dxa"/>
              <w:right w:w="0" w:type="dxa"/>
            </w:tcMar>
          </w:tcPr>
          <w:p w:rsidR="00A762CD" w:rsidRDefault="00001747">
            <w:pPr>
              <w:pStyle w:val="podnadpisHlavnihoClanku"/>
              <w:keepNext/>
              <w:keepLines/>
            </w:pPr>
            <w:r>
              <w:t>Závěrečná ustanovení</w:t>
            </w:r>
          </w:p>
        </w:tc>
      </w:tr>
      <w:tr w:rsidR="0072342C" w:rsidRPr="009820FF" w:rsidTr="000B792B">
        <w:trPr>
          <w:gridAfter w:val="1"/>
          <w:wAfter w:w="40" w:type="dxa"/>
        </w:trPr>
        <w:tc>
          <w:tcPr>
            <w:tcW w:w="9356" w:type="dxa"/>
            <w:gridSpan w:val="20"/>
            <w:tcMar>
              <w:top w:w="0" w:type="dxa"/>
              <w:left w:w="0" w:type="dxa"/>
              <w:bottom w:w="0" w:type="dxa"/>
              <w:right w:w="0" w:type="dxa"/>
            </w:tcMar>
          </w:tcPr>
          <w:p w:rsidR="00A762CD" w:rsidRPr="009820FF" w:rsidRDefault="00001747" w:rsidP="004C5C65">
            <w:pPr>
              <w:pStyle w:val="textNormalBlokB91"/>
              <w:spacing w:after="120"/>
            </w:pPr>
            <w:r w:rsidRPr="009820FF">
              <w:t xml:space="preserve">Tento dodatek nabývá platnosti dnem jeho podpisu oběma smluvními stranami a účinnosti dnem </w:t>
            </w:r>
            <w:r w:rsidR="002049C1" w:rsidRPr="009820FF">
              <w:rPr>
                <w:b/>
              </w:rPr>
              <w:t>zveřejnění v registru smluv dle zákona č. 340/2015 Sb., o registru smluv, ve znění pozdějších předpisů.</w:t>
            </w:r>
          </w:p>
        </w:tc>
      </w:tr>
      <w:tr w:rsidR="0072342C" w:rsidRPr="009820FF" w:rsidTr="000B792B">
        <w:trPr>
          <w:gridAfter w:val="1"/>
          <w:wAfter w:w="40" w:type="dxa"/>
        </w:trPr>
        <w:tc>
          <w:tcPr>
            <w:tcW w:w="9356" w:type="dxa"/>
            <w:gridSpan w:val="20"/>
            <w:tcMar>
              <w:top w:w="0" w:type="dxa"/>
              <w:left w:w="0" w:type="dxa"/>
              <w:bottom w:w="0" w:type="dxa"/>
              <w:right w:w="0" w:type="dxa"/>
            </w:tcMar>
          </w:tcPr>
          <w:p w:rsidR="00A762CD" w:rsidRPr="009820FF" w:rsidRDefault="00001747" w:rsidP="004C5C65">
            <w:pPr>
              <w:pStyle w:val="textNormalBlokB91"/>
              <w:spacing w:after="120"/>
            </w:pPr>
            <w:r w:rsidRPr="009820FF">
              <w:t>Ostatní ustanovení pojistné smlouvy, než ustanovení výslovně zmíněná v tomto dodatku, se tímto dodatkem nijak nemění.</w:t>
            </w:r>
          </w:p>
        </w:tc>
      </w:tr>
      <w:tr w:rsidR="0072342C" w:rsidRPr="009820FF" w:rsidTr="000B792B">
        <w:trPr>
          <w:gridAfter w:val="1"/>
          <w:wAfter w:w="40" w:type="dxa"/>
        </w:trPr>
        <w:tc>
          <w:tcPr>
            <w:tcW w:w="9356" w:type="dxa"/>
            <w:gridSpan w:val="20"/>
            <w:tcMar>
              <w:top w:w="0" w:type="dxa"/>
              <w:left w:w="0" w:type="dxa"/>
              <w:bottom w:w="0" w:type="dxa"/>
              <w:right w:w="0" w:type="dxa"/>
            </w:tcMar>
          </w:tcPr>
          <w:p w:rsidR="00A762CD" w:rsidRPr="009820FF" w:rsidRDefault="00001747" w:rsidP="004C5C65">
            <w:pPr>
              <w:pStyle w:val="textNormalBlokB91"/>
              <w:spacing w:after="120"/>
            </w:pPr>
            <w:r w:rsidRPr="009820FF">
              <w:t>Správce pojistné smlouvy: Aleš Andrlík, telefon: 467007603, email: Ales.Andrlik@csobpoj.cz</w:t>
            </w:r>
          </w:p>
        </w:tc>
      </w:tr>
      <w:tr w:rsidR="0072342C" w:rsidRPr="009820FF" w:rsidTr="000B792B">
        <w:trPr>
          <w:gridAfter w:val="1"/>
          <w:wAfter w:w="40" w:type="dxa"/>
        </w:trPr>
        <w:tc>
          <w:tcPr>
            <w:tcW w:w="4480" w:type="dxa"/>
            <w:gridSpan w:val="14"/>
            <w:tcMar>
              <w:top w:w="0" w:type="dxa"/>
              <w:left w:w="0" w:type="dxa"/>
              <w:bottom w:w="0" w:type="dxa"/>
              <w:right w:w="0" w:type="dxa"/>
            </w:tcMar>
          </w:tcPr>
          <w:p w:rsidR="00A762CD" w:rsidRPr="009820FF" w:rsidRDefault="00001747" w:rsidP="004C5C65">
            <w:pPr>
              <w:pStyle w:val="textNormalBlokB91"/>
              <w:spacing w:after="120"/>
            </w:pPr>
            <w:r w:rsidRPr="009820FF">
              <w:t>Počet stran dodatku pojistné smlouvy bez příloh:</w:t>
            </w:r>
          </w:p>
        </w:tc>
        <w:tc>
          <w:tcPr>
            <w:tcW w:w="4876" w:type="dxa"/>
            <w:gridSpan w:val="6"/>
            <w:tcMar>
              <w:top w:w="0" w:type="dxa"/>
              <w:left w:w="0" w:type="dxa"/>
              <w:bottom w:w="0" w:type="dxa"/>
              <w:right w:w="0" w:type="dxa"/>
            </w:tcMar>
          </w:tcPr>
          <w:p w:rsidR="00A762CD" w:rsidRPr="009820FF" w:rsidRDefault="00F16601" w:rsidP="004C5C65">
            <w:pPr>
              <w:pStyle w:val="beznyText"/>
              <w:spacing w:after="120"/>
            </w:pPr>
            <w:r w:rsidRPr="009820FF">
              <w:fldChar w:fldCharType="begin"/>
            </w:r>
            <w:r w:rsidR="00001747" w:rsidRPr="009820FF">
              <w:instrText>PAGEREF B2BBOOKMARK1</w:instrText>
            </w:r>
            <w:r w:rsidRPr="009820FF">
              <w:fldChar w:fldCharType="separate"/>
            </w:r>
            <w:r w:rsidR="00E748D8">
              <w:rPr>
                <w:noProof/>
              </w:rPr>
              <w:t>4</w:t>
            </w:r>
            <w:r w:rsidRPr="009820FF">
              <w:fldChar w:fldCharType="end"/>
            </w:r>
          </w:p>
        </w:tc>
      </w:tr>
      <w:tr w:rsidR="004924F2" w:rsidRPr="009820FF" w:rsidTr="000B792B">
        <w:tblPrEx>
          <w:tblLook w:val="0000"/>
        </w:tblPrEx>
        <w:trPr>
          <w:gridAfter w:val="1"/>
          <w:wAfter w:w="40" w:type="dxa"/>
        </w:trPr>
        <w:tc>
          <w:tcPr>
            <w:tcW w:w="9356" w:type="dxa"/>
            <w:gridSpan w:val="20"/>
            <w:tcMar>
              <w:top w:w="0" w:type="dxa"/>
              <w:left w:w="0" w:type="dxa"/>
              <w:bottom w:w="0" w:type="dxa"/>
              <w:right w:w="0" w:type="dxa"/>
            </w:tcMar>
          </w:tcPr>
          <w:p w:rsidR="004924F2" w:rsidRPr="009820FF" w:rsidRDefault="004924F2" w:rsidP="004924F2">
            <w:pPr>
              <w:pStyle w:val="textNormalBlokB9VolnyRadekPred"/>
              <w:keepNext/>
              <w:keepLines/>
              <w:spacing w:before="0" w:after="0"/>
            </w:pPr>
            <w:r w:rsidRPr="009820FF">
              <w:t>Tento dodatek pojistné smlouvy je vyhotoven ve 4 stejnopisech shodné právní síly, přičemž jedno vyhotovení obdrží pojistník, jedno makléř a zbývající dvě pojistitel.</w:t>
            </w:r>
          </w:p>
          <w:p w:rsidR="004924F2" w:rsidRPr="009820FF" w:rsidRDefault="004924F2" w:rsidP="004924F2">
            <w:pPr>
              <w:pStyle w:val="textNormalBlokB9VolnyRadekPred"/>
              <w:keepNext/>
              <w:keepLines/>
              <w:spacing w:before="0" w:after="0"/>
              <w:rPr>
                <w:sz w:val="16"/>
                <w:szCs w:val="16"/>
              </w:rPr>
            </w:pPr>
          </w:p>
          <w:p w:rsidR="004924F2" w:rsidRPr="009820FF" w:rsidRDefault="004924F2" w:rsidP="00390CEB">
            <w:pPr>
              <w:pStyle w:val="textNormalBlokB9VolnyRadekPred"/>
              <w:keepNext/>
              <w:keepLines/>
              <w:spacing w:before="0" w:after="0"/>
            </w:pPr>
            <w:r w:rsidRPr="009820FF">
              <w:t xml:space="preserve">Uzavření tohoto dodatku pojistné smlouvy schválila Rada města Chrudim na svém zasedání konaném dne </w:t>
            </w:r>
            <w:proofErr w:type="gramStart"/>
            <w:r w:rsidRPr="009820FF">
              <w:t>20.11.2017</w:t>
            </w:r>
            <w:proofErr w:type="gramEnd"/>
            <w:r w:rsidRPr="009820FF">
              <w:t xml:space="preserve"> usnesením č. </w:t>
            </w:r>
            <w:r w:rsidRPr="00390CEB">
              <w:rPr>
                <w:b/>
              </w:rPr>
              <w:t>R/</w:t>
            </w:r>
            <w:r w:rsidR="00390CEB" w:rsidRPr="00390CEB">
              <w:rPr>
                <w:b/>
              </w:rPr>
              <w:t>489</w:t>
            </w:r>
            <w:r w:rsidRPr="00390CEB">
              <w:rPr>
                <w:b/>
              </w:rPr>
              <w:t>/2017</w:t>
            </w:r>
            <w:r w:rsidRPr="00390CEB">
              <w:t>.</w:t>
            </w:r>
          </w:p>
        </w:tc>
      </w:tr>
      <w:tr w:rsidR="0072342C" w:rsidRPr="009820FF" w:rsidTr="000B792B">
        <w:trPr>
          <w:gridAfter w:val="1"/>
          <w:wAfter w:w="40" w:type="dxa"/>
        </w:trPr>
        <w:tc>
          <w:tcPr>
            <w:tcW w:w="9356" w:type="dxa"/>
            <w:gridSpan w:val="20"/>
            <w:tcMar>
              <w:top w:w="0" w:type="dxa"/>
              <w:left w:w="0" w:type="dxa"/>
              <w:bottom w:w="0" w:type="dxa"/>
              <w:right w:w="0" w:type="dxa"/>
            </w:tcMar>
          </w:tcPr>
          <w:p w:rsidR="00A762CD" w:rsidRPr="009820FF" w:rsidRDefault="00A762CD" w:rsidP="004924F2">
            <w:pPr>
              <w:pStyle w:val="textNormalBlokB9VolnyRadekPred"/>
              <w:keepNext/>
              <w:keepLines/>
              <w:spacing w:before="0" w:after="0"/>
            </w:pPr>
          </w:p>
        </w:tc>
      </w:tr>
      <w:tr w:rsidR="0072342C" w:rsidRPr="009820FF" w:rsidTr="000B792B">
        <w:trPr>
          <w:gridAfter w:val="1"/>
          <w:wAfter w:w="40" w:type="dxa"/>
        </w:trPr>
        <w:tc>
          <w:tcPr>
            <w:tcW w:w="9356" w:type="dxa"/>
            <w:gridSpan w:val="20"/>
            <w:tcMar>
              <w:top w:w="0" w:type="dxa"/>
              <w:left w:w="0" w:type="dxa"/>
              <w:bottom w:w="0" w:type="dxa"/>
              <w:right w:w="0" w:type="dxa"/>
            </w:tcMar>
          </w:tcPr>
          <w:p w:rsidR="00A762CD" w:rsidRPr="009820FF" w:rsidRDefault="00001747">
            <w:pPr>
              <w:pStyle w:val="textNormalBlok0"/>
              <w:keepNext/>
              <w:keepLines/>
            </w:pPr>
            <w:r w:rsidRPr="009820FF">
              <w:t>Smluvní strany tohoto dodatku po jeho důkladném přečtení výslovně prohlašují, že si tento dodatek přečetly, že jej uzavírají podle své pravé a svobodné vůle, určitě, vážně a srozumitelně, nikoliv v tísni či za nápadně nevýhodných podmínek a že s jeho obsahem souhlasí. Na důkaz toho připojují vlastnoruční podpisy svých oprávněných zástupců.</w:t>
            </w:r>
          </w:p>
        </w:tc>
      </w:tr>
      <w:tr w:rsidR="0072342C" w:rsidRPr="00250247" w:rsidTr="000B792B">
        <w:tblPrEx>
          <w:tblLook w:val="0000"/>
        </w:tblPrEx>
        <w:trPr>
          <w:gridBefore w:val="1"/>
          <w:gridAfter w:val="1"/>
          <w:wBefore w:w="10" w:type="dxa"/>
          <w:wAfter w:w="40" w:type="dxa"/>
        </w:trPr>
        <w:tc>
          <w:tcPr>
            <w:tcW w:w="9346" w:type="dxa"/>
            <w:gridSpan w:val="19"/>
            <w:tcMar>
              <w:top w:w="0" w:type="dxa"/>
              <w:left w:w="0" w:type="dxa"/>
              <w:bottom w:w="0" w:type="dxa"/>
              <w:right w:w="0" w:type="dxa"/>
            </w:tcMar>
          </w:tcPr>
          <w:p w:rsidR="0072342C" w:rsidRPr="009820FF" w:rsidRDefault="0072342C" w:rsidP="004924F2">
            <w:pPr>
              <w:pStyle w:val="textNormal10"/>
              <w:rPr>
                <w:sz w:val="16"/>
                <w:szCs w:val="16"/>
              </w:rPr>
            </w:pPr>
          </w:p>
          <w:p w:rsidR="0072342C" w:rsidRPr="009820FF" w:rsidRDefault="0072342C" w:rsidP="004924F2">
            <w:pPr>
              <w:jc w:val="both"/>
              <w:rPr>
                <w:rFonts w:ascii="Arial" w:hAnsi="Arial" w:cs="Arial"/>
                <w:sz w:val="18"/>
                <w:szCs w:val="18"/>
              </w:rPr>
            </w:pPr>
            <w:r w:rsidRPr="009820FF">
              <w:rPr>
                <w:rFonts w:ascii="Arial" w:hAnsi="Arial" w:cs="Arial"/>
                <w:sz w:val="18"/>
                <w:szCs w:val="18"/>
              </w:rPr>
              <w:t xml:space="preserve">Smluvní strany se dohodly, že pojistník po uzavření této smlouvy odešle tuto smlouvu k řádnému zveřejnění </w:t>
            </w:r>
            <w:r w:rsidR="00096D38">
              <w:rPr>
                <w:rFonts w:ascii="Arial" w:hAnsi="Arial" w:cs="Arial"/>
                <w:sz w:val="18"/>
                <w:szCs w:val="18"/>
              </w:rPr>
              <w:br/>
            </w:r>
            <w:r w:rsidRPr="009820FF">
              <w:rPr>
                <w:rFonts w:ascii="Arial" w:hAnsi="Arial" w:cs="Arial"/>
                <w:sz w:val="18"/>
                <w:szCs w:val="18"/>
              </w:rPr>
              <w:t>do Registru smluv vedeného Ministerstvem vnitra ČR dle zákona č. 340/2015 Sb., o zvláštních podmínkách účinnosti některých smluv, uveřejňování těchto smluv a o registru</w:t>
            </w:r>
            <w:r w:rsidR="002049C1" w:rsidRPr="009820FF">
              <w:rPr>
                <w:rFonts w:ascii="Arial" w:hAnsi="Arial" w:cs="Arial"/>
                <w:sz w:val="18"/>
                <w:szCs w:val="18"/>
              </w:rPr>
              <w:t xml:space="preserve"> smluv (zákon o registru smluv), ve znění pozdějších předpisů.</w:t>
            </w:r>
          </w:p>
          <w:p w:rsidR="0072342C" w:rsidRPr="00250247" w:rsidRDefault="0072342C" w:rsidP="004924F2">
            <w:pPr>
              <w:pStyle w:val="textNormalBlokB910"/>
              <w:tabs>
                <w:tab w:val="left" w:pos="1754"/>
              </w:tabs>
              <w:spacing w:after="0"/>
            </w:pPr>
            <w:r w:rsidRPr="009820FF">
              <w:rPr>
                <w:szCs w:val="18"/>
              </w:rPr>
              <w:t>Smluvní strany prohlašují, že žádná část smlouvy nenaplňuje znaky obchodního tajemství (§ 504 zákona </w:t>
            </w:r>
            <w:r w:rsidRPr="009820FF">
              <w:rPr>
                <w:szCs w:val="18"/>
              </w:rPr>
              <w:br/>
              <w:t>č. 89/2012 Sb., občanský zákoník).</w:t>
            </w:r>
          </w:p>
        </w:tc>
      </w:tr>
      <w:tr w:rsidR="0072342C" w:rsidTr="000B792B">
        <w:trPr>
          <w:gridAfter w:val="1"/>
          <w:wAfter w:w="40" w:type="dxa"/>
          <w:cantSplit/>
        </w:trPr>
        <w:tc>
          <w:tcPr>
            <w:tcW w:w="4900" w:type="dxa"/>
            <w:gridSpan w:val="15"/>
            <w:tcMar>
              <w:top w:w="0" w:type="dxa"/>
              <w:left w:w="0" w:type="dxa"/>
              <w:bottom w:w="0" w:type="dxa"/>
              <w:right w:w="0" w:type="dxa"/>
            </w:tcMar>
          </w:tcPr>
          <w:p w:rsidR="004924F2" w:rsidRDefault="004924F2" w:rsidP="004924F2">
            <w:pPr>
              <w:pStyle w:val="beznyText"/>
              <w:keepNext/>
              <w:keepLines/>
            </w:pPr>
          </w:p>
          <w:p w:rsidR="004924F2" w:rsidRDefault="004924F2" w:rsidP="004924F2">
            <w:pPr>
              <w:pStyle w:val="beznyText"/>
              <w:keepNext/>
              <w:keepLines/>
            </w:pPr>
          </w:p>
          <w:p w:rsidR="004924F2" w:rsidRDefault="004924F2" w:rsidP="004924F2">
            <w:pPr>
              <w:pStyle w:val="beznyText"/>
              <w:keepNext/>
              <w:keepLines/>
            </w:pPr>
          </w:p>
          <w:p w:rsidR="00A762CD" w:rsidRDefault="00001747" w:rsidP="00D6327D">
            <w:pPr>
              <w:pStyle w:val="beznyText"/>
              <w:keepNext/>
              <w:keepLines/>
            </w:pPr>
            <w:r>
              <w:t>V</w:t>
            </w:r>
            <w:r w:rsidR="004924F2">
              <w:t xml:space="preserve"> Chrudimi               </w:t>
            </w:r>
            <w:r>
              <w:t xml:space="preserve">dne </w:t>
            </w:r>
            <w:r w:rsidR="00D6327D">
              <w:t xml:space="preserve"> 24. 11. 2017</w:t>
            </w:r>
          </w:p>
        </w:tc>
        <w:tc>
          <w:tcPr>
            <w:tcW w:w="4456" w:type="dxa"/>
            <w:gridSpan w:val="5"/>
            <w:tcMar>
              <w:top w:w="0" w:type="dxa"/>
              <w:left w:w="0" w:type="dxa"/>
              <w:bottom w:w="0" w:type="dxa"/>
              <w:right w:w="0" w:type="dxa"/>
            </w:tcMar>
          </w:tcPr>
          <w:p w:rsidR="0072342C" w:rsidRDefault="0072342C" w:rsidP="004924F2">
            <w:pPr>
              <w:pStyle w:val="beznyText"/>
              <w:keepNext/>
              <w:keepLines/>
              <w:jc w:val="center"/>
            </w:pPr>
          </w:p>
          <w:p w:rsidR="0072342C" w:rsidRDefault="0072342C" w:rsidP="004924F2">
            <w:pPr>
              <w:pStyle w:val="beznyText"/>
              <w:keepNext/>
              <w:keepLines/>
              <w:jc w:val="center"/>
            </w:pPr>
          </w:p>
          <w:p w:rsidR="004924F2" w:rsidRDefault="004924F2" w:rsidP="004924F2">
            <w:pPr>
              <w:pStyle w:val="beznyText"/>
              <w:keepNext/>
              <w:keepLines/>
              <w:jc w:val="center"/>
            </w:pPr>
          </w:p>
          <w:p w:rsidR="00A762CD" w:rsidRDefault="00001747" w:rsidP="004924F2">
            <w:pPr>
              <w:pStyle w:val="beznyText"/>
              <w:keepNext/>
              <w:keepLines/>
              <w:jc w:val="center"/>
            </w:pPr>
            <w:r>
              <w:t xml:space="preserve"> ............................................................</w:t>
            </w:r>
          </w:p>
          <w:p w:rsidR="00A762CD" w:rsidRDefault="00001747" w:rsidP="004924F2">
            <w:pPr>
              <w:pStyle w:val="beznyText"/>
              <w:keepNext/>
              <w:keepLines/>
              <w:jc w:val="center"/>
            </w:pPr>
            <w:r>
              <w:t xml:space="preserve">razítko a podpis </w:t>
            </w:r>
            <w:proofErr w:type="spellStart"/>
            <w:r>
              <w:t>pojistníka</w:t>
            </w:r>
            <w:proofErr w:type="spellEnd"/>
          </w:p>
        </w:tc>
      </w:tr>
      <w:tr w:rsidR="0072342C" w:rsidTr="000B792B">
        <w:trPr>
          <w:gridAfter w:val="1"/>
          <w:wAfter w:w="40" w:type="dxa"/>
          <w:cantSplit/>
        </w:trPr>
        <w:tc>
          <w:tcPr>
            <w:tcW w:w="9356" w:type="dxa"/>
            <w:gridSpan w:val="20"/>
            <w:tcMar>
              <w:top w:w="0" w:type="dxa"/>
              <w:left w:w="0" w:type="dxa"/>
              <w:bottom w:w="0" w:type="dxa"/>
              <w:right w:w="0" w:type="dxa"/>
            </w:tcMar>
          </w:tcPr>
          <w:p w:rsidR="00A762CD" w:rsidRDefault="00A762CD" w:rsidP="004924F2">
            <w:pPr>
              <w:pStyle w:val="podpisovePoleSpacer"/>
              <w:keepNext/>
              <w:keepLines/>
              <w:spacing w:before="0"/>
            </w:pPr>
          </w:p>
        </w:tc>
      </w:tr>
      <w:tr w:rsidR="0072342C" w:rsidTr="000B792B">
        <w:trPr>
          <w:gridAfter w:val="1"/>
          <w:wAfter w:w="40" w:type="dxa"/>
          <w:cantSplit/>
        </w:trPr>
        <w:tc>
          <w:tcPr>
            <w:tcW w:w="4900" w:type="dxa"/>
            <w:gridSpan w:val="15"/>
            <w:tcMar>
              <w:top w:w="0" w:type="dxa"/>
              <w:left w:w="0" w:type="dxa"/>
              <w:bottom w:w="0" w:type="dxa"/>
              <w:right w:w="0" w:type="dxa"/>
            </w:tcMar>
          </w:tcPr>
          <w:p w:rsidR="004924F2" w:rsidRDefault="004924F2" w:rsidP="004924F2">
            <w:pPr>
              <w:pStyle w:val="beznyText"/>
              <w:keepNext/>
              <w:keepLines/>
            </w:pPr>
          </w:p>
          <w:p w:rsidR="004924F2" w:rsidRDefault="004924F2" w:rsidP="004924F2">
            <w:pPr>
              <w:pStyle w:val="beznyText"/>
              <w:keepNext/>
              <w:keepLines/>
            </w:pPr>
          </w:p>
          <w:p w:rsidR="00A762CD" w:rsidRDefault="00001747" w:rsidP="004924F2">
            <w:pPr>
              <w:pStyle w:val="beznyText"/>
              <w:keepNext/>
              <w:keepLines/>
            </w:pPr>
            <w:r>
              <w:t xml:space="preserve">V </w:t>
            </w:r>
            <w:r w:rsidR="00B468E4">
              <w:t xml:space="preserve">Pardubicích         </w:t>
            </w:r>
            <w:r>
              <w:t xml:space="preserve"> dne </w:t>
            </w:r>
            <w:r w:rsidR="004924F2">
              <w:t xml:space="preserve"> </w:t>
            </w:r>
            <w:proofErr w:type="gramStart"/>
            <w:r w:rsidR="00B468E4">
              <w:t>01.11.2017</w:t>
            </w:r>
            <w:proofErr w:type="gramEnd"/>
          </w:p>
        </w:tc>
        <w:tc>
          <w:tcPr>
            <w:tcW w:w="4456" w:type="dxa"/>
            <w:gridSpan w:val="5"/>
            <w:tcMar>
              <w:top w:w="0" w:type="dxa"/>
              <w:left w:w="0" w:type="dxa"/>
              <w:bottom w:w="0" w:type="dxa"/>
              <w:right w:w="0" w:type="dxa"/>
            </w:tcMar>
          </w:tcPr>
          <w:p w:rsidR="004924F2" w:rsidRDefault="004924F2" w:rsidP="004924F2">
            <w:pPr>
              <w:pStyle w:val="beznyText"/>
              <w:keepNext/>
              <w:keepLines/>
              <w:jc w:val="center"/>
            </w:pPr>
          </w:p>
          <w:p w:rsidR="004924F2" w:rsidRDefault="004924F2" w:rsidP="004924F2">
            <w:pPr>
              <w:pStyle w:val="beznyText"/>
              <w:keepNext/>
              <w:keepLines/>
              <w:jc w:val="center"/>
            </w:pPr>
          </w:p>
          <w:p w:rsidR="00A762CD" w:rsidRDefault="00001747" w:rsidP="004924F2">
            <w:pPr>
              <w:pStyle w:val="beznyText"/>
              <w:keepNext/>
              <w:keepLines/>
              <w:jc w:val="center"/>
            </w:pPr>
            <w:r>
              <w:t>............................................................</w:t>
            </w:r>
          </w:p>
          <w:p w:rsidR="00A762CD" w:rsidRDefault="00001747" w:rsidP="004924F2">
            <w:pPr>
              <w:pStyle w:val="beznyText"/>
              <w:keepNext/>
              <w:keepLines/>
              <w:jc w:val="center"/>
            </w:pPr>
            <w:r>
              <w:t>razítko a podpis pojistitele</w:t>
            </w:r>
          </w:p>
        </w:tc>
      </w:tr>
      <w:tr w:rsidR="0072342C" w:rsidTr="000B792B">
        <w:trPr>
          <w:gridAfter w:val="1"/>
          <w:wAfter w:w="40" w:type="dxa"/>
          <w:cantSplit/>
        </w:trPr>
        <w:tc>
          <w:tcPr>
            <w:tcW w:w="9356" w:type="dxa"/>
            <w:gridSpan w:val="20"/>
            <w:tcMar>
              <w:top w:w="0" w:type="dxa"/>
              <w:left w:w="0" w:type="dxa"/>
              <w:bottom w:w="0" w:type="dxa"/>
              <w:right w:w="0" w:type="dxa"/>
            </w:tcMar>
          </w:tcPr>
          <w:p w:rsidR="00A762CD" w:rsidRDefault="00A762CD" w:rsidP="004924F2">
            <w:pPr>
              <w:pStyle w:val="beznyText"/>
            </w:pPr>
          </w:p>
        </w:tc>
      </w:tr>
      <w:tr w:rsidR="0072342C" w:rsidTr="000B792B">
        <w:trPr>
          <w:gridAfter w:val="19"/>
          <w:wAfter w:w="9356" w:type="dxa"/>
        </w:trPr>
        <w:tc>
          <w:tcPr>
            <w:tcW w:w="40" w:type="dxa"/>
            <w:gridSpan w:val="2"/>
            <w:tcMar>
              <w:top w:w="0" w:type="dxa"/>
              <w:left w:w="0" w:type="dxa"/>
              <w:bottom w:w="0" w:type="dxa"/>
              <w:right w:w="0" w:type="dxa"/>
            </w:tcMar>
          </w:tcPr>
          <w:p w:rsidR="00A762CD" w:rsidRDefault="00A762CD" w:rsidP="004924F2">
            <w:pPr>
              <w:pStyle w:val="EMPTYCELLSTYLE"/>
            </w:pPr>
          </w:p>
        </w:tc>
      </w:tr>
    </w:tbl>
    <w:p w:rsidR="00A762CD" w:rsidRDefault="00A762CD">
      <w:pPr>
        <w:pStyle w:val="beznyText"/>
        <w:sectPr w:rsidR="00A762CD" w:rsidSect="000B792B">
          <w:headerReference w:type="default" r:id="rId8"/>
          <w:footerReference w:type="default" r:id="rId9"/>
          <w:pgSz w:w="11900" w:h="16840"/>
          <w:pgMar w:top="1418" w:right="1418" w:bottom="1134" w:left="1418" w:header="700" w:footer="700" w:gutter="0"/>
          <w:cols w:space="708"/>
          <w:titlePg/>
          <w:docGrid w:linePitch="360"/>
        </w:sectPr>
      </w:pPr>
      <w:bookmarkStart w:id="1" w:name="B2BBOOKMARK1"/>
      <w:bookmarkEnd w:id="1"/>
    </w:p>
    <w:tbl>
      <w:tblPr>
        <w:tblW w:w="11920" w:type="dxa"/>
        <w:tblInd w:w="10" w:type="dxa"/>
        <w:tblLayout w:type="fixed"/>
        <w:tblCellMar>
          <w:left w:w="10" w:type="dxa"/>
          <w:right w:w="10" w:type="dxa"/>
        </w:tblCellMar>
        <w:tblLook w:val="04A0"/>
      </w:tblPr>
      <w:tblGrid>
        <w:gridCol w:w="700"/>
        <w:gridCol w:w="200"/>
        <w:gridCol w:w="200"/>
        <w:gridCol w:w="3140"/>
        <w:gridCol w:w="1340"/>
        <w:gridCol w:w="160"/>
        <w:gridCol w:w="200"/>
        <w:gridCol w:w="200"/>
        <w:gridCol w:w="200"/>
        <w:gridCol w:w="200"/>
        <w:gridCol w:w="220"/>
        <w:gridCol w:w="740"/>
        <w:gridCol w:w="2040"/>
        <w:gridCol w:w="1640"/>
        <w:gridCol w:w="40"/>
        <w:gridCol w:w="700"/>
      </w:tblGrid>
      <w:tr w:rsidR="0072342C" w:rsidTr="00B468E4">
        <w:tc>
          <w:tcPr>
            <w:tcW w:w="700" w:type="dxa"/>
          </w:tcPr>
          <w:p w:rsidR="00A762CD" w:rsidRDefault="00A762CD">
            <w:pPr>
              <w:pStyle w:val="EMPTYCELLSTYLE"/>
            </w:pPr>
            <w:bookmarkStart w:id="2" w:name="B2BBOOKMARK2"/>
            <w:bookmarkEnd w:id="2"/>
          </w:p>
        </w:tc>
        <w:tc>
          <w:tcPr>
            <w:tcW w:w="3540" w:type="dxa"/>
            <w:gridSpan w:val="3"/>
            <w:tcMar>
              <w:top w:w="0" w:type="dxa"/>
              <w:left w:w="0" w:type="dxa"/>
              <w:bottom w:w="0" w:type="dxa"/>
              <w:right w:w="0" w:type="dxa"/>
            </w:tcMar>
          </w:tcPr>
          <w:p w:rsidR="00A762CD" w:rsidRDefault="00001747">
            <w:pPr>
              <w:pStyle w:val="beznyText"/>
            </w:pPr>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2235200" cy="711200"/>
                  <wp:effectExtent l="0" t="0" r="0" b="0"/>
                  <wp:wrapSquare wrapText="bothSides"/>
                  <wp:docPr id="2147483295" name="Picture"/>
                  <wp:cNvGraphicFramePr/>
                  <a:graphic xmlns:a="http://schemas.openxmlformats.org/drawingml/2006/main">
                    <a:graphicData uri="http://schemas.openxmlformats.org/drawingml/2006/picture">
                      <pic:pic xmlns:pic="http://schemas.openxmlformats.org/drawingml/2006/picture">
                        <pic:nvPicPr>
                          <pic:cNvPr id="2147483295" name="Picture"/>
                          <pic:cNvPicPr/>
                        </pic:nvPicPr>
                        <pic:blipFill>
                          <a:blip r:embed="rId10" cstate="print"/>
                          <a:srcRect/>
                          <a:stretch>
                            <a:fillRect/>
                          </a:stretch>
                        </pic:blipFill>
                        <pic:spPr>
                          <a:xfrm>
                            <a:off x="0" y="0"/>
                            <a:ext cx="2235200" cy="711200"/>
                          </a:xfrm>
                          <a:prstGeom prst="rect">
                            <a:avLst/>
                          </a:prstGeom>
                        </pic:spPr>
                      </pic:pic>
                    </a:graphicData>
                  </a:graphic>
                </wp:anchor>
              </w:drawing>
            </w:r>
          </w:p>
        </w:tc>
        <w:tc>
          <w:tcPr>
            <w:tcW w:w="1340" w:type="dxa"/>
          </w:tcPr>
          <w:p w:rsidR="00A762CD" w:rsidRDefault="00A762CD">
            <w:pPr>
              <w:pStyle w:val="EMPTYCELLSTYLE"/>
            </w:pPr>
          </w:p>
        </w:tc>
        <w:tc>
          <w:tcPr>
            <w:tcW w:w="16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20" w:type="dxa"/>
          </w:tcPr>
          <w:p w:rsidR="00A762CD" w:rsidRDefault="00A762CD">
            <w:pPr>
              <w:pStyle w:val="EMPTYCELLSTYLE"/>
            </w:pPr>
          </w:p>
        </w:tc>
        <w:tc>
          <w:tcPr>
            <w:tcW w:w="740" w:type="dxa"/>
          </w:tcPr>
          <w:p w:rsidR="00A762CD" w:rsidRDefault="00A762CD">
            <w:pPr>
              <w:pStyle w:val="EMPTYCELLSTYLE"/>
            </w:pPr>
          </w:p>
        </w:tc>
        <w:tc>
          <w:tcPr>
            <w:tcW w:w="2040" w:type="dxa"/>
          </w:tcPr>
          <w:p w:rsidR="00A762CD" w:rsidRDefault="00A762CD">
            <w:pPr>
              <w:pStyle w:val="EMPTYCELLSTYLE"/>
            </w:pPr>
          </w:p>
        </w:tc>
        <w:tc>
          <w:tcPr>
            <w:tcW w:w="1680" w:type="dxa"/>
            <w:gridSpan w:val="2"/>
            <w:vMerge w:val="restart"/>
            <w:tcMar>
              <w:top w:w="0" w:type="dxa"/>
              <w:left w:w="0" w:type="dxa"/>
              <w:bottom w:w="0" w:type="dxa"/>
              <w:right w:w="0" w:type="dxa"/>
            </w:tcMar>
          </w:tcPr>
          <w:p w:rsidR="00A762CD" w:rsidRDefault="00001747">
            <w:pPr>
              <w:pStyle w:val="beznyText"/>
            </w:pPr>
            <w:r>
              <w:rPr>
                <w:noProof/>
              </w:rPr>
              <w:drawing>
                <wp:anchor distT="0" distB="0" distL="0" distR="0" simplePos="0" relativeHeight="251659264" behindDoc="0" locked="1" layoutInCell="1" allowOverlap="1">
                  <wp:simplePos x="0" y="0"/>
                  <wp:positionH relativeFrom="column">
                    <wp:align>right</wp:align>
                  </wp:positionH>
                  <wp:positionV relativeFrom="line">
                    <wp:posOffset>0</wp:posOffset>
                  </wp:positionV>
                  <wp:extent cx="774700" cy="774700"/>
                  <wp:effectExtent l="0" t="0" r="0" b="0"/>
                  <wp:wrapSquare wrapText="bothSides"/>
                  <wp:docPr id="2147483294" name="Picture"/>
                  <wp:cNvGraphicFramePr/>
                  <a:graphic xmlns:a="http://schemas.openxmlformats.org/drawingml/2006/main">
                    <a:graphicData uri="http://schemas.openxmlformats.org/drawingml/2006/picture">
                      <pic:pic xmlns:pic="http://schemas.openxmlformats.org/drawingml/2006/picture">
                        <pic:nvPicPr>
                          <pic:cNvPr id="2147483294" name="Picture"/>
                          <pic:cNvPicPr/>
                        </pic:nvPicPr>
                        <pic:blipFill>
                          <a:blip r:embed="rId11" cstate="print"/>
                          <a:srcRect/>
                          <a:stretch>
                            <a:fillRect/>
                          </a:stretch>
                        </pic:blipFill>
                        <pic:spPr>
                          <a:xfrm>
                            <a:off x="0" y="0"/>
                            <a:ext cx="774700" cy="774700"/>
                          </a:xfrm>
                          <a:prstGeom prst="rect">
                            <a:avLst/>
                          </a:prstGeom>
                        </pic:spPr>
                      </pic:pic>
                    </a:graphicData>
                  </a:graphic>
                </wp:anchor>
              </w:drawing>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6060" w:type="dxa"/>
            <w:gridSpan w:val="10"/>
            <w:vMerge w:val="restart"/>
            <w:tcMar>
              <w:top w:w="0" w:type="dxa"/>
              <w:left w:w="0" w:type="dxa"/>
              <w:bottom w:w="0" w:type="dxa"/>
              <w:right w:w="0" w:type="dxa"/>
            </w:tcMar>
          </w:tcPr>
          <w:p w:rsidR="00A762CD" w:rsidRDefault="00001747">
            <w:pPr>
              <w:pStyle w:val="textNormal1"/>
            </w:pPr>
            <w:r>
              <w:t>ČSOB Pojišťovna, a. s., člen holdingu ČSOB</w:t>
            </w:r>
          </w:p>
          <w:p w:rsidR="00A762CD" w:rsidRDefault="00001747">
            <w:pPr>
              <w:pStyle w:val="textNormal1"/>
            </w:pPr>
            <w:r>
              <w:t>se sídlem Masarykovo náměstí 1458, Zelené Předměstí</w:t>
            </w:r>
          </w:p>
          <w:p w:rsidR="00A762CD" w:rsidRDefault="00001747">
            <w:pPr>
              <w:pStyle w:val="textNormal1"/>
            </w:pPr>
            <w:r>
              <w:t>53002 Pardubice, Česká republika</w:t>
            </w:r>
          </w:p>
          <w:p w:rsidR="00A762CD" w:rsidRDefault="00001747">
            <w:pPr>
              <w:pStyle w:val="textNormal1"/>
            </w:pPr>
            <w:r>
              <w:t>IČO: 45534306, DIČ: CZ699000761</w:t>
            </w:r>
          </w:p>
          <w:p w:rsidR="00A762CD" w:rsidRDefault="00001747">
            <w:pPr>
              <w:pStyle w:val="textNormal1"/>
            </w:pPr>
            <w:r>
              <w:t>zapsaná v obchodním rejstříku u Krajského soudu Hradec Králové, oddíl B, vložka 567</w:t>
            </w:r>
          </w:p>
          <w:p w:rsidR="00A762CD" w:rsidRDefault="00001747">
            <w:pPr>
              <w:pStyle w:val="textNormal1"/>
            </w:pPr>
            <w:r>
              <w:t>(dále jen „pojistitel“)</w:t>
            </w:r>
          </w:p>
        </w:tc>
        <w:tc>
          <w:tcPr>
            <w:tcW w:w="740" w:type="dxa"/>
          </w:tcPr>
          <w:p w:rsidR="00A762CD" w:rsidRDefault="00A762CD">
            <w:pPr>
              <w:pStyle w:val="EMPTYCELLSTYLE"/>
            </w:pPr>
          </w:p>
        </w:tc>
        <w:tc>
          <w:tcPr>
            <w:tcW w:w="2040" w:type="dxa"/>
          </w:tcPr>
          <w:p w:rsidR="00A762CD" w:rsidRDefault="00A762CD">
            <w:pPr>
              <w:pStyle w:val="EMPTYCELLSTYLE"/>
            </w:pPr>
          </w:p>
        </w:tc>
        <w:tc>
          <w:tcPr>
            <w:tcW w:w="1680" w:type="dxa"/>
            <w:gridSpan w:val="2"/>
            <w:vMerge/>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6060" w:type="dxa"/>
            <w:gridSpan w:val="10"/>
            <w:vMerge/>
            <w:tcMar>
              <w:top w:w="0" w:type="dxa"/>
              <w:left w:w="0" w:type="dxa"/>
              <w:bottom w:w="0" w:type="dxa"/>
              <w:right w:w="0" w:type="dxa"/>
            </w:tcMar>
          </w:tcPr>
          <w:p w:rsidR="00A762CD" w:rsidRDefault="00A762CD">
            <w:pPr>
              <w:pStyle w:val="EMPTYCELLSTYLE"/>
            </w:pPr>
          </w:p>
        </w:tc>
        <w:tc>
          <w:tcPr>
            <w:tcW w:w="740" w:type="dxa"/>
          </w:tcPr>
          <w:p w:rsidR="00A762CD" w:rsidRDefault="00A762CD">
            <w:pPr>
              <w:pStyle w:val="EMPTYCELLSTYLE"/>
            </w:pPr>
          </w:p>
        </w:tc>
        <w:tc>
          <w:tcPr>
            <w:tcW w:w="2040" w:type="dxa"/>
          </w:tcPr>
          <w:p w:rsidR="00A762CD" w:rsidRDefault="00A762CD">
            <w:pPr>
              <w:pStyle w:val="EMPTYCELLSTYLE"/>
            </w:pPr>
          </w:p>
        </w:tc>
        <w:tc>
          <w:tcPr>
            <w:tcW w:w="1640" w:type="dxa"/>
          </w:tcPr>
          <w:p w:rsidR="00A762CD" w:rsidRDefault="00A762CD">
            <w:pPr>
              <w:pStyle w:val="EMPTYCELLSTYLE"/>
            </w:pPr>
          </w:p>
        </w:tc>
        <w:tc>
          <w:tcPr>
            <w:tcW w:w="40" w:type="dxa"/>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6060" w:type="dxa"/>
            <w:gridSpan w:val="10"/>
            <w:vMerge/>
            <w:tcMar>
              <w:top w:w="0" w:type="dxa"/>
              <w:left w:w="0" w:type="dxa"/>
              <w:bottom w:w="0" w:type="dxa"/>
              <w:right w:w="0" w:type="dxa"/>
            </w:tcMar>
          </w:tcPr>
          <w:p w:rsidR="00A762CD" w:rsidRDefault="00A762CD">
            <w:pPr>
              <w:pStyle w:val="EMPTYCELLSTYLE"/>
            </w:pPr>
          </w:p>
        </w:tc>
        <w:tc>
          <w:tcPr>
            <w:tcW w:w="740" w:type="dxa"/>
          </w:tcPr>
          <w:p w:rsidR="00A762CD" w:rsidRDefault="00A762CD">
            <w:pPr>
              <w:pStyle w:val="EMPTYCELLSTYLE"/>
            </w:pPr>
          </w:p>
        </w:tc>
        <w:tc>
          <w:tcPr>
            <w:tcW w:w="3720" w:type="dxa"/>
            <w:gridSpan w:val="3"/>
            <w:tcMar>
              <w:top w:w="0" w:type="dxa"/>
              <w:left w:w="0" w:type="dxa"/>
              <w:bottom w:w="0" w:type="dxa"/>
              <w:right w:w="0" w:type="dxa"/>
            </w:tcMar>
          </w:tcPr>
          <w:p w:rsidR="00A762CD" w:rsidRDefault="00001747">
            <w:pPr>
              <w:pStyle w:val="textNormal1"/>
              <w:jc w:val="both"/>
            </w:pPr>
            <w:r>
              <w:rPr>
                <w:b/>
                <w:sz w:val="24"/>
              </w:rPr>
              <w:t>Sdělení informací pojistitelem zájemci o pojištění</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6060" w:type="dxa"/>
            <w:gridSpan w:val="10"/>
            <w:vMerge/>
            <w:tcMar>
              <w:top w:w="0" w:type="dxa"/>
              <w:left w:w="0" w:type="dxa"/>
              <w:bottom w:w="0" w:type="dxa"/>
              <w:right w:w="0" w:type="dxa"/>
            </w:tcMar>
          </w:tcPr>
          <w:p w:rsidR="00A762CD" w:rsidRDefault="00A762CD">
            <w:pPr>
              <w:pStyle w:val="EMPTYCELLSTYLE"/>
            </w:pPr>
          </w:p>
        </w:tc>
        <w:tc>
          <w:tcPr>
            <w:tcW w:w="740" w:type="dxa"/>
          </w:tcPr>
          <w:p w:rsidR="00A762CD" w:rsidRDefault="00A762CD">
            <w:pPr>
              <w:pStyle w:val="EMPTYCELLSTYLE"/>
            </w:pPr>
          </w:p>
        </w:tc>
        <w:tc>
          <w:tcPr>
            <w:tcW w:w="2040" w:type="dxa"/>
          </w:tcPr>
          <w:p w:rsidR="00A762CD" w:rsidRDefault="00A762CD">
            <w:pPr>
              <w:pStyle w:val="EMPTYCELLSTYLE"/>
            </w:pPr>
          </w:p>
        </w:tc>
        <w:tc>
          <w:tcPr>
            <w:tcW w:w="1640" w:type="dxa"/>
          </w:tcPr>
          <w:p w:rsidR="00A762CD" w:rsidRDefault="00A762CD">
            <w:pPr>
              <w:pStyle w:val="EMPTYCELLSTYLE"/>
            </w:pPr>
          </w:p>
        </w:tc>
        <w:tc>
          <w:tcPr>
            <w:tcW w:w="40" w:type="dxa"/>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6060" w:type="dxa"/>
            <w:gridSpan w:val="10"/>
            <w:tcMar>
              <w:top w:w="0" w:type="dxa"/>
              <w:left w:w="0" w:type="dxa"/>
              <w:bottom w:w="0" w:type="dxa"/>
              <w:right w:w="0" w:type="dxa"/>
            </w:tcMar>
          </w:tcPr>
          <w:p w:rsidR="00A762CD" w:rsidRDefault="00001747">
            <w:pPr>
              <w:pStyle w:val="textNormalB9"/>
            </w:pPr>
            <w:r>
              <w:t>Tel.: 466 100 777, fax: 467 007 444, www.csobpoj.cz</w:t>
            </w:r>
          </w:p>
        </w:tc>
        <w:tc>
          <w:tcPr>
            <w:tcW w:w="740" w:type="dxa"/>
          </w:tcPr>
          <w:p w:rsidR="00A762CD" w:rsidRDefault="00A762CD">
            <w:pPr>
              <w:pStyle w:val="EMPTYCELLSTYLE"/>
            </w:pPr>
          </w:p>
        </w:tc>
        <w:tc>
          <w:tcPr>
            <w:tcW w:w="2040" w:type="dxa"/>
          </w:tcPr>
          <w:p w:rsidR="00A762CD" w:rsidRDefault="00A762CD">
            <w:pPr>
              <w:pStyle w:val="EMPTYCELLSTYLE"/>
            </w:pPr>
          </w:p>
        </w:tc>
        <w:tc>
          <w:tcPr>
            <w:tcW w:w="1640" w:type="dxa"/>
          </w:tcPr>
          <w:p w:rsidR="00A762CD" w:rsidRDefault="00A762CD">
            <w:pPr>
              <w:pStyle w:val="EMPTYCELLSTYLE"/>
            </w:pPr>
          </w:p>
        </w:tc>
        <w:tc>
          <w:tcPr>
            <w:tcW w:w="40" w:type="dxa"/>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3540" w:type="dxa"/>
            <w:gridSpan w:val="3"/>
            <w:tcMar>
              <w:top w:w="0" w:type="dxa"/>
              <w:left w:w="0" w:type="dxa"/>
              <w:bottom w:w="0" w:type="dxa"/>
              <w:right w:w="0" w:type="dxa"/>
            </w:tcMar>
          </w:tcPr>
          <w:p w:rsidR="00A762CD" w:rsidRDefault="00001747">
            <w:pPr>
              <w:pStyle w:val="beznyText"/>
            </w:pPr>
            <w:r>
              <w:rPr>
                <w:b/>
                <w:i/>
              </w:rPr>
              <w:t>Hlavní předmět podnikání pojistitele:</w:t>
            </w:r>
          </w:p>
        </w:tc>
        <w:tc>
          <w:tcPr>
            <w:tcW w:w="6980" w:type="dxa"/>
            <w:gridSpan w:val="11"/>
            <w:tcMar>
              <w:top w:w="0" w:type="dxa"/>
              <w:left w:w="0" w:type="dxa"/>
              <w:bottom w:w="0" w:type="dxa"/>
              <w:right w:w="0" w:type="dxa"/>
            </w:tcMar>
          </w:tcPr>
          <w:p w:rsidR="00A762CD" w:rsidRDefault="00001747">
            <w:pPr>
              <w:pStyle w:val="beznyText"/>
            </w:pPr>
            <w:r>
              <w:t>Pojišťovací činnost dle zákona č. 277/2009 Sb., o pojišťovnictví, ve znění pozdějších předpisů</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3540" w:type="dxa"/>
            <w:gridSpan w:val="3"/>
            <w:tcMar>
              <w:top w:w="0" w:type="dxa"/>
              <w:left w:w="0" w:type="dxa"/>
              <w:bottom w:w="0" w:type="dxa"/>
              <w:right w:w="0" w:type="dxa"/>
            </w:tcMar>
          </w:tcPr>
          <w:p w:rsidR="00A762CD" w:rsidRDefault="00001747">
            <w:pPr>
              <w:pStyle w:val="beznyText"/>
              <w:spacing w:after="80"/>
            </w:pPr>
            <w:r>
              <w:rPr>
                <w:b/>
                <w:i/>
              </w:rPr>
              <w:t>Název a sídlo orgánu dohledu:</w:t>
            </w:r>
          </w:p>
        </w:tc>
        <w:tc>
          <w:tcPr>
            <w:tcW w:w="6980" w:type="dxa"/>
            <w:gridSpan w:val="11"/>
            <w:tcMar>
              <w:top w:w="0" w:type="dxa"/>
              <w:left w:w="0" w:type="dxa"/>
              <w:bottom w:w="0" w:type="dxa"/>
              <w:right w:w="0" w:type="dxa"/>
            </w:tcMar>
          </w:tcPr>
          <w:p w:rsidR="00A762CD" w:rsidRDefault="00001747">
            <w:pPr>
              <w:pStyle w:val="beznyText"/>
              <w:spacing w:after="80"/>
            </w:pPr>
            <w:r>
              <w:t>Česká národní banka, se sídlem na adrese Na Příkopě 28, 115 03 Praha 1</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4880" w:type="dxa"/>
            <w:gridSpan w:val="4"/>
            <w:tcMar>
              <w:top w:w="0" w:type="dxa"/>
              <w:left w:w="0" w:type="dxa"/>
              <w:bottom w:w="0" w:type="dxa"/>
              <w:right w:w="0" w:type="dxa"/>
            </w:tcMar>
          </w:tcPr>
          <w:p w:rsidR="00A762CD" w:rsidRDefault="00001747">
            <w:pPr>
              <w:pStyle w:val="beznyText"/>
            </w:pPr>
            <w:r>
              <w:rPr>
                <w:b/>
                <w:i/>
              </w:rPr>
              <w:t>Pojišťovací zprostředkovatel (dále také “</w:t>
            </w:r>
            <w:proofErr w:type="gramStart"/>
            <w:r>
              <w:rPr>
                <w:b/>
                <w:i/>
              </w:rPr>
              <w:t>PZ“)  jednající</w:t>
            </w:r>
            <w:proofErr w:type="gramEnd"/>
            <w:r>
              <w:rPr>
                <w:b/>
                <w:i/>
              </w:rPr>
              <w:t xml:space="preserve"> jménem pojistitele na základě smlouvy o zprostředkování pojištění:</w:t>
            </w:r>
          </w:p>
        </w:tc>
        <w:tc>
          <w:tcPr>
            <w:tcW w:w="160" w:type="dxa"/>
            <w:tcMar>
              <w:top w:w="0" w:type="dxa"/>
              <w:left w:w="0" w:type="dxa"/>
              <w:bottom w:w="0" w:type="dxa"/>
              <w:right w:w="0" w:type="dxa"/>
            </w:tcMar>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46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3140" w:type="dxa"/>
          </w:tcPr>
          <w:p w:rsidR="00A762CD" w:rsidRDefault="00A762CD">
            <w:pPr>
              <w:pStyle w:val="EMPTYCELLSTYLE"/>
            </w:pPr>
          </w:p>
        </w:tc>
        <w:tc>
          <w:tcPr>
            <w:tcW w:w="1340" w:type="dxa"/>
          </w:tcPr>
          <w:p w:rsidR="00A762CD" w:rsidRDefault="00A762CD">
            <w:pPr>
              <w:pStyle w:val="EMPTYCELLSTYLE"/>
            </w:pPr>
          </w:p>
        </w:tc>
        <w:tc>
          <w:tcPr>
            <w:tcW w:w="16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20" w:type="dxa"/>
          </w:tcPr>
          <w:p w:rsidR="00A762CD" w:rsidRDefault="00A762CD">
            <w:pPr>
              <w:pStyle w:val="EMPTYCELLSTYLE"/>
            </w:pPr>
          </w:p>
        </w:tc>
        <w:tc>
          <w:tcPr>
            <w:tcW w:w="740" w:type="dxa"/>
          </w:tcPr>
          <w:p w:rsidR="00A762CD" w:rsidRDefault="00A762CD">
            <w:pPr>
              <w:pStyle w:val="EMPTYCELLSTYLE"/>
            </w:pPr>
          </w:p>
        </w:tc>
        <w:tc>
          <w:tcPr>
            <w:tcW w:w="2040" w:type="dxa"/>
          </w:tcPr>
          <w:p w:rsidR="00A762CD" w:rsidRDefault="00A762CD">
            <w:pPr>
              <w:pStyle w:val="EMPTYCELLSTYLE"/>
            </w:pPr>
          </w:p>
        </w:tc>
        <w:tc>
          <w:tcPr>
            <w:tcW w:w="1640" w:type="dxa"/>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3140" w:type="dxa"/>
          </w:tcPr>
          <w:p w:rsidR="00A762CD" w:rsidRDefault="00A762CD">
            <w:pPr>
              <w:pStyle w:val="EMPTYCELLSTYLE"/>
            </w:pPr>
          </w:p>
        </w:tc>
        <w:tc>
          <w:tcPr>
            <w:tcW w:w="1340" w:type="dxa"/>
          </w:tcPr>
          <w:p w:rsidR="00A762CD" w:rsidRDefault="00A762CD">
            <w:pPr>
              <w:pStyle w:val="EMPTYCELLSTYLE"/>
            </w:pPr>
          </w:p>
        </w:tc>
        <w:tc>
          <w:tcPr>
            <w:tcW w:w="16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4680" w:type="dxa"/>
            <w:gridSpan w:val="5"/>
            <w:tcMar>
              <w:top w:w="0" w:type="dxa"/>
              <w:left w:w="0" w:type="dxa"/>
              <w:bottom w:w="0" w:type="dxa"/>
              <w:right w:w="0" w:type="dxa"/>
            </w:tcMar>
          </w:tcPr>
          <w:p w:rsidR="00A762CD" w:rsidRDefault="00001747">
            <w:pPr>
              <w:pStyle w:val="beznyText"/>
              <w:spacing w:after="180"/>
              <w:jc w:val="center"/>
            </w:pPr>
            <w:r>
              <w:rPr>
                <w:sz w:val="16"/>
              </w:rPr>
              <w:t>Název/jméno a příjmení PZ a kontaktní údaje</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3140" w:type="dxa"/>
            <w:tcMar>
              <w:top w:w="0" w:type="dxa"/>
              <w:left w:w="0" w:type="dxa"/>
              <w:bottom w:w="0" w:type="dxa"/>
              <w:right w:w="0" w:type="dxa"/>
            </w:tcMar>
          </w:tcPr>
          <w:p w:rsidR="00A762CD" w:rsidRDefault="00A762CD">
            <w:pPr>
              <w:pStyle w:val="EMPTYCELLSTYLE"/>
            </w:pPr>
          </w:p>
        </w:tc>
        <w:tc>
          <w:tcPr>
            <w:tcW w:w="1340" w:type="dxa"/>
            <w:tcMar>
              <w:top w:w="0" w:type="dxa"/>
              <w:left w:w="0" w:type="dxa"/>
              <w:bottom w:w="0" w:type="dxa"/>
              <w:right w:w="0" w:type="dxa"/>
            </w:tcMar>
          </w:tcPr>
          <w:p w:rsidR="00A762CD" w:rsidRDefault="00A762CD">
            <w:pPr>
              <w:pStyle w:val="EMPTYCELLSTYLE"/>
            </w:pPr>
          </w:p>
        </w:tc>
        <w:tc>
          <w:tcPr>
            <w:tcW w:w="160" w:type="dxa"/>
            <w:tcMar>
              <w:top w:w="0" w:type="dxa"/>
              <w:left w:w="0" w:type="dxa"/>
              <w:bottom w:w="0" w:type="dxa"/>
              <w:right w:w="0" w:type="dxa"/>
            </w:tcMar>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20" w:type="dxa"/>
            <w:tcMar>
              <w:top w:w="0" w:type="dxa"/>
              <w:left w:w="0" w:type="dxa"/>
              <w:bottom w:w="0" w:type="dxa"/>
              <w:right w:w="0" w:type="dxa"/>
            </w:tcMar>
          </w:tcPr>
          <w:p w:rsidR="00A762CD" w:rsidRDefault="00A762CD">
            <w:pPr>
              <w:pStyle w:val="EMPTYCELLSTYLE"/>
            </w:pPr>
          </w:p>
        </w:tc>
        <w:tc>
          <w:tcPr>
            <w:tcW w:w="740" w:type="dxa"/>
            <w:tcMar>
              <w:top w:w="0" w:type="dxa"/>
              <w:left w:w="0" w:type="dxa"/>
              <w:bottom w:w="0" w:type="dxa"/>
              <w:right w:w="0" w:type="dxa"/>
            </w:tcMar>
          </w:tcPr>
          <w:p w:rsidR="00A762CD" w:rsidRDefault="00A762CD">
            <w:pPr>
              <w:pStyle w:val="EMPTYCELLSTYLE"/>
            </w:pPr>
          </w:p>
        </w:tc>
        <w:tc>
          <w:tcPr>
            <w:tcW w:w="2040" w:type="dxa"/>
            <w:tcMar>
              <w:top w:w="0" w:type="dxa"/>
              <w:left w:w="0" w:type="dxa"/>
              <w:bottom w:w="0" w:type="dxa"/>
              <w:right w:w="0" w:type="dxa"/>
            </w:tcMar>
          </w:tcPr>
          <w:p w:rsidR="00A762CD" w:rsidRDefault="00A762CD">
            <w:pPr>
              <w:pStyle w:val="EMPTYCELLSTYLE"/>
            </w:pPr>
          </w:p>
        </w:tc>
        <w:tc>
          <w:tcPr>
            <w:tcW w:w="1640" w:type="dxa"/>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9"/>
              <w:jc w:val="center"/>
            </w:pPr>
            <w:r>
              <w:rPr>
                <w:b/>
                <w:i/>
                <w:sz w:val="20"/>
              </w:rPr>
              <w:t>Informace o obsahu pojištění</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0"/>
            </w:pPr>
            <w:r>
              <w:t>Pojistitel sjednává pojištění majetku, odpovědnosti a jiných rizik podnikatelů a organizací, které může zahrnovat:</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4840" w:type="dxa"/>
            <w:gridSpan w:val="4"/>
            <w:tcMar>
              <w:top w:w="0" w:type="dxa"/>
              <w:left w:w="0" w:type="dxa"/>
              <w:bottom w:w="0" w:type="dxa"/>
              <w:right w:w="0" w:type="dxa"/>
            </w:tcMar>
          </w:tcPr>
          <w:p w:rsidR="00A762CD" w:rsidRDefault="00001747">
            <w:pPr>
              <w:pStyle w:val="textNormalBlok0"/>
            </w:pPr>
            <w:r>
              <w:t>Živelní pojištění</w:t>
            </w:r>
          </w:p>
        </w:tc>
        <w:tc>
          <w:tcPr>
            <w:tcW w:w="2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5040" w:type="dxa"/>
            <w:gridSpan w:val="6"/>
            <w:tcMar>
              <w:top w:w="0" w:type="dxa"/>
              <w:left w:w="0" w:type="dxa"/>
              <w:bottom w:w="0" w:type="dxa"/>
              <w:right w:w="0" w:type="dxa"/>
            </w:tcMar>
          </w:tcPr>
          <w:p w:rsidR="00A762CD" w:rsidRDefault="00001747">
            <w:pPr>
              <w:pStyle w:val="textNormalBlok0"/>
            </w:pPr>
            <w:r>
              <w:t>Pojištění odpovědnosti fyzických a právnických osob</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4840" w:type="dxa"/>
            <w:gridSpan w:val="4"/>
            <w:tcMar>
              <w:top w:w="0" w:type="dxa"/>
              <w:left w:w="0" w:type="dxa"/>
              <w:bottom w:w="0" w:type="dxa"/>
              <w:right w:w="0" w:type="dxa"/>
            </w:tcMar>
          </w:tcPr>
          <w:p w:rsidR="00A762CD" w:rsidRDefault="00001747">
            <w:pPr>
              <w:pStyle w:val="textNormalBlok0"/>
            </w:pPr>
            <w:r>
              <w:t>Pojištění majetku na všechna rizika „ALL RISKS“</w:t>
            </w:r>
          </w:p>
        </w:tc>
        <w:tc>
          <w:tcPr>
            <w:tcW w:w="2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5040" w:type="dxa"/>
            <w:gridSpan w:val="6"/>
            <w:vMerge w:val="restart"/>
            <w:tcMar>
              <w:top w:w="0" w:type="dxa"/>
              <w:left w:w="0" w:type="dxa"/>
              <w:bottom w:w="0" w:type="dxa"/>
              <w:right w:w="0" w:type="dxa"/>
            </w:tcMar>
          </w:tcPr>
          <w:p w:rsidR="00A762CD" w:rsidRDefault="00001747">
            <w:pPr>
              <w:pStyle w:val="textNormalBlok0"/>
            </w:pPr>
            <w:r>
              <w:t>Pojištění odpovědnosti za újmu způsobenou v souvislosti s poskytováním odborných služeb</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4840" w:type="dxa"/>
            <w:gridSpan w:val="4"/>
            <w:tcMar>
              <w:top w:w="0" w:type="dxa"/>
              <w:left w:w="0" w:type="dxa"/>
              <w:bottom w:w="0" w:type="dxa"/>
              <w:right w:w="0" w:type="dxa"/>
            </w:tcMar>
          </w:tcPr>
          <w:p w:rsidR="00A762CD" w:rsidRDefault="00001747">
            <w:pPr>
              <w:pStyle w:val="textNormalBlok0"/>
            </w:pPr>
            <w:r>
              <w:t>Pojištění živelního přerušení provozu</w:t>
            </w:r>
          </w:p>
        </w:tc>
        <w:tc>
          <w:tcPr>
            <w:tcW w:w="2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5040" w:type="dxa"/>
            <w:gridSpan w:val="6"/>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4840" w:type="dxa"/>
            <w:gridSpan w:val="4"/>
            <w:tcMar>
              <w:top w:w="0" w:type="dxa"/>
              <w:left w:w="0" w:type="dxa"/>
              <w:bottom w:w="0" w:type="dxa"/>
              <w:right w:w="0" w:type="dxa"/>
            </w:tcMar>
          </w:tcPr>
          <w:p w:rsidR="00A762CD" w:rsidRDefault="00001747">
            <w:pPr>
              <w:pStyle w:val="textNormalBlok0"/>
            </w:pPr>
            <w:r>
              <w:t>Pojištění odcizení</w:t>
            </w:r>
          </w:p>
        </w:tc>
        <w:tc>
          <w:tcPr>
            <w:tcW w:w="2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5040" w:type="dxa"/>
            <w:gridSpan w:val="6"/>
            <w:vMerge w:val="restart"/>
            <w:tcMar>
              <w:top w:w="0" w:type="dxa"/>
              <w:left w:w="0" w:type="dxa"/>
              <w:bottom w:w="0" w:type="dxa"/>
              <w:right w:w="0" w:type="dxa"/>
            </w:tcMar>
          </w:tcPr>
          <w:p w:rsidR="00A762CD" w:rsidRDefault="00001747">
            <w:pPr>
              <w:pStyle w:val="textNormalBlok0"/>
            </w:pPr>
            <w:r>
              <w:t>Pojištění určená pro silničního nákladního dopravce nebo zasílatele, které může zahrnovat:</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4840" w:type="dxa"/>
            <w:gridSpan w:val="4"/>
            <w:tcMar>
              <w:top w:w="0" w:type="dxa"/>
              <w:left w:w="0" w:type="dxa"/>
              <w:bottom w:w="0" w:type="dxa"/>
              <w:right w:w="0" w:type="dxa"/>
            </w:tcMar>
          </w:tcPr>
          <w:p w:rsidR="00A762CD" w:rsidRDefault="00001747">
            <w:pPr>
              <w:pStyle w:val="textNormalBlok0"/>
            </w:pPr>
            <w:r>
              <w:t>Pojištění strojů</w:t>
            </w:r>
          </w:p>
        </w:tc>
        <w:tc>
          <w:tcPr>
            <w:tcW w:w="2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5040" w:type="dxa"/>
            <w:gridSpan w:val="6"/>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4840" w:type="dxa"/>
            <w:gridSpan w:val="4"/>
            <w:tcMar>
              <w:top w:w="0" w:type="dxa"/>
              <w:left w:w="0" w:type="dxa"/>
              <w:bottom w:w="0" w:type="dxa"/>
              <w:right w:w="0" w:type="dxa"/>
            </w:tcMar>
          </w:tcPr>
          <w:p w:rsidR="00A762CD" w:rsidRDefault="00001747">
            <w:pPr>
              <w:pStyle w:val="textNormalBlok0"/>
            </w:pPr>
            <w:r>
              <w:t>Pojištění elektronických zařízení, které může zahrnovat:</w:t>
            </w: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4840" w:type="dxa"/>
            <w:gridSpan w:val="5"/>
            <w:vMerge w:val="restart"/>
            <w:tcMar>
              <w:top w:w="0" w:type="dxa"/>
              <w:left w:w="0" w:type="dxa"/>
              <w:bottom w:w="0" w:type="dxa"/>
              <w:right w:w="0" w:type="dxa"/>
            </w:tcMar>
          </w:tcPr>
          <w:p w:rsidR="00A762CD" w:rsidRDefault="00001747">
            <w:pPr>
              <w:pStyle w:val="textNormalBlok0"/>
            </w:pPr>
            <w:r>
              <w:t>Pojištění odpovědnosti silničního nákladního dopravce za újmu na přepravované zásilce</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640" w:type="dxa"/>
            <w:gridSpan w:val="3"/>
            <w:vMerge w:val="restart"/>
            <w:tcMar>
              <w:top w:w="0" w:type="dxa"/>
              <w:left w:w="0" w:type="dxa"/>
              <w:bottom w:w="0" w:type="dxa"/>
              <w:right w:w="0" w:type="dxa"/>
            </w:tcMar>
          </w:tcPr>
          <w:p w:rsidR="00A762CD" w:rsidRDefault="00001747">
            <w:pPr>
              <w:pStyle w:val="textNormalBlok0"/>
            </w:pPr>
            <w:r>
              <w:t>Pojištění věcí</w:t>
            </w: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4840" w:type="dxa"/>
            <w:gridSpan w:val="5"/>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640" w:type="dxa"/>
            <w:gridSpan w:val="3"/>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5"/>
            <w:vMerge w:val="restart"/>
            <w:tcMar>
              <w:top w:w="0" w:type="dxa"/>
              <w:left w:w="0" w:type="dxa"/>
              <w:bottom w:w="0" w:type="dxa"/>
              <w:right w:w="0" w:type="dxa"/>
            </w:tcMar>
          </w:tcPr>
          <w:p w:rsidR="00A762CD" w:rsidRDefault="00001747">
            <w:pPr>
              <w:pStyle w:val="textNormalBlok0"/>
            </w:pPr>
            <w:r>
              <w:t>Pojištění odpovědnosti zasílatele za újmu</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640" w:type="dxa"/>
            <w:gridSpan w:val="3"/>
            <w:vMerge w:val="restart"/>
            <w:tcMar>
              <w:top w:w="0" w:type="dxa"/>
              <w:left w:w="0" w:type="dxa"/>
              <w:bottom w:w="0" w:type="dxa"/>
              <w:right w:w="0" w:type="dxa"/>
            </w:tcMar>
          </w:tcPr>
          <w:p w:rsidR="00A762CD" w:rsidRDefault="00001747">
            <w:pPr>
              <w:pStyle w:val="textNormalBlok0"/>
            </w:pPr>
            <w:r>
              <w:t>Pojištění finančních ztrát</w:t>
            </w: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5"/>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640" w:type="dxa"/>
            <w:gridSpan w:val="3"/>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5"/>
            <w:vMerge w:val="restart"/>
            <w:tcMar>
              <w:top w:w="0" w:type="dxa"/>
              <w:left w:w="0" w:type="dxa"/>
              <w:bottom w:w="0" w:type="dxa"/>
              <w:right w:w="0" w:type="dxa"/>
            </w:tcMar>
          </w:tcPr>
          <w:p w:rsidR="00A762CD" w:rsidRDefault="00001747">
            <w:pPr>
              <w:pStyle w:val="textNormalBlok0"/>
            </w:pPr>
            <w:r>
              <w:t>Pojištění finančních ztrát</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4"/>
            <w:vMerge w:val="restart"/>
            <w:tcMar>
              <w:top w:w="0" w:type="dxa"/>
              <w:left w:w="0" w:type="dxa"/>
              <w:bottom w:w="0" w:type="dxa"/>
              <w:right w:w="0" w:type="dxa"/>
            </w:tcMar>
          </w:tcPr>
          <w:p w:rsidR="00A762CD" w:rsidRDefault="00001747">
            <w:pPr>
              <w:pStyle w:val="textNormalBlok0"/>
            </w:pPr>
            <w:r>
              <w:t>Pojištění strojního přerušení provozu</w:t>
            </w: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5"/>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4"/>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5040" w:type="dxa"/>
            <w:gridSpan w:val="6"/>
            <w:vMerge w:val="restart"/>
            <w:tcMar>
              <w:top w:w="0" w:type="dxa"/>
              <w:left w:w="0" w:type="dxa"/>
              <w:bottom w:w="0" w:type="dxa"/>
              <w:right w:w="0" w:type="dxa"/>
            </w:tcMar>
          </w:tcPr>
          <w:p w:rsidR="00A762CD" w:rsidRDefault="00001747">
            <w:pPr>
              <w:pStyle w:val="textNormalBlok0"/>
            </w:pPr>
            <w:r>
              <w:t>Pojištění odpovědnosti za škodu způsobenou při výkonu povolání</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4"/>
            <w:vMerge w:val="restart"/>
            <w:tcMar>
              <w:top w:w="0" w:type="dxa"/>
              <w:left w:w="0" w:type="dxa"/>
              <w:bottom w:w="0" w:type="dxa"/>
              <w:right w:w="0" w:type="dxa"/>
            </w:tcMar>
          </w:tcPr>
          <w:p w:rsidR="00A762CD" w:rsidRDefault="00001747">
            <w:pPr>
              <w:pStyle w:val="textNormalBlok0"/>
            </w:pPr>
            <w:r>
              <w:t>Stavebně-montážní pojištění na všechna rizika, které může zahrnovat:</w:t>
            </w: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5040" w:type="dxa"/>
            <w:gridSpan w:val="6"/>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4"/>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5040" w:type="dxa"/>
            <w:gridSpan w:val="6"/>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4"/>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5040" w:type="dxa"/>
            <w:gridSpan w:val="6"/>
            <w:vMerge w:val="restart"/>
            <w:tcMar>
              <w:top w:w="0" w:type="dxa"/>
              <w:left w:w="0" w:type="dxa"/>
              <w:bottom w:w="0" w:type="dxa"/>
              <w:right w:w="0" w:type="dxa"/>
            </w:tcMar>
          </w:tcPr>
          <w:p w:rsidR="00A762CD" w:rsidRDefault="00001747">
            <w:pPr>
              <w:pStyle w:val="textNormalBlok0"/>
            </w:pPr>
            <w:r>
              <w:t>Pojištění vozidel, které může zahrnovat:</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4840" w:type="dxa"/>
            <w:gridSpan w:val="4"/>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5040" w:type="dxa"/>
            <w:gridSpan w:val="6"/>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640" w:type="dxa"/>
            <w:gridSpan w:val="3"/>
            <w:vMerge w:val="restart"/>
            <w:tcMar>
              <w:top w:w="0" w:type="dxa"/>
              <w:left w:w="0" w:type="dxa"/>
              <w:bottom w:w="0" w:type="dxa"/>
              <w:right w:w="0" w:type="dxa"/>
            </w:tcMar>
          </w:tcPr>
          <w:p w:rsidR="00A762CD" w:rsidRDefault="00001747">
            <w:pPr>
              <w:pStyle w:val="textNormalBlok0"/>
            </w:pPr>
            <w:r>
              <w:t>Pojištění věcí</w:t>
            </w: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5040" w:type="dxa"/>
            <w:gridSpan w:val="6"/>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640" w:type="dxa"/>
            <w:gridSpan w:val="3"/>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5"/>
            <w:vMerge w:val="restart"/>
            <w:tcMar>
              <w:top w:w="0" w:type="dxa"/>
              <w:left w:w="0" w:type="dxa"/>
              <w:bottom w:w="0" w:type="dxa"/>
              <w:right w:w="0" w:type="dxa"/>
            </w:tcMar>
          </w:tcPr>
          <w:p w:rsidR="00A762CD" w:rsidRDefault="00001747">
            <w:pPr>
              <w:pStyle w:val="textNormalBlok0"/>
            </w:pPr>
            <w:r>
              <w:t>Pojištění vozidel</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640" w:type="dxa"/>
            <w:gridSpan w:val="3"/>
            <w:vMerge w:val="restart"/>
            <w:tcMar>
              <w:top w:w="0" w:type="dxa"/>
              <w:left w:w="0" w:type="dxa"/>
              <w:bottom w:w="0" w:type="dxa"/>
              <w:right w:w="0" w:type="dxa"/>
            </w:tcMar>
          </w:tcPr>
          <w:p w:rsidR="00A762CD" w:rsidRDefault="00001747">
            <w:pPr>
              <w:pStyle w:val="textNormalBlok0"/>
            </w:pPr>
            <w:r>
              <w:t>Pojištění odpovědnosti</w:t>
            </w: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5"/>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640" w:type="dxa"/>
            <w:gridSpan w:val="3"/>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5"/>
            <w:vMerge w:val="restart"/>
            <w:tcMar>
              <w:top w:w="0" w:type="dxa"/>
              <w:left w:w="0" w:type="dxa"/>
              <w:bottom w:w="0" w:type="dxa"/>
              <w:right w:w="0" w:type="dxa"/>
            </w:tcMar>
          </w:tcPr>
          <w:p w:rsidR="00A762CD" w:rsidRDefault="00001747">
            <w:pPr>
              <w:pStyle w:val="textNormalBlok0"/>
            </w:pPr>
            <w:r>
              <w:t>Pojištění nákladů na půjčovné</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640" w:type="dxa"/>
            <w:gridSpan w:val="3"/>
            <w:vMerge w:val="restart"/>
            <w:tcMar>
              <w:top w:w="0" w:type="dxa"/>
              <w:left w:w="0" w:type="dxa"/>
              <w:bottom w:w="0" w:type="dxa"/>
              <w:right w:w="0" w:type="dxa"/>
            </w:tcMar>
          </w:tcPr>
          <w:p w:rsidR="00A762CD" w:rsidRDefault="00001747">
            <w:pPr>
              <w:pStyle w:val="textNormalBlok0"/>
            </w:pPr>
            <w:r>
              <w:t>Pojištění ztráty očekávaného zisku</w:t>
            </w: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5"/>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640" w:type="dxa"/>
            <w:gridSpan w:val="3"/>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5"/>
            <w:vMerge w:val="restart"/>
            <w:tcMar>
              <w:top w:w="0" w:type="dxa"/>
              <w:left w:w="0" w:type="dxa"/>
              <w:bottom w:w="0" w:type="dxa"/>
              <w:right w:w="0" w:type="dxa"/>
            </w:tcMar>
          </w:tcPr>
          <w:p w:rsidR="00A762CD" w:rsidRDefault="00001747">
            <w:pPr>
              <w:pStyle w:val="textNormalBlok0"/>
            </w:pPr>
            <w:r>
              <w:t>Pojištění okenních skel vozidla</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4"/>
            <w:vMerge w:val="restart"/>
            <w:tcMar>
              <w:top w:w="0" w:type="dxa"/>
              <w:left w:w="0" w:type="dxa"/>
              <w:bottom w:w="0" w:type="dxa"/>
              <w:right w:w="0" w:type="dxa"/>
            </w:tcMar>
          </w:tcPr>
          <w:p w:rsidR="00A762CD" w:rsidRDefault="00001747">
            <w:pPr>
              <w:pStyle w:val="textNormalBlok0"/>
            </w:pPr>
            <w:r>
              <w:t>Pojištění přepravovaného nákladu, které může zahrnovat:</w:t>
            </w: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5"/>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4"/>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5"/>
            <w:vMerge w:val="restart"/>
            <w:tcMar>
              <w:top w:w="0" w:type="dxa"/>
              <w:left w:w="0" w:type="dxa"/>
              <w:bottom w:w="0" w:type="dxa"/>
              <w:right w:w="0" w:type="dxa"/>
            </w:tcMar>
          </w:tcPr>
          <w:p w:rsidR="00A762CD" w:rsidRDefault="00001747">
            <w:pPr>
              <w:pStyle w:val="textNormalBlok0"/>
            </w:pPr>
            <w:r>
              <w:t>Pojištění zavazadel a přepravovaných věcí</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640" w:type="dxa"/>
            <w:gridSpan w:val="3"/>
            <w:vMerge w:val="restart"/>
            <w:tcMar>
              <w:top w:w="0" w:type="dxa"/>
              <w:left w:w="0" w:type="dxa"/>
              <w:bottom w:w="0" w:type="dxa"/>
              <w:right w:w="0" w:type="dxa"/>
            </w:tcMar>
          </w:tcPr>
          <w:p w:rsidR="00A762CD" w:rsidRDefault="00001747">
            <w:pPr>
              <w:pStyle w:val="textNormalBlok0"/>
            </w:pPr>
            <w:r>
              <w:t>Pojištění věcí movitých</w:t>
            </w: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5"/>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640" w:type="dxa"/>
            <w:gridSpan w:val="3"/>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5040" w:type="dxa"/>
            <w:gridSpan w:val="6"/>
            <w:vMerge w:val="restart"/>
            <w:tcMar>
              <w:top w:w="0" w:type="dxa"/>
              <w:left w:w="0" w:type="dxa"/>
              <w:bottom w:w="0" w:type="dxa"/>
              <w:right w:w="0" w:type="dxa"/>
            </w:tcMar>
          </w:tcPr>
          <w:p w:rsidR="00A762CD" w:rsidRDefault="00001747">
            <w:pPr>
              <w:pStyle w:val="textNormalBlok0"/>
            </w:pPr>
            <w:r>
              <w:t>Pojištění přepravovaných osob, které může zahrnovat:</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640" w:type="dxa"/>
            <w:gridSpan w:val="3"/>
            <w:vMerge w:val="restart"/>
            <w:tcMar>
              <w:top w:w="0" w:type="dxa"/>
              <w:left w:w="0" w:type="dxa"/>
              <w:bottom w:w="0" w:type="dxa"/>
              <w:right w:w="0" w:type="dxa"/>
            </w:tcMar>
          </w:tcPr>
          <w:p w:rsidR="00A762CD" w:rsidRDefault="00001747">
            <w:pPr>
              <w:pStyle w:val="textNormalBlok0"/>
            </w:pPr>
            <w:r>
              <w:t>Pojištění cenností a věcí zvláštní hodnoty</w:t>
            </w: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5040" w:type="dxa"/>
            <w:gridSpan w:val="6"/>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640" w:type="dxa"/>
            <w:gridSpan w:val="3"/>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5"/>
            <w:vMerge w:val="restart"/>
            <w:tcMar>
              <w:top w:w="0" w:type="dxa"/>
              <w:left w:w="0" w:type="dxa"/>
              <w:bottom w:w="0" w:type="dxa"/>
              <w:right w:w="0" w:type="dxa"/>
            </w:tcMar>
          </w:tcPr>
          <w:p w:rsidR="00A762CD" w:rsidRDefault="00001747">
            <w:pPr>
              <w:pStyle w:val="textNormalBlok0"/>
            </w:pPr>
            <w:r>
              <w:t>Pojištění pro případ trvalých následků úrazu</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9"/>
            </w:pPr>
            <w:r>
              <w:t>•</w:t>
            </w:r>
          </w:p>
        </w:tc>
        <w:tc>
          <w:tcPr>
            <w:tcW w:w="4840" w:type="dxa"/>
            <w:gridSpan w:val="4"/>
            <w:vMerge w:val="restart"/>
            <w:tcMar>
              <w:top w:w="0" w:type="dxa"/>
              <w:left w:w="0" w:type="dxa"/>
              <w:bottom w:w="0" w:type="dxa"/>
              <w:right w:w="0" w:type="dxa"/>
            </w:tcMar>
          </w:tcPr>
          <w:p w:rsidR="00A762CD" w:rsidRDefault="00001747">
            <w:pPr>
              <w:pStyle w:val="textNormalBlok0"/>
            </w:pPr>
            <w:r>
              <w:t>Pojištění zásilek</w:t>
            </w: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5"/>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4"/>
            <w:vMerge/>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val="restart"/>
            <w:tcMar>
              <w:top w:w="0" w:type="dxa"/>
              <w:left w:w="0" w:type="dxa"/>
              <w:bottom w:w="0" w:type="dxa"/>
              <w:right w:w="0" w:type="dxa"/>
            </w:tcMar>
          </w:tcPr>
          <w:p w:rsidR="00A762CD" w:rsidRDefault="00001747">
            <w:pPr>
              <w:pStyle w:val="textNormalBlok0"/>
            </w:pPr>
            <w:r>
              <w:t>-</w:t>
            </w:r>
          </w:p>
        </w:tc>
        <w:tc>
          <w:tcPr>
            <w:tcW w:w="4840" w:type="dxa"/>
            <w:gridSpan w:val="5"/>
            <w:vMerge w:val="restart"/>
            <w:tcMar>
              <w:top w:w="0" w:type="dxa"/>
              <w:left w:w="0" w:type="dxa"/>
              <w:bottom w:w="0" w:type="dxa"/>
              <w:right w:w="0" w:type="dxa"/>
            </w:tcMar>
          </w:tcPr>
          <w:p w:rsidR="00A762CD" w:rsidRDefault="00001747">
            <w:pPr>
              <w:pStyle w:val="textNormalBlok0"/>
            </w:pPr>
            <w:r>
              <w:t>Pojištění pro případ smrti způsobené úrazem</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3140" w:type="dxa"/>
          </w:tcPr>
          <w:p w:rsidR="00A762CD" w:rsidRDefault="00A762CD">
            <w:pPr>
              <w:pStyle w:val="EMPTYCELLSTYLE"/>
            </w:pPr>
          </w:p>
        </w:tc>
        <w:tc>
          <w:tcPr>
            <w:tcW w:w="1340" w:type="dxa"/>
          </w:tcPr>
          <w:p w:rsidR="00A762CD" w:rsidRDefault="00A762CD">
            <w:pPr>
              <w:pStyle w:val="EMPTYCELLSTYLE"/>
            </w:pPr>
          </w:p>
        </w:tc>
        <w:tc>
          <w:tcPr>
            <w:tcW w:w="16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vMerge/>
            <w:tcMar>
              <w:top w:w="0" w:type="dxa"/>
              <w:left w:w="0" w:type="dxa"/>
              <w:bottom w:w="0" w:type="dxa"/>
              <w:right w:w="0" w:type="dxa"/>
            </w:tcMar>
          </w:tcPr>
          <w:p w:rsidR="00A762CD" w:rsidRDefault="00A762CD">
            <w:pPr>
              <w:pStyle w:val="EMPTYCELLSTYLE"/>
            </w:pPr>
          </w:p>
        </w:tc>
        <w:tc>
          <w:tcPr>
            <w:tcW w:w="4840" w:type="dxa"/>
            <w:gridSpan w:val="5"/>
            <w:vMerge/>
            <w:tcMar>
              <w:top w:w="0" w:type="dxa"/>
              <w:left w:w="0" w:type="dxa"/>
              <w:bottom w:w="0" w:type="dxa"/>
              <w:right w:w="0" w:type="dxa"/>
            </w:tcMar>
          </w:tcPr>
          <w:p w:rsidR="00A762CD" w:rsidRDefault="00A762CD">
            <w:pPr>
              <w:pStyle w:val="EMPTYCELLSTYLE"/>
            </w:pP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3140" w:type="dxa"/>
          </w:tcPr>
          <w:p w:rsidR="00A762CD" w:rsidRDefault="00A762CD">
            <w:pPr>
              <w:pStyle w:val="EMPTYCELLSTYLE"/>
            </w:pPr>
          </w:p>
        </w:tc>
        <w:tc>
          <w:tcPr>
            <w:tcW w:w="1340" w:type="dxa"/>
          </w:tcPr>
          <w:p w:rsidR="00A762CD" w:rsidRDefault="00A762CD">
            <w:pPr>
              <w:pStyle w:val="EMPTYCELLSTYLE"/>
            </w:pPr>
          </w:p>
        </w:tc>
        <w:tc>
          <w:tcPr>
            <w:tcW w:w="160" w:type="dxa"/>
          </w:tcPr>
          <w:p w:rsidR="00A762CD" w:rsidRDefault="00A762CD">
            <w:pPr>
              <w:pStyle w:val="EMPTYCELLSTYLE"/>
            </w:pPr>
          </w:p>
        </w:tc>
        <w:tc>
          <w:tcPr>
            <w:tcW w:w="200" w:type="dxa"/>
          </w:tcPr>
          <w:p w:rsidR="00A762CD" w:rsidRDefault="00A762CD">
            <w:pPr>
              <w:pStyle w:val="EMPTYCELLSTYLE"/>
            </w:pPr>
          </w:p>
        </w:tc>
        <w:tc>
          <w:tcPr>
            <w:tcW w:w="2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4840" w:type="dxa"/>
            <w:gridSpan w:val="5"/>
            <w:tcMar>
              <w:top w:w="0" w:type="dxa"/>
              <w:left w:w="0" w:type="dxa"/>
              <w:bottom w:w="0" w:type="dxa"/>
              <w:right w:w="0" w:type="dxa"/>
            </w:tcMar>
          </w:tcPr>
          <w:p w:rsidR="00A762CD" w:rsidRDefault="00001747">
            <w:pPr>
              <w:pStyle w:val="textNormalBlokB91"/>
            </w:pPr>
            <w:r>
              <w:t>Pojištění pro případ léčení úrazu – denní odškodné</w:t>
            </w:r>
          </w:p>
        </w:tc>
        <w:tc>
          <w:tcPr>
            <w:tcW w:w="40" w:type="dxa"/>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0"/>
            </w:pPr>
            <w:r>
              <w:t>Jednotlivá pojištění nabízejí pojistnou ochranu pro případ:</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1"/>
            </w:pPr>
            <w:r>
              <w:t>•</w:t>
            </w:r>
          </w:p>
        </w:tc>
        <w:tc>
          <w:tcPr>
            <w:tcW w:w="10320" w:type="dxa"/>
            <w:gridSpan w:val="13"/>
            <w:vMerge w:val="restart"/>
            <w:tcMar>
              <w:top w:w="0" w:type="dxa"/>
              <w:left w:w="0" w:type="dxa"/>
              <w:bottom w:w="0" w:type="dxa"/>
              <w:right w:w="0" w:type="dxa"/>
            </w:tcMar>
          </w:tcPr>
          <w:p w:rsidR="00A762CD" w:rsidRDefault="00001747">
            <w:pPr>
              <w:pStyle w:val="textNormalBlok0"/>
            </w:pPr>
            <w:r>
              <w:t>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či pojistnou smlouvou,</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10320" w:type="dxa"/>
            <w:gridSpan w:val="13"/>
            <w:vMerge/>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1"/>
            </w:pPr>
            <w:r>
              <w:t>•</w:t>
            </w:r>
          </w:p>
        </w:tc>
        <w:tc>
          <w:tcPr>
            <w:tcW w:w="10320" w:type="dxa"/>
            <w:gridSpan w:val="13"/>
            <w:tcMar>
              <w:top w:w="0" w:type="dxa"/>
              <w:left w:w="0" w:type="dxa"/>
              <w:bottom w:w="0" w:type="dxa"/>
              <w:right w:w="0" w:type="dxa"/>
            </w:tcMar>
          </w:tcPr>
          <w:p w:rsidR="00A762CD" w:rsidRDefault="00001747">
            <w:pPr>
              <w:pStyle w:val="textNormalBlok0"/>
            </w:pPr>
            <w:r>
              <w:t>finančních ztrát způsobených přerušením nebo omezením provozu z důvodu věcné škody ve smyslu předchozí odrážky,</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1"/>
            </w:pPr>
            <w:r>
              <w:t>•</w:t>
            </w:r>
          </w:p>
        </w:tc>
        <w:tc>
          <w:tcPr>
            <w:tcW w:w="10320" w:type="dxa"/>
            <w:gridSpan w:val="13"/>
            <w:tcMar>
              <w:top w:w="0" w:type="dxa"/>
              <w:left w:w="0" w:type="dxa"/>
              <w:bottom w:w="0" w:type="dxa"/>
              <w:right w:w="0" w:type="dxa"/>
            </w:tcMar>
          </w:tcPr>
          <w:p w:rsidR="00A762CD" w:rsidRDefault="00001747">
            <w:pPr>
              <w:pStyle w:val="textNormalBlok0"/>
            </w:pPr>
            <w:r>
              <w:t>odpovědnosti za újmu,</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1"/>
            </w:pPr>
            <w:r>
              <w:t>•</w:t>
            </w:r>
          </w:p>
        </w:tc>
        <w:tc>
          <w:tcPr>
            <w:tcW w:w="10320" w:type="dxa"/>
            <w:gridSpan w:val="13"/>
            <w:tcMar>
              <w:top w:w="0" w:type="dxa"/>
              <w:left w:w="0" w:type="dxa"/>
              <w:bottom w:w="0" w:type="dxa"/>
              <w:right w:w="0" w:type="dxa"/>
            </w:tcMar>
          </w:tcPr>
          <w:p w:rsidR="00A762CD" w:rsidRDefault="00001747">
            <w:pPr>
              <w:pStyle w:val="textNormalB9"/>
              <w:jc w:val="both"/>
            </w:pPr>
            <w:r>
              <w:t>trvalých následků úrazu, smrti způsobené úrazem či pro případ léčení úrazu v pojištění přepravovaných osob.</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9"/>
            </w:pPr>
            <w:r>
              <w:rPr>
                <w:b/>
                <w:i/>
              </w:rPr>
              <w:t>USTANOVENÍ POJISTNÝCH PODMÍNEK A SMLUVNÍCH DOLOŽEK, O NICHŽ MOHOU EXISTOVAT POCHYBNOSTI, ZDA JE POJISTNÍK MŮŽE ROZUMNĚ OČEKÁVAT</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B91"/>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B91"/>
            </w:pPr>
            <w:r>
              <w:t>Pojistná nebezpečí povodeň nebo záplava se sjednávají s čekací dobou definovanou ve VPP OC 2014 v délce 10 dnů. Za pojistné události způsobené povodní nebo záplavou a vzniklé v čekací době, není pojistitel povinen poskytnout pojistné plnění.</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B91"/>
            </w:pPr>
            <w:r>
              <w:t xml:space="preserve">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w:t>
            </w:r>
            <w:r>
              <w:lastRenderedPageBreak/>
              <w:t>případ odcizení v Doplňkových pojistných podmínkách - Pravidla zabezpečení proti odcizení DPP PZK 2014 nebo v Doplňkových pojistných podmínkách - Pravidla zabezpečení přepravovaného nákladu DPP PZN 2014.</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9"/>
              <w:jc w:val="center"/>
            </w:pPr>
            <w:r>
              <w:rPr>
                <w:b/>
                <w:i/>
                <w:sz w:val="20"/>
              </w:rPr>
              <w:t>Všeobecné informace</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B91"/>
            </w:pPr>
            <w:r>
              <w:rPr>
                <w:b/>
                <w:i/>
              </w:rPr>
              <w:t>Pojistné a poplatky:</w:t>
            </w:r>
            <w:r>
              <w:t xml:space="preserve"> pojistné je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pojištění a následně v pojistné smlouvě. Pojistitel neúčtuje jiné poplatky.</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B91"/>
            </w:pPr>
            <w:r>
              <w:rPr>
                <w:b/>
                <w:i/>
              </w:rPr>
              <w:t>Platba pojistného:</w:t>
            </w:r>
            <w:r>
              <w:t xml:space="preserve"> pojistné je možné platit na obchodních místech pojistitele, převodem na účet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B91"/>
            </w:pPr>
            <w:r>
              <w:rPr>
                <w:b/>
                <w:i/>
              </w:rPr>
              <w:t>Informace o daňových předpisech:</w:t>
            </w:r>
            <w:r>
              <w:t xml:space="preserve"> daňové aspekty pojištění jsou upraveny obecně závaznými právními předpisy České republiky, zejména zákonem č. 586/1992 Sb., o daních z příjmů, ve znění pozdějších předpisů.</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B91"/>
            </w:pPr>
            <w:r>
              <w:rPr>
                <w:b/>
                <w:i/>
              </w:rPr>
              <w:t>Doba platnosti pojistné smlouvy:</w:t>
            </w:r>
            <w:r>
              <w:t xml:space="preserve"> pojistnou smlouvu lze uzavřít na dobu určitou či neurčitou což platí i pro sjednání jednotlivých výše uvedených pojištění.</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lok0"/>
            </w:pPr>
            <w:r>
              <w:rPr>
                <w:b/>
                <w:i/>
              </w:rPr>
              <w:t>Způsoby zániku pojistné smlouvy resp. pojištění:</w:t>
            </w:r>
            <w:r>
              <w:t xml:space="preserve"> pojištění může zaniknout zejména z následujících důvodů:</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tcMar>
              <w:top w:w="0" w:type="dxa"/>
              <w:left w:w="0" w:type="dxa"/>
              <w:bottom w:w="0" w:type="dxa"/>
              <w:right w:w="0" w:type="dxa"/>
            </w:tcMar>
          </w:tcPr>
          <w:p w:rsidR="00A762CD" w:rsidRDefault="00001747">
            <w:pPr>
              <w:pStyle w:val="textNormalBlok0"/>
            </w:pPr>
            <w:r>
              <w:t>Uplynutím pojistné doby.</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tcMar>
              <w:top w:w="0" w:type="dxa"/>
              <w:left w:w="0" w:type="dxa"/>
              <w:bottom w:w="0" w:type="dxa"/>
              <w:right w:w="0" w:type="dxa"/>
            </w:tcMar>
          </w:tcPr>
          <w:p w:rsidR="00A762CD" w:rsidRDefault="00001747">
            <w:pPr>
              <w:pStyle w:val="textNormalBlok0"/>
            </w:pPr>
            <w:r>
              <w:t xml:space="preserve">Marným uplynutím lhůty stanovené pojistitelem </w:t>
            </w:r>
            <w:proofErr w:type="spellStart"/>
            <w:r>
              <w:t>pojistníkovi</w:t>
            </w:r>
            <w:proofErr w:type="spellEnd"/>
            <w:r>
              <w:t xml:space="preserve"> v upomínce k zaplacení dlužného pojistného nebo jeho části.</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tcMar>
              <w:top w:w="0" w:type="dxa"/>
              <w:left w:w="0" w:type="dxa"/>
              <w:bottom w:w="0" w:type="dxa"/>
              <w:right w:w="0" w:type="dxa"/>
            </w:tcMar>
          </w:tcPr>
          <w:p w:rsidR="00A762CD" w:rsidRDefault="00001747">
            <w:pPr>
              <w:pStyle w:val="textNormalBlok0"/>
            </w:pPr>
            <w:r>
              <w:t>Výpovědí do 2 měsíců ode dne uzavření pojistné smlouvy.</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tcMar>
              <w:top w:w="0" w:type="dxa"/>
              <w:left w:w="0" w:type="dxa"/>
              <w:bottom w:w="0" w:type="dxa"/>
              <w:right w:w="0" w:type="dxa"/>
            </w:tcMar>
          </w:tcPr>
          <w:p w:rsidR="00A762CD" w:rsidRDefault="00001747">
            <w:pPr>
              <w:pStyle w:val="textNormalBlok0"/>
            </w:pPr>
            <w:r>
              <w:t>Výpovědí do 3 měsíců od oznámení škodné události.</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vMerge w:val="restart"/>
            <w:tcMar>
              <w:top w:w="0" w:type="dxa"/>
              <w:left w:w="0" w:type="dxa"/>
              <w:bottom w:w="0" w:type="dxa"/>
              <w:right w:w="0" w:type="dxa"/>
            </w:tcMar>
          </w:tcPr>
          <w:p w:rsidR="00A762CD" w:rsidRDefault="00001747">
            <w:pPr>
              <w:pStyle w:val="textNormalBlok0"/>
            </w:pPr>
            <w:r>
              <w:t xml:space="preserve">Výpovědí do 2 měsíců ode dne, kdy se pojistník dozvěděl, že pojistitel při určení výše pojistného nebo výše pojistného plnění použil zakázané hledisko ve smyslu § 2769 zákona č. 89/2012 </w:t>
            </w:r>
            <w:proofErr w:type="gramStart"/>
            <w:r>
              <w:t>Sb.,občanský</w:t>
            </w:r>
            <w:proofErr w:type="gramEnd"/>
            <w:r>
              <w:t xml:space="preserve"> zákoník (dále jen „občanský zákoník“).</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10320" w:type="dxa"/>
            <w:gridSpan w:val="13"/>
            <w:vMerge/>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vMerge w:val="restart"/>
            <w:tcMar>
              <w:top w:w="0" w:type="dxa"/>
              <w:left w:w="0" w:type="dxa"/>
              <w:bottom w:w="0" w:type="dxa"/>
              <w:right w:w="0" w:type="dxa"/>
            </w:tcMar>
          </w:tcPr>
          <w:p w:rsidR="00A762CD" w:rsidRDefault="00001747">
            <w:pPr>
              <w:pStyle w:val="textNormalBlok0"/>
            </w:pPr>
            <w:r>
              <w:t xml:space="preserve">Výpovědí do 1 měsíce ode dne, kdy bylo </w:t>
            </w:r>
            <w:proofErr w:type="spellStart"/>
            <w:r>
              <w:t>pojistníkovi</w:t>
            </w:r>
            <w:proofErr w:type="spellEnd"/>
            <w:r>
              <w:t xml:space="preserve"> doručeno oznámení o převodu pojistného kmene nebo o přeměně pojistitele.</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10320" w:type="dxa"/>
            <w:gridSpan w:val="13"/>
            <w:vMerge/>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tcMar>
              <w:top w:w="0" w:type="dxa"/>
              <w:left w:w="0" w:type="dxa"/>
              <w:bottom w:w="0" w:type="dxa"/>
              <w:right w:w="0" w:type="dxa"/>
            </w:tcMar>
          </w:tcPr>
          <w:p w:rsidR="00A762CD" w:rsidRDefault="00001747">
            <w:pPr>
              <w:pStyle w:val="textNormalBlok0"/>
            </w:pPr>
            <w:r>
              <w:t>Výpovědí do 1 měsíce ode dne, kdy bylo zveřejněno oznámení o odnětí povolení k provozování pojišťovací činnosti pojistiteli.</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vMerge w:val="restart"/>
            <w:tcMar>
              <w:top w:w="0" w:type="dxa"/>
              <w:left w:w="0" w:type="dxa"/>
              <w:bottom w:w="0" w:type="dxa"/>
              <w:right w:w="0" w:type="dxa"/>
            </w:tcMar>
          </w:tcPr>
          <w:p w:rsidR="00A762CD" w:rsidRDefault="00001747">
            <w:pPr>
              <w:pStyle w:val="textNormalBlok0"/>
            </w:pPr>
            <w:r>
              <w:t>Je-li pojištění sjednáno s běžným pojistným, výpovědí ke konci pojistného období doručenou druhé straně nejpozději 6 týdnů před uplynutím pojistného období.</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10320" w:type="dxa"/>
            <w:gridSpan w:val="13"/>
            <w:vMerge/>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tcMar>
              <w:top w:w="0" w:type="dxa"/>
              <w:left w:w="0" w:type="dxa"/>
              <w:bottom w:w="0" w:type="dxa"/>
              <w:right w:w="0" w:type="dxa"/>
            </w:tcMar>
          </w:tcPr>
          <w:p w:rsidR="00A762CD" w:rsidRDefault="00001747">
            <w:pPr>
              <w:pStyle w:val="textNormalBlok0"/>
            </w:pPr>
            <w:r>
              <w:t>Výpovědí pojistitele ve smyslu § 2791 odst. 2., § 2792 nebo § 2793 odst. 1. občanského zákoníku.</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tcMar>
              <w:top w:w="0" w:type="dxa"/>
              <w:left w:w="0" w:type="dxa"/>
              <w:bottom w:w="0" w:type="dxa"/>
              <w:right w:w="0" w:type="dxa"/>
            </w:tcMar>
          </w:tcPr>
          <w:p w:rsidR="00A762CD" w:rsidRDefault="00001747">
            <w:pPr>
              <w:pStyle w:val="textNormalBlok0"/>
            </w:pPr>
            <w:r>
              <w:t>Písemnou dohodou smluvních stran.</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tcMar>
              <w:top w:w="0" w:type="dxa"/>
              <w:left w:w="0" w:type="dxa"/>
              <w:bottom w:w="0" w:type="dxa"/>
              <w:right w:w="0" w:type="dxa"/>
            </w:tcMar>
          </w:tcPr>
          <w:p w:rsidR="00A762CD" w:rsidRDefault="00001747">
            <w:pPr>
              <w:pStyle w:val="textNormalBlok0"/>
            </w:pPr>
            <w:r>
              <w:t>Odstoupením od pojistné smlouvy.</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001747">
            <w:pPr>
              <w:pStyle w:val="textNormalBlok0"/>
            </w:pPr>
            <w:r>
              <w:t>•</w:t>
            </w:r>
          </w:p>
        </w:tc>
        <w:tc>
          <w:tcPr>
            <w:tcW w:w="10320" w:type="dxa"/>
            <w:gridSpan w:val="13"/>
            <w:vMerge w:val="restart"/>
            <w:tcMar>
              <w:top w:w="0" w:type="dxa"/>
              <w:left w:w="0" w:type="dxa"/>
              <w:bottom w:w="0" w:type="dxa"/>
              <w:right w:w="0" w:type="dxa"/>
            </w:tcMar>
          </w:tcPr>
          <w:p w:rsidR="00A762CD" w:rsidRDefault="00001747">
            <w:pPr>
              <w:pStyle w:val="textNormalBlokB91"/>
            </w:pPr>
            <w:r>
              <w:t>Zánikem pojistného zájmu, zánikem pojistného nebezpečí, dnem smrti pojištěné osoby, dnem zániku pojištěné právnické osoby bez právního nástupce nebo dnem odmítnutí pojistného plnění ve smyslu § 2809 občanského zákoníku.</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10320" w:type="dxa"/>
            <w:gridSpan w:val="13"/>
            <w:vMerge/>
            <w:tcMar>
              <w:top w:w="0" w:type="dxa"/>
              <w:left w:w="0" w:type="dxa"/>
              <w:bottom w:w="0" w:type="dxa"/>
              <w:right w:w="0" w:type="dxa"/>
            </w:tcMar>
          </w:tcPr>
          <w:p w:rsidR="00A762CD" w:rsidRDefault="00A762CD">
            <w:pPr>
              <w:pStyle w:val="EMPTYCELLSTYLE"/>
            </w:pP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9"/>
              <w:jc w:val="both"/>
            </w:pPr>
            <w:r>
              <w:rPr>
                <w:b/>
                <w:i/>
              </w:rPr>
              <w:t>Praktické pokyny týkající se možnosti odstoupení od pojistné smlouvy:</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9"/>
              <w:jc w:val="both"/>
            </w:pPr>
            <w:r>
              <w:t xml:space="preserve">Od pojistné smlouvy mohou smluvní strany odstoupit dle § 2808 občanského zákoníku. Pojistitel má právo od smlouvy odstoupit, porušil-li pojistník nebo pojištěný úmyslně nebo z nedbalosti povinnost k pravdivým sdělením ve smyslu § 2788 občanského zákoníku a prokáže-li, že by při pravdivém a úplném zodpovězení dotazů smlouvu neuzavřel. Pojistník má právo od smlouvy odstoupit, porušil-li pojistitel povinnost dle § 2789 občanského zákoníku. Právo na odstoupení zaniká, není-li uplatněno do 2 měsíců od okamžiku, kdy smluvní strana porušení povinností zjistila nebo musela zjistit. Smluvní strany si vypořádají závazky dle §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 1829 a </w:t>
            </w:r>
            <w:proofErr w:type="spellStart"/>
            <w:r>
              <w:t>násl</w:t>
            </w:r>
            <w:proofErr w:type="spellEnd"/>
            <w:r>
              <w:t>.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rsidR="00A762CD" w:rsidRDefault="00001747">
            <w:pPr>
              <w:pStyle w:val="textNormalB9"/>
              <w:jc w:val="both"/>
            </w:pPr>
            <w:r>
              <w:t>Oznámení o odstoupení musí být učiněno písemně. Oznámení o odstoupení od pojistné smlouvy může pojistník zaslat na adresu sídla pojistitele.</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9"/>
              <w:jc w:val="both"/>
            </w:pPr>
            <w:r>
              <w:rPr>
                <w:b/>
                <w:i/>
              </w:rPr>
              <w:t>Právo platné pro pojistnou smlouvu:</w:t>
            </w:r>
            <w:r>
              <w:t xml:space="preserve"> pojistitel navrhuje, aby se pojistná smlouva a pojištění v ní sjednaná řídila českým právním řádem.</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9"/>
              <w:jc w:val="both"/>
            </w:pPr>
            <w:r>
              <w:rPr>
                <w:b/>
                <w:i/>
              </w:rPr>
              <w:t>Způsob vyřizování stížností pojistníků, pojištěných nebo oprávněných osob:</w:t>
            </w:r>
            <w:r>
              <w:t xml:space="preserve"> v zájmu řádného posouzení jakékoliv stížnosti týkající se pojištění je třeba zachovat písemnou formu (dopis, fax, e-mail) a ve stížnosti uvádět identifikační a kontaktní údaje osoby, která podala stížnost. Případné stížnosti lze zasílat na výše uvedenou adresu sídla pojistitele. Osoba, která stížnost podala, bude bez zbytečného odkladu pojistitelem vyrozuměna o tom, že pojistitel stížnost přijal, jakož i o 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tc>
        <w:tc>
          <w:tcPr>
            <w:tcW w:w="700" w:type="dxa"/>
          </w:tcPr>
          <w:p w:rsidR="00A762CD" w:rsidRDefault="00A762CD">
            <w:pPr>
              <w:pStyle w:val="EMPTYCELLSTYLE"/>
            </w:pPr>
          </w:p>
        </w:tc>
      </w:tr>
      <w:tr w:rsidR="0072342C" w:rsidTr="00B468E4">
        <w:tc>
          <w:tcPr>
            <w:tcW w:w="700" w:type="dxa"/>
          </w:tcPr>
          <w:p w:rsidR="00A762CD" w:rsidRDefault="00A762CD">
            <w:pPr>
              <w:pStyle w:val="EMPTYCELLSTYLE"/>
            </w:pPr>
          </w:p>
        </w:tc>
        <w:tc>
          <w:tcPr>
            <w:tcW w:w="10520" w:type="dxa"/>
            <w:gridSpan w:val="14"/>
            <w:tcMar>
              <w:top w:w="0" w:type="dxa"/>
              <w:left w:w="0" w:type="dxa"/>
              <w:bottom w:w="0" w:type="dxa"/>
              <w:right w:w="0" w:type="dxa"/>
            </w:tcMar>
          </w:tcPr>
          <w:p w:rsidR="00A762CD" w:rsidRDefault="00001747">
            <w:pPr>
              <w:pStyle w:val="textNormalB9"/>
              <w:jc w:val="both"/>
            </w:pPr>
            <w:r>
              <w:t>Je-li pojistníkem ve sjednaném pojištění spotřebitel, má právo na tzv. mimosoudní řešení spotřebitelského sporu vzniklého ze sjednaného pojištění. Věcně příslušným orgánem mimosoudního řešení spotřebitelských sporů vzniklých z předmětného pojištění je Česká obchodní inspekce (internetová adresa České obchodní inspekce: http://www.coi.cz/).</w:t>
            </w:r>
          </w:p>
        </w:tc>
        <w:tc>
          <w:tcPr>
            <w:tcW w:w="700" w:type="dxa"/>
          </w:tcPr>
          <w:p w:rsidR="00A762CD" w:rsidRDefault="00A762CD">
            <w:pPr>
              <w:pStyle w:val="EMPTYCELLSTYLE"/>
            </w:pPr>
          </w:p>
        </w:tc>
      </w:tr>
      <w:tr w:rsidR="0072342C" w:rsidTr="00B468E4">
        <w:trPr>
          <w:gridAfter w:val="13"/>
          <w:wAfter w:w="10820" w:type="dxa"/>
        </w:trPr>
        <w:tc>
          <w:tcPr>
            <w:tcW w:w="700" w:type="dxa"/>
          </w:tcPr>
          <w:p w:rsidR="00A762CD" w:rsidRDefault="00A762CD">
            <w:pPr>
              <w:pStyle w:val="EMPTYCELLSTYLE"/>
            </w:pPr>
          </w:p>
        </w:tc>
        <w:tc>
          <w:tcPr>
            <w:tcW w:w="200" w:type="dxa"/>
            <w:tcMar>
              <w:top w:w="0" w:type="dxa"/>
              <w:left w:w="0" w:type="dxa"/>
              <w:bottom w:w="0" w:type="dxa"/>
              <w:right w:w="0" w:type="dxa"/>
            </w:tcMar>
          </w:tcPr>
          <w:p w:rsidR="00A762CD" w:rsidRDefault="00A762CD">
            <w:pPr>
              <w:pStyle w:val="EMPTYCELLSTYLE"/>
            </w:pPr>
          </w:p>
        </w:tc>
        <w:tc>
          <w:tcPr>
            <w:tcW w:w="200" w:type="dxa"/>
          </w:tcPr>
          <w:p w:rsidR="00A762CD" w:rsidRDefault="00A762CD">
            <w:pPr>
              <w:pStyle w:val="EMPTYCELLSTYLE"/>
            </w:pPr>
          </w:p>
        </w:tc>
      </w:tr>
    </w:tbl>
    <w:p w:rsidR="00A762CD" w:rsidRDefault="00A762CD">
      <w:pPr>
        <w:pStyle w:val="beznyText"/>
      </w:pPr>
      <w:bookmarkStart w:id="3" w:name="B2BBOOKMARK3"/>
      <w:bookmarkEnd w:id="3"/>
    </w:p>
    <w:sectPr w:rsidR="00A762CD" w:rsidSect="00CB3BA8">
      <w:footerReference w:type="default" r:id="rId12"/>
      <w:pgSz w:w="11900" w:h="16840"/>
      <w:pgMar w:top="700" w:right="0" w:bottom="700" w:left="0" w:header="700" w:footer="7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D8" w:rsidRDefault="00E748D8">
      <w:r>
        <w:separator/>
      </w:r>
    </w:p>
  </w:endnote>
  <w:endnote w:type="continuationSeparator" w:id="0">
    <w:p w:rsidR="00E748D8" w:rsidRDefault="00E74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D8" w:rsidRDefault="00E748D8">
    <w:pPr>
      <w:pStyle w:val="hlavickaPaticka0"/>
      <w:jc w:val="center"/>
    </w:pPr>
    <w:r>
      <w:t xml:space="preserve">Strana </w:t>
    </w:r>
    <w:fldSimple w:instr="PAGE \* Arabic \* MERGEFORMAT">
      <w:r w:rsidR="000E1DB7">
        <w:rPr>
          <w:noProof/>
        </w:rPr>
        <w:t>4</w:t>
      </w:r>
    </w:fldSimple>
    <w:r>
      <w:t xml:space="preserve"> (z celkem stran </w:t>
    </w:r>
    <w:fldSimple w:instr=" PAGEREF B2BBOOKMARK1\* MERGEFORMAT">
      <w:r w:rsidR="000E1DB7">
        <w:rPr>
          <w:noProof/>
        </w:rPr>
        <w:t>4</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D8" w:rsidRDefault="00E748D8">
    <w:pPr>
      <w:pStyle w:val="textNormal1"/>
      <w:jc w:val="center"/>
    </w:pPr>
    <w:r>
      <w:t xml:space="preserve">Strana </w:t>
    </w:r>
    <w:fldSimple w:instr="PAGE \* Arabic \* MERGEFORMAT">
      <w:r w:rsidR="000E1DB7">
        <w:rPr>
          <w:noProof/>
        </w:rPr>
        <w:t>2</w:t>
      </w:r>
    </w:fldSimple>
    <w:r>
      <w:t xml:space="preserve"> (z celkem stran </w:t>
    </w:r>
    <w:fldSimple w:instr=" PAGEREF B2BBOOKMARK3\* MERGEFORMAT">
      <w:r w:rsidR="000E1DB7">
        <w:rPr>
          <w:noProof/>
        </w:rPr>
        <w:t>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D8" w:rsidRDefault="00E748D8">
      <w:r>
        <w:separator/>
      </w:r>
    </w:p>
  </w:footnote>
  <w:footnote w:type="continuationSeparator" w:id="0">
    <w:p w:rsidR="00E748D8" w:rsidRDefault="00E7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D8" w:rsidRDefault="00E748D8">
    <w:pPr>
      <w:pStyle w:val="hlavickaPaticka0"/>
    </w:pPr>
    <w:r>
      <w:t xml:space="preserve">               Číslo pojistné smlouvy: 8066714610 dodatek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0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762CD"/>
    <w:rsid w:val="00001747"/>
    <w:rsid w:val="00021861"/>
    <w:rsid w:val="0009371A"/>
    <w:rsid w:val="00096D38"/>
    <w:rsid w:val="000B792B"/>
    <w:rsid w:val="000E1DB7"/>
    <w:rsid w:val="000F7DEF"/>
    <w:rsid w:val="001D26B9"/>
    <w:rsid w:val="002049C1"/>
    <w:rsid w:val="00222178"/>
    <w:rsid w:val="002E472F"/>
    <w:rsid w:val="002F580F"/>
    <w:rsid w:val="00354954"/>
    <w:rsid w:val="00390CEB"/>
    <w:rsid w:val="0048430A"/>
    <w:rsid w:val="004924F2"/>
    <w:rsid w:val="004A6E82"/>
    <w:rsid w:val="004C5C65"/>
    <w:rsid w:val="005E0379"/>
    <w:rsid w:val="0072342C"/>
    <w:rsid w:val="007C4318"/>
    <w:rsid w:val="007C6003"/>
    <w:rsid w:val="007E60E3"/>
    <w:rsid w:val="008816B3"/>
    <w:rsid w:val="008A1975"/>
    <w:rsid w:val="00901F9F"/>
    <w:rsid w:val="00927D4C"/>
    <w:rsid w:val="009820FF"/>
    <w:rsid w:val="0098750A"/>
    <w:rsid w:val="009F2175"/>
    <w:rsid w:val="009F7D38"/>
    <w:rsid w:val="00A762CD"/>
    <w:rsid w:val="00B468E4"/>
    <w:rsid w:val="00B72846"/>
    <w:rsid w:val="00B759B1"/>
    <w:rsid w:val="00BC42D2"/>
    <w:rsid w:val="00BC5853"/>
    <w:rsid w:val="00C134A2"/>
    <w:rsid w:val="00C267A7"/>
    <w:rsid w:val="00C97D8C"/>
    <w:rsid w:val="00CA4DA9"/>
    <w:rsid w:val="00CB3337"/>
    <w:rsid w:val="00CB3BA8"/>
    <w:rsid w:val="00CD029A"/>
    <w:rsid w:val="00CD0482"/>
    <w:rsid w:val="00D6327D"/>
    <w:rsid w:val="00D63D68"/>
    <w:rsid w:val="00DD1C00"/>
    <w:rsid w:val="00E622B4"/>
    <w:rsid w:val="00E6724D"/>
    <w:rsid w:val="00E748D8"/>
    <w:rsid w:val="00E830F2"/>
    <w:rsid w:val="00E9650B"/>
    <w:rsid w:val="00F16601"/>
    <w:rsid w:val="00F97A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3BA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uiPriority w:val="99"/>
    <w:qFormat/>
    <w:rsid w:val="00CB3BA8"/>
    <w:rPr>
      <w:sz w:val="1"/>
    </w:rPr>
  </w:style>
  <w:style w:type="paragraph" w:customStyle="1" w:styleId="beznyText0">
    <w:name w:val="_beznyText"/>
    <w:qFormat/>
    <w:rsid w:val="00CB3BA8"/>
    <w:rPr>
      <w:rFonts w:ascii="Arial" w:eastAsia="Arial" w:hAnsi="Arial" w:cs="Arial"/>
      <w:sz w:val="18"/>
    </w:rPr>
  </w:style>
  <w:style w:type="paragraph" w:customStyle="1" w:styleId="hlavickaPaticka">
    <w:name w:val="hlavickaPaticka"/>
    <w:qFormat/>
    <w:rsid w:val="00CB3BA8"/>
    <w:pPr>
      <w:spacing w:before="300" w:after="300"/>
    </w:pPr>
    <w:rPr>
      <w:rFonts w:ascii="Arial" w:eastAsia="Arial" w:hAnsi="Arial" w:cs="Arial"/>
      <w:sz w:val="18"/>
    </w:rPr>
  </w:style>
  <w:style w:type="paragraph" w:customStyle="1" w:styleId="textIdentifikace">
    <w:name w:val="_textIdentifikace"/>
    <w:uiPriority w:val="99"/>
    <w:qFormat/>
    <w:rsid w:val="00CB3BA8"/>
    <w:rPr>
      <w:rFonts w:ascii="Arial" w:eastAsia="Arial" w:hAnsi="Arial" w:cs="Arial"/>
    </w:rPr>
  </w:style>
  <w:style w:type="paragraph" w:customStyle="1" w:styleId="jmenoPojistnikaUvod">
    <w:name w:val="jmenoPojistnikaUvod"/>
    <w:uiPriority w:val="99"/>
    <w:qFormat/>
    <w:rsid w:val="00CB3BA8"/>
    <w:pPr>
      <w:spacing w:before="40"/>
    </w:pPr>
    <w:rPr>
      <w:rFonts w:ascii="Arial" w:eastAsia="Arial" w:hAnsi="Arial" w:cs="Arial"/>
      <w:b/>
      <w:sz w:val="24"/>
    </w:rPr>
  </w:style>
  <w:style w:type="paragraph" w:customStyle="1" w:styleId="nadpisSmlouvy">
    <w:name w:val="nadpisSmlouvy"/>
    <w:uiPriority w:val="99"/>
    <w:qFormat/>
    <w:rsid w:val="00CB3BA8"/>
    <w:pPr>
      <w:spacing w:before="60"/>
      <w:jc w:val="center"/>
    </w:pPr>
    <w:rPr>
      <w:rFonts w:ascii="Arial" w:eastAsia="Arial" w:hAnsi="Arial" w:cs="Arial"/>
      <w:b/>
      <w:sz w:val="56"/>
    </w:rPr>
  </w:style>
  <w:style w:type="paragraph" w:customStyle="1" w:styleId="podnadpisDodatku">
    <w:name w:val="podnadpisDodatku"/>
    <w:qFormat/>
    <w:rsid w:val="00CB3BA8"/>
    <w:pPr>
      <w:spacing w:before="60"/>
      <w:jc w:val="center"/>
    </w:pPr>
    <w:rPr>
      <w:rFonts w:ascii="Arial" w:eastAsia="Arial" w:hAnsi="Arial" w:cs="Arial"/>
      <w:sz w:val="40"/>
    </w:rPr>
  </w:style>
  <w:style w:type="paragraph" w:customStyle="1" w:styleId="smluvniStrany">
    <w:name w:val="smluvniStrany"/>
    <w:basedOn w:val="textIdentifikace"/>
    <w:uiPriority w:val="99"/>
    <w:qFormat/>
    <w:rsid w:val="00CB3BA8"/>
    <w:pPr>
      <w:spacing w:before="600" w:after="600"/>
    </w:pPr>
  </w:style>
  <w:style w:type="paragraph" w:customStyle="1" w:styleId="textIdentifikaceRadekPred">
    <w:name w:val="textIdentifikaceRadekPred"/>
    <w:basedOn w:val="textIdentifikace"/>
    <w:uiPriority w:val="99"/>
    <w:qFormat/>
    <w:rsid w:val="00CB3BA8"/>
    <w:pPr>
      <w:spacing w:before="300"/>
    </w:pPr>
  </w:style>
  <w:style w:type="paragraph" w:customStyle="1" w:styleId="jmenoSoupojistitele">
    <w:name w:val="jmenoSoupojistitele"/>
    <w:qFormat/>
    <w:rsid w:val="00CB3BA8"/>
    <w:rPr>
      <w:rFonts w:ascii="Arial" w:eastAsia="Arial" w:hAnsi="Arial" w:cs="Arial"/>
      <w:b/>
    </w:rPr>
  </w:style>
  <w:style w:type="paragraph" w:customStyle="1" w:styleId="jmenoSoupojistiteleOdarkovaniPred">
    <w:name w:val="jmenoSoupojistiteleOdarkovaniPred"/>
    <w:basedOn w:val="jmenoSoupojistitele"/>
    <w:qFormat/>
    <w:rsid w:val="00CB3BA8"/>
    <w:pPr>
      <w:spacing w:before="180"/>
    </w:pPr>
  </w:style>
  <w:style w:type="paragraph" w:customStyle="1" w:styleId="textNormal">
    <w:name w:val="textNormal"/>
    <w:qFormat/>
    <w:rsid w:val="00CB3BA8"/>
    <w:rPr>
      <w:rFonts w:ascii="Arial" w:eastAsia="Arial" w:hAnsi="Arial" w:cs="Arial"/>
      <w:sz w:val="18"/>
    </w:rPr>
  </w:style>
  <w:style w:type="paragraph" w:customStyle="1" w:styleId="zarovnaniSNasledujicim">
    <w:name w:val="_zarovnaniSNasledujicim"/>
    <w:qFormat/>
    <w:rsid w:val="00CB3BA8"/>
    <w:rPr>
      <w:rFonts w:ascii="Arial" w:eastAsia="Arial" w:hAnsi="Arial" w:cs="Arial"/>
      <w:sz w:val="18"/>
    </w:rPr>
  </w:style>
  <w:style w:type="paragraph" w:customStyle="1" w:styleId="nadpisHlavnihoClanku">
    <w:name w:val="nadpisHlavnihoClanku"/>
    <w:basedOn w:val="zarovnaniSNasledujicim"/>
    <w:qFormat/>
    <w:rsid w:val="00CB3BA8"/>
    <w:pPr>
      <w:spacing w:before="280"/>
      <w:jc w:val="center"/>
    </w:pPr>
    <w:rPr>
      <w:b/>
      <w:i/>
      <w:sz w:val="28"/>
    </w:rPr>
  </w:style>
  <w:style w:type="paragraph" w:customStyle="1" w:styleId="podnadpisHlavnihoClanku">
    <w:name w:val="podnadpisHlavnihoClanku"/>
    <w:basedOn w:val="zarovnaniSNasledujicim"/>
    <w:qFormat/>
    <w:rsid w:val="00CB3BA8"/>
    <w:pPr>
      <w:jc w:val="center"/>
    </w:pPr>
    <w:rPr>
      <w:b/>
      <w:i/>
      <w:sz w:val="24"/>
    </w:rPr>
  </w:style>
  <w:style w:type="paragraph" w:customStyle="1" w:styleId="nadpisCyklu">
    <w:name w:val="nadpisCyklu"/>
    <w:qFormat/>
    <w:rsid w:val="00CB3BA8"/>
    <w:pPr>
      <w:spacing w:before="180" w:after="180"/>
    </w:pPr>
    <w:rPr>
      <w:rFonts w:ascii="Arial" w:eastAsia="Arial" w:hAnsi="Arial" w:cs="Arial"/>
      <w:b/>
      <w:sz w:val="24"/>
    </w:rPr>
  </w:style>
  <w:style w:type="paragraph" w:customStyle="1" w:styleId="nadpisTypOj">
    <w:name w:val="nadpisTypOj"/>
    <w:basedOn w:val="zarovnaniSNasledujicim"/>
    <w:qFormat/>
    <w:rsid w:val="00CB3BA8"/>
    <w:pPr>
      <w:spacing w:before="40" w:after="20"/>
      <w:jc w:val="both"/>
    </w:pPr>
    <w:rPr>
      <w:b/>
      <w:sz w:val="24"/>
    </w:rPr>
  </w:style>
  <w:style w:type="paragraph" w:customStyle="1" w:styleId="textNormalBlokB9">
    <w:name w:val="textNormalBlokB9"/>
    <w:qFormat/>
    <w:rsid w:val="00CB3BA8"/>
    <w:pPr>
      <w:spacing w:after="180"/>
      <w:jc w:val="both"/>
    </w:pPr>
    <w:rPr>
      <w:rFonts w:ascii="Arial" w:eastAsia="Arial" w:hAnsi="Arial" w:cs="Arial"/>
      <w:sz w:val="18"/>
    </w:rPr>
  </w:style>
  <w:style w:type="paragraph" w:customStyle="1" w:styleId="nadpisClankuPojisteni">
    <w:name w:val="nadpisClankuPojisteni"/>
    <w:basedOn w:val="zarovnaniSNasledujicim"/>
    <w:qFormat/>
    <w:rsid w:val="00CB3BA8"/>
    <w:pPr>
      <w:spacing w:before="180" w:after="180"/>
      <w:jc w:val="both"/>
    </w:pPr>
    <w:rPr>
      <w:b/>
      <w:sz w:val="24"/>
    </w:rPr>
  </w:style>
  <w:style w:type="paragraph" w:customStyle="1" w:styleId="textBold">
    <w:name w:val="textBold"/>
    <w:qFormat/>
    <w:rsid w:val="00CB3BA8"/>
    <w:rPr>
      <w:rFonts w:ascii="Arial" w:eastAsia="Arial" w:hAnsi="Arial" w:cs="Arial"/>
      <w:b/>
      <w:sz w:val="18"/>
    </w:rPr>
  </w:style>
  <w:style w:type="paragraph" w:customStyle="1" w:styleId="textBoldVolnyRadekPred">
    <w:name w:val="textBoldVolnyRadekPred"/>
    <w:basedOn w:val="textBold"/>
    <w:qFormat/>
    <w:rsid w:val="00CB3BA8"/>
    <w:pPr>
      <w:spacing w:before="180"/>
    </w:pPr>
  </w:style>
  <w:style w:type="paragraph" w:customStyle="1" w:styleId="textNormalBlok">
    <w:name w:val="textNormalBlok"/>
    <w:qFormat/>
    <w:rsid w:val="00CB3BA8"/>
    <w:pPr>
      <w:jc w:val="both"/>
    </w:pPr>
    <w:rPr>
      <w:rFonts w:ascii="Arial" w:eastAsia="Arial" w:hAnsi="Arial" w:cs="Arial"/>
      <w:sz w:val="18"/>
    </w:rPr>
  </w:style>
  <w:style w:type="paragraph" w:customStyle="1" w:styleId="textRozsahPojisteni">
    <w:name w:val="textRozsahPojisteni"/>
    <w:basedOn w:val="zarovnaniSNasledujicim"/>
    <w:qFormat/>
    <w:rsid w:val="00CB3BA8"/>
    <w:rPr>
      <w:b/>
      <w:sz w:val="20"/>
    </w:rPr>
  </w:style>
  <w:style w:type="paragraph" w:customStyle="1" w:styleId="textVykladPojmu">
    <w:name w:val="textVykladPojmu"/>
    <w:basedOn w:val="zarovnaniSNasledujicim"/>
    <w:qFormat/>
    <w:rsid w:val="00CB3BA8"/>
    <w:rPr>
      <w:b/>
      <w:sz w:val="20"/>
    </w:rPr>
  </w:style>
  <w:style w:type="paragraph" w:customStyle="1" w:styleId="tableTD">
    <w:name w:val="table_TD"/>
    <w:basedOn w:val="zarovnaniSNasledujicim"/>
    <w:qFormat/>
    <w:rsid w:val="00CB3BA8"/>
  </w:style>
  <w:style w:type="paragraph" w:customStyle="1" w:styleId="tableTDboldtext">
    <w:name w:val="table_TD_bold_text"/>
    <w:basedOn w:val="zarovnaniSNasledujicim"/>
    <w:qFormat/>
    <w:rsid w:val="00CB3BA8"/>
    <w:rPr>
      <w:b/>
    </w:rPr>
  </w:style>
  <w:style w:type="paragraph" w:customStyle="1" w:styleId="tabulkaPojisteniBold">
    <w:name w:val="tabulkaPojisteniBold"/>
    <w:qFormat/>
    <w:rsid w:val="00CB3BA8"/>
    <w:rPr>
      <w:rFonts w:ascii="Arial" w:eastAsia="Arial" w:hAnsi="Arial" w:cs="Arial"/>
      <w:b/>
    </w:rPr>
  </w:style>
  <w:style w:type="paragraph" w:customStyle="1" w:styleId="tableTDleftright">
    <w:name w:val="table_TD_left_right"/>
    <w:basedOn w:val="zarovnaniSNasledujicim"/>
    <w:qFormat/>
    <w:rsid w:val="00CB3BA8"/>
  </w:style>
  <w:style w:type="paragraph" w:customStyle="1" w:styleId="tableTDleftrightbottom">
    <w:name w:val="table_TD_left_right_bottom"/>
    <w:basedOn w:val="zarovnaniSNasledujicim"/>
    <w:qFormat/>
    <w:rsid w:val="00CB3BA8"/>
  </w:style>
  <w:style w:type="paragraph" w:customStyle="1" w:styleId="tableTDlefttopright">
    <w:name w:val="table_TD_left_top_right"/>
    <w:basedOn w:val="zarovnaniSNasledujicim"/>
    <w:qFormat/>
    <w:rsid w:val="00CB3BA8"/>
  </w:style>
  <w:style w:type="paragraph" w:customStyle="1" w:styleId="tableTHbold">
    <w:name w:val="table_TH_bold"/>
    <w:basedOn w:val="zarovnaniSNasledujicim"/>
    <w:qFormat/>
    <w:rsid w:val="00CB3BA8"/>
    <w:rPr>
      <w:b/>
    </w:rPr>
  </w:style>
  <w:style w:type="paragraph" w:customStyle="1" w:styleId="caraStrany1">
    <w:name w:val="caraStrany1"/>
    <w:qFormat/>
    <w:rsid w:val="00CB3BA8"/>
    <w:rPr>
      <w:rFonts w:ascii="Arial" w:eastAsia="Arial" w:hAnsi="Arial" w:cs="Arial"/>
      <w:sz w:val="18"/>
    </w:rPr>
  </w:style>
  <w:style w:type="paragraph" w:customStyle="1" w:styleId="zarovnaniTabulkyPriOdlDatech">
    <w:name w:val="zarovnaniTabulkyPriOdlDatech"/>
    <w:basedOn w:val="zarovnaniSNasledujicim"/>
    <w:qFormat/>
    <w:rsid w:val="00CB3BA8"/>
  </w:style>
  <w:style w:type="paragraph" w:customStyle="1" w:styleId="nadpisPojistneSplatkovyKalendar">
    <w:name w:val="nadpisPojistneSplatkovyKalendar"/>
    <w:qFormat/>
    <w:rsid w:val="00CB3BA8"/>
    <w:pPr>
      <w:spacing w:before="100" w:after="100"/>
    </w:pPr>
    <w:rPr>
      <w:rFonts w:ascii="Arial" w:eastAsia="Arial" w:hAnsi="Arial" w:cs="Arial"/>
      <w:b/>
    </w:rPr>
  </w:style>
  <w:style w:type="paragraph" w:customStyle="1" w:styleId="smallBold">
    <w:name w:val="smallBold"/>
    <w:qFormat/>
    <w:rsid w:val="00CB3BA8"/>
    <w:rPr>
      <w:rFonts w:ascii="Arial" w:eastAsia="Arial" w:hAnsi="Arial" w:cs="Arial"/>
      <w:b/>
      <w:sz w:val="18"/>
    </w:rPr>
  </w:style>
  <w:style w:type="paragraph" w:customStyle="1" w:styleId="textNormalVolnyRadekPred">
    <w:name w:val="textNormalVolnyRadekPred"/>
    <w:basedOn w:val="textNormal"/>
    <w:qFormat/>
    <w:rsid w:val="00CB3BA8"/>
    <w:pPr>
      <w:spacing w:before="180"/>
    </w:pPr>
  </w:style>
  <w:style w:type="paragraph" w:customStyle="1" w:styleId="textNormalBlokB9VolnyRadekPred">
    <w:name w:val="textNormalBlokB9VolnyRadekPred"/>
    <w:basedOn w:val="textNormalBlokB9"/>
    <w:qFormat/>
    <w:rsid w:val="00CB3BA8"/>
    <w:pPr>
      <w:spacing w:before="180"/>
    </w:pPr>
  </w:style>
  <w:style w:type="paragraph" w:customStyle="1" w:styleId="beznyText1">
    <w:name w:val="beznyText"/>
    <w:basedOn w:val="beznyText0"/>
    <w:qFormat/>
    <w:rsid w:val="00CB3BA8"/>
  </w:style>
  <w:style w:type="paragraph" w:customStyle="1" w:styleId="podpisovePoleSpacer">
    <w:name w:val="podpisovePoleSpacer"/>
    <w:basedOn w:val="zarovnaniSNasledujicim"/>
    <w:qFormat/>
    <w:rsid w:val="00CB3BA8"/>
    <w:pPr>
      <w:spacing w:before="600"/>
    </w:pPr>
  </w:style>
  <w:style w:type="paragraph" w:customStyle="1" w:styleId="beznyText2">
    <w:name w:val="_beznyText"/>
    <w:qFormat/>
    <w:rsid w:val="00CB3BA8"/>
    <w:rPr>
      <w:rFonts w:ascii="Arial" w:eastAsia="Arial" w:hAnsi="Arial" w:cs="Arial"/>
      <w:sz w:val="18"/>
    </w:rPr>
  </w:style>
  <w:style w:type="paragraph" w:customStyle="1" w:styleId="hlavickaPaticka0">
    <w:name w:val="hlavickaPaticka"/>
    <w:qFormat/>
    <w:rsid w:val="00CB3BA8"/>
    <w:pPr>
      <w:spacing w:before="300" w:after="300"/>
    </w:pPr>
    <w:rPr>
      <w:rFonts w:ascii="Arial" w:eastAsia="Arial" w:hAnsi="Arial" w:cs="Arial"/>
      <w:sz w:val="18"/>
    </w:rPr>
  </w:style>
  <w:style w:type="paragraph" w:customStyle="1" w:styleId="nadpisSplatkovyKalendar">
    <w:name w:val="nadpisSplatkovyKalendar"/>
    <w:qFormat/>
    <w:rsid w:val="00CB3BA8"/>
    <w:pPr>
      <w:spacing w:before="60"/>
      <w:jc w:val="center"/>
    </w:pPr>
    <w:rPr>
      <w:rFonts w:ascii="Arial" w:eastAsia="Arial" w:hAnsi="Arial" w:cs="Arial"/>
      <w:b/>
      <w:sz w:val="28"/>
    </w:rPr>
  </w:style>
  <w:style w:type="paragraph" w:customStyle="1" w:styleId="textNormal0">
    <w:name w:val="textNormal"/>
    <w:qFormat/>
    <w:rsid w:val="00CB3BA8"/>
    <w:rPr>
      <w:rFonts w:ascii="Arial" w:eastAsia="Arial" w:hAnsi="Arial" w:cs="Arial"/>
      <w:sz w:val="18"/>
    </w:rPr>
  </w:style>
  <w:style w:type="paragraph" w:customStyle="1" w:styleId="textNormalBlokB90">
    <w:name w:val="textNormalBlokB9"/>
    <w:qFormat/>
    <w:rsid w:val="00CB3BA8"/>
    <w:pPr>
      <w:spacing w:after="180"/>
      <w:jc w:val="both"/>
    </w:pPr>
    <w:rPr>
      <w:rFonts w:ascii="Arial" w:eastAsia="Arial" w:hAnsi="Arial" w:cs="Arial"/>
      <w:sz w:val="18"/>
    </w:rPr>
  </w:style>
  <w:style w:type="paragraph" w:customStyle="1" w:styleId="volnyRadekSpacer">
    <w:name w:val="volnyRadekSpacer"/>
    <w:qFormat/>
    <w:rsid w:val="00CB3BA8"/>
    <w:pPr>
      <w:spacing w:after="300"/>
    </w:pPr>
  </w:style>
  <w:style w:type="paragraph" w:customStyle="1" w:styleId="zarovnaniSNasledujicim0">
    <w:name w:val="_zarovnaniSNasledujicim"/>
    <w:qFormat/>
    <w:rsid w:val="00CB3BA8"/>
    <w:rPr>
      <w:rFonts w:ascii="Arial" w:eastAsia="Arial" w:hAnsi="Arial" w:cs="Arial"/>
      <w:sz w:val="18"/>
    </w:rPr>
  </w:style>
  <w:style w:type="paragraph" w:customStyle="1" w:styleId="tableTD0">
    <w:name w:val="table_TD"/>
    <w:basedOn w:val="zarovnaniSNasledujicim0"/>
    <w:qFormat/>
    <w:rsid w:val="00CB3BA8"/>
  </w:style>
  <w:style w:type="paragraph" w:customStyle="1" w:styleId="tableTHbold0">
    <w:name w:val="table_TH_bold"/>
    <w:basedOn w:val="zarovnaniSNasledujicim0"/>
    <w:qFormat/>
    <w:rsid w:val="00CB3BA8"/>
    <w:rPr>
      <w:b/>
    </w:rPr>
  </w:style>
  <w:style w:type="paragraph" w:customStyle="1" w:styleId="beznyText">
    <w:name w:val="_beznyText"/>
    <w:qFormat/>
    <w:rsid w:val="00CB3BA8"/>
    <w:rPr>
      <w:rFonts w:ascii="Arial" w:eastAsia="Arial" w:hAnsi="Arial" w:cs="Arial"/>
      <w:sz w:val="18"/>
    </w:rPr>
  </w:style>
  <w:style w:type="paragraph" w:customStyle="1" w:styleId="textNormal1">
    <w:name w:val="textNormal"/>
    <w:qFormat/>
    <w:rsid w:val="00CB3BA8"/>
    <w:rPr>
      <w:rFonts w:ascii="Arial" w:eastAsia="Arial" w:hAnsi="Arial" w:cs="Arial"/>
      <w:sz w:val="18"/>
    </w:rPr>
  </w:style>
  <w:style w:type="paragraph" w:customStyle="1" w:styleId="textNormalB9">
    <w:name w:val="textNormalB9"/>
    <w:qFormat/>
    <w:rsid w:val="00CB3BA8"/>
    <w:pPr>
      <w:spacing w:after="180"/>
    </w:pPr>
    <w:rPr>
      <w:rFonts w:ascii="Arial" w:eastAsia="Arial" w:hAnsi="Arial" w:cs="Arial"/>
      <w:sz w:val="18"/>
    </w:rPr>
  </w:style>
  <w:style w:type="paragraph" w:customStyle="1" w:styleId="textNormalBlok0">
    <w:name w:val="textNormalBlok"/>
    <w:qFormat/>
    <w:rsid w:val="00CB3BA8"/>
    <w:pPr>
      <w:jc w:val="both"/>
    </w:pPr>
    <w:rPr>
      <w:rFonts w:ascii="Arial" w:eastAsia="Arial" w:hAnsi="Arial" w:cs="Arial"/>
      <w:sz w:val="18"/>
    </w:rPr>
  </w:style>
  <w:style w:type="paragraph" w:customStyle="1" w:styleId="textNormalBlokB91">
    <w:name w:val="textNormalBlokB9"/>
    <w:qFormat/>
    <w:rsid w:val="00CB3BA8"/>
    <w:pPr>
      <w:spacing w:after="180"/>
      <w:jc w:val="both"/>
    </w:pPr>
    <w:rPr>
      <w:rFonts w:ascii="Arial" w:eastAsia="Arial" w:hAnsi="Arial" w:cs="Arial"/>
      <w:sz w:val="18"/>
    </w:rPr>
  </w:style>
  <w:style w:type="paragraph" w:styleId="Textkomente">
    <w:name w:val="annotation text"/>
    <w:basedOn w:val="Normln"/>
    <w:link w:val="TextkomenteChar"/>
    <w:uiPriority w:val="99"/>
    <w:semiHidden/>
    <w:rsid w:val="00B468E4"/>
  </w:style>
  <w:style w:type="character" w:customStyle="1" w:styleId="TextkomenteChar">
    <w:name w:val="Text komentáře Char"/>
    <w:basedOn w:val="Standardnpsmoodstavce"/>
    <w:link w:val="Textkomente"/>
    <w:uiPriority w:val="99"/>
    <w:semiHidden/>
    <w:rsid w:val="00B468E4"/>
  </w:style>
  <w:style w:type="character" w:styleId="Hypertextovodkaz">
    <w:name w:val="Hyperlink"/>
    <w:basedOn w:val="Standardnpsmoodstavce"/>
    <w:uiPriority w:val="99"/>
    <w:rsid w:val="00B468E4"/>
    <w:rPr>
      <w:rFonts w:cs="Times New Roman"/>
      <w:color w:val="0000FF"/>
      <w:u w:val="single"/>
    </w:rPr>
  </w:style>
  <w:style w:type="paragraph" w:styleId="Textbubliny">
    <w:name w:val="Balloon Text"/>
    <w:basedOn w:val="Normln"/>
    <w:link w:val="TextbublinyChar"/>
    <w:uiPriority w:val="99"/>
    <w:semiHidden/>
    <w:unhideWhenUsed/>
    <w:rsid w:val="00B468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68E4"/>
    <w:rPr>
      <w:rFonts w:ascii="Segoe UI" w:hAnsi="Segoe UI" w:cs="Segoe UI"/>
      <w:sz w:val="18"/>
      <w:szCs w:val="18"/>
    </w:rPr>
  </w:style>
  <w:style w:type="paragraph" w:customStyle="1" w:styleId="textNormal10">
    <w:name w:val="textNormal1"/>
    <w:uiPriority w:val="99"/>
    <w:rsid w:val="0072342C"/>
    <w:rPr>
      <w:rFonts w:ascii="Arial" w:hAnsi="Arial" w:cs="Arial"/>
      <w:sz w:val="18"/>
    </w:rPr>
  </w:style>
  <w:style w:type="paragraph" w:customStyle="1" w:styleId="textNormalBlokB910">
    <w:name w:val="textNormalBlokB91"/>
    <w:uiPriority w:val="99"/>
    <w:rsid w:val="0072342C"/>
    <w:pPr>
      <w:spacing w:after="180"/>
      <w:jc w:val="both"/>
    </w:pPr>
    <w:rPr>
      <w:rFonts w:ascii="Arial" w:hAnsi="Arial" w:cs="Arial"/>
      <w:sz w:val="18"/>
    </w:rPr>
  </w:style>
  <w:style w:type="paragraph" w:styleId="Zhlav">
    <w:name w:val="header"/>
    <w:basedOn w:val="Normln"/>
    <w:link w:val="ZhlavChar"/>
    <w:uiPriority w:val="99"/>
    <w:semiHidden/>
    <w:unhideWhenUsed/>
    <w:rsid w:val="004924F2"/>
    <w:pPr>
      <w:tabs>
        <w:tab w:val="center" w:pos="4536"/>
        <w:tab w:val="right" w:pos="9072"/>
      </w:tabs>
    </w:pPr>
  </w:style>
  <w:style w:type="character" w:customStyle="1" w:styleId="ZhlavChar">
    <w:name w:val="Záhlaví Char"/>
    <w:basedOn w:val="Standardnpsmoodstavce"/>
    <w:link w:val="Zhlav"/>
    <w:uiPriority w:val="99"/>
    <w:semiHidden/>
    <w:rsid w:val="004924F2"/>
  </w:style>
  <w:style w:type="paragraph" w:styleId="Zpat">
    <w:name w:val="footer"/>
    <w:basedOn w:val="Normln"/>
    <w:link w:val="ZpatChar"/>
    <w:uiPriority w:val="99"/>
    <w:semiHidden/>
    <w:unhideWhenUsed/>
    <w:rsid w:val="004924F2"/>
    <w:pPr>
      <w:tabs>
        <w:tab w:val="center" w:pos="4536"/>
        <w:tab w:val="right" w:pos="9072"/>
      </w:tabs>
    </w:pPr>
  </w:style>
  <w:style w:type="character" w:customStyle="1" w:styleId="ZpatChar">
    <w:name w:val="Zápatí Char"/>
    <w:basedOn w:val="Standardnpsmoodstavce"/>
    <w:link w:val="Zpat"/>
    <w:uiPriority w:val="99"/>
    <w:semiHidden/>
    <w:rsid w:val="004924F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udim.e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csobpoj.cz/nTisk/www.csobpoj.cz"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2991</Words>
  <Characters>17647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ČSOB Pojišťovna, a.s.</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Andrlík Aleš</dc:creator>
  <cp:lastModifiedBy>Moučková Marcela</cp:lastModifiedBy>
  <cp:revision>3</cp:revision>
  <cp:lastPrinted>2017-11-24T06:26:00Z</cp:lastPrinted>
  <dcterms:created xsi:type="dcterms:W3CDTF">2017-11-27T07:04:00Z</dcterms:created>
  <dcterms:modified xsi:type="dcterms:W3CDTF">2017-11-27T07:08:00Z</dcterms:modified>
</cp:coreProperties>
</file>