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779" w:rsidRPr="002351E3" w:rsidRDefault="00A26EE9" w:rsidP="003516B9">
      <w:pPr>
        <w:spacing w:line="240" w:lineRule="auto"/>
        <w:jc w:val="center"/>
        <w:rPr>
          <w:b/>
          <w:sz w:val="28"/>
          <w:szCs w:val="28"/>
        </w:rPr>
      </w:pPr>
      <w:r w:rsidRPr="002351E3">
        <w:rPr>
          <w:b/>
          <w:sz w:val="28"/>
          <w:szCs w:val="28"/>
        </w:rPr>
        <w:t>Dodatek č. 1</w:t>
      </w:r>
    </w:p>
    <w:p w:rsidR="00A26EE9" w:rsidRPr="002351E3" w:rsidRDefault="00A26EE9" w:rsidP="003516B9">
      <w:pPr>
        <w:spacing w:line="240" w:lineRule="auto"/>
        <w:jc w:val="center"/>
        <w:rPr>
          <w:b/>
          <w:sz w:val="24"/>
          <w:szCs w:val="24"/>
        </w:rPr>
      </w:pPr>
      <w:r w:rsidRPr="002351E3">
        <w:rPr>
          <w:b/>
          <w:sz w:val="24"/>
          <w:szCs w:val="24"/>
        </w:rPr>
        <w:t xml:space="preserve">Smlouvy o nájmu </w:t>
      </w:r>
      <w:r w:rsidR="00544641">
        <w:rPr>
          <w:b/>
          <w:sz w:val="24"/>
          <w:szCs w:val="24"/>
        </w:rPr>
        <w:t xml:space="preserve">nebytových </w:t>
      </w:r>
      <w:r w:rsidRPr="002351E3">
        <w:rPr>
          <w:b/>
          <w:sz w:val="24"/>
          <w:szCs w:val="24"/>
        </w:rPr>
        <w:t>prostor</w:t>
      </w:r>
      <w:r w:rsidR="001A4CD4">
        <w:rPr>
          <w:b/>
          <w:sz w:val="24"/>
          <w:szCs w:val="24"/>
        </w:rPr>
        <w:t xml:space="preserve"> </w:t>
      </w:r>
      <w:r w:rsidR="002E0609">
        <w:rPr>
          <w:b/>
          <w:sz w:val="24"/>
          <w:szCs w:val="24"/>
        </w:rPr>
        <w:t>(ID: 1700</w:t>
      </w:r>
      <w:r w:rsidR="001A4CD4">
        <w:rPr>
          <w:b/>
          <w:sz w:val="24"/>
          <w:szCs w:val="24"/>
        </w:rPr>
        <w:t>75</w:t>
      </w:r>
      <w:r w:rsidR="00D83C6C">
        <w:rPr>
          <w:b/>
          <w:sz w:val="24"/>
          <w:szCs w:val="24"/>
        </w:rPr>
        <w:t>1</w:t>
      </w:r>
      <w:r w:rsidR="002E0609">
        <w:rPr>
          <w:b/>
          <w:sz w:val="24"/>
          <w:szCs w:val="24"/>
        </w:rPr>
        <w:t>)</w:t>
      </w:r>
    </w:p>
    <w:p w:rsidR="00A26EE9" w:rsidRDefault="00A26EE9" w:rsidP="003516B9">
      <w:pPr>
        <w:spacing w:line="240" w:lineRule="auto"/>
        <w:contextualSpacing/>
        <w:jc w:val="center"/>
      </w:pPr>
      <w:r>
        <w:t xml:space="preserve">Uzavřené dne </w:t>
      </w:r>
      <w:r w:rsidR="0034588B">
        <w:t>23</w:t>
      </w:r>
      <w:r>
        <w:t>.</w:t>
      </w:r>
      <w:r w:rsidR="00CD6173">
        <w:t xml:space="preserve"> </w:t>
      </w:r>
      <w:r>
        <w:t>1</w:t>
      </w:r>
      <w:r w:rsidR="00D83C6C">
        <w:t>2</w:t>
      </w:r>
      <w:r>
        <w:t>.</w:t>
      </w:r>
      <w:r w:rsidR="00CD6173">
        <w:t xml:space="preserve"> </w:t>
      </w:r>
      <w:r>
        <w:t>201</w:t>
      </w:r>
      <w:r w:rsidR="00D83C6C">
        <w:t>0</w:t>
      </w:r>
    </w:p>
    <w:p w:rsidR="00A26EE9" w:rsidRDefault="00A26EE9" w:rsidP="002351E3">
      <w:pPr>
        <w:spacing w:line="240" w:lineRule="auto"/>
        <w:contextualSpacing/>
        <w:jc w:val="center"/>
      </w:pPr>
      <w:r>
        <w:t xml:space="preserve"> </w:t>
      </w:r>
      <w:proofErr w:type="gramStart"/>
      <w:r>
        <w:t xml:space="preserve">podle  </w:t>
      </w:r>
      <w:r w:rsidR="002351E3">
        <w:t>z</w:t>
      </w:r>
      <w:r>
        <w:t>ákona</w:t>
      </w:r>
      <w:proofErr w:type="gramEnd"/>
      <w:r>
        <w:t xml:space="preserve"> č. </w:t>
      </w:r>
      <w:r w:rsidR="00544641">
        <w:t>116/1990</w:t>
      </w:r>
      <w:r>
        <w:t xml:space="preserve"> Sb.,</w:t>
      </w:r>
      <w:r w:rsidR="00544641">
        <w:t xml:space="preserve"> o nájmu a podnájmu nebytových prostor, ve znění pozdějších předpisů</w:t>
      </w:r>
    </w:p>
    <w:p w:rsidR="00544641" w:rsidRDefault="00544641" w:rsidP="002351E3">
      <w:pPr>
        <w:spacing w:line="240" w:lineRule="auto"/>
        <w:contextualSpacing/>
        <w:jc w:val="center"/>
      </w:pPr>
    </w:p>
    <w:p w:rsidR="003516B9" w:rsidRDefault="003516B9" w:rsidP="003516B9">
      <w:pPr>
        <w:spacing w:line="240" w:lineRule="auto"/>
        <w:contextualSpacing/>
      </w:pPr>
    </w:p>
    <w:p w:rsidR="003516B9" w:rsidRPr="003516B9" w:rsidRDefault="00A26EE9" w:rsidP="003516B9">
      <w:pPr>
        <w:jc w:val="center"/>
        <w:rPr>
          <w:rFonts w:asciiTheme="majorHAnsi" w:hAnsiTheme="majorHAnsi"/>
          <w:b/>
        </w:rPr>
      </w:pPr>
      <w:r w:rsidRPr="003516B9">
        <w:rPr>
          <w:rFonts w:asciiTheme="majorHAnsi" w:hAnsiTheme="majorHAnsi"/>
          <w:b/>
        </w:rPr>
        <w:t>I. Smluvní strany</w:t>
      </w:r>
    </w:p>
    <w:p w:rsidR="00A26EE9" w:rsidRPr="003516B9" w:rsidRDefault="00A26EE9" w:rsidP="003516B9">
      <w:pPr>
        <w:spacing w:line="240" w:lineRule="auto"/>
        <w:rPr>
          <w:b/>
        </w:rPr>
      </w:pPr>
      <w:r w:rsidRPr="003516B9">
        <w:rPr>
          <w:b/>
        </w:rPr>
        <w:t>1. Všeobecná zdravotní pojišťovna České republiky</w:t>
      </w:r>
    </w:p>
    <w:p w:rsidR="00A26EE9" w:rsidRDefault="003516B9" w:rsidP="003516B9">
      <w:pPr>
        <w:spacing w:line="240" w:lineRule="auto"/>
        <w:contextualSpacing/>
        <w:jc w:val="both"/>
      </w:pPr>
      <w:r>
        <w:t xml:space="preserve">   s</w:t>
      </w:r>
      <w:r w:rsidR="00A26EE9">
        <w:t>e sídlem: Orlická 2020/4, 130 00 Praha 3</w:t>
      </w:r>
    </w:p>
    <w:p w:rsidR="00A26EE9" w:rsidRDefault="003516B9" w:rsidP="003516B9">
      <w:pPr>
        <w:spacing w:line="240" w:lineRule="auto"/>
        <w:contextualSpacing/>
        <w:jc w:val="both"/>
      </w:pPr>
      <w:r>
        <w:t xml:space="preserve">   z</w:t>
      </w:r>
      <w:r w:rsidR="00A26EE9">
        <w:t>astoupená Ing. Zdeňkem Kabátkem, ředitelem VZP ČR</w:t>
      </w:r>
    </w:p>
    <w:p w:rsidR="003516B9" w:rsidRDefault="003516B9" w:rsidP="003516B9">
      <w:pPr>
        <w:spacing w:line="240" w:lineRule="auto"/>
        <w:contextualSpacing/>
        <w:jc w:val="both"/>
      </w:pPr>
      <w:r>
        <w:t xml:space="preserve">   k</w:t>
      </w:r>
      <w:r w:rsidR="00A26EE9">
        <w:t xml:space="preserve"> podpisu smlouvy je pověřen Ing. Michal Provazník, ředitel Regionální pobočky Hradec Králové, </w:t>
      </w:r>
      <w:r>
        <w:t xml:space="preserve">       </w:t>
      </w:r>
    </w:p>
    <w:p w:rsidR="00A26EE9" w:rsidRDefault="003516B9" w:rsidP="003516B9">
      <w:pPr>
        <w:spacing w:line="240" w:lineRule="auto"/>
        <w:contextualSpacing/>
        <w:jc w:val="both"/>
      </w:pPr>
      <w:r>
        <w:t xml:space="preserve">   </w:t>
      </w:r>
      <w:r w:rsidR="00A26EE9">
        <w:t>pobočky pr</w:t>
      </w:r>
      <w:r>
        <w:t>o Královéhradecký a Pardubický kraj</w:t>
      </w:r>
    </w:p>
    <w:p w:rsidR="003516B9" w:rsidRDefault="003516B9" w:rsidP="003516B9">
      <w:pPr>
        <w:spacing w:line="240" w:lineRule="auto"/>
        <w:contextualSpacing/>
        <w:jc w:val="both"/>
      </w:pPr>
      <w:r>
        <w:t xml:space="preserve">   IČO: 41197518; DIČ: 41197518</w:t>
      </w:r>
    </w:p>
    <w:p w:rsidR="003516B9" w:rsidRPr="00F12588" w:rsidRDefault="003516B9" w:rsidP="003516B9">
      <w:pPr>
        <w:spacing w:line="240" w:lineRule="auto"/>
        <w:contextualSpacing/>
        <w:jc w:val="both"/>
      </w:pPr>
      <w:r>
        <w:t xml:space="preserve">   bankovní spojení: </w:t>
      </w:r>
      <w:proofErr w:type="spellStart"/>
      <w:r w:rsidR="00F12588" w:rsidRPr="00F12588">
        <w:rPr>
          <w:highlight w:val="black"/>
        </w:rPr>
        <w:t>xxxxxxxxxxxxxxxxxxxxxxxxxxx</w:t>
      </w:r>
      <w:proofErr w:type="spellEnd"/>
    </w:p>
    <w:p w:rsidR="003516B9" w:rsidRDefault="003516B9" w:rsidP="003516B9">
      <w:pPr>
        <w:spacing w:line="240" w:lineRule="auto"/>
        <w:contextualSpacing/>
        <w:jc w:val="both"/>
      </w:pPr>
      <w:r>
        <w:t xml:space="preserve">   č. účtu: </w:t>
      </w:r>
      <w:proofErr w:type="spellStart"/>
      <w:r w:rsidR="00F12588" w:rsidRPr="00F12588">
        <w:rPr>
          <w:highlight w:val="black"/>
        </w:rPr>
        <w:t>xxxxxxxxxxxxxxxxxxxxxxxx</w:t>
      </w:r>
      <w:proofErr w:type="spellEnd"/>
    </w:p>
    <w:p w:rsidR="009E0C74" w:rsidRDefault="009E0C74" w:rsidP="003516B9">
      <w:pPr>
        <w:spacing w:line="240" w:lineRule="auto"/>
        <w:contextualSpacing/>
        <w:jc w:val="both"/>
      </w:pPr>
      <w:r>
        <w:t xml:space="preserve">   zřízena zákonem č. 551/1991 Sb., o Všeobecné zdravotní pojišťovně České republiky, ve znění   </w:t>
      </w:r>
    </w:p>
    <w:p w:rsidR="009E0C74" w:rsidRDefault="009E0C74" w:rsidP="003516B9">
      <w:pPr>
        <w:spacing w:line="240" w:lineRule="auto"/>
        <w:contextualSpacing/>
        <w:jc w:val="both"/>
      </w:pPr>
      <w:r>
        <w:t xml:space="preserve">   pozdějších předpisů</w:t>
      </w:r>
    </w:p>
    <w:p w:rsidR="003516B9" w:rsidRPr="009E0C74" w:rsidRDefault="003516B9" w:rsidP="003516B9">
      <w:pPr>
        <w:spacing w:line="240" w:lineRule="auto"/>
        <w:contextualSpacing/>
        <w:rPr>
          <w:sz w:val="16"/>
          <w:szCs w:val="16"/>
        </w:rPr>
      </w:pPr>
    </w:p>
    <w:p w:rsidR="003516B9" w:rsidRDefault="009E0C74" w:rsidP="003516B9">
      <w:pPr>
        <w:spacing w:line="240" w:lineRule="auto"/>
      </w:pPr>
      <w:r>
        <w:t xml:space="preserve">   </w:t>
      </w:r>
      <w:r w:rsidR="003516B9">
        <w:t>(dále jen: „Pronajímatel“) na straně jedné</w:t>
      </w:r>
    </w:p>
    <w:p w:rsidR="003516B9" w:rsidRDefault="009E0C74" w:rsidP="009E0C74">
      <w:pPr>
        <w:jc w:val="center"/>
      </w:pPr>
      <w:r>
        <w:t>a</w:t>
      </w:r>
    </w:p>
    <w:p w:rsidR="009E0C74" w:rsidRDefault="009E0C74" w:rsidP="00A26EE9">
      <w:pPr>
        <w:rPr>
          <w:b/>
        </w:rPr>
      </w:pPr>
    </w:p>
    <w:p w:rsidR="003516B9" w:rsidRPr="002351E3" w:rsidRDefault="003516B9" w:rsidP="00A26EE9">
      <w:pPr>
        <w:rPr>
          <w:b/>
        </w:rPr>
      </w:pPr>
      <w:r w:rsidRPr="002351E3">
        <w:rPr>
          <w:b/>
        </w:rPr>
        <w:t xml:space="preserve">2. </w:t>
      </w:r>
      <w:r w:rsidR="00CD2174">
        <w:rPr>
          <w:b/>
        </w:rPr>
        <w:t>Věra Toušková</w:t>
      </w:r>
    </w:p>
    <w:p w:rsidR="001B1AA3" w:rsidRDefault="002351E3" w:rsidP="002351E3">
      <w:pPr>
        <w:contextualSpacing/>
      </w:pPr>
      <w:r>
        <w:t xml:space="preserve">   </w:t>
      </w:r>
      <w:r w:rsidR="001B1AA3">
        <w:t xml:space="preserve">datum narození: </w:t>
      </w:r>
      <w:proofErr w:type="spellStart"/>
      <w:r w:rsidR="00F12588" w:rsidRPr="00F12588">
        <w:rPr>
          <w:highlight w:val="black"/>
        </w:rPr>
        <w:t>xxxxxxxxxxxxxxxx</w:t>
      </w:r>
      <w:proofErr w:type="spellEnd"/>
    </w:p>
    <w:p w:rsidR="003516B9" w:rsidRDefault="001B1AA3" w:rsidP="002351E3">
      <w:pPr>
        <w:contextualSpacing/>
      </w:pPr>
      <w:r>
        <w:t xml:space="preserve">  </w:t>
      </w:r>
      <w:r w:rsidR="002351E3">
        <w:t xml:space="preserve"> </w:t>
      </w:r>
      <w:r>
        <w:t xml:space="preserve">bydliště: </w:t>
      </w:r>
      <w:proofErr w:type="spellStart"/>
      <w:r w:rsidR="00F12588" w:rsidRPr="00F12588">
        <w:rPr>
          <w:highlight w:val="black"/>
        </w:rPr>
        <w:t>xxxxxxxxxxxxxxxxxxx</w:t>
      </w:r>
      <w:proofErr w:type="spellEnd"/>
    </w:p>
    <w:p w:rsidR="002351E3" w:rsidRDefault="002351E3" w:rsidP="002351E3">
      <w:pPr>
        <w:contextualSpacing/>
      </w:pPr>
      <w:r>
        <w:t xml:space="preserve">   </w:t>
      </w:r>
      <w:r w:rsidR="001B1AA3">
        <w:t>místo podnikání</w:t>
      </w:r>
      <w:r w:rsidR="00F12588">
        <w:t xml:space="preserve">:  </w:t>
      </w:r>
      <w:proofErr w:type="spellStart"/>
      <w:r w:rsidR="00F12588" w:rsidRPr="00F12588">
        <w:rPr>
          <w:highlight w:val="black"/>
        </w:rPr>
        <w:t>xxxxxxxxxxxxxxxxxxxxxxxxxxx</w:t>
      </w:r>
      <w:proofErr w:type="spellEnd"/>
    </w:p>
    <w:p w:rsidR="002351E3" w:rsidRDefault="002351E3" w:rsidP="002351E3">
      <w:pPr>
        <w:contextualSpacing/>
      </w:pPr>
      <w:r>
        <w:t xml:space="preserve">   IČO: </w:t>
      </w:r>
      <w:r w:rsidR="001B1AA3">
        <w:t>43457762</w:t>
      </w:r>
      <w:r>
        <w:t xml:space="preserve">; DIČ: </w:t>
      </w:r>
      <w:r w:rsidR="001B1AA3">
        <w:t>5559031764</w:t>
      </w:r>
    </w:p>
    <w:p w:rsidR="002351E3" w:rsidRDefault="002351E3" w:rsidP="002351E3">
      <w:pPr>
        <w:contextualSpacing/>
      </w:pPr>
      <w:r>
        <w:t xml:space="preserve">   bankovní spojení: </w:t>
      </w:r>
      <w:proofErr w:type="spellStart"/>
      <w:r w:rsidR="00F12588" w:rsidRPr="00F12588">
        <w:rPr>
          <w:highlight w:val="black"/>
        </w:rPr>
        <w:t>xxxxxxxxxxxxxxxxxxxxxxxxxxx</w:t>
      </w:r>
      <w:proofErr w:type="spellEnd"/>
    </w:p>
    <w:p w:rsidR="002351E3" w:rsidRDefault="002351E3" w:rsidP="002351E3">
      <w:pPr>
        <w:contextualSpacing/>
      </w:pPr>
      <w:r>
        <w:t xml:space="preserve">   č. účtu: </w:t>
      </w:r>
      <w:proofErr w:type="spellStart"/>
      <w:r w:rsidR="00F12588" w:rsidRPr="00F12588">
        <w:rPr>
          <w:highlight w:val="black"/>
        </w:rPr>
        <w:t>xxxxxxxxxxxxxxx</w:t>
      </w:r>
      <w:proofErr w:type="spellEnd"/>
    </w:p>
    <w:p w:rsidR="009E0C74" w:rsidRDefault="001B1AA3" w:rsidP="002351E3">
      <w:pPr>
        <w:contextualSpacing/>
      </w:pPr>
      <w:r>
        <w:t xml:space="preserve">   </w:t>
      </w:r>
      <w:r w:rsidR="009E0C74">
        <w:t xml:space="preserve">podnikající na základě živnostenského listu ev. č. 360300-22709-00 vydaného MÚ Chrudim –   </w:t>
      </w:r>
    </w:p>
    <w:p w:rsidR="001B1AA3" w:rsidRDefault="009E0C74" w:rsidP="002351E3">
      <w:pPr>
        <w:contextualSpacing/>
      </w:pPr>
      <w:r>
        <w:t xml:space="preserve">   živnostenským úřadem dne 13. 6. 2000</w:t>
      </w:r>
    </w:p>
    <w:p w:rsidR="002351E3" w:rsidRPr="009E0C74" w:rsidRDefault="002351E3" w:rsidP="002351E3">
      <w:pPr>
        <w:contextualSpacing/>
        <w:rPr>
          <w:sz w:val="16"/>
          <w:szCs w:val="16"/>
        </w:rPr>
      </w:pPr>
    </w:p>
    <w:p w:rsidR="002351E3" w:rsidRDefault="009E0C74" w:rsidP="00A26EE9">
      <w:r>
        <w:t xml:space="preserve">  </w:t>
      </w:r>
      <w:r w:rsidR="002351E3">
        <w:t>(dále jen: „Nájemce“) na straně druhé</w:t>
      </w:r>
    </w:p>
    <w:p w:rsidR="009E0C74" w:rsidRDefault="009E0C74" w:rsidP="002F7205">
      <w:pPr>
        <w:jc w:val="center"/>
        <w:rPr>
          <w:rFonts w:asciiTheme="majorHAnsi" w:hAnsiTheme="majorHAnsi"/>
          <w:b/>
        </w:rPr>
      </w:pPr>
    </w:p>
    <w:p w:rsidR="00A26EE9" w:rsidRPr="00CC09D3" w:rsidRDefault="00A26EE9" w:rsidP="002F7205">
      <w:pPr>
        <w:jc w:val="center"/>
        <w:rPr>
          <w:rFonts w:asciiTheme="majorHAnsi" w:hAnsiTheme="majorHAnsi"/>
          <w:b/>
        </w:rPr>
      </w:pPr>
      <w:r w:rsidRPr="00CC09D3">
        <w:rPr>
          <w:rFonts w:asciiTheme="majorHAnsi" w:hAnsiTheme="majorHAnsi"/>
          <w:b/>
        </w:rPr>
        <w:t>II. Předmět dodatku</w:t>
      </w:r>
      <w:r w:rsidR="00CD0B20">
        <w:rPr>
          <w:rFonts w:asciiTheme="majorHAnsi" w:hAnsiTheme="majorHAnsi"/>
          <w:b/>
        </w:rPr>
        <w:t xml:space="preserve"> č. 1</w:t>
      </w:r>
    </w:p>
    <w:p w:rsidR="00CC09D3" w:rsidRDefault="00CD0B20" w:rsidP="008B7603">
      <w:pPr>
        <w:jc w:val="both"/>
      </w:pPr>
      <w:r>
        <w:t>Předmětem tohoto d</w:t>
      </w:r>
      <w:r w:rsidR="002351E3">
        <w:t>odatku</w:t>
      </w:r>
      <w:r>
        <w:t xml:space="preserve"> č. 1</w:t>
      </w:r>
      <w:r w:rsidR="00774C9F">
        <w:t xml:space="preserve"> je</w:t>
      </w:r>
      <w:r w:rsidR="00CC09D3">
        <w:t>:</w:t>
      </w:r>
    </w:p>
    <w:p w:rsidR="00A26EE9" w:rsidRDefault="00CC09D3" w:rsidP="008B7603">
      <w:pPr>
        <w:pStyle w:val="Odstavecseseznamem"/>
        <w:numPr>
          <w:ilvl w:val="0"/>
          <w:numId w:val="2"/>
        </w:numPr>
        <w:jc w:val="both"/>
      </w:pPr>
      <w:r>
        <w:t>N</w:t>
      </w:r>
      <w:r w:rsidR="00774C9F">
        <w:t xml:space="preserve">ové znění Článku IV. </w:t>
      </w:r>
      <w:r>
        <w:t>původní smlouvy týkající se</w:t>
      </w:r>
      <w:r w:rsidR="00774C9F">
        <w:t xml:space="preserve"> způsobu úhrady za služby</w:t>
      </w:r>
      <w:r>
        <w:t>.</w:t>
      </w:r>
    </w:p>
    <w:p w:rsidR="00CC09D3" w:rsidRDefault="00CC09D3" w:rsidP="008B7603">
      <w:pPr>
        <w:pStyle w:val="Odstavecseseznamem"/>
        <w:numPr>
          <w:ilvl w:val="0"/>
          <w:numId w:val="2"/>
        </w:numPr>
        <w:jc w:val="both"/>
      </w:pPr>
      <w:r>
        <w:t>Uveřejnění smlouvy v registru smluv.</w:t>
      </w:r>
    </w:p>
    <w:p w:rsidR="00544641" w:rsidRDefault="00544641" w:rsidP="008B7603">
      <w:pPr>
        <w:pStyle w:val="Odstavecseseznamem"/>
        <w:numPr>
          <w:ilvl w:val="0"/>
          <w:numId w:val="2"/>
        </w:numPr>
        <w:jc w:val="both"/>
      </w:pPr>
      <w:r>
        <w:t>Užití ustanovení nového občanského zákoníku.</w:t>
      </w:r>
    </w:p>
    <w:p w:rsidR="00774C9F" w:rsidRPr="00CC09D3" w:rsidRDefault="00CC09D3" w:rsidP="002F720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III. Nové znění Č</w:t>
      </w:r>
      <w:r w:rsidR="00CD0B20">
        <w:rPr>
          <w:rFonts w:asciiTheme="majorHAnsi" w:hAnsiTheme="majorHAnsi"/>
          <w:b/>
        </w:rPr>
        <w:t xml:space="preserve">lánku IV. - </w:t>
      </w:r>
      <w:r w:rsidRPr="00CC09D3">
        <w:rPr>
          <w:rFonts w:asciiTheme="majorHAnsi" w:hAnsiTheme="majorHAnsi"/>
          <w:b/>
        </w:rPr>
        <w:t>Nájemné, úhrady za plnění poskytovaná v souvislosti s užíváním předmětu nájmu a platební podmínky</w:t>
      </w:r>
    </w:p>
    <w:p w:rsidR="00CC09D3" w:rsidRDefault="00CC09D3" w:rsidP="008B7603">
      <w:pPr>
        <w:pStyle w:val="Odstavecseseznamem"/>
        <w:numPr>
          <w:ilvl w:val="0"/>
          <w:numId w:val="3"/>
        </w:numPr>
        <w:jc w:val="both"/>
      </w:pPr>
      <w:r>
        <w:t>Nájemné za užívání předmětu nájmu se stanoví dohodou podle zák. č. 526/1990 Sb., o cenách</w:t>
      </w:r>
      <w:r w:rsidR="00B37F47">
        <w:t xml:space="preserve">, ve znění pozdějších předpisů </w:t>
      </w:r>
      <w:r>
        <w:t xml:space="preserve">a </w:t>
      </w:r>
      <w:r w:rsidR="00A70D88">
        <w:t>k 1.</w:t>
      </w:r>
      <w:r w:rsidR="00B37F47">
        <w:t xml:space="preserve"> </w:t>
      </w:r>
      <w:r w:rsidR="00A70D88">
        <w:t>7.</w:t>
      </w:r>
      <w:r w:rsidR="00B37F47">
        <w:t xml:space="preserve"> </w:t>
      </w:r>
      <w:r w:rsidR="00A70D88">
        <w:t xml:space="preserve">2017 </w:t>
      </w:r>
      <w:r w:rsidR="00B37F47">
        <w:t xml:space="preserve">činí </w:t>
      </w:r>
      <w:r w:rsidR="00997D0B">
        <w:t>17.988</w:t>
      </w:r>
      <w:r w:rsidR="00A70D88">
        <w:t>,- Kč ročně.</w:t>
      </w:r>
    </w:p>
    <w:p w:rsidR="00A70D88" w:rsidRDefault="00A70D88" w:rsidP="008B7603">
      <w:pPr>
        <w:pStyle w:val="Odstavecseseznamem"/>
        <w:numPr>
          <w:ilvl w:val="0"/>
          <w:numId w:val="3"/>
        </w:numPr>
        <w:jc w:val="both"/>
      </w:pPr>
      <w:r>
        <w:t xml:space="preserve">Pronajímatel je oprávněn sjednané nájemné vždy k 1. červenci příslušného kalendářního roku zvýšit o míru inflace vyjádřenou přírůstkem průměrného ročního indexu spotřebitelských cen vyhlášenou Českým statistickým úřadem za předchozí kalendářní rok. Písemné sdělení </w:t>
      </w:r>
      <w:r w:rsidR="00CD0B20">
        <w:t>míry inflace je P</w:t>
      </w:r>
      <w:r>
        <w:t xml:space="preserve">ronajímatel povinen doručit </w:t>
      </w:r>
      <w:r w:rsidR="00CD0B20">
        <w:t>N</w:t>
      </w:r>
      <w:r>
        <w:t>ájemci nejpozději k poslednímu d</w:t>
      </w:r>
      <w:r w:rsidR="00CD0B20">
        <w:t>ni měsíce června tak, aby mohl N</w:t>
      </w:r>
      <w:r>
        <w:t xml:space="preserve">ájemce uhradit zvýšené nájemné ve lhůtě splatnosti dle odst. </w:t>
      </w:r>
      <w:r w:rsidR="00CD0B20">
        <w:t>7 tohoto článku. Neobdrží-li N</w:t>
      </w:r>
      <w:r>
        <w:t>ájemce písemné sdělení míry inflace v uvedené lhůtě, je zvýšené nájemné splatné v nejbližším následujícím termínu splatnosti nájemného.</w:t>
      </w:r>
    </w:p>
    <w:p w:rsidR="00A70D88" w:rsidRDefault="00B37F47" w:rsidP="008B7603">
      <w:pPr>
        <w:pStyle w:val="Odstavecseseznamem"/>
        <w:numPr>
          <w:ilvl w:val="0"/>
          <w:numId w:val="3"/>
        </w:numPr>
        <w:jc w:val="both"/>
      </w:pPr>
      <w:r>
        <w:t xml:space="preserve">Dojde-li k takovým změnám podmínek nebo cen, že výše stávajícího nájmu bude vzhledem k nim </w:t>
      </w:r>
      <w:r w:rsidR="00CD0B20">
        <w:t>nedostatečná, P</w:t>
      </w:r>
      <w:r>
        <w:t>ronajímatel s</w:t>
      </w:r>
      <w:r w:rsidR="004727A9">
        <w:t>i</w:t>
      </w:r>
      <w:r>
        <w:t xml:space="preserve"> vyhrazuje právo určit novou výši nájmu, a to formou dodatku k této smlouvě.</w:t>
      </w:r>
    </w:p>
    <w:p w:rsidR="00A70D88" w:rsidRDefault="00B37F47" w:rsidP="008B7603">
      <w:pPr>
        <w:pStyle w:val="Odstavecseseznamem"/>
        <w:numPr>
          <w:ilvl w:val="0"/>
          <w:numId w:val="3"/>
        </w:numPr>
        <w:jc w:val="both"/>
      </w:pPr>
      <w:r>
        <w:t>Skutečné náklady</w:t>
      </w:r>
      <w:r w:rsidR="00F503DB">
        <w:t xml:space="preserve"> za </w:t>
      </w:r>
      <w:r w:rsidR="00F503DB" w:rsidRPr="00F503DB">
        <w:rPr>
          <w:u w:val="single"/>
        </w:rPr>
        <w:t>elektrickou energii, teplo, teplou vodu, studenou vodu, za likvidaci odpa</w:t>
      </w:r>
      <w:r w:rsidR="00CD0B20">
        <w:rPr>
          <w:u w:val="single"/>
        </w:rPr>
        <w:t>du</w:t>
      </w:r>
      <w:r w:rsidR="00F503DB">
        <w:t xml:space="preserve"> a případně za další služby spojené s nájmem prostoru sloužícího k podnikání (dále jen </w:t>
      </w:r>
      <w:r w:rsidR="00F503DB" w:rsidRPr="00F503DB">
        <w:rPr>
          <w:b/>
        </w:rPr>
        <w:t>„úhrada za služby“</w:t>
      </w:r>
      <w:r w:rsidR="00F503DB">
        <w:t>) hradí Nájemce na základě faktur vystavených Pronajímatelem. Faktury bude Pronajímatel vystavovat zpravidla čtvrtletně, na základě faktur doručených od jednotlivých dodavatelů zboží a služeb. Ve lhůtě 14 dnů od data doručení vyúčtování Nájemci provede Nájemce vyrovnání.</w:t>
      </w:r>
    </w:p>
    <w:p w:rsidR="00F503DB" w:rsidRDefault="001C329A" w:rsidP="008B7603">
      <w:pPr>
        <w:pStyle w:val="Odstavecseseznamem"/>
        <w:numPr>
          <w:ilvl w:val="0"/>
          <w:numId w:val="3"/>
        </w:numPr>
        <w:jc w:val="both"/>
      </w:pPr>
      <w:r>
        <w:t>Úklid pronajaté kanceláře</w:t>
      </w:r>
      <w:r w:rsidR="00B21DAF">
        <w:t xml:space="preserve"> si Nájemce zajišťuje sám na své náklady.</w:t>
      </w:r>
    </w:p>
    <w:p w:rsidR="00B21DAF" w:rsidRDefault="00B21DAF" w:rsidP="008B7603">
      <w:pPr>
        <w:pStyle w:val="Odstavecseseznamem"/>
        <w:numPr>
          <w:ilvl w:val="0"/>
          <w:numId w:val="3"/>
        </w:numPr>
        <w:jc w:val="both"/>
      </w:pPr>
      <w:r>
        <w:t>Skutečná výše úhrady za služby se zúčtuje na jednotlivé druhy služeb za kalendářní rok nejpozději do konce dubna následujícího roku.</w:t>
      </w:r>
    </w:p>
    <w:p w:rsidR="00B21DAF" w:rsidRDefault="00B21DAF" w:rsidP="008B7603">
      <w:pPr>
        <w:pStyle w:val="Odstavecseseznamem"/>
        <w:numPr>
          <w:ilvl w:val="0"/>
          <w:numId w:val="3"/>
        </w:numPr>
        <w:jc w:val="both"/>
      </w:pPr>
      <w:r>
        <w:t>Nájemce bude hradit nájemné za užívání prostoru sloužícího podnikání na každé čtvrtletí bezhotovostním převodem na účet Pronajímatele uvedený v záhlaví této smlouvy vždy předem, nejpozději do 15. dne prvního měsíce čtvrtletí.</w:t>
      </w:r>
    </w:p>
    <w:p w:rsidR="00B21DAF" w:rsidRDefault="00CD0B20" w:rsidP="008B7603">
      <w:pPr>
        <w:pStyle w:val="Odstavecseseznamem"/>
        <w:numPr>
          <w:ilvl w:val="0"/>
          <w:numId w:val="3"/>
        </w:numPr>
        <w:jc w:val="both"/>
      </w:pPr>
      <w:r>
        <w:t>Nezaplatí-li N</w:t>
      </w:r>
      <w:r w:rsidR="00B21DAF">
        <w:t xml:space="preserve">ájemce a úhrady za vyúčtování služeb do pěti dnů po termínu (dle bodu 4 a </w:t>
      </w:r>
      <w:r w:rsidR="00CD6173">
        <w:t>6 tohoto článku), je povinen zaplatit Pronajímateli úrok z prodlení ve výši 0,04 % z dlužné částky za každý, i započatý den prodlení.</w:t>
      </w:r>
    </w:p>
    <w:p w:rsidR="00CD6173" w:rsidRDefault="00CD6173" w:rsidP="008B7603">
      <w:pPr>
        <w:jc w:val="both"/>
      </w:pPr>
    </w:p>
    <w:p w:rsidR="00CD6173" w:rsidRPr="00CD6173" w:rsidRDefault="00CD6173" w:rsidP="002F7205">
      <w:pPr>
        <w:jc w:val="center"/>
        <w:rPr>
          <w:rFonts w:asciiTheme="majorHAnsi" w:hAnsiTheme="majorHAnsi"/>
          <w:b/>
        </w:rPr>
      </w:pPr>
      <w:r w:rsidRPr="00CD6173">
        <w:rPr>
          <w:rFonts w:asciiTheme="majorHAnsi" w:hAnsiTheme="majorHAnsi"/>
          <w:b/>
        </w:rPr>
        <w:t>IV. Uveřejnění smlouvy</w:t>
      </w:r>
    </w:p>
    <w:p w:rsidR="00CD6173" w:rsidRDefault="00CD6173" w:rsidP="008B7603">
      <w:pPr>
        <w:pStyle w:val="Odstavecseseznamem"/>
        <w:numPr>
          <w:ilvl w:val="0"/>
          <w:numId w:val="4"/>
        </w:numPr>
        <w:jc w:val="both"/>
      </w:pPr>
      <w:r>
        <w:t>Smluvní strany jsou si plně vědomy zákonné povinnosti od 1. 7. 2016 uveřejnit dle zákona č. 340/2015 Sb., o zvláštních podmínkách účinnosti některých smluv, uveřejňování těchto smluv a o registru smluv (zákon o registru smluv) t</w:t>
      </w:r>
      <w:r w:rsidR="00CD0B20">
        <w:t>ento</w:t>
      </w:r>
      <w:r>
        <w:t xml:space="preserve"> </w:t>
      </w:r>
      <w:r w:rsidR="00CD0B20">
        <w:t>dodatek č. 1 včetně původní smlouvy a</w:t>
      </w:r>
      <w:r>
        <w:t xml:space="preserve"> včetně všech p</w:t>
      </w:r>
      <w:r w:rsidR="00CD0B20">
        <w:t xml:space="preserve">řípadných dohod, kterými se tyto </w:t>
      </w:r>
      <w:r w:rsidR="003469C6">
        <w:t>dohody doplňují</w:t>
      </w:r>
      <w:r>
        <w:t>, mění, nahrazuj</w:t>
      </w:r>
      <w:r w:rsidR="003469C6">
        <w:t>í</w:t>
      </w:r>
      <w:r>
        <w:t xml:space="preserve"> nebo ruší, a to prostřednictv</w:t>
      </w:r>
      <w:r w:rsidR="003469C6">
        <w:t>ím registru smluv. Uveřejněním s</w:t>
      </w:r>
      <w:r>
        <w:t>mlouvy dle tohoto odstavce se rozumí vložení elektron</w:t>
      </w:r>
      <w:r w:rsidR="003469C6">
        <w:t>ického obrazu textového obsahu s</w:t>
      </w:r>
      <w:r>
        <w:t xml:space="preserve">mlouvy v otevřeném a strojově čitelném formátu a rovněž </w:t>
      </w:r>
      <w:proofErr w:type="spellStart"/>
      <w:r>
        <w:t>metadat</w:t>
      </w:r>
      <w:proofErr w:type="spellEnd"/>
      <w:r>
        <w:t xml:space="preserve"> podle § 5 zákona o registru smluv do registru smluv.</w:t>
      </w:r>
    </w:p>
    <w:p w:rsidR="00CD6173" w:rsidRDefault="00CD6173" w:rsidP="008B7603">
      <w:pPr>
        <w:pStyle w:val="Odstavecseseznamem"/>
        <w:numPr>
          <w:ilvl w:val="0"/>
          <w:numId w:val="4"/>
        </w:numPr>
        <w:jc w:val="both"/>
      </w:pPr>
      <w:r>
        <w:t>Sm</w:t>
      </w:r>
      <w:r w:rsidR="00ED2E77">
        <w:t>luvní strany se dohodly, že tento</w:t>
      </w:r>
      <w:r>
        <w:t xml:space="preserve"> </w:t>
      </w:r>
      <w:r w:rsidR="00ED2E77">
        <w:t>dodatek č. 1 včetně původní smlouvy</w:t>
      </w:r>
      <w:r>
        <w:t xml:space="preserve"> zašle správci registru smluv k uveřejnění prostřednictvím registru smluv Pronajímatel. Notifikace správce registru smluv o uveřejnění smlouvy bude zaslána Nájemci na e-mail </w:t>
      </w:r>
      <w:r w:rsidR="002E0609">
        <w:t>pověřené osoby Nájemce</w:t>
      </w:r>
      <w:r w:rsidR="003469C6">
        <w:t xml:space="preserve">: </w:t>
      </w:r>
      <w:proofErr w:type="spellStart"/>
      <w:r w:rsidR="00F12588" w:rsidRPr="00F12588">
        <w:rPr>
          <w:highlight w:val="black"/>
        </w:rPr>
        <w:t>xxxxxxxxxxxxxxxxxxxxx</w:t>
      </w:r>
      <w:proofErr w:type="spellEnd"/>
      <w:r w:rsidR="002E0609">
        <w:t>. Pr</w:t>
      </w:r>
      <w:bookmarkStart w:id="0" w:name="_GoBack"/>
      <w:bookmarkEnd w:id="0"/>
      <w:r w:rsidR="002E0609">
        <w:t>onajímatel je povinen zkontrolovat</w:t>
      </w:r>
      <w:r w:rsidR="003469C6">
        <w:t>, že tento</w:t>
      </w:r>
      <w:r w:rsidR="002E0609">
        <w:t xml:space="preserve"> </w:t>
      </w:r>
      <w:r w:rsidR="003469C6">
        <w:t>dodatek č. 1 včetně původní smlouvy</w:t>
      </w:r>
      <w:r w:rsidR="002E0609">
        <w:t xml:space="preserve"> a </w:t>
      </w:r>
      <w:proofErr w:type="spellStart"/>
      <w:r w:rsidR="002E0609">
        <w:t>metadat</w:t>
      </w:r>
      <w:proofErr w:type="spellEnd"/>
      <w:r w:rsidR="002E0609">
        <w:t xml:space="preserve"> byla řádně v registru smluv uveřejněna. V případě, že </w:t>
      </w:r>
      <w:r w:rsidR="002E0609">
        <w:lastRenderedPageBreak/>
        <w:t>Nájemce zjistí jakékoliv nepřesnosti či nedostatky, je povinen neprodleně o nich písemně informovat Pronajímatele. Postup uvedený v tomto odstavci se smluvní strany zavazují dodržovat i v případě uzavření jakýchkoli dalších dohod, kterými se tato smlouva bude případně doplňovat, měnit, nahrazovat.</w:t>
      </w:r>
    </w:p>
    <w:p w:rsidR="009E0C74" w:rsidRDefault="009E0C74" w:rsidP="002F7205">
      <w:pPr>
        <w:jc w:val="center"/>
        <w:rPr>
          <w:rFonts w:asciiTheme="majorHAnsi" w:hAnsiTheme="majorHAnsi"/>
          <w:b/>
        </w:rPr>
      </w:pPr>
    </w:p>
    <w:p w:rsidR="002E0609" w:rsidRDefault="002E0609" w:rsidP="002F7205">
      <w:pPr>
        <w:jc w:val="center"/>
        <w:rPr>
          <w:rFonts w:asciiTheme="majorHAnsi" w:hAnsiTheme="majorHAnsi"/>
          <w:b/>
        </w:rPr>
      </w:pPr>
      <w:r w:rsidRPr="000141C3">
        <w:rPr>
          <w:rFonts w:asciiTheme="majorHAnsi" w:hAnsiTheme="majorHAnsi"/>
          <w:b/>
        </w:rPr>
        <w:t>V. Závěrečná ujednání</w:t>
      </w:r>
    </w:p>
    <w:p w:rsidR="00957E8A" w:rsidRPr="00F5298C" w:rsidRDefault="00957E8A" w:rsidP="00957E8A">
      <w:pPr>
        <w:pStyle w:val="Odstavecseseznamem"/>
        <w:numPr>
          <w:ilvl w:val="0"/>
          <w:numId w:val="6"/>
        </w:numPr>
        <w:jc w:val="both"/>
      </w:pPr>
      <w:r>
        <w:t>Smluvní strany shodně konstatují, že s účinností tohoto dodatku se právní vztahy smlouvou výslovně neupravené řídí zákonem č. 89/2012 Sb., občanský zákoník, v platném znění. V důsledku této změny bude smlouva označována jako „smlouva o nájmu prostoru sloužícího podnikání“</w:t>
      </w:r>
    </w:p>
    <w:p w:rsidR="000141C3" w:rsidRDefault="003469C6" w:rsidP="008B7603">
      <w:pPr>
        <w:pStyle w:val="Odstavecseseznamem"/>
        <w:numPr>
          <w:ilvl w:val="0"/>
          <w:numId w:val="6"/>
        </w:numPr>
        <w:jc w:val="both"/>
      </w:pPr>
      <w:r>
        <w:t>Ostatní ustanovení s</w:t>
      </w:r>
      <w:r w:rsidR="000141C3">
        <w:t xml:space="preserve">mlouvy o nájmu </w:t>
      </w:r>
      <w:r w:rsidR="00B12B11">
        <w:t xml:space="preserve">prostoru </w:t>
      </w:r>
      <w:r w:rsidR="000141C3">
        <w:t xml:space="preserve">ze dne </w:t>
      </w:r>
      <w:r w:rsidR="0034588B">
        <w:t>23</w:t>
      </w:r>
      <w:r w:rsidR="000141C3">
        <w:t>. 1</w:t>
      </w:r>
      <w:r w:rsidR="001C329A">
        <w:t>2</w:t>
      </w:r>
      <w:r w:rsidR="000141C3">
        <w:t>. 201</w:t>
      </w:r>
      <w:r w:rsidR="001C329A">
        <w:t>0</w:t>
      </w:r>
      <w:r w:rsidR="000141C3">
        <w:t xml:space="preserve"> zůstávají beze změny.</w:t>
      </w:r>
    </w:p>
    <w:p w:rsidR="000141C3" w:rsidRDefault="003469C6" w:rsidP="008B7603">
      <w:pPr>
        <w:pStyle w:val="Odstavecseseznamem"/>
        <w:numPr>
          <w:ilvl w:val="0"/>
          <w:numId w:val="6"/>
        </w:numPr>
        <w:jc w:val="both"/>
      </w:pPr>
      <w:r>
        <w:t>Tento d</w:t>
      </w:r>
      <w:r w:rsidR="000141C3">
        <w:t>odatek č. 1 nabývá platnosti podpisem smluvních stran a účinnosti dnem zveřejnění v registru smluv.</w:t>
      </w:r>
    </w:p>
    <w:p w:rsidR="000141C3" w:rsidRDefault="000141C3" w:rsidP="008B7603">
      <w:pPr>
        <w:pStyle w:val="Odstavecseseznamem"/>
        <w:numPr>
          <w:ilvl w:val="0"/>
          <w:numId w:val="6"/>
        </w:numPr>
        <w:jc w:val="both"/>
      </w:pPr>
      <w:r>
        <w:t>Dodatek č. 1 je vyhotoven ve 3 stejnopisech, z nichž má každý po podpisu platnost originálu. Pronajímatel obdrží 2 stejnopisy. Nájemce obdrží 1 stejnopis.</w:t>
      </w:r>
    </w:p>
    <w:p w:rsidR="000141C3" w:rsidRDefault="003469C6" w:rsidP="008B7603">
      <w:pPr>
        <w:pStyle w:val="Odstavecseseznamem"/>
        <w:numPr>
          <w:ilvl w:val="0"/>
          <w:numId w:val="6"/>
        </w:numPr>
        <w:jc w:val="both"/>
      </w:pPr>
      <w:r>
        <w:t>Strany si tento d</w:t>
      </w:r>
      <w:r w:rsidR="000141C3">
        <w:t>odatek č. 1 přečetly a s jejím obsahem souhlasí, což stvrzují svými podpisy.</w:t>
      </w:r>
    </w:p>
    <w:p w:rsidR="000141C3" w:rsidRDefault="000141C3" w:rsidP="000141C3"/>
    <w:p w:rsidR="000141C3" w:rsidRDefault="00083C3B" w:rsidP="000141C3">
      <w:r>
        <w:t>V Hradci Králové dne</w:t>
      </w:r>
      <w:r w:rsidR="000141C3">
        <w:t>: ………………………</w:t>
      </w:r>
      <w:r w:rsidR="000141C3">
        <w:tab/>
      </w:r>
      <w:r w:rsidR="000141C3">
        <w:tab/>
      </w:r>
      <w:r w:rsidR="000141C3">
        <w:tab/>
      </w:r>
      <w:r w:rsidR="000141C3">
        <w:tab/>
        <w:t>V Chrudimi dne: ………………………</w:t>
      </w:r>
    </w:p>
    <w:p w:rsidR="000141C3" w:rsidRDefault="000141C3" w:rsidP="000141C3"/>
    <w:p w:rsidR="009E0C74" w:rsidRDefault="009E0C74" w:rsidP="000141C3"/>
    <w:p w:rsidR="000141C3" w:rsidRDefault="005E36CE" w:rsidP="000141C3">
      <w:r>
        <w:t>Pronajímatel: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Nájemce:</w:t>
      </w:r>
    </w:p>
    <w:p w:rsidR="005E36CE" w:rsidRPr="005E36CE" w:rsidRDefault="005E36CE" w:rsidP="005E36CE">
      <w:pPr>
        <w:contextualSpacing/>
        <w:rPr>
          <w:b/>
        </w:rPr>
      </w:pPr>
      <w:r w:rsidRPr="005E36CE">
        <w:rPr>
          <w:b/>
        </w:rPr>
        <w:t>Všeobecná zdravotní pojišťovna</w:t>
      </w:r>
      <w:r w:rsidR="003469C6">
        <w:rPr>
          <w:b/>
        </w:rPr>
        <w:tab/>
      </w:r>
      <w:r w:rsidR="003469C6">
        <w:rPr>
          <w:b/>
        </w:rPr>
        <w:tab/>
      </w:r>
      <w:r w:rsidR="003469C6">
        <w:rPr>
          <w:b/>
        </w:rPr>
        <w:tab/>
      </w:r>
      <w:r w:rsidR="003469C6">
        <w:rPr>
          <w:b/>
        </w:rPr>
        <w:tab/>
      </w:r>
    </w:p>
    <w:p w:rsidR="005E36CE" w:rsidRDefault="005E36CE" w:rsidP="005E36CE">
      <w:pPr>
        <w:contextualSpacing/>
        <w:rPr>
          <w:b/>
        </w:rPr>
      </w:pPr>
      <w:r w:rsidRPr="005E36CE">
        <w:rPr>
          <w:b/>
        </w:rPr>
        <w:t xml:space="preserve">          České republiky</w:t>
      </w:r>
    </w:p>
    <w:p w:rsidR="005E36CE" w:rsidRDefault="005E36CE" w:rsidP="005E36CE">
      <w:pPr>
        <w:contextualSpacing/>
      </w:pPr>
    </w:p>
    <w:p w:rsidR="005E36CE" w:rsidRDefault="005E36CE" w:rsidP="005E36CE">
      <w:pPr>
        <w:contextualSpacing/>
      </w:pPr>
    </w:p>
    <w:p w:rsidR="005E36CE" w:rsidRDefault="005E36CE" w:rsidP="005E36CE">
      <w:pPr>
        <w:contextualSpacing/>
      </w:pPr>
    </w:p>
    <w:p w:rsidR="005E36CE" w:rsidRPr="005E36CE" w:rsidRDefault="00317681" w:rsidP="005E36CE">
      <w:pPr>
        <w:contextualSpacing/>
        <w:rPr>
          <w:u w:val="thick"/>
        </w:rPr>
      </w:pPr>
      <w:r w:rsidRPr="005E36CE">
        <w:rPr>
          <w:noProof/>
          <w:u w:val="thick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C2E8A8" wp14:editId="3B645CE2">
                <wp:simplePos x="0" y="0"/>
                <wp:positionH relativeFrom="column">
                  <wp:posOffset>3589020</wp:posOffset>
                </wp:positionH>
                <wp:positionV relativeFrom="paragraph">
                  <wp:posOffset>165735</wp:posOffset>
                </wp:positionV>
                <wp:extent cx="2119630" cy="0"/>
                <wp:effectExtent l="0" t="0" r="1397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96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2.6pt,13.05pt" to="449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" strokecolor="#4579b8 [3044]"/>
            </w:pict>
          </mc:Fallback>
        </mc:AlternateContent>
      </w:r>
      <w:r w:rsidR="005E36CE" w:rsidRPr="005E36CE">
        <w:rPr>
          <w:noProof/>
          <w:u w:val="thick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ACC8D" wp14:editId="06362F58">
                <wp:simplePos x="0" y="0"/>
                <wp:positionH relativeFrom="column">
                  <wp:posOffset>72390</wp:posOffset>
                </wp:positionH>
                <wp:positionV relativeFrom="paragraph">
                  <wp:posOffset>157480</wp:posOffset>
                </wp:positionV>
                <wp:extent cx="1969770" cy="0"/>
                <wp:effectExtent l="0" t="0" r="1143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9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7pt,12.4pt" to="160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" strokecolor="#4579b8 [3044]"/>
            </w:pict>
          </mc:Fallback>
        </mc:AlternateContent>
      </w:r>
      <w:r w:rsidR="005E36CE" w:rsidRPr="005E36CE">
        <w:rPr>
          <w:u w:val="thick"/>
        </w:rPr>
        <w:t xml:space="preserve"> </w:t>
      </w:r>
      <w:r w:rsidR="007A3C31">
        <w:rPr>
          <w:u w:val="thick"/>
        </w:rPr>
        <w:t xml:space="preserve">      </w:t>
      </w:r>
      <w:r w:rsidR="005E36CE" w:rsidRPr="005E36CE">
        <w:rPr>
          <w:u w:val="thick"/>
        </w:rPr>
        <w:t xml:space="preserve">  </w:t>
      </w:r>
      <w:r w:rsidR="007A3C31">
        <w:rPr>
          <w:u w:val="thick"/>
        </w:rPr>
        <w:t xml:space="preserve"> </w:t>
      </w:r>
      <w:r w:rsidR="005E36CE" w:rsidRPr="005E36CE">
        <w:rPr>
          <w:u w:val="thick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5E36CE" w:rsidRDefault="005E36CE" w:rsidP="005E36CE">
      <w:pPr>
        <w:contextualSpacing/>
      </w:pPr>
    </w:p>
    <w:p w:rsidR="005E36CE" w:rsidRPr="005E36CE" w:rsidRDefault="007A3C31" w:rsidP="005E36CE">
      <w:pPr>
        <w:contextualSpacing/>
        <w:rPr>
          <w:i/>
        </w:rPr>
      </w:pPr>
      <w:r>
        <w:rPr>
          <w:i/>
        </w:rPr>
        <w:t xml:space="preserve">                    Ing. Michal Provazník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</w:t>
      </w:r>
      <w:r w:rsidR="001C329A">
        <w:rPr>
          <w:i/>
        </w:rPr>
        <w:t>Věra Toušková</w:t>
      </w:r>
    </w:p>
    <w:p w:rsidR="005E36CE" w:rsidRPr="005E36CE" w:rsidRDefault="007A3C31" w:rsidP="005E36CE">
      <w:pPr>
        <w:contextualSpacing/>
        <w:rPr>
          <w:i/>
        </w:rPr>
      </w:pPr>
      <w:r>
        <w:rPr>
          <w:i/>
        </w:rPr>
        <w:t xml:space="preserve">     </w:t>
      </w:r>
      <w:r w:rsidR="003469C6">
        <w:rPr>
          <w:i/>
        </w:rPr>
        <w:t>ř</w:t>
      </w:r>
      <w:r w:rsidR="005E36CE" w:rsidRPr="005E36CE">
        <w:rPr>
          <w:i/>
        </w:rPr>
        <w:t>editel Regionální pobočky Hradec Králové</w:t>
      </w:r>
    </w:p>
    <w:p w:rsidR="005E36CE" w:rsidRDefault="007A3C31" w:rsidP="005E36CE">
      <w:pPr>
        <w:contextualSpacing/>
      </w:pPr>
      <w:r>
        <w:rPr>
          <w:i/>
        </w:rPr>
        <w:t>p</w:t>
      </w:r>
      <w:r w:rsidR="005E36CE" w:rsidRPr="005E36CE">
        <w:rPr>
          <w:i/>
        </w:rPr>
        <w:t>obočky pro Královéhradecký a Pardubický kraj</w:t>
      </w:r>
      <w:r w:rsidR="00317681">
        <w:t xml:space="preserve"> </w:t>
      </w:r>
    </w:p>
    <w:p w:rsidR="00317681" w:rsidRPr="00317681" w:rsidRDefault="00317681" w:rsidP="005E36CE">
      <w:pPr>
        <w:contextualSpacing/>
      </w:pPr>
    </w:p>
    <w:sectPr w:rsidR="00317681" w:rsidRPr="00317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C2C"/>
    <w:multiLevelType w:val="hybridMultilevel"/>
    <w:tmpl w:val="A01257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C6920"/>
    <w:multiLevelType w:val="hybridMultilevel"/>
    <w:tmpl w:val="D84450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D1C32"/>
    <w:multiLevelType w:val="hybridMultilevel"/>
    <w:tmpl w:val="8F4851AC"/>
    <w:lvl w:ilvl="0" w:tplc="4AFC3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72BD0"/>
    <w:multiLevelType w:val="hybridMultilevel"/>
    <w:tmpl w:val="42CE4B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60C7B"/>
    <w:multiLevelType w:val="hybridMultilevel"/>
    <w:tmpl w:val="B70008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54530"/>
    <w:multiLevelType w:val="hybridMultilevel"/>
    <w:tmpl w:val="ED9875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EE9"/>
    <w:rsid w:val="000141C3"/>
    <w:rsid w:val="000202EF"/>
    <w:rsid w:val="00083C3B"/>
    <w:rsid w:val="001A4CD4"/>
    <w:rsid w:val="001B1AA3"/>
    <w:rsid w:val="001C329A"/>
    <w:rsid w:val="002351E3"/>
    <w:rsid w:val="002E0609"/>
    <w:rsid w:val="002F7205"/>
    <w:rsid w:val="00317681"/>
    <w:rsid w:val="0034588B"/>
    <w:rsid w:val="003469C6"/>
    <w:rsid w:val="003516B9"/>
    <w:rsid w:val="00435501"/>
    <w:rsid w:val="004727A9"/>
    <w:rsid w:val="00544641"/>
    <w:rsid w:val="005E36CE"/>
    <w:rsid w:val="00694779"/>
    <w:rsid w:val="00774C9F"/>
    <w:rsid w:val="007A3C31"/>
    <w:rsid w:val="008B7603"/>
    <w:rsid w:val="00957E8A"/>
    <w:rsid w:val="00997D0B"/>
    <w:rsid w:val="009E0C74"/>
    <w:rsid w:val="00A26EE9"/>
    <w:rsid w:val="00A5535A"/>
    <w:rsid w:val="00A70D88"/>
    <w:rsid w:val="00B12B11"/>
    <w:rsid w:val="00B20F1B"/>
    <w:rsid w:val="00B21DAF"/>
    <w:rsid w:val="00B37F47"/>
    <w:rsid w:val="00CC09D3"/>
    <w:rsid w:val="00CD0B20"/>
    <w:rsid w:val="00CD2174"/>
    <w:rsid w:val="00CD6173"/>
    <w:rsid w:val="00D83C6C"/>
    <w:rsid w:val="00ED2E77"/>
    <w:rsid w:val="00F12588"/>
    <w:rsid w:val="00F419C5"/>
    <w:rsid w:val="00F503DB"/>
    <w:rsid w:val="00F9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6EE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2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2E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553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6EE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2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2E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553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6015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86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56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908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911933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12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548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0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115F30"/>
                                    <w:right w:val="none" w:sz="0" w:space="0" w:color="auto"/>
                                  </w:divBdr>
                                  <w:divsChild>
                                    <w:div w:id="194361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42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85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00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8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79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624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96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57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06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33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63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33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00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97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534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433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430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83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363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675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644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423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037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179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0998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264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4076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67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1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61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226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202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A3A3A4"/>
                                        <w:left w:val="single" w:sz="6" w:space="8" w:color="A3A3A4"/>
                                        <w:bottom w:val="single" w:sz="6" w:space="2" w:color="A3A3A4"/>
                                        <w:right w:val="single" w:sz="6" w:space="8" w:color="A3A3A4"/>
                                      </w:divBdr>
                                    </w:div>
                                    <w:div w:id="145070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A3A3A4"/>
                                        <w:left w:val="single" w:sz="6" w:space="8" w:color="A3A3A4"/>
                                        <w:bottom w:val="single" w:sz="6" w:space="2" w:color="A3A3A4"/>
                                        <w:right w:val="single" w:sz="6" w:space="8" w:color="A3A3A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308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812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5371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Simonová</dc:creator>
  <cp:lastModifiedBy>Pavla Pamánková</cp:lastModifiedBy>
  <cp:revision>2</cp:revision>
  <cp:lastPrinted>2017-11-14T07:34:00Z</cp:lastPrinted>
  <dcterms:created xsi:type="dcterms:W3CDTF">2017-11-24T07:04:00Z</dcterms:created>
  <dcterms:modified xsi:type="dcterms:W3CDTF">2017-11-24T07:04:00Z</dcterms:modified>
</cp:coreProperties>
</file>