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8207B0" w:rsidRDefault="008207B0" w:rsidP="008207B0">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8207B0">
      <w:pPr>
        <w:ind w:left="1416" w:hanging="1416"/>
        <w:jc w:val="center"/>
        <w:rPr>
          <w:rFonts w:ascii="Arial" w:hAnsi="Arial" w:cs="Arial"/>
          <w:b/>
          <w:sz w:val="22"/>
          <w:szCs w:val="22"/>
        </w:rPr>
      </w:pPr>
      <w:r w:rsidRPr="00386410">
        <w:rPr>
          <w:rFonts w:ascii="Arial" w:hAnsi="Arial" w:cs="Arial"/>
          <w:b/>
          <w:sz w:val="22"/>
          <w:szCs w:val="22"/>
        </w:rPr>
        <w:t xml:space="preserve">č. smlouvy </w:t>
      </w:r>
      <w:r w:rsidRPr="008207B0">
        <w:rPr>
          <w:rFonts w:ascii="Arial" w:hAnsi="Arial" w:cs="Arial"/>
          <w:b/>
          <w:sz w:val="22"/>
          <w:szCs w:val="22"/>
        </w:rPr>
        <w:t xml:space="preserve">objednatele: </w:t>
      </w:r>
      <w:r w:rsidR="008207B0" w:rsidRPr="008207B0">
        <w:rPr>
          <w:rFonts w:ascii="Arial" w:hAnsi="Arial" w:cs="Arial"/>
          <w:b/>
          <w:sz w:val="22"/>
          <w:szCs w:val="22"/>
        </w:rPr>
        <w:t>1322</w:t>
      </w:r>
      <w:r w:rsidRPr="008207B0">
        <w:rPr>
          <w:rFonts w:ascii="Arial" w:hAnsi="Arial" w:cs="Arial"/>
          <w:b/>
          <w:sz w:val="22"/>
          <w:szCs w:val="22"/>
        </w:rPr>
        <w:t>/20</w:t>
      </w:r>
      <w:r w:rsidR="008207B0" w:rsidRPr="008207B0">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B10B2F" w:rsidRPr="008E3D91" w:rsidRDefault="0096148E" w:rsidP="00501E52">
      <w:pPr>
        <w:pStyle w:val="Export0"/>
        <w:jc w:val="center"/>
        <w:rPr>
          <w:rFonts w:ascii="Arial" w:hAnsi="Arial" w:cs="Arial"/>
          <w:b/>
          <w:sz w:val="28"/>
          <w:szCs w:val="28"/>
          <w:highlight w:val="yellow"/>
        </w:rPr>
      </w:pPr>
      <w:r w:rsidRPr="00386410">
        <w:rPr>
          <w:rFonts w:ascii="Arial" w:hAnsi="Arial" w:cs="Arial"/>
          <w:b/>
          <w:sz w:val="22"/>
          <w:szCs w:val="22"/>
          <w:lang w:val="cs-CZ"/>
        </w:rPr>
        <w:t>Název díla:</w:t>
      </w:r>
    </w:p>
    <w:p w:rsidR="00EC7CFB" w:rsidRDefault="007F238F" w:rsidP="00501E52">
      <w:pPr>
        <w:tabs>
          <w:tab w:val="left" w:pos="4080"/>
        </w:tabs>
        <w:spacing w:before="240" w:after="240"/>
        <w:jc w:val="center"/>
        <w:rPr>
          <w:rFonts w:ascii="Arial" w:hAnsi="Arial" w:cs="Arial"/>
          <w:b/>
          <w:sz w:val="28"/>
          <w:szCs w:val="28"/>
        </w:rPr>
      </w:pPr>
      <w:r w:rsidRPr="007F238F">
        <w:rPr>
          <w:rFonts w:ascii="Arial" w:hAnsi="Arial" w:cs="Arial"/>
          <w:b/>
          <w:sz w:val="28"/>
          <w:szCs w:val="28"/>
        </w:rPr>
        <w:t>Lužnička (sdružené koryto) – oprava betonového opevnění</w:t>
      </w:r>
    </w:p>
    <w:p w:rsidR="007111BD" w:rsidRPr="00386410" w:rsidRDefault="007111BD" w:rsidP="00501E52">
      <w:pPr>
        <w:pStyle w:val="Zkladntext"/>
        <w:widowControl/>
        <w:spacing w:before="120" w:after="24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D643AB"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Pr="00501E52" w:rsidRDefault="00B015A5" w:rsidP="00B015A5">
      <w:pPr>
        <w:tabs>
          <w:tab w:val="left" w:pos="3960"/>
        </w:tabs>
        <w:jc w:val="both"/>
        <w:rPr>
          <w:rFonts w:ascii="Arial" w:hAnsi="Arial" w:cs="Arial"/>
          <w:sz w:val="22"/>
          <w:szCs w:val="22"/>
        </w:rPr>
      </w:pPr>
      <w:r w:rsidRPr="00501E52">
        <w:rPr>
          <w:rFonts w:ascii="Arial" w:hAnsi="Arial" w:cs="Arial"/>
          <w:sz w:val="22"/>
          <w:szCs w:val="22"/>
        </w:rPr>
        <w:tab/>
      </w:r>
    </w:p>
    <w:p w:rsidR="00D643AB" w:rsidRDefault="00B015A5" w:rsidP="00B015A5">
      <w:pPr>
        <w:tabs>
          <w:tab w:val="left" w:pos="3960"/>
        </w:tabs>
        <w:jc w:val="both"/>
        <w:rPr>
          <w:rFonts w:ascii="Arial" w:hAnsi="Arial" w:cs="Arial"/>
          <w:b/>
          <w:sz w:val="22"/>
          <w:szCs w:val="22"/>
        </w:rPr>
      </w:pPr>
      <w:r w:rsidRPr="00501E52">
        <w:rPr>
          <w:rFonts w:ascii="Arial" w:hAnsi="Arial" w:cs="Arial"/>
          <w:b/>
          <w:sz w:val="22"/>
          <w:szCs w:val="22"/>
        </w:rPr>
        <w:t>bankovní spojení:</w:t>
      </w:r>
      <w:r w:rsidRPr="00501E52">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D643AB" w:rsidRPr="00D74A50" w:rsidRDefault="00D643AB"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28182E"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28182E">
        <w:rPr>
          <w:rFonts w:ascii="Arial" w:hAnsi="Arial" w:cs="Arial"/>
          <w:b/>
          <w:sz w:val="22"/>
          <w:szCs w:val="22"/>
        </w:rPr>
        <w:tab/>
        <w:t xml:space="preserve">RRR spol. s r.o. </w:t>
      </w:r>
    </w:p>
    <w:p w:rsidR="003755DC" w:rsidRPr="0028182E" w:rsidRDefault="0028182E" w:rsidP="003755DC">
      <w:pPr>
        <w:tabs>
          <w:tab w:val="left" w:pos="3960"/>
        </w:tabs>
        <w:jc w:val="both"/>
        <w:rPr>
          <w:rFonts w:ascii="Arial" w:hAnsi="Arial" w:cs="Arial"/>
          <w:b/>
          <w:sz w:val="22"/>
          <w:szCs w:val="22"/>
        </w:rPr>
      </w:pPr>
      <w:r>
        <w:rPr>
          <w:rFonts w:ascii="Arial" w:hAnsi="Arial" w:cs="Arial"/>
          <w:b/>
          <w:sz w:val="22"/>
          <w:szCs w:val="22"/>
        </w:rPr>
        <w:tab/>
      </w:r>
      <w:r>
        <w:rPr>
          <w:rFonts w:ascii="Arial" w:hAnsi="Arial" w:cs="Arial"/>
          <w:sz w:val="22"/>
          <w:szCs w:val="22"/>
        </w:rPr>
        <w:t>17. listopadu 5349, 430 04 Chomutov</w:t>
      </w:r>
      <w:r w:rsidR="003755DC" w:rsidRPr="00386410">
        <w:rPr>
          <w:rFonts w:ascii="Arial" w:hAnsi="Arial" w:cs="Arial"/>
          <w:b/>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0028182E">
        <w:rPr>
          <w:rFonts w:ascii="Arial" w:hAnsi="Arial" w:cs="Arial"/>
          <w:b/>
          <w:sz w:val="22"/>
          <w:szCs w:val="22"/>
        </w:rPr>
        <w:tab/>
      </w:r>
      <w:bookmarkStart w:id="0" w:name="_Hlk497677907"/>
      <w:r w:rsidR="0028182E">
        <w:rPr>
          <w:rFonts w:ascii="Arial" w:hAnsi="Arial" w:cs="Arial"/>
          <w:sz w:val="22"/>
          <w:szCs w:val="22"/>
        </w:rPr>
        <w:t>254 10 946</w:t>
      </w:r>
      <w:bookmarkEnd w:id="0"/>
      <w:r w:rsidRPr="00386410">
        <w:rPr>
          <w:rFonts w:ascii="Arial" w:hAnsi="Arial" w:cs="Arial"/>
          <w:b/>
          <w:sz w:val="22"/>
          <w:szCs w:val="22"/>
        </w:rPr>
        <w:tab/>
      </w:r>
    </w:p>
    <w:p w:rsidR="003755DC" w:rsidRPr="0028182E"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28182E" w:rsidRPr="0028182E">
        <w:rPr>
          <w:rFonts w:ascii="Arial" w:hAnsi="Arial" w:cs="Arial"/>
          <w:sz w:val="22"/>
          <w:szCs w:val="22"/>
        </w:rPr>
        <w:t>CZ</w:t>
      </w:r>
      <w:r w:rsidR="0028182E">
        <w:rPr>
          <w:rFonts w:ascii="Arial" w:hAnsi="Arial" w:cs="Arial"/>
          <w:sz w:val="22"/>
          <w:szCs w:val="22"/>
        </w:rPr>
        <w:t xml:space="preserve"> </w:t>
      </w:r>
      <w:r w:rsidR="0028182E" w:rsidRPr="0028182E">
        <w:rPr>
          <w:rFonts w:ascii="Arial" w:hAnsi="Arial" w:cs="Arial"/>
          <w:sz w:val="22"/>
          <w:szCs w:val="22"/>
        </w:rPr>
        <w:t>254 10 946</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bookmarkStart w:id="1" w:name="_Hlk497677938"/>
      <w:r w:rsidR="0028182E" w:rsidRPr="0028182E">
        <w:rPr>
          <w:rFonts w:ascii="Arial" w:hAnsi="Arial" w:cs="Arial"/>
          <w:sz w:val="22"/>
          <w:szCs w:val="22"/>
        </w:rPr>
        <w:t>Vlastimilem Rindošem</w:t>
      </w:r>
      <w:bookmarkEnd w:id="1"/>
      <w:r w:rsidR="0028182E" w:rsidRPr="0028182E">
        <w:rPr>
          <w:rFonts w:ascii="Arial" w:hAnsi="Arial" w:cs="Arial"/>
          <w:sz w:val="22"/>
          <w:szCs w:val="22"/>
        </w:rPr>
        <w:t>, jednatelem společnosti</w:t>
      </w:r>
      <w:r w:rsidR="0028182E">
        <w:rPr>
          <w:rFonts w:ascii="Arial" w:hAnsi="Arial" w:cs="Arial"/>
          <w:b/>
          <w:sz w:val="22"/>
          <w:szCs w:val="22"/>
        </w:rPr>
        <w:t xml:space="preserve">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28182E">
        <w:rPr>
          <w:rFonts w:ascii="Arial" w:hAnsi="Arial" w:cs="Arial"/>
          <w:sz w:val="22"/>
          <w:szCs w:val="22"/>
        </w:rPr>
        <w:t>Vlastimil Rindoš</w:t>
      </w:r>
    </w:p>
    <w:p w:rsidR="00D643AB"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C66241" w:rsidRPr="00C66241" w:rsidRDefault="0028182E" w:rsidP="00D643AB">
      <w:pPr>
        <w:tabs>
          <w:tab w:val="left" w:pos="3960"/>
        </w:tabs>
        <w:jc w:val="both"/>
        <w:rPr>
          <w:rFonts w:ascii="Arial" w:hAnsi="Arial" w:cs="Arial"/>
          <w:sz w:val="22"/>
          <w:szCs w:val="22"/>
        </w:rPr>
      </w:pPr>
      <w:r>
        <w:rPr>
          <w:rFonts w:ascii="Arial" w:hAnsi="Arial" w:cs="Arial"/>
          <w:sz w:val="22"/>
          <w:szCs w:val="22"/>
        </w:rPr>
        <w:t xml:space="preserve"> </w:t>
      </w:r>
      <w:r w:rsidR="00C66241">
        <w:rPr>
          <w:rFonts w:ascii="Arial" w:hAnsi="Arial" w:cs="Arial"/>
          <w:sz w:val="22"/>
          <w:szCs w:val="22"/>
        </w:rPr>
        <w:tab/>
      </w:r>
    </w:p>
    <w:p w:rsidR="00D643AB" w:rsidRDefault="00C66241" w:rsidP="008207B0">
      <w:pPr>
        <w:tabs>
          <w:tab w:val="left" w:pos="3960"/>
        </w:tabs>
        <w:overflowPunct/>
        <w:autoSpaceDE/>
        <w:autoSpaceDN/>
        <w:adjustRightInd/>
        <w:jc w:val="both"/>
        <w:textAlignment w:val="auto"/>
        <w:rPr>
          <w:rFonts w:ascii="Arial" w:hAnsi="Arial" w:cs="Arial"/>
          <w:b/>
          <w:sz w:val="22"/>
          <w:szCs w:val="22"/>
        </w:rPr>
      </w:pPr>
      <w:r w:rsidRPr="00C66241">
        <w:rPr>
          <w:rFonts w:ascii="Arial" w:hAnsi="Arial" w:cs="Arial"/>
          <w:b/>
          <w:sz w:val="22"/>
          <w:szCs w:val="22"/>
        </w:rPr>
        <w:t>stavbyvedoucí:</w:t>
      </w:r>
      <w:r w:rsidRPr="00C66241">
        <w:rPr>
          <w:rFonts w:ascii="Arial" w:hAnsi="Arial" w:cs="Arial"/>
          <w:b/>
          <w:sz w:val="22"/>
          <w:szCs w:val="22"/>
        </w:rPr>
        <w:tab/>
      </w:r>
    </w:p>
    <w:p w:rsidR="008207B0" w:rsidRPr="00C66241" w:rsidRDefault="00C66241" w:rsidP="008207B0">
      <w:pPr>
        <w:tabs>
          <w:tab w:val="left" w:pos="3960"/>
        </w:tabs>
        <w:overflowPunct/>
        <w:autoSpaceDE/>
        <w:autoSpaceDN/>
        <w:adjustRightInd/>
        <w:jc w:val="both"/>
        <w:textAlignment w:val="auto"/>
        <w:rPr>
          <w:rFonts w:ascii="Arial" w:hAnsi="Arial" w:cs="Arial"/>
          <w:sz w:val="22"/>
          <w:szCs w:val="22"/>
        </w:rPr>
      </w:pPr>
      <w:r w:rsidRPr="00C66241">
        <w:rPr>
          <w:rFonts w:ascii="Arial" w:hAnsi="Arial" w:cs="Arial"/>
          <w:b/>
          <w:sz w:val="22"/>
          <w:szCs w:val="22"/>
        </w:rPr>
        <w:t>manažer stavby:</w:t>
      </w:r>
      <w:r w:rsidRPr="00C66241">
        <w:rPr>
          <w:rFonts w:ascii="Arial" w:hAnsi="Arial" w:cs="Arial"/>
          <w:sz w:val="22"/>
          <w:szCs w:val="22"/>
        </w:rPr>
        <w:tab/>
      </w:r>
    </w:p>
    <w:p w:rsidR="00D643AB" w:rsidRDefault="008207B0" w:rsidP="00C66241">
      <w:pPr>
        <w:tabs>
          <w:tab w:val="left" w:pos="3960"/>
        </w:tabs>
        <w:overflowPunct/>
        <w:autoSpaceDE/>
        <w:autoSpaceDN/>
        <w:adjustRightInd/>
        <w:jc w:val="both"/>
        <w:textAlignment w:val="auto"/>
        <w:rPr>
          <w:rFonts w:ascii="Arial" w:hAnsi="Arial" w:cs="Arial"/>
          <w:sz w:val="22"/>
          <w:szCs w:val="22"/>
        </w:rPr>
      </w:pPr>
      <w:r w:rsidRPr="00C66241">
        <w:rPr>
          <w:rFonts w:ascii="Arial" w:hAnsi="Arial" w:cs="Arial"/>
          <w:sz w:val="22"/>
          <w:szCs w:val="22"/>
        </w:rPr>
        <w:tab/>
      </w:r>
    </w:p>
    <w:p w:rsidR="00D643AB" w:rsidRDefault="00C66241" w:rsidP="00C66241">
      <w:pPr>
        <w:tabs>
          <w:tab w:val="left" w:pos="3960"/>
        </w:tabs>
        <w:overflowPunct/>
        <w:autoSpaceDE/>
        <w:autoSpaceDN/>
        <w:adjustRightInd/>
        <w:jc w:val="both"/>
        <w:textAlignment w:val="auto"/>
        <w:rPr>
          <w:rFonts w:ascii="Arial" w:hAnsi="Arial" w:cs="Arial"/>
          <w:b/>
          <w:sz w:val="22"/>
          <w:szCs w:val="22"/>
        </w:rPr>
      </w:pPr>
      <w:r w:rsidRPr="00C66241">
        <w:rPr>
          <w:rFonts w:ascii="Arial" w:hAnsi="Arial" w:cs="Arial"/>
          <w:b/>
          <w:sz w:val="22"/>
          <w:szCs w:val="22"/>
        </w:rPr>
        <w:t>bankovní spojení:</w:t>
      </w:r>
      <w:r w:rsidRPr="00C66241">
        <w:rPr>
          <w:rFonts w:ascii="Arial" w:hAnsi="Arial" w:cs="Arial"/>
          <w:b/>
          <w:sz w:val="22"/>
          <w:szCs w:val="22"/>
        </w:rPr>
        <w:tab/>
      </w:r>
    </w:p>
    <w:p w:rsidR="003755DC" w:rsidRPr="00386410" w:rsidRDefault="00C66241" w:rsidP="00C66241">
      <w:pPr>
        <w:tabs>
          <w:tab w:val="left" w:pos="3960"/>
        </w:tabs>
        <w:overflowPunct/>
        <w:autoSpaceDE/>
        <w:autoSpaceDN/>
        <w:adjustRightInd/>
        <w:jc w:val="both"/>
        <w:textAlignment w:val="auto"/>
        <w:rPr>
          <w:rFonts w:ascii="Arial" w:hAnsi="Arial" w:cs="Arial"/>
          <w:sz w:val="22"/>
          <w:szCs w:val="22"/>
        </w:rPr>
      </w:pPr>
      <w:r w:rsidRPr="00C66241">
        <w:rPr>
          <w:rFonts w:ascii="Arial" w:hAnsi="Arial" w:cs="Arial"/>
          <w:b/>
          <w:sz w:val="22"/>
          <w:szCs w:val="22"/>
        </w:rPr>
        <w:t>číslo účtu:</w:t>
      </w:r>
      <w:r w:rsidRPr="00C66241">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w:t>
      </w:r>
      <w:r w:rsidR="00E024E3">
        <w:rPr>
          <w:rFonts w:ascii="Arial" w:hAnsi="Arial" w:cs="Arial"/>
          <w:sz w:val="22"/>
          <w:szCs w:val="22"/>
        </w:rPr>
        <w:t xml:space="preserve"> zapsán v Obchodním rejstříku, vedeného Krajským soudem v Ústí nad Labem, v oddílu C, vložka 16278. </w:t>
      </w:r>
    </w:p>
    <w:p w:rsidR="00E024E3" w:rsidRPr="00E024E3" w:rsidRDefault="00E024E3" w:rsidP="00E024E3">
      <w:pPr>
        <w:widowControl w:val="0"/>
        <w:overflowPunct/>
        <w:autoSpaceDE/>
        <w:autoSpaceDN/>
        <w:adjustRightInd/>
        <w:spacing w:line="240" w:lineRule="atLeast"/>
        <w:textAlignment w:val="auto"/>
        <w:rPr>
          <w:rFonts w:ascii="Arial" w:hAnsi="Arial" w:cs="Arial"/>
          <w:snapToGrid w:val="0"/>
          <w:color w:val="FF0000"/>
          <w:sz w:val="22"/>
          <w:szCs w:val="22"/>
        </w:rPr>
      </w:pPr>
      <w:r w:rsidRPr="00E024E3">
        <w:rPr>
          <w:rFonts w:ascii="Arial" w:hAnsi="Arial" w:cs="Arial"/>
          <w:snapToGrid w:val="0"/>
          <w:sz w:val="22"/>
          <w:szCs w:val="22"/>
        </w:rPr>
        <w:t>Zhotovitel je držitelem ŽL vydaného 10.12.1999 pod e.č. ŽÚ/2213/00</w:t>
      </w:r>
    </w:p>
    <w:p w:rsidR="00E024E3" w:rsidRDefault="00E024E3" w:rsidP="003755DC">
      <w:pPr>
        <w:widowControl w:val="0"/>
        <w:spacing w:line="240" w:lineRule="atLeast"/>
        <w:rPr>
          <w:rFonts w:ascii="Arial" w:hAnsi="Arial" w:cs="Arial"/>
          <w:sz w:val="22"/>
          <w:szCs w:val="22"/>
        </w:rPr>
      </w:pPr>
    </w:p>
    <w:p w:rsidR="003755DC" w:rsidRDefault="00E024E3" w:rsidP="003755DC">
      <w:pPr>
        <w:widowControl w:val="0"/>
        <w:spacing w:line="240" w:lineRule="atLeast"/>
        <w:rPr>
          <w:rFonts w:ascii="Arial" w:hAnsi="Arial" w:cs="Arial"/>
          <w:color w:val="000000"/>
          <w:sz w:val="22"/>
          <w:szCs w:val="22"/>
        </w:rPr>
      </w:pPr>
      <w:r>
        <w:rPr>
          <w:rFonts w:ascii="Arial" w:hAnsi="Arial" w:cs="Arial"/>
          <w:sz w:val="22"/>
          <w:szCs w:val="22"/>
        </w:rPr>
        <w:t xml:space="preserve"> </w:t>
      </w:r>
      <w:r w:rsidR="003755DC">
        <w:rPr>
          <w:rFonts w:ascii="Arial" w:hAnsi="Arial" w:cs="Arial"/>
          <w:sz w:val="22"/>
          <w:szCs w:val="22"/>
        </w:rPr>
        <w:t>(dále jen „</w:t>
      </w:r>
      <w:r w:rsidR="00281A52">
        <w:rPr>
          <w:rFonts w:ascii="Arial" w:hAnsi="Arial" w:cs="Arial"/>
          <w:sz w:val="22"/>
          <w:szCs w:val="22"/>
        </w:rPr>
        <w:t>zhotovitel</w:t>
      </w:r>
      <w:r w:rsidR="003755DC">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Default="007F238F" w:rsidP="00501E52">
      <w:pPr>
        <w:spacing w:before="240" w:after="240"/>
        <w:jc w:val="center"/>
        <w:rPr>
          <w:rFonts w:ascii="Arial" w:hAnsi="Arial" w:cs="Arial"/>
          <w:b/>
          <w:szCs w:val="24"/>
        </w:rPr>
      </w:pPr>
      <w:r w:rsidRPr="007F238F">
        <w:rPr>
          <w:rFonts w:ascii="Arial" w:hAnsi="Arial" w:cs="Arial"/>
          <w:b/>
          <w:szCs w:val="24"/>
        </w:rPr>
        <w:t>Lužnička (sdružené koryto) – oprava betonového opevnění</w:t>
      </w: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501E52">
      <w:pPr>
        <w:pStyle w:val="Zkladntext"/>
        <w:widowControl/>
        <w:spacing w:before="120" w:after="240"/>
        <w:jc w:val="center"/>
        <w:rPr>
          <w:rFonts w:cs="Arial"/>
          <w:sz w:val="22"/>
          <w:szCs w:val="22"/>
        </w:rPr>
      </w:pPr>
      <w:r w:rsidRPr="00386410">
        <w:rPr>
          <w:rFonts w:cs="Arial"/>
          <w:b/>
          <w:sz w:val="22"/>
          <w:szCs w:val="22"/>
          <w:u w:val="single"/>
        </w:rPr>
        <w:t>Čl. II. PŘEDMĚT DÍLA</w:t>
      </w: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501E52">
      <w:pPr>
        <w:pStyle w:val="Zkladntext"/>
        <w:widowControl/>
        <w:spacing w:after="240"/>
        <w:jc w:val="center"/>
        <w:rPr>
          <w:rFonts w:cs="Arial"/>
          <w:b/>
          <w:sz w:val="22"/>
          <w:szCs w:val="22"/>
          <w:u w:val="single"/>
        </w:rPr>
      </w:pPr>
      <w:r w:rsidRPr="00386410">
        <w:rPr>
          <w:rFonts w:cs="Arial"/>
          <w:b/>
          <w:sz w:val="22"/>
          <w:szCs w:val="22"/>
          <w:u w:val="single"/>
        </w:rPr>
        <w:t>Čl. III. TERMÍN PLNĚNÍ</w:t>
      </w:r>
    </w:p>
    <w:p w:rsidR="00342B91" w:rsidRPr="00135B33" w:rsidRDefault="00342B91" w:rsidP="00342B91">
      <w:pPr>
        <w:ind w:left="426"/>
        <w:rPr>
          <w:rFonts w:ascii="Arial" w:hAnsi="Arial" w:cs="Arial"/>
          <w:b/>
          <w:sz w:val="22"/>
          <w:szCs w:val="22"/>
        </w:rPr>
      </w:pPr>
      <w:r w:rsidRPr="00135B33">
        <w:rPr>
          <w:rFonts w:ascii="Arial" w:hAnsi="Arial" w:cs="Arial"/>
          <w:b/>
          <w:sz w:val="22"/>
          <w:szCs w:val="22"/>
        </w:rPr>
        <w:t>Zahájení díla:</w:t>
      </w:r>
      <w:r w:rsidRPr="00135B33">
        <w:rPr>
          <w:rFonts w:ascii="Arial" w:hAnsi="Arial" w:cs="Arial"/>
          <w:b/>
          <w:sz w:val="22"/>
          <w:szCs w:val="22"/>
        </w:rPr>
        <w:tab/>
      </w:r>
      <w:r w:rsidRPr="00135B33">
        <w:rPr>
          <w:rFonts w:ascii="Arial" w:hAnsi="Arial" w:cs="Arial"/>
          <w:b/>
          <w:sz w:val="22"/>
          <w:szCs w:val="22"/>
        </w:rPr>
        <w:tab/>
        <w:t xml:space="preserve">bez zbytečného odkladu po nabytí účinnosti této smlouvy </w:t>
      </w:r>
    </w:p>
    <w:p w:rsidR="00342B91" w:rsidRPr="00135B33" w:rsidRDefault="00342B91" w:rsidP="00342B91">
      <w:pPr>
        <w:ind w:left="426"/>
        <w:rPr>
          <w:rFonts w:ascii="Arial" w:hAnsi="Arial" w:cs="Arial"/>
          <w:b/>
          <w:sz w:val="22"/>
          <w:szCs w:val="22"/>
        </w:rPr>
      </w:pPr>
      <w:r w:rsidRPr="00135B33">
        <w:rPr>
          <w:rFonts w:ascii="Arial" w:hAnsi="Arial" w:cs="Arial"/>
          <w:b/>
          <w:sz w:val="22"/>
          <w:szCs w:val="22"/>
        </w:rPr>
        <w:t>Ukončení díla:</w:t>
      </w:r>
      <w:r w:rsidRPr="00135B33">
        <w:rPr>
          <w:rFonts w:ascii="Arial" w:hAnsi="Arial" w:cs="Arial"/>
          <w:b/>
          <w:sz w:val="22"/>
          <w:szCs w:val="22"/>
        </w:rPr>
        <w:tab/>
      </w:r>
      <w:r w:rsidRPr="00135B33">
        <w:rPr>
          <w:rFonts w:ascii="Arial" w:hAnsi="Arial" w:cs="Arial"/>
          <w:b/>
          <w:sz w:val="22"/>
          <w:szCs w:val="22"/>
        </w:rPr>
        <w:tab/>
        <w:t xml:space="preserve">do </w:t>
      </w:r>
      <w:r w:rsidR="00501E52" w:rsidRPr="00135B33">
        <w:rPr>
          <w:rFonts w:ascii="Arial" w:hAnsi="Arial" w:cs="Arial"/>
          <w:b/>
          <w:sz w:val="22"/>
          <w:szCs w:val="22"/>
        </w:rPr>
        <w:t>70</w:t>
      </w:r>
      <w:r w:rsidRPr="00135B33">
        <w:rPr>
          <w:rFonts w:ascii="Arial" w:hAnsi="Arial" w:cs="Arial"/>
          <w:b/>
          <w:sz w:val="22"/>
          <w:szCs w:val="22"/>
        </w:rPr>
        <w:t xml:space="preserve"> kalendářních dnů</w:t>
      </w:r>
    </w:p>
    <w:p w:rsidR="00135B33" w:rsidRPr="00135B33" w:rsidRDefault="00135B33" w:rsidP="00342B91">
      <w:pPr>
        <w:overflowPunct/>
        <w:autoSpaceDE/>
        <w:adjustRightInd/>
        <w:ind w:left="426"/>
        <w:rPr>
          <w:rFonts w:ascii="Arial" w:hAnsi="Arial" w:cs="Arial"/>
          <w:color w:val="000000"/>
          <w:sz w:val="22"/>
          <w:szCs w:val="22"/>
        </w:rPr>
      </w:pPr>
    </w:p>
    <w:p w:rsidR="00342B91" w:rsidRDefault="00342B91" w:rsidP="00342B91">
      <w:pPr>
        <w:overflowPunct/>
        <w:autoSpaceDE/>
        <w:adjustRightInd/>
        <w:ind w:left="426"/>
        <w:rPr>
          <w:rFonts w:ascii="Arial" w:hAnsi="Arial" w:cs="Arial"/>
          <w:sz w:val="22"/>
          <w:szCs w:val="22"/>
        </w:rPr>
      </w:pPr>
      <w:r w:rsidRPr="00135B33">
        <w:rPr>
          <w:rFonts w:ascii="Arial" w:hAnsi="Arial" w:cs="Arial"/>
          <w:color w:val="000000"/>
          <w:sz w:val="22"/>
          <w:szCs w:val="22"/>
        </w:rPr>
        <w:t xml:space="preserve">Lhůta počíná běžet dnem nabytí účinnosti smlouvy a končí dnem podpisu protokolu o předání a převzetí díla. Objednatel si vymiňuje právo na odsouhlasení potřeby a termínů případného přerušení prací po řádném zdůvodnění zhotovitelem. Období přerušení prací nebude počítáno do lhůty pro provedení </w:t>
      </w:r>
      <w:r w:rsidRPr="00283353">
        <w:rPr>
          <w:rFonts w:ascii="Arial" w:hAnsi="Arial" w:cs="Arial"/>
          <w:color w:val="000000"/>
          <w:sz w:val="22"/>
          <w:szCs w:val="22"/>
        </w:rPr>
        <w:t>zakázky.</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501E52">
      <w:pPr>
        <w:pStyle w:val="Zkladntext"/>
        <w:widowControl/>
        <w:spacing w:after="240"/>
        <w:jc w:val="center"/>
        <w:rPr>
          <w:rFonts w:cs="Arial"/>
          <w:sz w:val="22"/>
          <w:szCs w:val="22"/>
        </w:rPr>
      </w:pPr>
      <w:r w:rsidRPr="00386410">
        <w:rPr>
          <w:rFonts w:cs="Arial"/>
          <w:b/>
          <w:sz w:val="22"/>
          <w:szCs w:val="22"/>
          <w:u w:val="single"/>
        </w:rPr>
        <w:t>Čl. IV. CENA</w:t>
      </w: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8207B0"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E024E3">
        <w:rPr>
          <w:rFonts w:ascii="Arial" w:hAnsi="Arial" w:cs="Arial"/>
          <w:b/>
          <w:sz w:val="22"/>
          <w:szCs w:val="22"/>
        </w:rPr>
        <w:t>389 126,69</w:t>
      </w:r>
      <w:r>
        <w:rPr>
          <w:rFonts w:ascii="Arial" w:hAnsi="Arial" w:cs="Arial"/>
          <w:sz w:val="22"/>
          <w:szCs w:val="22"/>
        </w:rPr>
        <w:t xml:space="preserve"> </w:t>
      </w:r>
      <w:r w:rsidRPr="008207B0">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8156E1" w:rsidRPr="002113D7" w:rsidRDefault="008156E1" w:rsidP="00501E52">
      <w:pPr>
        <w:pStyle w:val="Zkladntext"/>
        <w:widowControl/>
        <w:spacing w:before="240"/>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135B33" w:rsidRDefault="00135B33" w:rsidP="00135B33">
      <w:pPr>
        <w:numPr>
          <w:ilvl w:val="3"/>
          <w:numId w:val="13"/>
        </w:numPr>
        <w:ind w:left="426" w:hanging="426"/>
        <w:jc w:val="both"/>
        <w:rPr>
          <w:rFonts w:ascii="Arial" w:hAnsi="Arial" w:cs="Arial"/>
          <w:sz w:val="22"/>
          <w:szCs w:val="22"/>
        </w:rPr>
      </w:pPr>
      <w:r w:rsidRPr="00D1305C">
        <w:rPr>
          <w:rFonts w:ascii="Arial" w:hAnsi="Arial" w:cs="Arial"/>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sz w:val="22"/>
          <w:szCs w:val="22"/>
        </w:rPr>
        <w:t>zhotovitel</w:t>
      </w:r>
      <w:r w:rsidRPr="00D1305C">
        <w:rPr>
          <w:rFonts w:ascii="Arial" w:hAnsi="Arial" w:cs="Arial"/>
          <w:sz w:val="22"/>
          <w:szCs w:val="22"/>
        </w:rPr>
        <w:t xml:space="preserve"> povinen prokazatelně doručit objednateli nejpozději do 7 pracovních dnů ode dne uskutečnění plnění. V případě </w:t>
      </w:r>
      <w:r w:rsidRPr="00D1305C">
        <w:rPr>
          <w:rFonts w:ascii="Arial" w:hAnsi="Arial" w:cs="Arial"/>
          <w:sz w:val="22"/>
          <w:szCs w:val="22"/>
        </w:rPr>
        <w:lastRenderedPageBreak/>
        <w:t xml:space="preserve">pozdějšího doručení faktury objednateli, nebude tato objednatelem přijata, a </w:t>
      </w:r>
      <w:r>
        <w:rPr>
          <w:rFonts w:ascii="Arial" w:hAnsi="Arial" w:cs="Arial"/>
          <w:sz w:val="22"/>
          <w:szCs w:val="22"/>
        </w:rPr>
        <w:t>zhotovitel</w:t>
      </w:r>
      <w:r w:rsidRPr="00D1305C">
        <w:rPr>
          <w:rFonts w:ascii="Arial" w:hAnsi="Arial" w:cs="Arial"/>
          <w:sz w:val="22"/>
          <w:szCs w:val="22"/>
        </w:rPr>
        <w:t xml:space="preserve"> zajistí vystavení nové faktury k datu dalšího dílčího plnění.</w:t>
      </w:r>
    </w:p>
    <w:p w:rsidR="00321D5C" w:rsidRDefault="00321D5C" w:rsidP="00321D5C">
      <w:pPr>
        <w:ind w:left="426"/>
        <w:jc w:val="both"/>
        <w:rPr>
          <w:rFonts w:ascii="Arial" w:hAnsi="Arial" w:cs="Arial"/>
          <w:sz w:val="22"/>
          <w:szCs w:val="22"/>
        </w:rPr>
      </w:pPr>
    </w:p>
    <w:p w:rsidR="000A28F1" w:rsidRPr="00501E52" w:rsidRDefault="000A28F1" w:rsidP="000A28F1">
      <w:pPr>
        <w:numPr>
          <w:ilvl w:val="3"/>
          <w:numId w:val="13"/>
        </w:numPr>
        <w:ind w:left="426" w:hanging="426"/>
        <w:jc w:val="both"/>
        <w:textAlignment w:val="auto"/>
        <w:rPr>
          <w:rFonts w:ascii="Arial" w:hAnsi="Arial" w:cs="Arial"/>
          <w:sz w:val="22"/>
          <w:szCs w:val="22"/>
        </w:rPr>
      </w:pPr>
      <w:r w:rsidRPr="00501E52">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8207B0" w:rsidRDefault="002C293A" w:rsidP="00DA5568">
      <w:pPr>
        <w:pStyle w:val="Odstavecseseznamem"/>
        <w:spacing w:after="0" w:line="240" w:lineRule="auto"/>
        <w:ind w:left="360"/>
        <w:jc w:val="both"/>
        <w:rPr>
          <w:rFonts w:ascii="Arial" w:hAnsi="Arial" w:cs="Arial"/>
          <w:color w:val="auto"/>
          <w:sz w:val="22"/>
          <w:szCs w:val="22"/>
        </w:rPr>
      </w:pPr>
      <w:r w:rsidRPr="00501E52">
        <w:rPr>
          <w:rFonts w:ascii="Arial" w:hAnsi="Arial" w:cs="Arial"/>
          <w:color w:val="000000"/>
          <w:sz w:val="22"/>
          <w:szCs w:val="22"/>
        </w:rPr>
        <w:t xml:space="preserve">Předat faktury lze i elektronicky na </w:t>
      </w:r>
      <w:r w:rsidRPr="008207B0">
        <w:rPr>
          <w:rFonts w:ascii="Arial" w:hAnsi="Arial" w:cs="Arial"/>
          <w:color w:val="auto"/>
          <w:sz w:val="22"/>
          <w:szCs w:val="22"/>
        </w:rPr>
        <w:t xml:space="preserve">adresu: </w:t>
      </w:r>
      <w:hyperlink r:id="rId11" w:history="1">
        <w:r w:rsidRPr="008207B0">
          <w:rPr>
            <w:rStyle w:val="Hypertextovodkaz"/>
            <w:rFonts w:ascii="Arial" w:hAnsi="Arial" w:cs="Arial"/>
            <w:b/>
            <w:bCs/>
            <w:color w:val="auto"/>
            <w:sz w:val="22"/>
            <w:szCs w:val="22"/>
          </w:rPr>
          <w:t>faktury-pr@poh.cz</w:t>
        </w:r>
      </w:hyperlink>
      <w:r w:rsidRPr="008207B0">
        <w:rPr>
          <w:rFonts w:ascii="Arial" w:hAnsi="Arial" w:cs="Arial"/>
          <w:b/>
          <w:bCs/>
          <w:color w:val="auto"/>
          <w:sz w:val="22"/>
          <w:szCs w:val="22"/>
        </w:rPr>
        <w:t>.</w:t>
      </w:r>
    </w:p>
    <w:p w:rsidR="008156E1" w:rsidRPr="002113D7" w:rsidRDefault="008156E1" w:rsidP="008156E1"/>
    <w:p w:rsidR="00661EDA" w:rsidRPr="00501E52"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01E52">
        <w:rPr>
          <w:rFonts w:ascii="Arial" w:hAnsi="Arial" w:cs="Arial"/>
          <w:color w:val="auto"/>
          <w:sz w:val="22"/>
          <w:szCs w:val="22"/>
        </w:rPr>
        <w:t xml:space="preserve">Pokud </w:t>
      </w:r>
      <w:r w:rsidR="00281A52" w:rsidRPr="00501E52">
        <w:rPr>
          <w:rFonts w:ascii="Arial" w:hAnsi="Arial" w:cs="Arial"/>
          <w:color w:val="auto"/>
          <w:sz w:val="22"/>
          <w:szCs w:val="22"/>
        </w:rPr>
        <w:t>zhotovitel</w:t>
      </w:r>
      <w:r w:rsidRPr="00501E52">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sidRPr="00501E52">
        <w:rPr>
          <w:rFonts w:ascii="Arial" w:hAnsi="Arial" w:cs="Arial"/>
          <w:color w:val="auto"/>
          <w:sz w:val="22"/>
          <w:szCs w:val="22"/>
        </w:rPr>
        <w:t>zhotovitel</w:t>
      </w:r>
      <w:r w:rsidRPr="00501E52">
        <w:rPr>
          <w:rFonts w:ascii="Arial" w:hAnsi="Arial" w:cs="Arial"/>
          <w:color w:val="auto"/>
          <w:sz w:val="22"/>
          <w:szCs w:val="22"/>
        </w:rPr>
        <w:t xml:space="preserve"> zaplatit objednateli smluvní pokutu ve výši 1,5 násobku částky, která bude správcem daně vyměřena objednateli jako sankce.</w:t>
      </w:r>
    </w:p>
    <w:p w:rsidR="00661EDA" w:rsidRPr="00501E52"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01E52">
        <w:rPr>
          <w:rFonts w:ascii="Arial" w:hAnsi="Arial" w:cs="Arial"/>
          <w:color w:val="auto"/>
          <w:sz w:val="22"/>
          <w:szCs w:val="22"/>
        </w:rPr>
        <w:t xml:space="preserve">Splatnost faktury je </w:t>
      </w:r>
      <w:r w:rsidRPr="00501E52">
        <w:rPr>
          <w:rFonts w:ascii="Arial" w:hAnsi="Arial" w:cs="Arial"/>
          <w:b/>
          <w:color w:val="auto"/>
          <w:sz w:val="22"/>
          <w:szCs w:val="22"/>
        </w:rPr>
        <w:t>30 dnů</w:t>
      </w:r>
      <w:r w:rsidRPr="00501E52">
        <w:rPr>
          <w:rFonts w:ascii="Arial" w:hAnsi="Arial" w:cs="Arial"/>
          <w:color w:val="auto"/>
          <w:sz w:val="22"/>
          <w:szCs w:val="22"/>
        </w:rPr>
        <w:t xml:space="preserve"> od data doručení faktury objednate</w:t>
      </w:r>
      <w:r w:rsidRPr="0059593F">
        <w:rPr>
          <w:rFonts w:ascii="Arial" w:hAnsi="Arial" w:cs="Arial"/>
          <w:color w:val="auto"/>
          <w:sz w:val="22"/>
          <w:szCs w:val="22"/>
        </w:rPr>
        <w:t>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501E52">
      <w:pPr>
        <w:pStyle w:val="Zkladntext"/>
        <w:widowControl/>
        <w:spacing w:after="240"/>
        <w:jc w:val="center"/>
        <w:rPr>
          <w:rFonts w:cs="Arial"/>
          <w:b/>
          <w:sz w:val="22"/>
          <w:szCs w:val="22"/>
          <w:u w:val="single"/>
        </w:rPr>
      </w:pPr>
      <w:r w:rsidRPr="0001372F">
        <w:rPr>
          <w:rFonts w:cs="Arial"/>
          <w:b/>
          <w:sz w:val="22"/>
          <w:szCs w:val="22"/>
          <w:u w:val="single"/>
        </w:rPr>
        <w:t>Čl. VI. SANKCE</w:t>
      </w: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lastRenderedPageBreak/>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501E52">
      <w:pPr>
        <w:pStyle w:val="Zkladntext"/>
        <w:widowControl/>
        <w:spacing w:after="240"/>
        <w:jc w:val="center"/>
        <w:rPr>
          <w:rFonts w:cs="Arial"/>
          <w:b/>
          <w:sz w:val="22"/>
          <w:szCs w:val="22"/>
          <w:u w:val="single"/>
        </w:rPr>
      </w:pPr>
      <w:r w:rsidRPr="00386410">
        <w:rPr>
          <w:rFonts w:cs="Arial"/>
          <w:b/>
          <w:sz w:val="22"/>
          <w:szCs w:val="22"/>
          <w:u w:val="single"/>
        </w:rPr>
        <w:t>Čl. VII. ZAJIŠTĚNÍ ZÁVAZKU, ZÁRUKA</w:t>
      </w: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lastRenderedPageBreak/>
        <w:t xml:space="preserve">Záruční doba se </w:t>
      </w:r>
      <w:r w:rsidRPr="00501E52">
        <w:rPr>
          <w:rFonts w:cs="Arial"/>
          <w:sz w:val="22"/>
          <w:szCs w:val="22"/>
        </w:rPr>
        <w:t xml:space="preserve">sjednává na </w:t>
      </w:r>
      <w:r w:rsidRPr="00501E52">
        <w:rPr>
          <w:rFonts w:cs="Arial"/>
          <w:b/>
          <w:color w:val="auto"/>
          <w:sz w:val="22"/>
          <w:szCs w:val="22"/>
        </w:rPr>
        <w:t xml:space="preserve">60 </w:t>
      </w:r>
      <w:r w:rsidRPr="00501E52">
        <w:rPr>
          <w:rFonts w:cs="Arial"/>
          <w:b/>
          <w:sz w:val="22"/>
          <w:szCs w:val="22"/>
        </w:rPr>
        <w:t>měsíců</w:t>
      </w:r>
      <w:r w:rsidRPr="00501E52">
        <w:rPr>
          <w:rFonts w:cs="Arial"/>
          <w:sz w:val="22"/>
          <w:szCs w:val="22"/>
        </w:rPr>
        <w:t xml:space="preserve"> ode dne předání</w:t>
      </w:r>
      <w:r w:rsidRPr="00386410">
        <w:rPr>
          <w:rFonts w:cs="Arial"/>
          <w:sz w:val="22"/>
          <w:szCs w:val="22"/>
        </w:rPr>
        <w:t xml:space="preserve">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501E52">
      <w:pPr>
        <w:pStyle w:val="Zkladntext"/>
        <w:widowControl/>
        <w:spacing w:after="240"/>
        <w:jc w:val="center"/>
        <w:rPr>
          <w:rFonts w:cs="Arial"/>
          <w:b/>
          <w:sz w:val="22"/>
          <w:szCs w:val="22"/>
          <w:u w:val="single"/>
        </w:rPr>
      </w:pPr>
      <w:r w:rsidRPr="00386410">
        <w:rPr>
          <w:rFonts w:cs="Arial"/>
          <w:b/>
          <w:sz w:val="22"/>
          <w:szCs w:val="22"/>
          <w:u w:val="single"/>
        </w:rPr>
        <w:t>Čl. VIII. NÁHRADA ŠKODY</w:t>
      </w: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501E52">
      <w:pPr>
        <w:pStyle w:val="Zkladntext"/>
        <w:keepNext/>
        <w:widowControl/>
        <w:spacing w:before="120" w:after="240"/>
        <w:jc w:val="center"/>
        <w:rPr>
          <w:rFonts w:cs="Arial"/>
          <w:b/>
          <w:sz w:val="22"/>
          <w:szCs w:val="22"/>
          <w:u w:val="single"/>
        </w:rPr>
      </w:pPr>
      <w:r w:rsidRPr="00386410">
        <w:rPr>
          <w:rFonts w:cs="Arial"/>
          <w:b/>
          <w:sz w:val="22"/>
          <w:szCs w:val="22"/>
          <w:u w:val="single"/>
        </w:rPr>
        <w:t>Čl. IX. OSTATNÍ USTANOVENÍ</w:t>
      </w: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501E52">
      <w:pPr>
        <w:pStyle w:val="Zkladntext"/>
        <w:widowControl/>
        <w:spacing w:before="120" w:after="240"/>
        <w:jc w:val="center"/>
        <w:rPr>
          <w:rFonts w:cs="Arial"/>
          <w:sz w:val="22"/>
          <w:szCs w:val="22"/>
        </w:rPr>
      </w:pPr>
      <w:r w:rsidRPr="00386410">
        <w:rPr>
          <w:rFonts w:cs="Arial"/>
          <w:b/>
          <w:sz w:val="22"/>
          <w:szCs w:val="22"/>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8207B0">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postupovaly čestně a transparentně, a současně se zavazují, že takto budou jednat i při plnění této</w:t>
      </w:r>
      <w:r w:rsidR="000277A2">
        <w:rPr>
          <w:rFonts w:cs="Arial"/>
          <w:color w:val="auto"/>
          <w:sz w:val="22"/>
          <w:szCs w:val="22"/>
        </w:rPr>
        <w:t xml:space="preserve"> </w:t>
      </w:r>
      <w:r w:rsidRPr="00BE743A">
        <w:rPr>
          <w:rFonts w:cs="Arial"/>
          <w:color w:val="auto"/>
          <w:sz w:val="22"/>
          <w:szCs w:val="22"/>
        </w:rPr>
        <w:t>Smlouvy a veškerých činností s</w:t>
      </w:r>
      <w:r w:rsidR="000277A2">
        <w:rPr>
          <w:rFonts w:cs="Arial"/>
          <w:color w:val="auto"/>
          <w:sz w:val="22"/>
          <w:szCs w:val="22"/>
        </w:rPr>
        <w:t xml:space="preserve"> </w:t>
      </w:r>
      <w:r w:rsidRPr="00BE743A">
        <w:rPr>
          <w:rFonts w:cs="Arial"/>
          <w:color w:val="auto"/>
          <w:sz w:val="22"/>
          <w:szCs w:val="22"/>
        </w:rPr>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8207B0" w:rsidRDefault="00005B63" w:rsidP="00005B63">
      <w:pPr>
        <w:pStyle w:val="Zkladntext"/>
        <w:widowControl/>
        <w:tabs>
          <w:tab w:val="left" w:pos="360"/>
        </w:tabs>
        <w:ind w:left="360"/>
        <w:jc w:val="both"/>
        <w:rPr>
          <w:rFonts w:cs="Arial"/>
          <w:i/>
          <w:color w:val="auto"/>
          <w:sz w:val="22"/>
          <w:szCs w:val="22"/>
        </w:rPr>
      </w:pPr>
      <w:r w:rsidRPr="008207B0">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501E52" w:rsidRPr="00E024E3" w:rsidRDefault="00661EDA" w:rsidP="00661EDA">
      <w:pPr>
        <w:pStyle w:val="Zkladntext"/>
        <w:keepNext/>
        <w:widowControl/>
        <w:numPr>
          <w:ilvl w:val="0"/>
          <w:numId w:val="25"/>
        </w:numPr>
        <w:tabs>
          <w:tab w:val="left" w:pos="360"/>
        </w:tabs>
        <w:jc w:val="both"/>
        <w:rPr>
          <w:rFonts w:cs="Arial"/>
          <w:sz w:val="22"/>
          <w:szCs w:val="22"/>
        </w:rPr>
      </w:pPr>
      <w:r w:rsidRPr="00501E52">
        <w:rPr>
          <w:rFonts w:cs="Arial"/>
          <w:sz w:val="22"/>
          <w:szCs w:val="22"/>
        </w:rPr>
        <w:t xml:space="preserve">Na svědectví tohoto smluvní strany tímto podepisují smlouvu. Tato smlouva je vyhotovena ve </w:t>
      </w:r>
      <w:r w:rsidR="00104D42" w:rsidRPr="00501E52">
        <w:rPr>
          <w:rFonts w:cs="Arial"/>
          <w:b/>
          <w:sz w:val="22"/>
          <w:szCs w:val="22"/>
        </w:rPr>
        <w:t>dvou</w:t>
      </w:r>
      <w:r w:rsidRPr="00501E52">
        <w:rPr>
          <w:rFonts w:cs="Arial"/>
          <w:sz w:val="22"/>
          <w:szCs w:val="22"/>
        </w:rPr>
        <w:t xml:space="preserve"> vyhotoveních, z nichž každé má platnost originálu. </w:t>
      </w:r>
      <w:r w:rsidRPr="00501E52">
        <w:rPr>
          <w:rFonts w:cs="Arial"/>
          <w:bCs/>
          <w:sz w:val="22"/>
          <w:szCs w:val="22"/>
        </w:rPr>
        <w:t xml:space="preserve">Každá ze smluvních stran obdrží </w:t>
      </w:r>
      <w:r w:rsidR="00104D42" w:rsidRPr="00501E52">
        <w:rPr>
          <w:rFonts w:cs="Arial"/>
          <w:b/>
          <w:bCs/>
          <w:sz w:val="22"/>
          <w:szCs w:val="22"/>
        </w:rPr>
        <w:t>jedno</w:t>
      </w:r>
      <w:r w:rsidR="00104D42" w:rsidRPr="00501E52">
        <w:rPr>
          <w:rFonts w:cs="Arial"/>
          <w:bCs/>
          <w:sz w:val="22"/>
          <w:szCs w:val="22"/>
        </w:rPr>
        <w:t xml:space="preserve"> </w:t>
      </w:r>
      <w:r w:rsidRPr="00501E52">
        <w:rPr>
          <w:rFonts w:cs="Arial"/>
          <w:bCs/>
          <w:sz w:val="22"/>
          <w:szCs w:val="22"/>
        </w:rPr>
        <w:t>vyhotovení smlouvy.</w:t>
      </w:r>
    </w:p>
    <w:p w:rsidR="00501E52" w:rsidRDefault="00501E52" w:rsidP="00661EDA">
      <w:pPr>
        <w:keepNext/>
        <w:jc w:val="both"/>
        <w:rPr>
          <w:rFonts w:ascii="Arial" w:hAnsi="Arial" w:cs="Arial"/>
          <w:sz w:val="22"/>
          <w:szCs w:val="22"/>
        </w:rPr>
      </w:pPr>
    </w:p>
    <w:p w:rsidR="00501E52" w:rsidRDefault="00501E52" w:rsidP="00661EDA">
      <w:pPr>
        <w:keepNext/>
        <w:jc w:val="both"/>
        <w:rPr>
          <w:rFonts w:ascii="Arial" w:hAnsi="Arial" w:cs="Arial"/>
          <w:sz w:val="22"/>
          <w:szCs w:val="22"/>
        </w:rPr>
      </w:pPr>
    </w:p>
    <w:p w:rsidR="00661EDA" w:rsidRDefault="00E024E3" w:rsidP="00661EDA">
      <w:pPr>
        <w:keepNext/>
        <w:jc w:val="both"/>
        <w:rPr>
          <w:rFonts w:ascii="Arial" w:hAnsi="Arial" w:cs="Arial"/>
          <w:sz w:val="22"/>
          <w:szCs w:val="22"/>
        </w:rPr>
      </w:pPr>
      <w:r>
        <w:rPr>
          <w:rFonts w:ascii="Arial" w:hAnsi="Arial" w:cs="Arial"/>
          <w:sz w:val="22"/>
          <w:szCs w:val="22"/>
        </w:rPr>
        <w:t>V Chomut</w:t>
      </w:r>
      <w:r w:rsidR="008207B0">
        <w:rPr>
          <w:rFonts w:ascii="Arial" w:hAnsi="Arial" w:cs="Arial"/>
          <w:sz w:val="22"/>
          <w:szCs w:val="22"/>
        </w:rPr>
        <w:t xml:space="preserve">ově dne </w:t>
      </w:r>
      <w:r w:rsidR="00D643AB">
        <w:rPr>
          <w:rFonts w:ascii="Arial" w:hAnsi="Arial" w:cs="Arial"/>
          <w:sz w:val="22"/>
          <w:szCs w:val="22"/>
        </w:rPr>
        <w:t>23.11.2017</w:t>
      </w:r>
      <w:r w:rsidR="00D643AB">
        <w:rPr>
          <w:rFonts w:ascii="Arial" w:hAnsi="Arial" w:cs="Arial"/>
          <w:sz w:val="22"/>
          <w:szCs w:val="22"/>
        </w:rPr>
        <w:tab/>
      </w:r>
      <w:r w:rsidR="008207B0">
        <w:rPr>
          <w:rFonts w:ascii="Arial" w:hAnsi="Arial" w:cs="Arial"/>
          <w:sz w:val="22"/>
          <w:szCs w:val="22"/>
        </w:rPr>
        <w:tab/>
      </w:r>
      <w:r w:rsidR="008207B0">
        <w:rPr>
          <w:rFonts w:ascii="Arial" w:hAnsi="Arial" w:cs="Arial"/>
          <w:sz w:val="22"/>
          <w:szCs w:val="22"/>
        </w:rPr>
        <w:tab/>
        <w:t xml:space="preserve">V Chomutově dne </w:t>
      </w:r>
      <w:r w:rsidR="00D643AB">
        <w:rPr>
          <w:rFonts w:ascii="Arial" w:hAnsi="Arial" w:cs="Arial"/>
          <w:sz w:val="22"/>
          <w:szCs w:val="22"/>
        </w:rPr>
        <w:t>23</w:t>
      </w:r>
      <w:r w:rsidR="008207B0">
        <w:rPr>
          <w:rFonts w:ascii="Arial" w:hAnsi="Arial" w:cs="Arial"/>
          <w:sz w:val="22"/>
          <w:szCs w:val="22"/>
        </w:rPr>
        <w:t>.</w:t>
      </w:r>
      <w:r w:rsidR="00D643AB">
        <w:rPr>
          <w:rFonts w:ascii="Arial" w:hAnsi="Arial" w:cs="Arial"/>
          <w:sz w:val="22"/>
          <w:szCs w:val="22"/>
        </w:rPr>
        <w:t>11.2017</w:t>
      </w:r>
      <w:r w:rsidR="00661EDA" w:rsidRPr="00386410">
        <w:rPr>
          <w:rFonts w:ascii="Arial" w:hAnsi="Arial" w:cs="Arial"/>
          <w:sz w:val="22"/>
          <w:szCs w:val="22"/>
        </w:rPr>
        <w:t xml:space="preserve"> </w:t>
      </w:r>
    </w:p>
    <w:p w:rsidR="00D643AB" w:rsidRPr="00386410" w:rsidRDefault="00D643AB" w:rsidP="00661EDA">
      <w:pPr>
        <w:keepNext/>
        <w:jc w:val="both"/>
        <w:rPr>
          <w:rFonts w:ascii="Arial" w:hAnsi="Arial" w:cs="Arial"/>
          <w:sz w:val="22"/>
          <w:szCs w:val="22"/>
        </w:rPr>
      </w:pPr>
      <w:bookmarkStart w:id="2" w:name="_GoBack"/>
      <w:bookmarkEnd w:id="2"/>
    </w:p>
    <w:p w:rsidR="00E024E3"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8207B0">
        <w:rPr>
          <w:rFonts w:ascii="Arial" w:hAnsi="Arial" w:cs="Arial"/>
          <w:sz w:val="22"/>
          <w:szCs w:val="22"/>
        </w:rPr>
        <w:t>zhotovitele</w:t>
      </w:r>
    </w:p>
    <w:p w:rsidR="008207B0" w:rsidRDefault="008207B0" w:rsidP="00661EDA">
      <w:pPr>
        <w:keepNext/>
        <w:jc w:val="both"/>
        <w:rPr>
          <w:rFonts w:ascii="Arial" w:hAnsi="Arial" w:cs="Arial"/>
          <w:sz w:val="22"/>
          <w:szCs w:val="22"/>
        </w:rPr>
      </w:pPr>
    </w:p>
    <w:p w:rsidR="008207B0" w:rsidRDefault="008207B0" w:rsidP="00661EDA">
      <w:pPr>
        <w:keepNext/>
        <w:jc w:val="both"/>
        <w:rPr>
          <w:rFonts w:ascii="Arial" w:hAnsi="Arial" w:cs="Arial"/>
          <w:sz w:val="22"/>
          <w:szCs w:val="22"/>
        </w:rPr>
      </w:pPr>
    </w:p>
    <w:p w:rsidR="008207B0" w:rsidRDefault="008207B0" w:rsidP="00661EDA">
      <w:pPr>
        <w:keepNext/>
        <w:jc w:val="both"/>
        <w:rPr>
          <w:rFonts w:ascii="Arial" w:hAnsi="Arial" w:cs="Arial"/>
          <w:sz w:val="22"/>
          <w:szCs w:val="22"/>
        </w:rPr>
      </w:pPr>
    </w:p>
    <w:p w:rsidR="008207B0" w:rsidRDefault="008207B0" w:rsidP="00661EDA">
      <w:pPr>
        <w:keepNext/>
        <w:jc w:val="both"/>
        <w:rPr>
          <w:rFonts w:ascii="Arial" w:hAnsi="Arial" w:cs="Arial"/>
          <w:sz w:val="22"/>
          <w:szCs w:val="22"/>
        </w:rPr>
      </w:pPr>
    </w:p>
    <w:p w:rsidR="008207B0" w:rsidRDefault="008207B0" w:rsidP="00661EDA">
      <w:pPr>
        <w:keepNext/>
        <w:jc w:val="both"/>
        <w:rPr>
          <w:rFonts w:ascii="Arial" w:hAnsi="Arial" w:cs="Arial"/>
          <w:sz w:val="22"/>
          <w:szCs w:val="22"/>
        </w:rPr>
      </w:pPr>
    </w:p>
    <w:p w:rsidR="008207B0" w:rsidRDefault="008207B0" w:rsidP="00661EDA">
      <w:pPr>
        <w:keepNext/>
        <w:jc w:val="both"/>
        <w:rPr>
          <w:rFonts w:ascii="Arial" w:hAnsi="Arial" w:cs="Arial"/>
          <w:sz w:val="22"/>
          <w:szCs w:val="22"/>
        </w:rPr>
      </w:pPr>
    </w:p>
    <w:p w:rsidR="008207B0" w:rsidRDefault="008207B0" w:rsidP="00661EDA">
      <w:pPr>
        <w:keepNext/>
        <w:jc w:val="both"/>
        <w:rPr>
          <w:rFonts w:ascii="Arial" w:hAnsi="Arial" w:cs="Arial"/>
          <w:sz w:val="22"/>
          <w:szCs w:val="22"/>
        </w:rPr>
      </w:pPr>
    </w:p>
    <w:p w:rsidR="008207B0" w:rsidRDefault="008207B0" w:rsidP="00661EDA">
      <w:pPr>
        <w:keepNext/>
        <w:jc w:val="both"/>
        <w:rPr>
          <w:rFonts w:ascii="Arial" w:hAnsi="Arial" w:cs="Arial"/>
          <w:sz w:val="22"/>
          <w:szCs w:val="22"/>
        </w:rPr>
      </w:pPr>
    </w:p>
    <w:p w:rsidR="008207B0" w:rsidRPr="00386410" w:rsidRDefault="008207B0"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00E024E3">
        <w:rPr>
          <w:rFonts w:ascii="Arial" w:hAnsi="Arial" w:cs="Arial"/>
          <w:sz w:val="22"/>
          <w:szCs w:val="22"/>
        </w:rPr>
        <w:tab/>
      </w:r>
      <w:r w:rsidR="00E024E3">
        <w:rPr>
          <w:rFonts w:ascii="Arial" w:hAnsi="Arial" w:cs="Arial"/>
          <w:sz w:val="22"/>
          <w:szCs w:val="22"/>
        </w:rPr>
        <w:tab/>
      </w:r>
      <w:r w:rsidR="00E024E3">
        <w:rPr>
          <w:rFonts w:ascii="Arial" w:hAnsi="Arial" w:cs="Arial"/>
          <w:sz w:val="22"/>
          <w:szCs w:val="22"/>
        </w:rPr>
        <w:tab/>
      </w:r>
      <w:r w:rsidR="00E024E3">
        <w:rPr>
          <w:rFonts w:ascii="Arial" w:hAnsi="Arial" w:cs="Arial"/>
          <w:sz w:val="22"/>
          <w:szCs w:val="22"/>
        </w:rPr>
        <w:tab/>
        <w:t>Vlastimil Rindoš</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sidR="00E024E3">
        <w:rPr>
          <w:rFonts w:ascii="Arial" w:hAnsi="Arial" w:cs="Arial"/>
          <w:sz w:val="22"/>
          <w:szCs w:val="22"/>
        </w:rPr>
        <w:tab/>
      </w:r>
      <w:r w:rsidR="00E024E3">
        <w:rPr>
          <w:rFonts w:ascii="Arial" w:hAnsi="Arial" w:cs="Arial"/>
          <w:sz w:val="22"/>
          <w:szCs w:val="22"/>
        </w:rPr>
        <w:tab/>
      </w:r>
      <w:r w:rsidR="00E024E3">
        <w:rPr>
          <w:rFonts w:ascii="Arial" w:hAnsi="Arial" w:cs="Arial"/>
          <w:sz w:val="22"/>
          <w:szCs w:val="22"/>
        </w:rPr>
        <w:tab/>
      </w:r>
      <w:r w:rsidR="00E024E3">
        <w:rPr>
          <w:rFonts w:ascii="Arial" w:hAnsi="Arial" w:cs="Arial"/>
          <w:sz w:val="22"/>
          <w:szCs w:val="22"/>
        </w:rPr>
        <w:tab/>
      </w:r>
      <w:r w:rsidR="00E024E3">
        <w:rPr>
          <w:rFonts w:ascii="Arial" w:hAnsi="Arial" w:cs="Arial"/>
          <w:sz w:val="22"/>
          <w:szCs w:val="22"/>
        </w:rPr>
        <w:tab/>
        <w:t xml:space="preserve">jednatel společnosti </w:t>
      </w:r>
      <w:r w:rsidR="00E024E3">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E024E3">
        <w:rPr>
          <w:rFonts w:ascii="Arial" w:hAnsi="Arial" w:cs="Arial"/>
          <w:sz w:val="22"/>
          <w:szCs w:val="22"/>
        </w:rPr>
        <w:tab/>
      </w:r>
      <w:r w:rsidR="00E024E3">
        <w:rPr>
          <w:rFonts w:ascii="Arial" w:hAnsi="Arial" w:cs="Arial"/>
          <w:sz w:val="22"/>
          <w:szCs w:val="22"/>
        </w:rPr>
        <w:tab/>
      </w:r>
      <w:r w:rsidR="00E024E3">
        <w:rPr>
          <w:rFonts w:ascii="Arial" w:hAnsi="Arial" w:cs="Arial"/>
          <w:sz w:val="22"/>
          <w:szCs w:val="22"/>
        </w:rPr>
        <w:tab/>
      </w:r>
      <w:r w:rsidR="00E024E3">
        <w:rPr>
          <w:rFonts w:ascii="Arial" w:hAnsi="Arial" w:cs="Arial"/>
          <w:sz w:val="22"/>
          <w:szCs w:val="22"/>
        </w:rPr>
        <w:tab/>
        <w:t xml:space="preserve">RRR spol. s r.o. </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EC" w:rsidRDefault="00A676EC">
      <w:r>
        <w:separator/>
      </w:r>
    </w:p>
  </w:endnote>
  <w:endnote w:type="continuationSeparator" w:id="0">
    <w:p w:rsidR="00A676EC" w:rsidRDefault="00A6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643AB">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643AB">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EC" w:rsidRDefault="00A676EC">
      <w:r>
        <w:separator/>
      </w:r>
    </w:p>
  </w:footnote>
  <w:footnote w:type="continuationSeparator" w:id="0">
    <w:p w:rsidR="00A676EC" w:rsidRDefault="00A67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277A2"/>
    <w:rsid w:val="00032AD0"/>
    <w:rsid w:val="00032B0B"/>
    <w:rsid w:val="0004309F"/>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35B33"/>
    <w:rsid w:val="0013725C"/>
    <w:rsid w:val="00140C3A"/>
    <w:rsid w:val="00145445"/>
    <w:rsid w:val="00151C33"/>
    <w:rsid w:val="001556E2"/>
    <w:rsid w:val="00191A3B"/>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82E"/>
    <w:rsid w:val="00281A52"/>
    <w:rsid w:val="00283353"/>
    <w:rsid w:val="002841E7"/>
    <w:rsid w:val="00287DE7"/>
    <w:rsid w:val="002A01A5"/>
    <w:rsid w:val="002A2457"/>
    <w:rsid w:val="002A4131"/>
    <w:rsid w:val="002A43BA"/>
    <w:rsid w:val="002A59FE"/>
    <w:rsid w:val="002B32CB"/>
    <w:rsid w:val="002B4360"/>
    <w:rsid w:val="002C23D8"/>
    <w:rsid w:val="002C293A"/>
    <w:rsid w:val="002C50E0"/>
    <w:rsid w:val="002D1039"/>
    <w:rsid w:val="002D299B"/>
    <w:rsid w:val="002E73A1"/>
    <w:rsid w:val="002F169B"/>
    <w:rsid w:val="00302394"/>
    <w:rsid w:val="003042A5"/>
    <w:rsid w:val="00312AFD"/>
    <w:rsid w:val="00312BF9"/>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C1F89"/>
    <w:rsid w:val="003D08D3"/>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6025A"/>
    <w:rsid w:val="004A2984"/>
    <w:rsid w:val="004B1C1A"/>
    <w:rsid w:val="004B51E1"/>
    <w:rsid w:val="004D36BC"/>
    <w:rsid w:val="004D6F29"/>
    <w:rsid w:val="004E7D23"/>
    <w:rsid w:val="00501E52"/>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F217B"/>
    <w:rsid w:val="005F34D9"/>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238F"/>
    <w:rsid w:val="007F60BA"/>
    <w:rsid w:val="007F7071"/>
    <w:rsid w:val="00810F3F"/>
    <w:rsid w:val="00811B43"/>
    <w:rsid w:val="008156E1"/>
    <w:rsid w:val="008175BA"/>
    <w:rsid w:val="008207B0"/>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2AB7"/>
    <w:rsid w:val="009E4EB9"/>
    <w:rsid w:val="009E6AB7"/>
    <w:rsid w:val="009F46E9"/>
    <w:rsid w:val="009F5C41"/>
    <w:rsid w:val="00A1328C"/>
    <w:rsid w:val="00A35A15"/>
    <w:rsid w:val="00A43B3A"/>
    <w:rsid w:val="00A676EC"/>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3A04"/>
    <w:rsid w:val="00C66241"/>
    <w:rsid w:val="00C66556"/>
    <w:rsid w:val="00C67C51"/>
    <w:rsid w:val="00C9156E"/>
    <w:rsid w:val="00CA4A39"/>
    <w:rsid w:val="00CB7B50"/>
    <w:rsid w:val="00D13F01"/>
    <w:rsid w:val="00D276F7"/>
    <w:rsid w:val="00D41B2F"/>
    <w:rsid w:val="00D533AF"/>
    <w:rsid w:val="00D53451"/>
    <w:rsid w:val="00D643AB"/>
    <w:rsid w:val="00D75EBF"/>
    <w:rsid w:val="00D87104"/>
    <w:rsid w:val="00D87CD3"/>
    <w:rsid w:val="00D94469"/>
    <w:rsid w:val="00D968F8"/>
    <w:rsid w:val="00DA1280"/>
    <w:rsid w:val="00DA5568"/>
    <w:rsid w:val="00DC10D8"/>
    <w:rsid w:val="00DD0E1B"/>
    <w:rsid w:val="00DE5B97"/>
    <w:rsid w:val="00DE675A"/>
    <w:rsid w:val="00DF41F7"/>
    <w:rsid w:val="00E013FE"/>
    <w:rsid w:val="00E024E3"/>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87DBC"/>
    <w:rsid w:val="00F93389"/>
    <w:rsid w:val="00F94ACC"/>
    <w:rsid w:val="00FA1DB5"/>
    <w:rsid w:val="00FA775D"/>
    <w:rsid w:val="00FB6179"/>
    <w:rsid w:val="00FC43D3"/>
    <w:rsid w:val="00FC51E1"/>
    <w:rsid w:val="00FC78AA"/>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43D4-CE3A-484C-AF2A-C653DF20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142</TotalTime>
  <Pages>7</Pages>
  <Words>2605</Words>
  <Characters>15373</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84</cp:revision>
  <cp:lastPrinted>2017-11-05T19:53:00Z</cp:lastPrinted>
  <dcterms:created xsi:type="dcterms:W3CDTF">2016-09-15T12:43:00Z</dcterms:created>
  <dcterms:modified xsi:type="dcterms:W3CDTF">2017-11-24T07:21:00Z</dcterms:modified>
</cp:coreProperties>
</file>