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F336DA" w:rsidP="00F336DA">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w:t>
      </w:r>
      <w:r w:rsidR="00281A52">
        <w:rPr>
          <w:rFonts w:ascii="Arial" w:hAnsi="Arial" w:cs="Arial"/>
          <w:b/>
          <w:sz w:val="22"/>
          <w:szCs w:val="22"/>
        </w:rPr>
        <w:t>zhotovitel</w:t>
      </w:r>
      <w:r w:rsidR="0096148E" w:rsidRPr="00386410">
        <w:rPr>
          <w:rFonts w:ascii="Arial" w:hAnsi="Arial" w:cs="Arial"/>
          <w:b/>
          <w:sz w:val="22"/>
          <w:szCs w:val="22"/>
        </w:rPr>
        <w:t xml:space="preserve">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F336DA" w:rsidRPr="00F336DA">
        <w:rPr>
          <w:rFonts w:ascii="Arial" w:hAnsi="Arial" w:cs="Arial"/>
          <w:b/>
          <w:sz w:val="22"/>
          <w:szCs w:val="22"/>
        </w:rPr>
        <w:t>132</w:t>
      </w:r>
      <w:r w:rsidR="002121B6">
        <w:rPr>
          <w:rFonts w:ascii="Arial" w:hAnsi="Arial" w:cs="Arial"/>
          <w:b/>
          <w:sz w:val="22"/>
          <w:szCs w:val="22"/>
        </w:rPr>
        <w:t>1</w:t>
      </w:r>
      <w:r w:rsidRPr="00F336DA">
        <w:rPr>
          <w:rFonts w:ascii="Arial" w:hAnsi="Arial" w:cs="Arial"/>
          <w:b/>
          <w:sz w:val="22"/>
          <w:szCs w:val="22"/>
        </w:rPr>
        <w:t>/20</w:t>
      </w:r>
      <w:r w:rsidR="00F336DA" w:rsidRPr="00F336DA">
        <w:rPr>
          <w:rFonts w:ascii="Arial" w:hAnsi="Arial" w:cs="Arial"/>
          <w:b/>
          <w:sz w:val="22"/>
          <w:szCs w:val="22"/>
        </w:rPr>
        <w:t>17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Pr="008E3D91" w:rsidRDefault="00B10B2F" w:rsidP="002A01A5">
      <w:pPr>
        <w:jc w:val="center"/>
        <w:rPr>
          <w:rFonts w:ascii="Arial" w:hAnsi="Arial" w:cs="Arial"/>
          <w:b/>
          <w:sz w:val="28"/>
          <w:szCs w:val="28"/>
          <w:highlight w:val="yellow"/>
        </w:rPr>
      </w:pPr>
    </w:p>
    <w:p w:rsidR="00B16B03" w:rsidRPr="004277BA" w:rsidRDefault="00013AB5" w:rsidP="00A97D24">
      <w:pPr>
        <w:pStyle w:val="Nadpis4"/>
        <w:spacing w:after="240" w:line="480" w:lineRule="auto"/>
      </w:pPr>
      <w:r w:rsidRPr="006B3BED">
        <w:rPr>
          <w:rFonts w:cs="Arial"/>
          <w:szCs w:val="28"/>
        </w:rPr>
        <w:t>Hutná II (sdružené koryto) – oprava betonového opevnění</w:t>
      </w:r>
    </w:p>
    <w:p w:rsidR="007111BD" w:rsidRPr="00A97D24" w:rsidRDefault="007111BD" w:rsidP="00A97D24">
      <w:pPr>
        <w:pStyle w:val="Zkladntext"/>
        <w:widowControl/>
        <w:spacing w:before="120" w:after="240"/>
        <w:jc w:val="center"/>
        <w:rPr>
          <w:rStyle w:val="Siln"/>
          <w:u w:val="single"/>
        </w:rPr>
      </w:pPr>
      <w:r w:rsidRPr="00A97D24">
        <w:rPr>
          <w:rStyle w:val="Siln"/>
          <w:u w:val="single"/>
        </w:rPr>
        <w:t>Čl. I. SMLUVNÍ STRANY</w:t>
      </w: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A97D24">
      <w:pPr>
        <w:tabs>
          <w:tab w:val="left" w:pos="3960"/>
        </w:tabs>
        <w:spacing w:after="240"/>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AB2708" w:rsidRDefault="00B015A5" w:rsidP="00013AB5">
      <w:pPr>
        <w:tabs>
          <w:tab w:val="left" w:pos="3960"/>
        </w:tabs>
        <w:jc w:val="both"/>
        <w:rPr>
          <w:rFonts w:ascii="Arial" w:hAnsi="Arial" w:cs="Arial"/>
          <w:b/>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013AB5" w:rsidP="00013AB5">
      <w:pPr>
        <w:tabs>
          <w:tab w:val="left" w:pos="3960"/>
        </w:tabs>
        <w:jc w:val="both"/>
        <w:rPr>
          <w:rFonts w:ascii="Arial" w:hAnsi="Arial" w:cs="Arial"/>
          <w:sz w:val="22"/>
          <w:szCs w:val="22"/>
        </w:rPr>
      </w:pPr>
      <w:r w:rsidRPr="00FF56EC">
        <w:rPr>
          <w:rFonts w:ascii="Arial" w:hAnsi="Arial" w:cs="Arial"/>
          <w:sz w:val="22"/>
          <w:szCs w:val="22"/>
        </w:rPr>
        <w:tab/>
      </w:r>
    </w:p>
    <w:p w:rsidR="00AB2708" w:rsidRPr="00D74A50" w:rsidRDefault="00AB2708" w:rsidP="00013AB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AA55D6" w:rsidRDefault="00B015A5" w:rsidP="00A97D24">
      <w:pPr>
        <w:tabs>
          <w:tab w:val="left" w:pos="3960"/>
        </w:tabs>
        <w:spacing w:after="240"/>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p>
    <w:p w:rsidR="00B015A5" w:rsidRPr="00D74A50" w:rsidRDefault="00B015A5" w:rsidP="00A97D24">
      <w:pPr>
        <w:tabs>
          <w:tab w:val="left" w:pos="3960"/>
        </w:tabs>
        <w:spacing w:after="240"/>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B1004E" w:rsidRDefault="00B015A5" w:rsidP="00A97D24">
      <w:pPr>
        <w:tabs>
          <w:tab w:val="left" w:pos="3960"/>
        </w:tabs>
        <w:spacing w:after="240"/>
        <w:jc w:val="both"/>
        <w:rPr>
          <w:rFonts w:ascii="Arial" w:hAnsi="Arial" w:cs="Arial"/>
          <w:sz w:val="22"/>
          <w:szCs w:val="22"/>
        </w:rPr>
      </w:pPr>
      <w:r w:rsidRPr="00D74A50">
        <w:rPr>
          <w:rFonts w:ascii="Arial" w:hAnsi="Arial" w:cs="Arial"/>
          <w:sz w:val="22"/>
          <w:szCs w:val="22"/>
        </w:rPr>
        <w:t>(dále jen „objednatel“) na straně jedné a</w:t>
      </w:r>
    </w:p>
    <w:p w:rsidR="00BB3720" w:rsidRDefault="00BB3720" w:rsidP="00BB3720">
      <w:pPr>
        <w:tabs>
          <w:tab w:val="left" w:pos="3960"/>
        </w:tabs>
        <w:jc w:val="both"/>
        <w:rPr>
          <w:rFonts w:ascii="Arial" w:hAnsi="Arial" w:cs="Arial"/>
          <w:b/>
          <w:sz w:val="22"/>
          <w:szCs w:val="22"/>
        </w:rPr>
      </w:pPr>
      <w:r>
        <w:rPr>
          <w:rFonts w:ascii="Arial" w:hAnsi="Arial" w:cs="Arial"/>
          <w:b/>
          <w:sz w:val="22"/>
          <w:szCs w:val="22"/>
        </w:rPr>
        <w:t>Zhotovitel</w:t>
      </w:r>
      <w:r w:rsidRPr="00386410">
        <w:rPr>
          <w:rFonts w:ascii="Arial" w:hAnsi="Arial" w:cs="Arial"/>
          <w:b/>
          <w:sz w:val="22"/>
          <w:szCs w:val="22"/>
        </w:rPr>
        <w:t>:</w:t>
      </w:r>
      <w:r>
        <w:rPr>
          <w:rFonts w:ascii="Arial" w:hAnsi="Arial" w:cs="Arial"/>
          <w:b/>
          <w:sz w:val="22"/>
          <w:szCs w:val="22"/>
        </w:rPr>
        <w:tab/>
        <w:t xml:space="preserve">RRR spol. s r.o. </w:t>
      </w:r>
    </w:p>
    <w:p w:rsidR="00BB3720" w:rsidRPr="0028182E" w:rsidRDefault="00BB3720" w:rsidP="00BB3720">
      <w:pPr>
        <w:tabs>
          <w:tab w:val="left" w:pos="3960"/>
        </w:tabs>
        <w:jc w:val="both"/>
        <w:rPr>
          <w:rFonts w:ascii="Arial" w:hAnsi="Arial" w:cs="Arial"/>
          <w:b/>
          <w:sz w:val="22"/>
          <w:szCs w:val="22"/>
        </w:rPr>
      </w:pPr>
      <w:r>
        <w:rPr>
          <w:rFonts w:ascii="Arial" w:hAnsi="Arial" w:cs="Arial"/>
          <w:b/>
          <w:sz w:val="22"/>
          <w:szCs w:val="22"/>
        </w:rPr>
        <w:tab/>
      </w:r>
      <w:r>
        <w:rPr>
          <w:rFonts w:ascii="Arial" w:hAnsi="Arial" w:cs="Arial"/>
          <w:sz w:val="22"/>
          <w:szCs w:val="22"/>
        </w:rPr>
        <w:t>17. listopadu 5349, 430 04 Chomutov</w:t>
      </w:r>
      <w:r w:rsidRPr="00386410">
        <w:rPr>
          <w:rFonts w:ascii="Arial" w:hAnsi="Arial" w:cs="Arial"/>
          <w:b/>
          <w:sz w:val="22"/>
          <w:szCs w:val="22"/>
        </w:rPr>
        <w:tab/>
      </w:r>
    </w:p>
    <w:p w:rsidR="00BB3720" w:rsidRPr="00386410" w:rsidRDefault="00BB3720" w:rsidP="00BB3720">
      <w:pPr>
        <w:tabs>
          <w:tab w:val="left" w:pos="3960"/>
        </w:tabs>
        <w:jc w:val="both"/>
        <w:rPr>
          <w:rFonts w:ascii="Arial" w:hAnsi="Arial" w:cs="Arial"/>
          <w:b/>
          <w:sz w:val="22"/>
          <w:szCs w:val="22"/>
        </w:rPr>
      </w:pPr>
      <w:r w:rsidRPr="00386410">
        <w:rPr>
          <w:rFonts w:ascii="Arial" w:hAnsi="Arial" w:cs="Arial"/>
          <w:b/>
          <w:sz w:val="22"/>
          <w:szCs w:val="22"/>
        </w:rPr>
        <w:t>IČ</w:t>
      </w:r>
      <w:r>
        <w:rPr>
          <w:rFonts w:ascii="Arial" w:hAnsi="Arial" w:cs="Arial"/>
          <w:b/>
          <w:sz w:val="22"/>
          <w:szCs w:val="22"/>
        </w:rPr>
        <w:t>O</w:t>
      </w:r>
      <w:r w:rsidRPr="00386410">
        <w:rPr>
          <w:rFonts w:ascii="Arial" w:hAnsi="Arial" w:cs="Arial"/>
          <w:b/>
          <w:sz w:val="22"/>
          <w:szCs w:val="22"/>
        </w:rPr>
        <w:t>:</w:t>
      </w:r>
      <w:r>
        <w:rPr>
          <w:rFonts w:ascii="Arial" w:hAnsi="Arial" w:cs="Arial"/>
          <w:b/>
          <w:sz w:val="22"/>
          <w:szCs w:val="22"/>
        </w:rPr>
        <w:tab/>
      </w:r>
      <w:bookmarkStart w:id="0" w:name="_Hlk497677907"/>
      <w:r>
        <w:rPr>
          <w:rFonts w:ascii="Arial" w:hAnsi="Arial" w:cs="Arial"/>
          <w:sz w:val="22"/>
          <w:szCs w:val="22"/>
        </w:rPr>
        <w:t>25410946</w:t>
      </w:r>
      <w:bookmarkEnd w:id="0"/>
      <w:r w:rsidRPr="00386410">
        <w:rPr>
          <w:rFonts w:ascii="Arial" w:hAnsi="Arial" w:cs="Arial"/>
          <w:b/>
          <w:sz w:val="22"/>
          <w:szCs w:val="22"/>
        </w:rPr>
        <w:tab/>
      </w:r>
    </w:p>
    <w:p w:rsidR="00BB3720" w:rsidRPr="0028182E" w:rsidRDefault="00BB3720" w:rsidP="00BB3720">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28182E">
        <w:rPr>
          <w:rFonts w:ascii="Arial" w:hAnsi="Arial" w:cs="Arial"/>
          <w:sz w:val="22"/>
          <w:szCs w:val="22"/>
        </w:rPr>
        <w:t>CZ</w:t>
      </w:r>
      <w:r>
        <w:rPr>
          <w:rFonts w:ascii="Arial" w:hAnsi="Arial" w:cs="Arial"/>
          <w:sz w:val="22"/>
          <w:szCs w:val="22"/>
        </w:rPr>
        <w:t xml:space="preserve"> </w:t>
      </w:r>
      <w:r w:rsidRPr="0028182E">
        <w:rPr>
          <w:rFonts w:ascii="Arial" w:hAnsi="Arial" w:cs="Arial"/>
          <w:sz w:val="22"/>
          <w:szCs w:val="22"/>
        </w:rPr>
        <w:t>254 10 946</w:t>
      </w:r>
    </w:p>
    <w:p w:rsidR="00BB3720" w:rsidRPr="00386410" w:rsidRDefault="00BB3720" w:rsidP="00BB3720">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bookmarkStart w:id="1" w:name="_Hlk497677938"/>
      <w:r w:rsidRPr="0028182E">
        <w:rPr>
          <w:rFonts w:ascii="Arial" w:hAnsi="Arial" w:cs="Arial"/>
          <w:sz w:val="22"/>
          <w:szCs w:val="22"/>
        </w:rPr>
        <w:t>Vlastimilem Rindošem</w:t>
      </w:r>
      <w:bookmarkEnd w:id="1"/>
      <w:r w:rsidRPr="0028182E">
        <w:rPr>
          <w:rFonts w:ascii="Arial" w:hAnsi="Arial" w:cs="Arial"/>
          <w:sz w:val="22"/>
          <w:szCs w:val="22"/>
        </w:rPr>
        <w:t xml:space="preserve">, jednatelem </w:t>
      </w:r>
    </w:p>
    <w:p w:rsidR="00BB3720" w:rsidRPr="00386410" w:rsidRDefault="00BB3720" w:rsidP="00BB3720">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Pr>
          <w:rFonts w:ascii="Arial" w:hAnsi="Arial" w:cs="Arial"/>
          <w:sz w:val="22"/>
          <w:szCs w:val="22"/>
        </w:rPr>
        <w:t>Vlastimil Rindoš</w:t>
      </w:r>
      <w:r w:rsidR="00F336DA">
        <w:rPr>
          <w:rFonts w:ascii="Arial" w:hAnsi="Arial" w:cs="Arial"/>
          <w:sz w:val="22"/>
          <w:szCs w:val="22"/>
        </w:rPr>
        <w:t>, jednatel</w:t>
      </w:r>
    </w:p>
    <w:p w:rsidR="00BB3720" w:rsidRDefault="00BB3720" w:rsidP="00BB3720">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Pr>
          <w:rFonts w:ascii="Arial" w:hAnsi="Arial" w:cs="Arial"/>
          <w:sz w:val="22"/>
          <w:szCs w:val="22"/>
        </w:rPr>
        <w:t xml:space="preserve"> </w:t>
      </w:r>
    </w:p>
    <w:p w:rsidR="00BB3720" w:rsidRPr="00C66241" w:rsidRDefault="00BB3720" w:rsidP="00BB3720">
      <w:pPr>
        <w:tabs>
          <w:tab w:val="left" w:pos="3960"/>
        </w:tabs>
        <w:overflowPunct/>
        <w:autoSpaceDE/>
        <w:autoSpaceDN/>
        <w:adjustRightInd/>
        <w:jc w:val="both"/>
        <w:textAlignment w:val="auto"/>
        <w:rPr>
          <w:rFonts w:ascii="Arial" w:hAnsi="Arial" w:cs="Arial"/>
          <w:sz w:val="22"/>
          <w:szCs w:val="22"/>
        </w:rPr>
      </w:pPr>
      <w:r>
        <w:rPr>
          <w:rFonts w:ascii="Arial" w:hAnsi="Arial" w:cs="Arial"/>
          <w:sz w:val="22"/>
          <w:szCs w:val="22"/>
        </w:rPr>
        <w:tab/>
      </w:r>
    </w:p>
    <w:p w:rsidR="004A2F99" w:rsidRPr="00C66241" w:rsidRDefault="00BB3720" w:rsidP="004A2F99">
      <w:pPr>
        <w:tabs>
          <w:tab w:val="left" w:pos="3960"/>
        </w:tabs>
        <w:overflowPunct/>
        <w:autoSpaceDE/>
        <w:autoSpaceDN/>
        <w:adjustRightInd/>
        <w:jc w:val="both"/>
        <w:textAlignment w:val="auto"/>
        <w:rPr>
          <w:rFonts w:ascii="Arial" w:hAnsi="Arial" w:cs="Arial"/>
          <w:sz w:val="22"/>
          <w:szCs w:val="22"/>
        </w:rPr>
      </w:pPr>
      <w:r w:rsidRPr="00C66241">
        <w:rPr>
          <w:rFonts w:ascii="Arial" w:hAnsi="Arial" w:cs="Arial"/>
          <w:b/>
          <w:sz w:val="22"/>
          <w:szCs w:val="22"/>
        </w:rPr>
        <w:t>stavbyvedoucí:</w:t>
      </w:r>
      <w:r w:rsidRPr="00C66241">
        <w:rPr>
          <w:rFonts w:ascii="Arial" w:hAnsi="Arial" w:cs="Arial"/>
          <w:b/>
          <w:sz w:val="22"/>
          <w:szCs w:val="22"/>
        </w:rPr>
        <w:tab/>
      </w:r>
      <w:r w:rsidR="004A2F99" w:rsidRPr="00C66241">
        <w:rPr>
          <w:rFonts w:ascii="Arial" w:hAnsi="Arial" w:cs="Arial"/>
          <w:sz w:val="22"/>
          <w:szCs w:val="22"/>
        </w:rPr>
        <w:t xml:space="preserve"> </w:t>
      </w:r>
    </w:p>
    <w:p w:rsidR="00AA55D6" w:rsidRDefault="004A2F99" w:rsidP="004A2F99">
      <w:pPr>
        <w:tabs>
          <w:tab w:val="left" w:pos="3960"/>
        </w:tabs>
        <w:overflowPunct/>
        <w:autoSpaceDE/>
        <w:autoSpaceDN/>
        <w:adjustRightInd/>
        <w:jc w:val="both"/>
        <w:textAlignment w:val="auto"/>
        <w:rPr>
          <w:rFonts w:ascii="Arial" w:hAnsi="Arial" w:cs="Arial"/>
          <w:sz w:val="22"/>
          <w:szCs w:val="22"/>
        </w:rPr>
      </w:pPr>
      <w:r w:rsidRPr="00C66241">
        <w:rPr>
          <w:rFonts w:ascii="Arial" w:hAnsi="Arial" w:cs="Arial"/>
          <w:sz w:val="22"/>
          <w:szCs w:val="22"/>
        </w:rPr>
        <w:tab/>
      </w:r>
    </w:p>
    <w:p w:rsidR="00AA55D6" w:rsidRDefault="00BB3720" w:rsidP="004A2F99">
      <w:pPr>
        <w:tabs>
          <w:tab w:val="left" w:pos="3960"/>
        </w:tabs>
        <w:overflowPunct/>
        <w:autoSpaceDE/>
        <w:autoSpaceDN/>
        <w:adjustRightInd/>
        <w:jc w:val="both"/>
        <w:textAlignment w:val="auto"/>
        <w:rPr>
          <w:rFonts w:ascii="Arial" w:hAnsi="Arial" w:cs="Arial"/>
          <w:sz w:val="22"/>
          <w:szCs w:val="22"/>
        </w:rPr>
      </w:pPr>
      <w:r w:rsidRPr="00C66241">
        <w:rPr>
          <w:rFonts w:ascii="Arial" w:hAnsi="Arial" w:cs="Arial"/>
          <w:b/>
          <w:sz w:val="22"/>
          <w:szCs w:val="22"/>
        </w:rPr>
        <w:t>manažer stavby:</w:t>
      </w:r>
      <w:r w:rsidRPr="00C66241">
        <w:rPr>
          <w:rFonts w:ascii="Arial" w:hAnsi="Arial" w:cs="Arial"/>
          <w:sz w:val="22"/>
          <w:szCs w:val="22"/>
        </w:rPr>
        <w:tab/>
      </w:r>
    </w:p>
    <w:p w:rsidR="00BB3720" w:rsidRPr="00C66241" w:rsidRDefault="004A2F99" w:rsidP="004A2F99">
      <w:pPr>
        <w:tabs>
          <w:tab w:val="left" w:pos="3960"/>
        </w:tabs>
        <w:overflowPunct/>
        <w:autoSpaceDE/>
        <w:autoSpaceDN/>
        <w:adjustRightInd/>
        <w:jc w:val="both"/>
        <w:textAlignment w:val="auto"/>
        <w:rPr>
          <w:rFonts w:ascii="Arial" w:hAnsi="Arial" w:cs="Arial"/>
          <w:sz w:val="22"/>
          <w:szCs w:val="22"/>
        </w:rPr>
      </w:pPr>
      <w:r w:rsidRPr="00C66241">
        <w:rPr>
          <w:rFonts w:ascii="Arial" w:hAnsi="Arial" w:cs="Arial"/>
          <w:sz w:val="22"/>
          <w:szCs w:val="22"/>
        </w:rPr>
        <w:tab/>
      </w:r>
    </w:p>
    <w:p w:rsidR="00BB3720" w:rsidRPr="00C66241" w:rsidRDefault="00BB3720" w:rsidP="00BB3720">
      <w:pPr>
        <w:tabs>
          <w:tab w:val="left" w:pos="3960"/>
        </w:tabs>
        <w:overflowPunct/>
        <w:autoSpaceDE/>
        <w:autoSpaceDN/>
        <w:adjustRightInd/>
        <w:jc w:val="both"/>
        <w:textAlignment w:val="auto"/>
        <w:rPr>
          <w:rFonts w:ascii="Arial" w:hAnsi="Arial" w:cs="Arial"/>
          <w:b/>
          <w:sz w:val="22"/>
          <w:szCs w:val="22"/>
        </w:rPr>
      </w:pPr>
      <w:r w:rsidRPr="00C66241">
        <w:rPr>
          <w:rFonts w:ascii="Arial" w:hAnsi="Arial" w:cs="Arial"/>
          <w:b/>
          <w:sz w:val="22"/>
          <w:szCs w:val="22"/>
        </w:rPr>
        <w:t>bankovní spojení:</w:t>
      </w:r>
      <w:r w:rsidRPr="00C66241">
        <w:rPr>
          <w:rFonts w:ascii="Arial" w:hAnsi="Arial" w:cs="Arial"/>
          <w:b/>
          <w:sz w:val="22"/>
          <w:szCs w:val="22"/>
        </w:rPr>
        <w:tab/>
      </w:r>
    </w:p>
    <w:p w:rsidR="003755DC" w:rsidRPr="00386410" w:rsidRDefault="00BB3720" w:rsidP="00BB3720">
      <w:pPr>
        <w:tabs>
          <w:tab w:val="left" w:pos="3960"/>
        </w:tabs>
        <w:jc w:val="both"/>
        <w:rPr>
          <w:rFonts w:ascii="Arial" w:hAnsi="Arial" w:cs="Arial"/>
          <w:sz w:val="22"/>
          <w:szCs w:val="22"/>
        </w:rPr>
      </w:pPr>
      <w:r w:rsidRPr="00C66241">
        <w:rPr>
          <w:rFonts w:ascii="Arial" w:hAnsi="Arial" w:cs="Arial"/>
          <w:b/>
          <w:sz w:val="22"/>
          <w:szCs w:val="22"/>
        </w:rPr>
        <w:t>číslo účtu:</w:t>
      </w:r>
      <w:r w:rsidRPr="00C66241">
        <w:rPr>
          <w:rFonts w:ascii="Arial" w:hAnsi="Arial" w:cs="Arial"/>
          <w:b/>
          <w:sz w:val="22"/>
          <w:szCs w:val="22"/>
        </w:rPr>
        <w:tab/>
      </w:r>
    </w:p>
    <w:p w:rsidR="00BB3720" w:rsidRDefault="00BB3720" w:rsidP="00BB3720">
      <w:pPr>
        <w:jc w:val="both"/>
        <w:rPr>
          <w:rFonts w:ascii="Arial" w:hAnsi="Arial" w:cs="Arial"/>
          <w:sz w:val="22"/>
          <w:szCs w:val="22"/>
        </w:rPr>
      </w:pPr>
    </w:p>
    <w:p w:rsidR="00BB3720" w:rsidRDefault="00BB3720" w:rsidP="00BB3720">
      <w:pPr>
        <w:jc w:val="both"/>
        <w:rPr>
          <w:rFonts w:ascii="Arial" w:hAnsi="Arial" w:cs="Arial"/>
          <w:sz w:val="22"/>
          <w:szCs w:val="22"/>
        </w:rPr>
      </w:pPr>
      <w:r>
        <w:rPr>
          <w:rFonts w:ascii="Arial" w:hAnsi="Arial" w:cs="Arial"/>
          <w:sz w:val="22"/>
          <w:szCs w:val="22"/>
        </w:rPr>
        <w:t>Zhotovitel</w:t>
      </w:r>
      <w:r w:rsidRPr="00386410">
        <w:rPr>
          <w:rFonts w:ascii="Arial" w:hAnsi="Arial" w:cs="Arial"/>
          <w:sz w:val="22"/>
          <w:szCs w:val="22"/>
        </w:rPr>
        <w:t xml:space="preserve"> je</w:t>
      </w:r>
      <w:r>
        <w:rPr>
          <w:rFonts w:ascii="Arial" w:hAnsi="Arial" w:cs="Arial"/>
          <w:sz w:val="22"/>
          <w:szCs w:val="22"/>
        </w:rPr>
        <w:t xml:space="preserve"> zapsán v Obchodním rejstříku, vedeného Krajským soudem v Ústí nad Labem, v oddílu C, vložka 16278. </w:t>
      </w:r>
    </w:p>
    <w:p w:rsidR="00BB3720" w:rsidRPr="00E024E3" w:rsidRDefault="00BB3720" w:rsidP="00BB3720">
      <w:pPr>
        <w:widowControl w:val="0"/>
        <w:overflowPunct/>
        <w:autoSpaceDE/>
        <w:autoSpaceDN/>
        <w:adjustRightInd/>
        <w:spacing w:line="240" w:lineRule="atLeast"/>
        <w:textAlignment w:val="auto"/>
        <w:rPr>
          <w:rFonts w:ascii="Arial" w:hAnsi="Arial" w:cs="Arial"/>
          <w:snapToGrid w:val="0"/>
          <w:color w:val="FF0000"/>
          <w:sz w:val="22"/>
          <w:szCs w:val="22"/>
        </w:rPr>
      </w:pPr>
      <w:r w:rsidRPr="00E024E3">
        <w:rPr>
          <w:rFonts w:ascii="Arial" w:hAnsi="Arial" w:cs="Arial"/>
          <w:snapToGrid w:val="0"/>
          <w:sz w:val="22"/>
          <w:szCs w:val="22"/>
        </w:rPr>
        <w:t>Zhotovitel je držitelem ŽL vydaného 10.12.1999 pod e.č. ŽÚ/2213/00</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281A52">
        <w:rPr>
          <w:rFonts w:ascii="Arial" w:hAnsi="Arial" w:cs="Arial"/>
          <w:sz w:val="22"/>
          <w:szCs w:val="22"/>
        </w:rPr>
        <w:t>zhotovitel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8577B1" w:rsidRPr="008577B1" w:rsidRDefault="008577B1" w:rsidP="00A97D24">
      <w:pPr>
        <w:spacing w:after="240"/>
        <w:jc w:val="both"/>
        <w:rPr>
          <w:rFonts w:ascii="Arial" w:hAnsi="Arial" w:cs="Arial"/>
          <w:sz w:val="22"/>
          <w:szCs w:val="22"/>
        </w:rPr>
      </w:pPr>
      <w:r w:rsidRPr="008577B1">
        <w:rPr>
          <w:rFonts w:ascii="Arial" w:hAnsi="Arial" w:cs="Arial"/>
          <w:bCs/>
          <w:iCs/>
          <w:color w:val="000000"/>
          <w:sz w:val="22"/>
          <w:szCs w:val="22"/>
        </w:rPr>
        <w:lastRenderedPageBreak/>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3755DC" w:rsidRPr="00B1004E" w:rsidRDefault="003755DC" w:rsidP="00A97D24">
      <w:pPr>
        <w:spacing w:after="240"/>
        <w:jc w:val="both"/>
        <w:rPr>
          <w:rFonts w:ascii="Arial" w:hAnsi="Arial" w:cs="Arial"/>
          <w:sz w:val="22"/>
          <w:szCs w:val="22"/>
        </w:rPr>
      </w:pPr>
      <w:r w:rsidRPr="00B1004E">
        <w:rPr>
          <w:rFonts w:ascii="Arial" w:hAnsi="Arial" w:cs="Arial"/>
          <w:sz w:val="22"/>
          <w:szCs w:val="22"/>
        </w:rPr>
        <w:t xml:space="preserve">Vzhledem k tomu, že si objednatel přeje, aby </w:t>
      </w:r>
      <w:r w:rsidR="00281A52">
        <w:rPr>
          <w:rFonts w:ascii="Arial" w:hAnsi="Arial" w:cs="Arial"/>
          <w:sz w:val="22"/>
          <w:szCs w:val="22"/>
        </w:rPr>
        <w:t>zhotovitel</w:t>
      </w:r>
      <w:r w:rsidRPr="00B1004E">
        <w:rPr>
          <w:rFonts w:ascii="Arial" w:hAnsi="Arial" w:cs="Arial"/>
          <w:sz w:val="22"/>
          <w:szCs w:val="22"/>
        </w:rPr>
        <w:t xml:space="preserve"> provedl dílo, s názvem</w:t>
      </w:r>
      <w:r>
        <w:rPr>
          <w:rFonts w:ascii="Arial" w:hAnsi="Arial" w:cs="Arial"/>
          <w:sz w:val="22"/>
          <w:szCs w:val="22"/>
        </w:rPr>
        <w:t>:</w:t>
      </w:r>
    </w:p>
    <w:p w:rsidR="002C23D8" w:rsidRPr="004277BA" w:rsidRDefault="00013AB5" w:rsidP="00A97D24">
      <w:pPr>
        <w:pStyle w:val="Nadpis4"/>
        <w:spacing w:after="240"/>
      </w:pPr>
      <w:r w:rsidRPr="006B3BED">
        <w:rPr>
          <w:rFonts w:cs="Arial"/>
          <w:szCs w:val="24"/>
        </w:rPr>
        <w:t>Hutná II (sdružené koryto) – oprava betonového opevně</w:t>
      </w:r>
      <w:r>
        <w:rPr>
          <w:rFonts w:cs="Arial"/>
          <w:szCs w:val="24"/>
        </w:rPr>
        <w:t>ní</w:t>
      </w:r>
    </w:p>
    <w:p w:rsidR="00B015A5" w:rsidRPr="00B1004E" w:rsidRDefault="00B015A5" w:rsidP="00A97D24">
      <w:pPr>
        <w:spacing w:after="240"/>
        <w:jc w:val="both"/>
        <w:rPr>
          <w:rFonts w:ascii="Arial" w:hAnsi="Arial" w:cs="Arial"/>
          <w:sz w:val="22"/>
          <w:szCs w:val="22"/>
        </w:rPr>
      </w:pPr>
      <w:r w:rsidRPr="00B1004E">
        <w:rPr>
          <w:rFonts w:ascii="Arial" w:hAnsi="Arial" w:cs="Arial"/>
          <w:sz w:val="22"/>
          <w:szCs w:val="22"/>
        </w:rPr>
        <w:t xml:space="preserve">a přijal nabídku </w:t>
      </w:r>
      <w:r w:rsidR="00281A52">
        <w:rPr>
          <w:rFonts w:ascii="Arial" w:hAnsi="Arial" w:cs="Arial"/>
          <w:sz w:val="22"/>
          <w:szCs w:val="22"/>
        </w:rPr>
        <w:t>zhotovitel</w:t>
      </w:r>
      <w:r w:rsidR="00287DE7">
        <w:rPr>
          <w:rFonts w:ascii="Arial" w:hAnsi="Arial" w:cs="Arial"/>
          <w:sz w:val="22"/>
          <w:szCs w:val="22"/>
        </w:rPr>
        <w:t>e</w:t>
      </w:r>
      <w:r w:rsidRPr="00B1004E">
        <w:rPr>
          <w:rFonts w:ascii="Arial" w:hAnsi="Arial" w:cs="Arial"/>
          <w:sz w:val="22"/>
          <w:szCs w:val="22"/>
        </w:rPr>
        <w:t xml:space="preserv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A97D24">
      <w:pPr>
        <w:overflowPunct/>
        <w:autoSpaceDE/>
        <w:autoSpaceDN/>
        <w:adjustRightInd/>
        <w:spacing w:after="240"/>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B015A5">
      <w:pPr>
        <w:widowControl w:val="0"/>
        <w:numPr>
          <w:ilvl w:val="1"/>
          <w:numId w:val="28"/>
        </w:numPr>
        <w:overflowPunct/>
        <w:autoSpaceDE/>
        <w:autoSpaceDN/>
        <w:adjustRightInd/>
        <w:spacing w:before="120"/>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A97D24">
      <w:pPr>
        <w:widowControl w:val="0"/>
        <w:spacing w:before="120" w:after="24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A97D24">
      <w:pPr>
        <w:pStyle w:val="Odstavecseseznamem"/>
        <w:widowControl w:val="0"/>
        <w:spacing w:before="120" w:after="0"/>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B015A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3755DC" w:rsidRPr="00D74A50" w:rsidRDefault="003755DC" w:rsidP="00A97D24">
      <w:pPr>
        <w:numPr>
          <w:ilvl w:val="1"/>
          <w:numId w:val="28"/>
        </w:numPr>
        <w:overflowPunct/>
        <w:autoSpaceDE/>
        <w:autoSpaceDN/>
        <w:adjustRightInd/>
        <w:spacing w:after="240"/>
        <w:ind w:hanging="720"/>
        <w:jc w:val="both"/>
        <w:textAlignment w:val="auto"/>
        <w:rPr>
          <w:rFonts w:ascii="Arial" w:hAnsi="Arial" w:cs="Arial"/>
          <w:sz w:val="22"/>
          <w:szCs w:val="22"/>
        </w:rPr>
      </w:pPr>
      <w:r w:rsidRPr="00D74A50">
        <w:rPr>
          <w:rFonts w:ascii="Arial" w:hAnsi="Arial" w:cs="Arial"/>
          <w:sz w:val="22"/>
          <w:szCs w:val="22"/>
        </w:rPr>
        <w:t xml:space="preserve">Nabídka </w:t>
      </w:r>
      <w:r w:rsidR="00281A52">
        <w:rPr>
          <w:rFonts w:ascii="Arial" w:hAnsi="Arial" w:cs="Arial"/>
          <w:sz w:val="22"/>
          <w:szCs w:val="22"/>
        </w:rPr>
        <w:t>zhotovitel</w:t>
      </w:r>
      <w:r>
        <w:rPr>
          <w:rFonts w:ascii="Arial" w:hAnsi="Arial" w:cs="Arial"/>
          <w:sz w:val="22"/>
          <w:szCs w:val="22"/>
        </w:rPr>
        <w:t>e</w:t>
      </w:r>
    </w:p>
    <w:p w:rsidR="00661EDA" w:rsidRPr="00A97D24" w:rsidRDefault="00661EDA" w:rsidP="00AD1464">
      <w:pPr>
        <w:pStyle w:val="Zkladntext"/>
        <w:widowControl/>
        <w:spacing w:before="120" w:after="240"/>
        <w:jc w:val="center"/>
        <w:rPr>
          <w:rStyle w:val="Siln"/>
          <w:u w:val="single"/>
        </w:rPr>
      </w:pPr>
      <w:r w:rsidRPr="00A97D24">
        <w:rPr>
          <w:rStyle w:val="Siln"/>
          <w:u w:val="single"/>
        </w:rPr>
        <w:t>Čl. II. PŘEDMĚT DÍLA</w:t>
      </w:r>
    </w:p>
    <w:p w:rsidR="00673932" w:rsidRPr="00673932" w:rsidRDefault="00281A52" w:rsidP="00673932">
      <w:pPr>
        <w:pStyle w:val="Zkladntext"/>
        <w:widowControl/>
        <w:numPr>
          <w:ilvl w:val="0"/>
          <w:numId w:val="1"/>
        </w:numPr>
        <w:spacing w:after="240"/>
        <w:ind w:left="426" w:hanging="426"/>
        <w:jc w:val="both"/>
        <w:rPr>
          <w:rFonts w:cs="Arial"/>
          <w:sz w:val="22"/>
          <w:szCs w:val="22"/>
        </w:rPr>
      </w:pPr>
      <w:r w:rsidRPr="00673932">
        <w:rPr>
          <w:rFonts w:cs="Arial"/>
          <w:sz w:val="22"/>
          <w:szCs w:val="22"/>
        </w:rPr>
        <w:t>Zhotovitel</w:t>
      </w:r>
      <w:r w:rsidR="00661EDA" w:rsidRPr="00673932">
        <w:rPr>
          <w:rFonts w:cs="Arial"/>
          <w:sz w:val="22"/>
          <w:szCs w:val="22"/>
        </w:rPr>
        <w:t xml:space="preserve"> se zavazuje provést výše uvedené dílo v rozsahu Výzvy k podání nabídky do výběrového řízení vypsaného objednatelem a přijaté nabídky </w:t>
      </w:r>
      <w:r w:rsidRPr="00673932">
        <w:rPr>
          <w:rFonts w:cs="Arial"/>
          <w:sz w:val="22"/>
          <w:szCs w:val="22"/>
        </w:rPr>
        <w:t>zhotovitel</w:t>
      </w:r>
      <w:r w:rsidR="00661EDA" w:rsidRPr="00673932">
        <w:rPr>
          <w:rFonts w:cs="Arial"/>
          <w:sz w:val="22"/>
          <w:szCs w:val="22"/>
        </w:rPr>
        <w:t>e k výběrovému řízení.</w:t>
      </w:r>
      <w:r w:rsidR="00661EDA" w:rsidRPr="00673932">
        <w:rPr>
          <w:rFonts w:cs="Arial"/>
          <w:b/>
          <w:color w:val="auto"/>
          <w:sz w:val="22"/>
          <w:szCs w:val="22"/>
        </w:rPr>
        <w:t xml:space="preserve"> </w:t>
      </w:r>
      <w:r w:rsidR="00661EDA" w:rsidRPr="00673932">
        <w:rPr>
          <w:color w:val="auto"/>
          <w:sz w:val="22"/>
          <w:szCs w:val="22"/>
        </w:rPr>
        <w:t xml:space="preserve">Objednatel odpovídá za správnost a úplnost předané </w:t>
      </w:r>
      <w:r w:rsidR="00B6787D" w:rsidRPr="00673932">
        <w:rPr>
          <w:color w:val="auto"/>
          <w:sz w:val="22"/>
          <w:szCs w:val="22"/>
        </w:rPr>
        <w:t xml:space="preserve">zadávací </w:t>
      </w:r>
      <w:r w:rsidR="00661EDA" w:rsidRPr="00673932">
        <w:rPr>
          <w:color w:val="auto"/>
          <w:sz w:val="22"/>
          <w:szCs w:val="22"/>
        </w:rPr>
        <w:t>dokumentace</w:t>
      </w:r>
      <w:r w:rsidR="00B6787D" w:rsidRPr="00673932">
        <w:rPr>
          <w:color w:val="auto"/>
          <w:sz w:val="22"/>
          <w:szCs w:val="22"/>
        </w:rPr>
        <w:t xml:space="preserve"> do veřejné </w:t>
      </w:r>
      <w:r w:rsidR="00661EDA" w:rsidRPr="00673932">
        <w:rPr>
          <w:color w:val="auto"/>
          <w:sz w:val="22"/>
          <w:szCs w:val="22"/>
        </w:rPr>
        <w:t>soutěže.</w:t>
      </w:r>
    </w:p>
    <w:p w:rsidR="00673932" w:rsidRPr="00673932" w:rsidRDefault="00281A52" w:rsidP="00661EDA">
      <w:pPr>
        <w:pStyle w:val="Zkladntext"/>
        <w:numPr>
          <w:ilvl w:val="0"/>
          <w:numId w:val="1"/>
        </w:numPr>
        <w:tabs>
          <w:tab w:val="left" w:pos="709"/>
          <w:tab w:val="left" w:pos="851"/>
        </w:tabs>
        <w:overflowPunct/>
        <w:autoSpaceDE/>
        <w:autoSpaceDN/>
        <w:adjustRightInd/>
        <w:spacing w:after="240"/>
        <w:ind w:left="426" w:hanging="426"/>
        <w:jc w:val="both"/>
        <w:textAlignment w:val="auto"/>
        <w:rPr>
          <w:rFonts w:cs="Arial"/>
          <w:snapToGrid w:val="0"/>
          <w:sz w:val="22"/>
          <w:szCs w:val="22"/>
        </w:rPr>
      </w:pPr>
      <w:r w:rsidRPr="00673932">
        <w:rPr>
          <w:rFonts w:cs="Arial"/>
          <w:sz w:val="22"/>
          <w:szCs w:val="22"/>
        </w:rPr>
        <w:t>Zhotovitel</w:t>
      </w:r>
      <w:r w:rsidR="00661EDA" w:rsidRPr="00673932">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w:t>
      </w:r>
      <w:r w:rsidRPr="00673932">
        <w:rPr>
          <w:rFonts w:cs="Arial"/>
          <w:sz w:val="22"/>
          <w:szCs w:val="22"/>
        </w:rPr>
        <w:t>zhotovitel</w:t>
      </w:r>
      <w:r w:rsidR="00661EDA" w:rsidRPr="00673932">
        <w:rPr>
          <w:rFonts w:cs="Arial"/>
          <w:sz w:val="22"/>
          <w:szCs w:val="22"/>
        </w:rPr>
        <w:t>e, nese odpovědnost za provedené práce stejně jako by prováděl dílo sám.</w:t>
      </w:r>
    </w:p>
    <w:p w:rsidR="00673932" w:rsidRDefault="00281A52" w:rsidP="00661EDA">
      <w:pPr>
        <w:pStyle w:val="Zkladntext"/>
        <w:numPr>
          <w:ilvl w:val="0"/>
          <w:numId w:val="1"/>
        </w:numPr>
        <w:tabs>
          <w:tab w:val="left" w:pos="709"/>
          <w:tab w:val="left" w:pos="851"/>
        </w:tabs>
        <w:overflowPunct/>
        <w:autoSpaceDE/>
        <w:autoSpaceDN/>
        <w:adjustRightInd/>
        <w:spacing w:after="240"/>
        <w:ind w:left="426" w:hanging="426"/>
        <w:jc w:val="both"/>
        <w:textAlignment w:val="auto"/>
        <w:rPr>
          <w:rFonts w:cs="Arial"/>
          <w:snapToGrid w:val="0"/>
          <w:sz w:val="22"/>
          <w:szCs w:val="22"/>
        </w:rPr>
      </w:pPr>
      <w:r w:rsidRPr="00673932">
        <w:rPr>
          <w:rFonts w:cs="Arial"/>
          <w:sz w:val="22"/>
          <w:szCs w:val="22"/>
        </w:rPr>
        <w:t>Zhotovitel</w:t>
      </w:r>
      <w:r w:rsidR="00661EDA" w:rsidRPr="00673932">
        <w:rPr>
          <w:rFonts w:cs="Arial"/>
          <w:snapToGrid w:val="0"/>
          <w:sz w:val="22"/>
          <w:szCs w:val="22"/>
        </w:rPr>
        <w:t xml:space="preserve"> prohlašuje, že si pečlivě prostudoval veškeré zadávací podklady a seznámil se  se staveništěm tak, aby mohlo být dílo řádně provedeno podle ustanovení této smlouvy, není třeba žádných změn nebo úprav zadání. </w:t>
      </w:r>
    </w:p>
    <w:p w:rsidR="00661EDA" w:rsidRPr="00673932" w:rsidRDefault="00661EDA" w:rsidP="00661EDA">
      <w:pPr>
        <w:pStyle w:val="Zkladntext"/>
        <w:numPr>
          <w:ilvl w:val="0"/>
          <w:numId w:val="1"/>
        </w:numPr>
        <w:tabs>
          <w:tab w:val="left" w:pos="709"/>
          <w:tab w:val="left" w:pos="851"/>
        </w:tabs>
        <w:overflowPunct/>
        <w:autoSpaceDE/>
        <w:autoSpaceDN/>
        <w:adjustRightInd/>
        <w:spacing w:after="240"/>
        <w:ind w:left="426" w:hanging="426"/>
        <w:jc w:val="both"/>
        <w:textAlignment w:val="auto"/>
        <w:rPr>
          <w:rFonts w:cs="Arial"/>
          <w:snapToGrid w:val="0"/>
          <w:sz w:val="22"/>
          <w:szCs w:val="22"/>
        </w:rPr>
      </w:pPr>
      <w:r w:rsidRPr="00673932">
        <w:rPr>
          <w:rFonts w:cs="Arial"/>
          <w:snapToGrid w:val="0"/>
          <w:sz w:val="22"/>
          <w:szCs w:val="22"/>
        </w:rPr>
        <w:t xml:space="preserve">Objednatel předá </w:t>
      </w:r>
      <w:r w:rsidR="00281A52" w:rsidRPr="00673932">
        <w:rPr>
          <w:rFonts w:cs="Arial"/>
          <w:snapToGrid w:val="0"/>
          <w:sz w:val="22"/>
          <w:szCs w:val="22"/>
        </w:rPr>
        <w:t>zhotovitel</w:t>
      </w:r>
      <w:r w:rsidRPr="00673932">
        <w:rPr>
          <w:rFonts w:cs="Arial"/>
          <w:sz w:val="22"/>
          <w:szCs w:val="22"/>
        </w:rPr>
        <w:t>i</w:t>
      </w:r>
      <w:r w:rsidRPr="00673932">
        <w:rPr>
          <w:rFonts w:cs="Arial"/>
          <w:snapToGrid w:val="0"/>
          <w:sz w:val="22"/>
          <w:szCs w:val="22"/>
        </w:rPr>
        <w:t xml:space="preserve"> staveniště (nebo jeho ucelenou část) prosté práv třetích osob.</w:t>
      </w:r>
    </w:p>
    <w:p w:rsidR="00661EDA" w:rsidRDefault="00661EDA" w:rsidP="00AD1464">
      <w:pPr>
        <w:widowControl w:val="0"/>
        <w:tabs>
          <w:tab w:val="left" w:pos="709"/>
          <w:tab w:val="left" w:pos="851"/>
        </w:tabs>
        <w:overflowPunct/>
        <w:autoSpaceDE/>
        <w:autoSpaceDN/>
        <w:adjustRightInd/>
        <w:spacing w:after="240"/>
        <w:ind w:left="426" w:hanging="426"/>
        <w:jc w:val="both"/>
        <w:textAlignment w:val="auto"/>
        <w:rPr>
          <w:rFonts w:ascii="Arial" w:hAnsi="Arial" w:cs="Arial"/>
          <w:bCs/>
          <w:color w:val="000000"/>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Pr>
          <w:rFonts w:ascii="Arial" w:hAnsi="Arial" w:cs="Arial"/>
          <w:sz w:val="22"/>
          <w:szCs w:val="22"/>
        </w:rPr>
        <w:t>i</w:t>
      </w:r>
      <w:r>
        <w:rPr>
          <w:rFonts w:ascii="Arial" w:hAnsi="Arial" w:cs="Arial"/>
          <w:bCs/>
          <w:color w:val="000000"/>
          <w:sz w:val="22"/>
          <w:szCs w:val="22"/>
        </w:rPr>
        <w:t xml:space="preserve">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00281A52">
        <w:rPr>
          <w:rFonts w:ascii="Arial" w:hAnsi="Arial" w:cs="Arial"/>
          <w:bCs/>
          <w:color w:val="000000"/>
          <w:sz w:val="22"/>
          <w:szCs w:val="22"/>
        </w:rPr>
        <w:t>zhotovitel</w:t>
      </w:r>
      <w:r>
        <w:rPr>
          <w:rFonts w:ascii="Arial" w:hAnsi="Arial" w:cs="Arial"/>
          <w:sz w:val="22"/>
          <w:szCs w:val="22"/>
        </w:rPr>
        <w:t>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FE1CDE" w:rsidRPr="00A97D24" w:rsidRDefault="00FE1CDE" w:rsidP="00A97D24">
      <w:pPr>
        <w:pStyle w:val="Zkladntext"/>
        <w:widowControl/>
        <w:spacing w:after="240" w:line="360" w:lineRule="auto"/>
        <w:jc w:val="center"/>
        <w:rPr>
          <w:rStyle w:val="Siln"/>
          <w:u w:val="single"/>
        </w:rPr>
      </w:pPr>
      <w:r w:rsidRPr="00A97D24">
        <w:rPr>
          <w:rStyle w:val="Siln"/>
          <w:u w:val="single"/>
        </w:rPr>
        <w:t>Čl. III. TERMÍN PLNĚNÍ</w:t>
      </w:r>
    </w:p>
    <w:p w:rsidR="00342B91" w:rsidRPr="00013AB5" w:rsidRDefault="00342B91" w:rsidP="00342B91">
      <w:pPr>
        <w:ind w:left="426"/>
        <w:rPr>
          <w:rFonts w:ascii="Arial" w:hAnsi="Arial" w:cs="Arial"/>
          <w:b/>
          <w:sz w:val="22"/>
          <w:szCs w:val="22"/>
        </w:rPr>
      </w:pPr>
      <w:r w:rsidRPr="00013AB5">
        <w:rPr>
          <w:rFonts w:ascii="Arial" w:hAnsi="Arial" w:cs="Arial"/>
          <w:b/>
          <w:sz w:val="22"/>
          <w:szCs w:val="22"/>
        </w:rPr>
        <w:t>Zahájení díla:</w:t>
      </w:r>
      <w:r w:rsidRPr="00013AB5">
        <w:rPr>
          <w:rFonts w:ascii="Arial" w:hAnsi="Arial" w:cs="Arial"/>
          <w:b/>
          <w:sz w:val="22"/>
          <w:szCs w:val="22"/>
        </w:rPr>
        <w:tab/>
      </w:r>
      <w:r w:rsidRPr="00013AB5">
        <w:rPr>
          <w:rFonts w:ascii="Arial" w:hAnsi="Arial" w:cs="Arial"/>
          <w:b/>
          <w:sz w:val="22"/>
          <w:szCs w:val="22"/>
        </w:rPr>
        <w:tab/>
        <w:t xml:space="preserve">bez zbytečného odkladu po nabytí účinnosti této smlouvy </w:t>
      </w:r>
    </w:p>
    <w:p w:rsidR="00342B91" w:rsidRPr="00013AB5" w:rsidRDefault="00342B91" w:rsidP="00013AB5">
      <w:pPr>
        <w:spacing w:after="240"/>
        <w:ind w:left="426"/>
        <w:rPr>
          <w:rFonts w:ascii="Arial" w:hAnsi="Arial" w:cs="Arial"/>
          <w:b/>
          <w:sz w:val="22"/>
          <w:szCs w:val="22"/>
        </w:rPr>
      </w:pPr>
      <w:r w:rsidRPr="00013AB5">
        <w:rPr>
          <w:rFonts w:ascii="Arial" w:hAnsi="Arial" w:cs="Arial"/>
          <w:b/>
          <w:sz w:val="22"/>
          <w:szCs w:val="22"/>
        </w:rPr>
        <w:t>Ukončení díla:</w:t>
      </w:r>
      <w:r w:rsidRPr="00013AB5">
        <w:rPr>
          <w:rFonts w:ascii="Arial" w:hAnsi="Arial" w:cs="Arial"/>
          <w:b/>
          <w:sz w:val="22"/>
          <w:szCs w:val="22"/>
        </w:rPr>
        <w:tab/>
      </w:r>
      <w:r w:rsidRPr="00013AB5">
        <w:rPr>
          <w:rFonts w:ascii="Arial" w:hAnsi="Arial" w:cs="Arial"/>
          <w:b/>
          <w:sz w:val="22"/>
          <w:szCs w:val="22"/>
        </w:rPr>
        <w:tab/>
      </w:r>
      <w:r w:rsidR="00013AB5" w:rsidRPr="00013AB5">
        <w:rPr>
          <w:rFonts w:ascii="Arial" w:hAnsi="Arial" w:cs="Arial"/>
          <w:b/>
          <w:sz w:val="22"/>
          <w:szCs w:val="22"/>
        </w:rPr>
        <w:t>70</w:t>
      </w:r>
      <w:r w:rsidRPr="00013AB5">
        <w:rPr>
          <w:rFonts w:ascii="Arial" w:hAnsi="Arial" w:cs="Arial"/>
          <w:b/>
          <w:sz w:val="22"/>
          <w:szCs w:val="22"/>
        </w:rPr>
        <w:t xml:space="preserve"> kalendářních dnů</w:t>
      </w:r>
    </w:p>
    <w:p w:rsidR="00F20ECC" w:rsidRDefault="00342B91" w:rsidP="00673932">
      <w:pPr>
        <w:overflowPunct/>
        <w:autoSpaceDE/>
        <w:adjustRightInd/>
        <w:spacing w:after="240"/>
        <w:ind w:left="426"/>
        <w:rPr>
          <w:rFonts w:ascii="Arial" w:hAnsi="Arial" w:cs="Arial"/>
          <w:sz w:val="22"/>
          <w:szCs w:val="22"/>
        </w:rPr>
      </w:pPr>
      <w:r w:rsidRPr="00013AB5">
        <w:rPr>
          <w:rFonts w:ascii="Arial" w:hAnsi="Arial" w:cs="Arial"/>
          <w:color w:val="000000"/>
          <w:sz w:val="22"/>
          <w:szCs w:val="22"/>
        </w:rPr>
        <w:t xml:space="preserve">Lhůta počíná běžet dnem nabytí účinnosti smlouvy a končí dnem podpisu protokolu o předání a převzetí díla. Objednatel si vymiňuje právo na odsouhlasení potřeby a termínů </w:t>
      </w:r>
      <w:r w:rsidRPr="00013AB5">
        <w:rPr>
          <w:rFonts w:ascii="Arial" w:hAnsi="Arial" w:cs="Arial"/>
          <w:color w:val="000000"/>
          <w:sz w:val="22"/>
          <w:szCs w:val="22"/>
        </w:rPr>
        <w:lastRenderedPageBreak/>
        <w:t>případného přerušení prací po řádném zdůvodnění zhotovitelem. Období přerušení prací nebude počítáno do lhůty pro provedení zakázky.</w:t>
      </w:r>
    </w:p>
    <w:p w:rsidR="00661EDA" w:rsidRDefault="00FE1CDE" w:rsidP="00AD1464">
      <w:pPr>
        <w:spacing w:after="240"/>
        <w:ind w:left="426" w:hanging="426"/>
        <w:jc w:val="both"/>
        <w:rPr>
          <w:rFonts w:ascii="Arial" w:hAnsi="Arial" w:cs="Arial"/>
          <w:color w:val="000000"/>
          <w:sz w:val="22"/>
          <w:szCs w:val="22"/>
        </w:rPr>
      </w:pPr>
      <w:r w:rsidRPr="00386410">
        <w:rPr>
          <w:rFonts w:ascii="Arial" w:hAnsi="Arial" w:cs="Arial"/>
          <w:b/>
          <w:sz w:val="22"/>
          <w:szCs w:val="22"/>
        </w:rPr>
        <w:t>1.</w:t>
      </w:r>
      <w:r w:rsidRPr="00386410">
        <w:rPr>
          <w:rFonts w:ascii="Arial" w:hAnsi="Arial" w:cs="Arial"/>
          <w:sz w:val="22"/>
          <w:szCs w:val="22"/>
        </w:rPr>
        <w:tab/>
      </w:r>
      <w:r w:rsidR="00281A52">
        <w:rPr>
          <w:rFonts w:ascii="Arial" w:hAnsi="Arial" w:cs="Arial"/>
          <w:sz w:val="22"/>
          <w:szCs w:val="22"/>
        </w:rPr>
        <w:t>Zhotovitel</w:t>
      </w:r>
      <w:r w:rsidR="00661EDA">
        <w:rPr>
          <w:rFonts w:ascii="Arial" w:hAnsi="Arial" w:cs="Arial"/>
          <w:color w:val="000000"/>
          <w:sz w:val="22"/>
          <w:szCs w:val="22"/>
        </w:rPr>
        <w:t xml:space="preserve"> se zavazuje, že v době ode dne zahájení díla do předání staveniště, vynaloží </w:t>
      </w:r>
      <w:r w:rsidR="00673932">
        <w:rPr>
          <w:rFonts w:ascii="Arial" w:hAnsi="Arial" w:cs="Arial"/>
          <w:color w:val="000000"/>
          <w:sz w:val="22"/>
          <w:szCs w:val="22"/>
        </w:rPr>
        <w:t xml:space="preserve">     </w:t>
      </w:r>
      <w:r w:rsidR="00661EDA">
        <w:rPr>
          <w:rFonts w:ascii="Arial" w:hAnsi="Arial" w:cs="Arial"/>
          <w:color w:val="000000"/>
          <w:sz w:val="22"/>
          <w:szCs w:val="22"/>
        </w:rPr>
        <w:t xml:space="preserve">veškeré úsilí k zajištění všech podkladů dle podmínek zadání zakázky nutných pro </w:t>
      </w:r>
      <w:r w:rsidR="00673932">
        <w:rPr>
          <w:rFonts w:ascii="Arial" w:hAnsi="Arial" w:cs="Arial"/>
          <w:color w:val="000000"/>
          <w:sz w:val="22"/>
          <w:szCs w:val="22"/>
        </w:rPr>
        <w:t xml:space="preserve"> </w:t>
      </w:r>
      <w:r w:rsidR="00661EDA">
        <w:rPr>
          <w:rFonts w:ascii="Arial" w:hAnsi="Arial" w:cs="Arial"/>
          <w:color w:val="000000"/>
          <w:sz w:val="22"/>
          <w:szCs w:val="22"/>
        </w:rPr>
        <w:t>zahájení realizace provedení díla.</w:t>
      </w:r>
    </w:p>
    <w:p w:rsidR="00CA4A39" w:rsidRDefault="00673932" w:rsidP="00AD1464">
      <w:pPr>
        <w:widowControl w:val="0"/>
        <w:tabs>
          <w:tab w:val="left" w:pos="709"/>
          <w:tab w:val="left" w:pos="851"/>
        </w:tabs>
        <w:spacing w:after="240"/>
        <w:ind w:left="426" w:hanging="426"/>
        <w:jc w:val="both"/>
        <w:rPr>
          <w:rFonts w:ascii="Arial" w:hAnsi="Arial" w:cs="Arial"/>
          <w:sz w:val="22"/>
          <w:szCs w:val="22"/>
        </w:rPr>
      </w:pPr>
      <w:r>
        <w:rPr>
          <w:rFonts w:ascii="Arial" w:hAnsi="Arial" w:cs="Arial"/>
          <w:bCs/>
          <w:color w:val="000000"/>
          <w:sz w:val="22"/>
          <w:szCs w:val="22"/>
        </w:rPr>
        <w:tab/>
      </w:r>
      <w:r w:rsidR="00CA4A39">
        <w:rPr>
          <w:rFonts w:ascii="Arial" w:hAnsi="Arial" w:cs="Arial"/>
          <w:bCs/>
          <w:color w:val="000000"/>
          <w:sz w:val="22"/>
          <w:szCs w:val="22"/>
        </w:rPr>
        <w:t xml:space="preserve">Předání staveniště </w:t>
      </w:r>
      <w:r w:rsidR="00281A52">
        <w:rPr>
          <w:rFonts w:ascii="Arial" w:hAnsi="Arial" w:cs="Arial"/>
          <w:bCs/>
          <w:color w:val="000000"/>
          <w:sz w:val="22"/>
          <w:szCs w:val="22"/>
        </w:rPr>
        <w:t>zhotovitel</w:t>
      </w:r>
      <w:r w:rsidR="00CA4A39">
        <w:rPr>
          <w:rFonts w:ascii="Arial" w:hAnsi="Arial" w:cs="Arial"/>
          <w:bCs/>
          <w:color w:val="000000"/>
          <w:sz w:val="22"/>
          <w:szCs w:val="22"/>
        </w:rPr>
        <w:t xml:space="preserve">i bude objednatelem provedeno až po splnění, a prokazatelném doložení, všech potřebných legislativních povinností </w:t>
      </w:r>
      <w:r w:rsidR="00281A52">
        <w:rPr>
          <w:rFonts w:ascii="Arial" w:hAnsi="Arial" w:cs="Arial"/>
          <w:bCs/>
          <w:color w:val="000000"/>
          <w:sz w:val="22"/>
          <w:szCs w:val="22"/>
        </w:rPr>
        <w:t>zhotovitel</w:t>
      </w:r>
      <w:r w:rsidR="00CA4A39">
        <w:rPr>
          <w:rFonts w:ascii="Arial" w:hAnsi="Arial" w:cs="Arial"/>
          <w:bCs/>
          <w:color w:val="000000"/>
          <w:sz w:val="22"/>
          <w:szCs w:val="22"/>
        </w:rPr>
        <w:t xml:space="preserve">e, nutných k zajištění před předáním staveniště, a definovaných v </w:t>
      </w:r>
      <w:r w:rsidR="00CA4A39">
        <w:rPr>
          <w:rFonts w:ascii="Arial" w:hAnsi="Arial" w:cs="Arial"/>
          <w:sz w:val="22"/>
          <w:szCs w:val="22"/>
        </w:rPr>
        <w:t>Zadávací dokumentaci.</w:t>
      </w:r>
    </w:p>
    <w:p w:rsidR="00CA4A39" w:rsidRDefault="00CA4A39" w:rsidP="00AD1464">
      <w:pPr>
        <w:tabs>
          <w:tab w:val="num" w:pos="360"/>
        </w:tabs>
        <w:spacing w:after="240"/>
        <w:ind w:left="360" w:hanging="360"/>
        <w:jc w:val="both"/>
        <w:rPr>
          <w:rFonts w:ascii="Arial" w:hAnsi="Arial" w:cs="Arial"/>
          <w:sz w:val="22"/>
          <w:szCs w:val="22"/>
        </w:rPr>
      </w:pPr>
      <w:r>
        <w:rPr>
          <w:rFonts w:ascii="Arial" w:hAnsi="Arial" w:cs="Arial"/>
          <w:sz w:val="22"/>
          <w:szCs w:val="22"/>
        </w:rPr>
        <w:tab/>
      </w:r>
      <w:r w:rsidRPr="003E6B2C">
        <w:rPr>
          <w:rFonts w:ascii="Arial" w:hAnsi="Arial" w:cs="Arial"/>
          <w:sz w:val="22"/>
          <w:szCs w:val="22"/>
        </w:rPr>
        <w:t>Termín</w:t>
      </w:r>
      <w:r>
        <w:rPr>
          <w:rFonts w:ascii="Arial" w:hAnsi="Arial" w:cs="Arial"/>
          <w:sz w:val="22"/>
          <w:szCs w:val="22"/>
        </w:rPr>
        <w:t xml:space="preserve"> dokončení díla může být po dohodě přiměřeně prodloužen v důsledku mimořádných nepředvídatelných překážek vzniklých nezávisle na vůli stran smlouvy dle </w:t>
      </w:r>
      <w:r w:rsidRPr="003E6B2C">
        <w:rPr>
          <w:rFonts w:ascii="Arial" w:hAnsi="Arial" w:cs="Arial"/>
          <w:sz w:val="22"/>
          <w:szCs w:val="22"/>
        </w:rPr>
        <w:t>§</w:t>
      </w:r>
      <w:r>
        <w:rPr>
          <w:rFonts w:ascii="Arial" w:hAnsi="Arial" w:cs="Arial"/>
          <w:sz w:val="22"/>
          <w:szCs w:val="22"/>
        </w:rPr>
        <w:t xml:space="preserve"> 2913 odst. 2 zákona č. 89/2012 Sb. Termín dokončení díla může být též prodloužen po dohodě smluvních stran zejména z důvodu znemožnění provádění prací, požadavku objednatele na změnu projektu, nebo na dodatečné práce, jejichž rozsah má vliv na termín dokončení. Dohoda smluvních stran o prodloužení termínu dokončení díla musí mít formu písemného dodatku k této smlouvě.</w:t>
      </w:r>
    </w:p>
    <w:p w:rsidR="00661EDA" w:rsidRDefault="00661EDA" w:rsidP="00AD1464">
      <w:pPr>
        <w:widowControl w:val="0"/>
        <w:spacing w:after="24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a předáno objednateli písemně na základě zápisu o předání a převzetí. </w:t>
      </w:r>
    </w:p>
    <w:p w:rsidR="00661EDA" w:rsidRPr="00A97D24" w:rsidRDefault="00661EDA" w:rsidP="00A97D24">
      <w:pPr>
        <w:pStyle w:val="Zkladntext"/>
        <w:widowControl/>
        <w:spacing w:after="240" w:line="360" w:lineRule="auto"/>
        <w:jc w:val="center"/>
        <w:rPr>
          <w:rStyle w:val="Siln"/>
          <w:u w:val="single"/>
        </w:rPr>
      </w:pPr>
      <w:r w:rsidRPr="00A97D24">
        <w:rPr>
          <w:rStyle w:val="Siln"/>
          <w:u w:val="single"/>
        </w:rPr>
        <w:t>Čl. IV. CENA</w:t>
      </w:r>
    </w:p>
    <w:p w:rsidR="00661EDA" w:rsidRPr="00386410" w:rsidRDefault="00661EDA" w:rsidP="00673932">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61EDA" w:rsidRPr="00386410" w:rsidRDefault="00661EDA" w:rsidP="00673932">
      <w:pPr>
        <w:widowControl w:val="0"/>
        <w:spacing w:after="240"/>
        <w:ind w:left="360"/>
        <w:jc w:val="both"/>
        <w:rPr>
          <w:rFonts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rsidR="00661EDA" w:rsidRPr="00673932" w:rsidRDefault="00661EDA" w:rsidP="00661EDA">
      <w:pPr>
        <w:widowControl w:val="0"/>
        <w:numPr>
          <w:ilvl w:val="0"/>
          <w:numId w:val="13"/>
        </w:numPr>
        <w:spacing w:after="240"/>
        <w:jc w:val="both"/>
        <w:rPr>
          <w:rFonts w:ascii="Arial" w:hAnsi="Arial" w:cs="Arial"/>
          <w:sz w:val="22"/>
          <w:szCs w:val="22"/>
        </w:rPr>
      </w:pPr>
      <w:r w:rsidRPr="00673932">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w:t>
      </w:r>
      <w:r w:rsidR="00281A52" w:rsidRPr="00673932">
        <w:rPr>
          <w:rFonts w:ascii="Arial" w:hAnsi="Arial" w:cs="Arial"/>
          <w:sz w:val="22"/>
          <w:szCs w:val="22"/>
        </w:rPr>
        <w:t>zhotovitel</w:t>
      </w:r>
      <w:r w:rsidRPr="00673932">
        <w:rPr>
          <w:rFonts w:ascii="Arial" w:hAnsi="Arial" w:cs="Arial"/>
          <w:sz w:val="22"/>
          <w:szCs w:val="22"/>
        </w:rPr>
        <w:t>em formou návrhu dodatku ke smlouvě o dílo.</w:t>
      </w:r>
    </w:p>
    <w:p w:rsidR="00661EDA" w:rsidRPr="00673932" w:rsidRDefault="00281A52" w:rsidP="00661EDA">
      <w:pPr>
        <w:widowControl w:val="0"/>
        <w:numPr>
          <w:ilvl w:val="0"/>
          <w:numId w:val="13"/>
        </w:numPr>
        <w:spacing w:after="240"/>
        <w:jc w:val="both"/>
        <w:rPr>
          <w:rFonts w:ascii="Arial" w:hAnsi="Arial" w:cs="Arial"/>
          <w:sz w:val="22"/>
          <w:szCs w:val="22"/>
        </w:rPr>
      </w:pPr>
      <w:r w:rsidRPr="00673932">
        <w:rPr>
          <w:rFonts w:ascii="Arial" w:hAnsi="Arial" w:cs="Arial"/>
          <w:sz w:val="22"/>
          <w:szCs w:val="22"/>
        </w:rPr>
        <w:t>Zhotovitel</w:t>
      </w:r>
      <w:r w:rsidR="00661EDA" w:rsidRPr="00673932">
        <w:rPr>
          <w:rFonts w:ascii="Arial" w:hAnsi="Arial" w:cs="Arial"/>
          <w:sz w:val="22"/>
          <w:szCs w:val="22"/>
        </w:rPr>
        <w:t xml:space="preserve"> je povinen předložit veškeré podklady pro změnu ceny díla rovněž v elektronické podobě</w:t>
      </w:r>
      <w:r w:rsidR="00533023" w:rsidRPr="00673932">
        <w:rPr>
          <w:rFonts w:ascii="Arial" w:hAnsi="Arial" w:cs="Arial"/>
          <w:sz w:val="22"/>
          <w:szCs w:val="22"/>
        </w:rPr>
        <w:t xml:space="preserve"> a to v elektronickém formátu XC4.</w:t>
      </w:r>
    </w:p>
    <w:p w:rsidR="0095255A" w:rsidRPr="00386410" w:rsidRDefault="00661EDA" w:rsidP="00673932">
      <w:pPr>
        <w:overflowPunct/>
        <w:autoSpaceDE/>
        <w:autoSpaceDN/>
        <w:adjustRightInd/>
        <w:spacing w:after="240"/>
        <w:ind w:left="284" w:hanging="284"/>
        <w:jc w:val="both"/>
        <w:textAlignment w:val="auto"/>
        <w:rPr>
          <w:rFonts w:ascii="Arial" w:hAnsi="Arial" w:cs="Arial"/>
          <w:b/>
          <w:sz w:val="22"/>
          <w:szCs w:val="22"/>
          <w:u w:val="single"/>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 xml:space="preserve">Objednatel souhlasí s tím, že proplatí </w:t>
      </w:r>
      <w:r w:rsidR="00281A52">
        <w:rPr>
          <w:rFonts w:ascii="Arial" w:hAnsi="Arial" w:cs="Arial"/>
          <w:sz w:val="22"/>
          <w:szCs w:val="22"/>
        </w:rPr>
        <w:t>zhotovitel</w:t>
      </w:r>
      <w:r w:rsidRPr="00386410">
        <w:rPr>
          <w:rFonts w:ascii="Arial" w:hAnsi="Arial" w:cs="Arial"/>
          <w:sz w:val="22"/>
          <w:szCs w:val="22"/>
        </w:rPr>
        <w:t>i jako protihodnotu za provedení a dokončení díla částku:</w:t>
      </w:r>
    </w:p>
    <w:p w:rsidR="00EB40F3" w:rsidRDefault="00EB40F3" w:rsidP="00EB40F3">
      <w:pPr>
        <w:ind w:firstLine="360"/>
        <w:jc w:val="both"/>
        <w:rPr>
          <w:rFonts w:ascii="Arial" w:hAnsi="Arial" w:cs="Arial"/>
          <w:sz w:val="22"/>
          <w:szCs w:val="22"/>
        </w:rPr>
      </w:pPr>
      <w:r>
        <w:rPr>
          <w:rFonts w:ascii="Arial" w:hAnsi="Arial" w:cs="Arial"/>
          <w:b/>
          <w:sz w:val="22"/>
          <w:szCs w:val="22"/>
        </w:rPr>
        <w:t>Ce</w:t>
      </w:r>
      <w:r w:rsidR="00673932">
        <w:rPr>
          <w:rFonts w:ascii="Arial" w:hAnsi="Arial" w:cs="Arial"/>
          <w:b/>
          <w:sz w:val="22"/>
          <w:szCs w:val="22"/>
        </w:rPr>
        <w:t>lková sml</w:t>
      </w:r>
      <w:r w:rsidR="00BB3720">
        <w:rPr>
          <w:rFonts w:ascii="Arial" w:hAnsi="Arial" w:cs="Arial"/>
          <w:b/>
          <w:sz w:val="22"/>
          <w:szCs w:val="22"/>
        </w:rPr>
        <w:t xml:space="preserve">uvní cena </w:t>
      </w:r>
      <w:r w:rsidR="00BB3720">
        <w:rPr>
          <w:rFonts w:ascii="Arial" w:hAnsi="Arial" w:cs="Arial"/>
          <w:b/>
          <w:sz w:val="22"/>
          <w:szCs w:val="22"/>
        </w:rPr>
        <w:tab/>
        <w:t>bez DPH</w:t>
      </w:r>
      <w:r w:rsidR="00BB3720">
        <w:rPr>
          <w:rFonts w:ascii="Arial" w:hAnsi="Arial" w:cs="Arial"/>
          <w:b/>
          <w:sz w:val="22"/>
          <w:szCs w:val="22"/>
        </w:rPr>
        <w:tab/>
        <w:t xml:space="preserve"> </w:t>
      </w:r>
      <w:r w:rsidR="00BB3720">
        <w:rPr>
          <w:rFonts w:ascii="Arial" w:hAnsi="Arial" w:cs="Arial"/>
          <w:b/>
          <w:sz w:val="22"/>
          <w:szCs w:val="22"/>
        </w:rPr>
        <w:tab/>
      </w:r>
      <w:r w:rsidR="00BB3720">
        <w:rPr>
          <w:rFonts w:ascii="Arial" w:hAnsi="Arial" w:cs="Arial"/>
          <w:b/>
          <w:sz w:val="22"/>
          <w:szCs w:val="22"/>
        </w:rPr>
        <w:tab/>
        <w:t xml:space="preserve">         825 737,39 </w:t>
      </w:r>
      <w:r w:rsidRPr="00F336DA">
        <w:rPr>
          <w:rFonts w:ascii="Arial" w:hAnsi="Arial" w:cs="Arial"/>
          <w:b/>
          <w:sz w:val="22"/>
          <w:szCs w:val="22"/>
        </w:rPr>
        <w:t>Kč</w:t>
      </w:r>
    </w:p>
    <w:p w:rsidR="00EB40F3" w:rsidRDefault="00EB40F3" w:rsidP="00EB40F3">
      <w:pPr>
        <w:ind w:left="360"/>
        <w:jc w:val="both"/>
        <w:rPr>
          <w:rFonts w:ascii="Arial" w:hAnsi="Arial" w:cs="Arial"/>
          <w:sz w:val="22"/>
          <w:szCs w:val="22"/>
          <w:highlight w:val="yellow"/>
        </w:rPr>
      </w:pPr>
    </w:p>
    <w:p w:rsidR="0060531F" w:rsidRPr="00D74A50" w:rsidRDefault="0060531F" w:rsidP="00673932">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01739A" w:rsidRDefault="00EB6A5C" w:rsidP="00AD1464">
      <w:pPr>
        <w:spacing w:after="240"/>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4277BA" w:rsidRPr="00386410" w:rsidRDefault="004277BA" w:rsidP="00883D67">
      <w:pPr>
        <w:ind w:left="360" w:hanging="360"/>
        <w:jc w:val="both"/>
        <w:rPr>
          <w:rFonts w:ascii="Arial" w:hAnsi="Arial" w:cs="Arial"/>
          <w:sz w:val="22"/>
          <w:szCs w:val="22"/>
        </w:rPr>
      </w:pPr>
    </w:p>
    <w:p w:rsidR="008156E1" w:rsidRPr="00A97D24" w:rsidRDefault="008156E1" w:rsidP="00673932">
      <w:pPr>
        <w:pStyle w:val="Zkladntext"/>
        <w:widowControl/>
        <w:spacing w:after="240"/>
        <w:jc w:val="center"/>
        <w:rPr>
          <w:rStyle w:val="Siln"/>
          <w:u w:val="single"/>
        </w:rPr>
      </w:pPr>
      <w:r w:rsidRPr="00A97D24">
        <w:rPr>
          <w:rStyle w:val="Siln"/>
          <w:u w:val="single"/>
        </w:rPr>
        <w:t>Čl. V. PLATEBNÍ PODMÍNKY</w:t>
      </w:r>
    </w:p>
    <w:p w:rsidR="00661EDA" w:rsidRPr="002113D7" w:rsidRDefault="00661EDA" w:rsidP="00673932">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81A52">
        <w:rPr>
          <w:rFonts w:ascii="Arial" w:hAnsi="Arial" w:cs="Arial"/>
          <w:i w:val="0"/>
          <w:color w:val="auto"/>
          <w:sz w:val="22"/>
          <w:szCs w:val="22"/>
        </w:rPr>
        <w:t>zhotovitel</w:t>
      </w:r>
      <w:r w:rsidRPr="00FF5046">
        <w:rPr>
          <w:rFonts w:ascii="Arial" w:hAnsi="Arial" w:cs="Arial"/>
          <w:i w:val="0"/>
          <w:color w:val="auto"/>
          <w:sz w:val="22"/>
          <w:szCs w:val="22"/>
        </w:rPr>
        <w:t>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013AB5" w:rsidRDefault="00013AB5" w:rsidP="00013AB5">
      <w:pPr>
        <w:numPr>
          <w:ilvl w:val="3"/>
          <w:numId w:val="13"/>
        </w:numPr>
        <w:ind w:left="426" w:hanging="426"/>
        <w:jc w:val="both"/>
        <w:rPr>
          <w:rFonts w:ascii="Arial" w:hAnsi="Arial" w:cs="Arial"/>
          <w:sz w:val="22"/>
          <w:szCs w:val="22"/>
        </w:rPr>
      </w:pPr>
      <w:r w:rsidRPr="00D1305C">
        <w:rPr>
          <w:rFonts w:ascii="Arial" w:hAnsi="Arial" w:cs="Arial"/>
          <w:sz w:val="22"/>
          <w:szCs w:val="22"/>
        </w:rPr>
        <w:lastRenderedPageBreak/>
        <w:t xml:space="preserve">Cena díla bude hrazena průběžně po kalendářních měsících na základě dílčích faktur a konečné faktury, kterou bude provedeno vyúčtování po dokončení, předání a převzetí díla bez vad a nedodělků. Veškeré faktury je </w:t>
      </w:r>
      <w:r>
        <w:rPr>
          <w:rFonts w:ascii="Arial" w:hAnsi="Arial" w:cs="Arial"/>
          <w:sz w:val="22"/>
          <w:szCs w:val="22"/>
        </w:rPr>
        <w:t>zhotovitel</w:t>
      </w:r>
      <w:r w:rsidRPr="00D1305C">
        <w:rPr>
          <w:rFonts w:ascii="Arial" w:hAnsi="Arial" w:cs="Arial"/>
          <w:sz w:val="22"/>
          <w:szCs w:val="22"/>
        </w:rPr>
        <w:t xml:space="preserve"> povinen prokazatelně doručit objednateli nejpozději do 7 pracovních dnů ode dne uskutečnění plnění. V případě pozdějšího doručení faktury objednateli, nebude tato objednatelem přijata, a </w:t>
      </w:r>
      <w:r>
        <w:rPr>
          <w:rFonts w:ascii="Arial" w:hAnsi="Arial" w:cs="Arial"/>
          <w:sz w:val="22"/>
          <w:szCs w:val="22"/>
        </w:rPr>
        <w:t>zhotovitel</w:t>
      </w:r>
      <w:r w:rsidRPr="00D1305C">
        <w:rPr>
          <w:rFonts w:ascii="Arial" w:hAnsi="Arial" w:cs="Arial"/>
          <w:sz w:val="22"/>
          <w:szCs w:val="22"/>
        </w:rPr>
        <w:t xml:space="preserve"> zajistí vystavení nové faktury k datu dalšího dílčího plnění.</w:t>
      </w:r>
    </w:p>
    <w:p w:rsidR="00013AB5" w:rsidRDefault="00013AB5" w:rsidP="00013AB5">
      <w:pPr>
        <w:ind w:left="426"/>
        <w:jc w:val="both"/>
        <w:rPr>
          <w:rFonts w:ascii="Arial" w:hAnsi="Arial" w:cs="Arial"/>
          <w:sz w:val="22"/>
          <w:szCs w:val="22"/>
        </w:rPr>
      </w:pPr>
    </w:p>
    <w:p w:rsidR="000A28F1" w:rsidRPr="00013AB5" w:rsidRDefault="000A28F1" w:rsidP="000A28F1">
      <w:pPr>
        <w:numPr>
          <w:ilvl w:val="3"/>
          <w:numId w:val="13"/>
        </w:numPr>
        <w:ind w:left="426" w:hanging="426"/>
        <w:jc w:val="both"/>
        <w:textAlignment w:val="auto"/>
        <w:rPr>
          <w:rFonts w:ascii="Arial" w:hAnsi="Arial" w:cs="Arial"/>
          <w:sz w:val="22"/>
          <w:szCs w:val="22"/>
        </w:rPr>
      </w:pPr>
      <w:r w:rsidRPr="00013AB5">
        <w:rPr>
          <w:rFonts w:ascii="Arial" w:hAnsi="Arial" w:cs="Arial"/>
          <w:sz w:val="22"/>
          <w:szCs w:val="22"/>
        </w:rPr>
        <w:t>Samostatně budou vystaveny faktury za případné vícepráce.</w:t>
      </w:r>
    </w:p>
    <w:p w:rsidR="00013AB5" w:rsidRPr="000A28F1" w:rsidRDefault="00013AB5" w:rsidP="00013AB5">
      <w:pPr>
        <w:ind w:left="900"/>
        <w:jc w:val="both"/>
        <w:textAlignment w:val="auto"/>
        <w:rPr>
          <w:rFonts w:ascii="Arial" w:hAnsi="Arial" w:cs="Arial"/>
          <w:sz w:val="22"/>
          <w:szCs w:val="22"/>
          <w:highlight w:val="cyan"/>
        </w:rPr>
      </w:pPr>
    </w:p>
    <w:p w:rsidR="00984678" w:rsidRPr="00013AB5" w:rsidRDefault="00984678" w:rsidP="00013AB5">
      <w:pPr>
        <w:pStyle w:val="Odstavecseseznamem"/>
        <w:numPr>
          <w:ilvl w:val="3"/>
          <w:numId w:val="13"/>
        </w:numPr>
        <w:spacing w:line="240" w:lineRule="auto"/>
        <w:ind w:left="360"/>
        <w:jc w:val="both"/>
        <w:rPr>
          <w:rFonts w:ascii="Arial" w:hAnsi="Arial" w:cs="Arial"/>
          <w:color w:val="auto"/>
          <w:sz w:val="22"/>
          <w:szCs w:val="22"/>
        </w:rPr>
      </w:pPr>
      <w:r w:rsidRPr="00013AB5">
        <w:rPr>
          <w:rFonts w:ascii="Arial" w:hAnsi="Arial" w:cs="Arial"/>
          <w:color w:val="auto"/>
          <w:sz w:val="22"/>
          <w:szCs w:val="22"/>
        </w:rPr>
        <w:t xml:space="preserve">Odsouhlasený soupis provedených prací je </w:t>
      </w:r>
      <w:r w:rsidR="00281A52" w:rsidRPr="00013AB5">
        <w:rPr>
          <w:rFonts w:ascii="Arial" w:hAnsi="Arial" w:cs="Arial"/>
          <w:color w:val="auto"/>
          <w:sz w:val="22"/>
          <w:szCs w:val="22"/>
        </w:rPr>
        <w:t>zhotovitel</w:t>
      </w:r>
      <w:r w:rsidRPr="00013AB5">
        <w:rPr>
          <w:rFonts w:ascii="Arial" w:hAnsi="Arial" w:cs="Arial"/>
          <w:color w:val="auto"/>
          <w:sz w:val="22"/>
          <w:szCs w:val="22"/>
        </w:rPr>
        <w:t xml:space="preserve"> povinen zpracovat a to jak v písemné, tak v elektronické podobě</w:t>
      </w:r>
      <w:r w:rsidR="00533023" w:rsidRPr="00013AB5">
        <w:rPr>
          <w:rFonts w:ascii="Arial" w:hAnsi="Arial" w:cs="Arial"/>
          <w:color w:val="auto"/>
          <w:sz w:val="22"/>
          <w:szCs w:val="22"/>
        </w:rPr>
        <w:t xml:space="preserve"> a to v elektronickém formátu XC4</w:t>
      </w:r>
      <w:r w:rsidR="002A01A5" w:rsidRPr="00013AB5">
        <w:rPr>
          <w:rFonts w:ascii="Arial" w:hAnsi="Arial" w:cs="Arial"/>
          <w:color w:val="auto"/>
          <w:sz w:val="22"/>
          <w:szCs w:val="22"/>
        </w:rPr>
        <w:t>.</w:t>
      </w:r>
    </w:p>
    <w:p w:rsidR="00905EAD" w:rsidRPr="00947CB1" w:rsidRDefault="00905EAD" w:rsidP="00673932">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plnění bude den předání a převzetí díla </w:t>
      </w:r>
      <w:r w:rsidR="00984678" w:rsidRPr="00947CB1">
        <w:rPr>
          <w:rFonts w:ascii="Arial" w:hAnsi="Arial" w:cs="Arial"/>
          <w:sz w:val="22"/>
          <w:szCs w:val="22"/>
        </w:rPr>
        <w:t xml:space="preserve">bez vad a nedodělků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A97D24" w:rsidRDefault="00984678" w:rsidP="00A97D24">
      <w:pPr>
        <w:numPr>
          <w:ilvl w:val="3"/>
          <w:numId w:val="13"/>
        </w:numPr>
        <w:spacing w:after="240"/>
        <w:ind w:left="360"/>
        <w:jc w:val="both"/>
        <w:rPr>
          <w:rFonts w:ascii="Arial" w:hAnsi="Arial" w:cs="Arial"/>
          <w:sz w:val="22"/>
          <w:szCs w:val="22"/>
        </w:rPr>
      </w:pPr>
      <w:r w:rsidRPr="00A97D24">
        <w:rPr>
          <w:rFonts w:ascii="Arial" w:hAnsi="Arial" w:cs="Arial"/>
          <w:sz w:val="22"/>
          <w:szCs w:val="22"/>
        </w:rPr>
        <w:t xml:space="preserve">Pokud bude objednatelem výjimečně převzato dílo, které vykazuje ojedinělé drobné vady, které samy o sobě ani ve spojení s jinými nebrání řádnému užívání díla, </w:t>
      </w:r>
      <w:r w:rsidR="00281A52" w:rsidRPr="00A97D24">
        <w:rPr>
          <w:rFonts w:ascii="Arial" w:hAnsi="Arial" w:cs="Arial"/>
          <w:sz w:val="22"/>
          <w:szCs w:val="22"/>
        </w:rPr>
        <w:t>zhotovitel</w:t>
      </w:r>
      <w:r w:rsidRPr="00A97D24">
        <w:rPr>
          <w:rFonts w:ascii="Arial" w:hAnsi="Arial" w:cs="Arial"/>
          <w:sz w:val="22"/>
          <w:szCs w:val="22"/>
        </w:rPr>
        <w:t xml:space="preserve"> vystaví dílčí fakturu za provedené práce nejvýše do 95% celkové smluvní ceny, pokud </w:t>
      </w:r>
      <w:r w:rsidR="00A97D24" w:rsidRPr="00A97D24">
        <w:rPr>
          <w:rFonts w:ascii="Arial" w:hAnsi="Arial" w:cs="Arial"/>
          <w:sz w:val="22"/>
          <w:szCs w:val="22"/>
        </w:rPr>
        <w:t>nebude dohodnuto jinak.</w:t>
      </w:r>
    </w:p>
    <w:p w:rsidR="00A97D24" w:rsidRDefault="00984678" w:rsidP="00A97D24">
      <w:pPr>
        <w:numPr>
          <w:ilvl w:val="3"/>
          <w:numId w:val="13"/>
        </w:numPr>
        <w:spacing w:after="240"/>
        <w:ind w:left="360"/>
        <w:jc w:val="both"/>
        <w:rPr>
          <w:rFonts w:ascii="Arial" w:hAnsi="Arial" w:cs="Arial"/>
          <w:sz w:val="22"/>
          <w:szCs w:val="22"/>
        </w:rPr>
      </w:pPr>
      <w:r w:rsidRPr="00A97D24">
        <w:rPr>
          <w:rFonts w:ascii="Arial" w:hAnsi="Arial" w:cs="Arial"/>
          <w:sz w:val="22"/>
          <w:szCs w:val="22"/>
        </w:rPr>
        <w:t xml:space="preserve">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w:t>
      </w:r>
      <w:r w:rsidR="00281A52" w:rsidRPr="00A97D24">
        <w:rPr>
          <w:rFonts w:ascii="Arial" w:hAnsi="Arial" w:cs="Arial"/>
          <w:sz w:val="22"/>
          <w:szCs w:val="22"/>
        </w:rPr>
        <w:t>zhotovitel</w:t>
      </w:r>
      <w:r w:rsidRPr="00A97D24">
        <w:rPr>
          <w:rFonts w:ascii="Arial" w:hAnsi="Arial" w:cs="Arial"/>
          <w:sz w:val="22"/>
          <w:szCs w:val="22"/>
        </w:rPr>
        <w:t xml:space="preserve"> fakturoval. Přílohou konečné faktury bude protokol o předání a převzetí díla bez vad a nedodělků.</w:t>
      </w:r>
    </w:p>
    <w:p w:rsidR="00DA5568" w:rsidRPr="00A97D24" w:rsidRDefault="00905EAD" w:rsidP="00984678">
      <w:pPr>
        <w:numPr>
          <w:ilvl w:val="3"/>
          <w:numId w:val="13"/>
        </w:numPr>
        <w:ind w:left="360"/>
        <w:jc w:val="both"/>
        <w:rPr>
          <w:rFonts w:ascii="Arial" w:hAnsi="Arial" w:cs="Arial"/>
          <w:sz w:val="22"/>
          <w:szCs w:val="22"/>
        </w:rPr>
      </w:pPr>
      <w:r w:rsidRPr="00A97D24">
        <w:rPr>
          <w:rFonts w:ascii="Arial" w:hAnsi="Arial" w:cs="Arial"/>
          <w:sz w:val="22"/>
          <w:szCs w:val="22"/>
        </w:rPr>
        <w:t xml:space="preserve">Faktura </w:t>
      </w:r>
      <w:r w:rsidR="008156E1" w:rsidRPr="00A97D24">
        <w:rPr>
          <w:rFonts w:ascii="Arial" w:hAnsi="Arial" w:cs="Arial"/>
          <w:sz w:val="22"/>
          <w:szCs w:val="22"/>
        </w:rPr>
        <w:t>musí splňovat náležitosti ve smyslu daňových a účetních předpisů platných na území České republiky, zejména zákona č. 563/</w:t>
      </w:r>
      <w:r w:rsidR="00312BF9" w:rsidRPr="00A97D24">
        <w:rPr>
          <w:rFonts w:ascii="Arial" w:hAnsi="Arial" w:cs="Arial"/>
          <w:sz w:val="22"/>
          <w:szCs w:val="22"/>
        </w:rPr>
        <w:t>19</w:t>
      </w:r>
      <w:r w:rsidR="008156E1" w:rsidRPr="00A97D24">
        <w:rPr>
          <w:rFonts w:ascii="Arial" w:hAnsi="Arial" w:cs="Arial"/>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81A52" w:rsidRPr="00A97D24">
        <w:rPr>
          <w:rFonts w:ascii="Arial" w:hAnsi="Arial" w:cs="Arial"/>
          <w:sz w:val="22"/>
          <w:szCs w:val="22"/>
        </w:rPr>
        <w:t>zhotovitel</w:t>
      </w:r>
      <w:r w:rsidR="00661EDA" w:rsidRPr="00A97D24">
        <w:rPr>
          <w:rFonts w:ascii="Arial" w:hAnsi="Arial" w:cs="Arial"/>
          <w:sz w:val="22"/>
          <w:szCs w:val="22"/>
        </w:rPr>
        <w:t>i</w:t>
      </w:r>
      <w:r w:rsidR="008156E1" w:rsidRPr="00A97D24">
        <w:rPr>
          <w:rFonts w:ascii="Arial" w:hAnsi="Arial" w:cs="Arial"/>
          <w:sz w:val="22"/>
          <w:szCs w:val="22"/>
        </w:rPr>
        <w:t xml:space="preserve"> </w:t>
      </w:r>
      <w:r w:rsidRPr="00A97D24">
        <w:rPr>
          <w:rFonts w:ascii="Arial" w:hAnsi="Arial" w:cs="Arial"/>
          <w:sz w:val="22"/>
          <w:szCs w:val="22"/>
        </w:rPr>
        <w:t xml:space="preserve">fakturu </w:t>
      </w:r>
      <w:r w:rsidR="008156E1" w:rsidRPr="00A97D24">
        <w:rPr>
          <w:rFonts w:ascii="Arial" w:hAnsi="Arial" w:cs="Arial"/>
          <w:sz w:val="22"/>
          <w:szCs w:val="22"/>
        </w:rPr>
        <w:t>k opravě. Lhůta pro zaplacení pak počíná běžet od doby vrácení opravené</w:t>
      </w:r>
      <w:r w:rsidRPr="00A97D24">
        <w:rPr>
          <w:rFonts w:ascii="Arial" w:hAnsi="Arial" w:cs="Arial"/>
          <w:sz w:val="22"/>
          <w:szCs w:val="22"/>
        </w:rPr>
        <w:t xml:space="preserve"> faktury</w:t>
      </w:r>
      <w:r w:rsidR="008156E1" w:rsidRPr="00A97D24">
        <w:rPr>
          <w:rFonts w:ascii="Arial" w:hAnsi="Arial" w:cs="Arial"/>
          <w:sz w:val="22"/>
          <w:szCs w:val="22"/>
        </w:rPr>
        <w:t>.</w:t>
      </w:r>
      <w:r w:rsidR="002C293A" w:rsidRPr="00A97D24">
        <w:rPr>
          <w:rFonts w:ascii="Arial" w:hAnsi="Arial" w:cs="Arial"/>
          <w:sz w:val="22"/>
          <w:szCs w:val="22"/>
        </w:rPr>
        <w:t xml:space="preserve"> </w:t>
      </w:r>
    </w:p>
    <w:p w:rsidR="00A97D24" w:rsidRPr="004E78D2" w:rsidRDefault="002C293A" w:rsidP="00A97D24">
      <w:pPr>
        <w:spacing w:after="240"/>
        <w:ind w:left="360"/>
        <w:jc w:val="both"/>
        <w:rPr>
          <w:rFonts w:ascii="Arial" w:hAnsi="Arial" w:cs="Arial"/>
          <w:sz w:val="22"/>
          <w:szCs w:val="22"/>
        </w:rPr>
      </w:pPr>
      <w:r w:rsidRPr="00013AB5">
        <w:rPr>
          <w:rFonts w:ascii="Arial" w:hAnsi="Arial" w:cs="Arial"/>
          <w:color w:val="000000"/>
          <w:sz w:val="22"/>
          <w:szCs w:val="22"/>
        </w:rPr>
        <w:t>Předat faktury lze i elektronicky na adresu</w:t>
      </w:r>
      <w:r w:rsidRPr="004E78D2">
        <w:rPr>
          <w:rFonts w:ascii="Arial" w:hAnsi="Arial" w:cs="Arial"/>
          <w:sz w:val="22"/>
          <w:szCs w:val="22"/>
        </w:rPr>
        <w:t xml:space="preserve">: </w:t>
      </w:r>
      <w:hyperlink r:id="rId11" w:history="1">
        <w:r w:rsidRPr="004E78D2">
          <w:rPr>
            <w:rStyle w:val="Hypertextovodkaz"/>
            <w:rFonts w:ascii="Arial" w:hAnsi="Arial" w:cs="Arial"/>
            <w:b/>
            <w:bCs/>
            <w:color w:val="auto"/>
            <w:sz w:val="22"/>
            <w:szCs w:val="22"/>
          </w:rPr>
          <w:t>faktury-pr@poh.cz</w:t>
        </w:r>
      </w:hyperlink>
      <w:r w:rsidRPr="004E78D2">
        <w:rPr>
          <w:rFonts w:ascii="Arial" w:hAnsi="Arial" w:cs="Arial"/>
          <w:b/>
          <w:bCs/>
          <w:sz w:val="22"/>
          <w:szCs w:val="22"/>
        </w:rPr>
        <w:t>.</w:t>
      </w:r>
      <w:r w:rsidR="00A97D24" w:rsidRPr="004E78D2">
        <w:rPr>
          <w:rFonts w:ascii="Arial" w:hAnsi="Arial" w:cs="Arial"/>
          <w:sz w:val="22"/>
          <w:szCs w:val="22"/>
        </w:rPr>
        <w:t xml:space="preserve"> </w:t>
      </w:r>
    </w:p>
    <w:p w:rsidR="00A97D24" w:rsidRDefault="00661EDA" w:rsidP="00A97D24">
      <w:pPr>
        <w:numPr>
          <w:ilvl w:val="3"/>
          <w:numId w:val="13"/>
        </w:numPr>
        <w:spacing w:after="240"/>
        <w:ind w:left="360"/>
        <w:jc w:val="both"/>
        <w:rPr>
          <w:rFonts w:ascii="Arial" w:hAnsi="Arial" w:cs="Arial"/>
          <w:sz w:val="22"/>
          <w:szCs w:val="22"/>
        </w:rPr>
      </w:pPr>
      <w:r w:rsidRPr="009B5D5A">
        <w:rPr>
          <w:rFonts w:ascii="Arial" w:hAnsi="Arial" w:cs="Arial"/>
          <w:sz w:val="22"/>
          <w:szCs w:val="22"/>
        </w:rPr>
        <w:t xml:space="preserve">Pokud </w:t>
      </w:r>
      <w:r w:rsidR="00281A52">
        <w:rPr>
          <w:rFonts w:ascii="Arial" w:hAnsi="Arial" w:cs="Arial"/>
          <w:sz w:val="22"/>
          <w:szCs w:val="22"/>
        </w:rPr>
        <w:t>zhotovitel</w:t>
      </w:r>
      <w:r w:rsidRPr="009B5D5A">
        <w:rPr>
          <w:rFonts w:ascii="Arial" w:hAnsi="Arial" w:cs="Arial"/>
          <w:sz w:val="22"/>
          <w:szCs w:val="22"/>
        </w:rPr>
        <w:t xml:space="preserve"> prací nedodrží správný postup fakturace, zejména ustanovení zákona č. 235/2004 Sb. o DPH v platném znění, v důsledku čehož dojde u objednatele k chybnému vypořádání DPH, zavazuje se </w:t>
      </w:r>
      <w:r w:rsidR="00281A52">
        <w:rPr>
          <w:rFonts w:ascii="Arial" w:hAnsi="Arial" w:cs="Arial"/>
          <w:sz w:val="22"/>
          <w:szCs w:val="22"/>
        </w:rPr>
        <w:t>zhotovitel</w:t>
      </w:r>
      <w:r w:rsidRPr="009B5D5A">
        <w:rPr>
          <w:rFonts w:ascii="Arial" w:hAnsi="Arial" w:cs="Arial"/>
          <w:sz w:val="22"/>
          <w:szCs w:val="22"/>
        </w:rPr>
        <w:t xml:space="preserve"> zaplatit objednateli smluvní pokutu ve výši 1,5 násobku částky, která bude správcem daně vyměřena objednateli jako sankce.</w:t>
      </w:r>
      <w:r w:rsidR="00A97D24" w:rsidRPr="00A97D24">
        <w:rPr>
          <w:rFonts w:ascii="Arial" w:hAnsi="Arial" w:cs="Arial"/>
          <w:sz w:val="22"/>
          <w:szCs w:val="22"/>
        </w:rPr>
        <w:t xml:space="preserve">  </w:t>
      </w:r>
    </w:p>
    <w:p w:rsidR="00A97D24" w:rsidRDefault="00661EDA" w:rsidP="00A97D24">
      <w:pPr>
        <w:numPr>
          <w:ilvl w:val="3"/>
          <w:numId w:val="13"/>
        </w:numPr>
        <w:spacing w:after="240"/>
        <w:ind w:left="360"/>
        <w:jc w:val="both"/>
        <w:rPr>
          <w:rFonts w:ascii="Arial" w:hAnsi="Arial" w:cs="Arial"/>
          <w:sz w:val="22"/>
          <w:szCs w:val="22"/>
        </w:rPr>
      </w:pPr>
      <w:r w:rsidRPr="0059593F">
        <w:rPr>
          <w:rFonts w:ascii="Arial" w:hAnsi="Arial" w:cs="Arial"/>
          <w:sz w:val="22"/>
          <w:szCs w:val="22"/>
        </w:rPr>
        <w:t xml:space="preserve">Splatnost </w:t>
      </w:r>
      <w:r w:rsidRPr="00013AB5">
        <w:rPr>
          <w:rFonts w:ascii="Arial" w:hAnsi="Arial" w:cs="Arial"/>
          <w:sz w:val="22"/>
          <w:szCs w:val="22"/>
        </w:rPr>
        <w:t xml:space="preserve">faktury je </w:t>
      </w:r>
      <w:r w:rsidRPr="00013AB5">
        <w:rPr>
          <w:rFonts w:ascii="Arial" w:hAnsi="Arial" w:cs="Arial"/>
          <w:b/>
          <w:sz w:val="22"/>
          <w:szCs w:val="22"/>
        </w:rPr>
        <w:t>30 dnů</w:t>
      </w:r>
      <w:r w:rsidRPr="00013AB5">
        <w:rPr>
          <w:rFonts w:ascii="Arial" w:hAnsi="Arial" w:cs="Arial"/>
          <w:sz w:val="22"/>
          <w:szCs w:val="22"/>
        </w:rPr>
        <w:t xml:space="preserve"> od data</w:t>
      </w:r>
      <w:r w:rsidRPr="0059593F">
        <w:rPr>
          <w:rFonts w:ascii="Arial" w:hAnsi="Arial" w:cs="Arial"/>
          <w:sz w:val="22"/>
          <w:szCs w:val="22"/>
        </w:rPr>
        <w:t xml:space="preserve"> doručení faktury objednateli.</w:t>
      </w:r>
    </w:p>
    <w:p w:rsidR="00661EDA" w:rsidRDefault="00661EDA" w:rsidP="00A97D24">
      <w:pPr>
        <w:pStyle w:val="Odstavecseseznamem"/>
        <w:numPr>
          <w:ilvl w:val="3"/>
          <w:numId w:val="13"/>
        </w:numPr>
        <w:spacing w:line="240" w:lineRule="auto"/>
        <w:ind w:left="426" w:hanging="426"/>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w:t>
      </w:r>
      <w:r w:rsidR="00A97D24">
        <w:rPr>
          <w:rFonts w:ascii="Arial" w:hAnsi="Arial" w:cs="Arial"/>
          <w:color w:val="auto"/>
          <w:sz w:val="22"/>
          <w:szCs w:val="22"/>
        </w:rPr>
        <w:t xml:space="preserve">  </w:t>
      </w:r>
      <w:r w:rsidRPr="0059593F">
        <w:rPr>
          <w:rFonts w:ascii="Arial" w:hAnsi="Arial" w:cs="Arial"/>
          <w:color w:val="auto"/>
          <w:sz w:val="22"/>
          <w:szCs w:val="22"/>
        </w:rPr>
        <w:t xml:space="preserve">připsána na účet </w:t>
      </w:r>
      <w:r w:rsidR="00281A52">
        <w:rPr>
          <w:rFonts w:ascii="Arial" w:hAnsi="Arial" w:cs="Arial"/>
          <w:color w:val="auto"/>
          <w:sz w:val="22"/>
          <w:szCs w:val="22"/>
        </w:rPr>
        <w:t>zhotovitel</w:t>
      </w:r>
      <w:r>
        <w:rPr>
          <w:rFonts w:ascii="Arial" w:hAnsi="Arial" w:cs="Arial"/>
          <w:color w:val="auto"/>
          <w:sz w:val="22"/>
          <w:szCs w:val="22"/>
        </w:rPr>
        <w:t>e</w:t>
      </w:r>
      <w:r w:rsidRPr="0059593F">
        <w:rPr>
          <w:rFonts w:ascii="Arial" w:hAnsi="Arial" w:cs="Arial"/>
          <w:color w:val="auto"/>
          <w:sz w:val="22"/>
          <w:szCs w:val="22"/>
        </w:rPr>
        <w:t>.</w:t>
      </w:r>
    </w:p>
    <w:p w:rsidR="00661EDA" w:rsidRPr="00AD1464" w:rsidRDefault="00661EDA" w:rsidP="00A97D24">
      <w:pPr>
        <w:pStyle w:val="Zkladntext"/>
        <w:widowControl/>
        <w:spacing w:line="480" w:lineRule="auto"/>
        <w:jc w:val="center"/>
        <w:rPr>
          <w:rStyle w:val="Siln"/>
          <w:u w:val="single"/>
        </w:rPr>
      </w:pPr>
      <w:r w:rsidRPr="00AD1464">
        <w:rPr>
          <w:rStyle w:val="Siln"/>
          <w:u w:val="single"/>
        </w:rPr>
        <w:t>Čl. VI. SANKCE</w:t>
      </w:r>
    </w:p>
    <w:p w:rsidR="00661EDA" w:rsidRDefault="00661EDA" w:rsidP="00AD1464">
      <w:pPr>
        <w:pStyle w:val="A-odstavecodsazensodrkami"/>
        <w:numPr>
          <w:ilvl w:val="0"/>
          <w:numId w:val="4"/>
        </w:numPr>
        <w:spacing w:after="240"/>
      </w:pPr>
      <w:r>
        <w:t>P</w:t>
      </w:r>
      <w:r w:rsidRPr="00950E20">
        <w:t xml:space="preserve">okud bude </w:t>
      </w:r>
      <w:r w:rsidR="00281A52">
        <w:t>zhotovitel</w:t>
      </w:r>
      <w:r w:rsidRPr="00950E20">
        <w:t xml:space="preserve">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661EDA" w:rsidRDefault="00661EDA" w:rsidP="00AD1464">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81A52">
        <w:t>zhotovitel</w:t>
      </w:r>
      <w:r>
        <w:t>i</w:t>
      </w:r>
      <w:r w:rsidRPr="00950E20">
        <w:t xml:space="preserve"> úrok z prodlení ve výši </w:t>
      </w:r>
      <w:r w:rsidRPr="00FF5845">
        <w:t>0,2 %</w:t>
      </w:r>
      <w:r w:rsidRPr="00950E20">
        <w:t xml:space="preserve"> z dlužné částky za každý i započatý den prodlení. </w:t>
      </w:r>
    </w:p>
    <w:p w:rsidR="00661EDA" w:rsidRDefault="00661EDA" w:rsidP="00AD1464">
      <w:pPr>
        <w:pStyle w:val="A-odstavecodsazensodrkami"/>
        <w:numPr>
          <w:ilvl w:val="0"/>
          <w:numId w:val="4"/>
        </w:numPr>
        <w:spacing w:after="240"/>
      </w:pPr>
      <w:r w:rsidRPr="00BB0930">
        <w:t xml:space="preserve">Pokud </w:t>
      </w:r>
      <w:r w:rsidR="00281A52">
        <w:t>zhotovitel</w:t>
      </w:r>
      <w:r w:rsidRPr="00BB0930">
        <w:t xml:space="preserve"> neodstraní vady díla uvedené v protokolu o předání a převzetí díla ve stanoveném termínu, je povinen zaplatit objednateli smluvní pokutu ve výši 1 000,- Kč za každou vadu, u níž je </w:t>
      </w:r>
      <w:r w:rsidR="00281A52">
        <w:t>zhotovitel</w:t>
      </w:r>
      <w:r w:rsidRPr="00BB0930">
        <w:t xml:space="preserve"> v prodlení, a za každý i započatý den prodlení.</w:t>
      </w:r>
    </w:p>
    <w:p w:rsidR="00661EDA" w:rsidRPr="00563FAB" w:rsidRDefault="00661EDA" w:rsidP="00661EDA">
      <w:pPr>
        <w:pStyle w:val="A-odstavecodsazensodrkami"/>
        <w:numPr>
          <w:ilvl w:val="0"/>
          <w:numId w:val="0"/>
        </w:numPr>
        <w:spacing w:after="240"/>
        <w:ind w:left="360"/>
      </w:pPr>
      <w:r w:rsidRPr="00FE2A2E">
        <w:lastRenderedPageBreak/>
        <w:t xml:space="preserve">Při nesplnění termínu vyklizení staveniště ve stavu předepsaného projektem, resp. původního stavu, oproti dohodnutému termínu, zaplatí </w:t>
      </w:r>
      <w:r w:rsidR="00281A52">
        <w:t>zhotovitel</w:t>
      </w:r>
      <w:r w:rsidRPr="00FE2A2E">
        <w:t xml:space="preserve"> objednateli smluvní pokutu ve výši 0,05% z ceny díla a každý i započatý den prodlení, nejvýše však 50 000,-Kč za den.</w:t>
      </w:r>
    </w:p>
    <w:p w:rsidR="00661EDA" w:rsidRDefault="00661EDA" w:rsidP="00AD1464">
      <w:pPr>
        <w:pStyle w:val="A-odstavecodsazensodrkami"/>
        <w:numPr>
          <w:ilvl w:val="0"/>
          <w:numId w:val="4"/>
        </w:numPr>
        <w:spacing w:after="240"/>
      </w:pPr>
      <w:r w:rsidRPr="00563FAB">
        <w:t xml:space="preserve">Pokud je </w:t>
      </w:r>
      <w:r w:rsidR="00281A52">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 </w:t>
      </w:r>
    </w:p>
    <w:p w:rsidR="00661EDA" w:rsidRPr="00A467E6" w:rsidRDefault="00661EDA" w:rsidP="00661EDA">
      <w:pPr>
        <w:pStyle w:val="A-odstavecodsazensodrkami"/>
        <w:numPr>
          <w:ilvl w:val="0"/>
          <w:numId w:val="4"/>
        </w:numPr>
      </w:pPr>
      <w:r w:rsidRPr="00A467E6">
        <w:t>Sankce za porušení předpisů BOZP.</w:t>
      </w:r>
    </w:p>
    <w:p w:rsidR="00661EDA" w:rsidRDefault="00661EDA" w:rsidP="00AD1464">
      <w:pPr>
        <w:pStyle w:val="A-odstavecodsazensodrkami"/>
        <w:numPr>
          <w:ilvl w:val="0"/>
          <w:numId w:val="0"/>
        </w:numPr>
        <w:spacing w:after="240"/>
        <w:ind w:left="360"/>
      </w:pPr>
      <w:r w:rsidRPr="008C4FAD">
        <w:t xml:space="preserve">Smluvní pokuta pro případ závažného a opakovaného porušení bezpečnostních předpisů při realizaci díla činí 10 000,- Kč za každý případ. </w:t>
      </w:r>
    </w:p>
    <w:p w:rsidR="00661EDA" w:rsidRDefault="00661EDA" w:rsidP="00AD1464">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AD1464">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AD1464">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281A52">
        <w:t>zhotovitel</w:t>
      </w:r>
      <w:r>
        <w:t xml:space="preserve"> za objednatelem.</w:t>
      </w:r>
    </w:p>
    <w:p w:rsidR="00AD1464" w:rsidRDefault="00661EDA" w:rsidP="00AD1464">
      <w:pPr>
        <w:pStyle w:val="A-odstavecodsazensodrkami"/>
        <w:numPr>
          <w:ilvl w:val="0"/>
          <w:numId w:val="4"/>
        </w:numPr>
        <w:spacing w:after="240"/>
      </w:pPr>
      <w:r>
        <w:t>Strana povinná je povinna uhradit vyúčtované sankce nejpozději do 30 dnů od dne obdržení příslušného vyúčtování.</w:t>
      </w:r>
    </w:p>
    <w:p w:rsidR="00661EDA" w:rsidRPr="00AD1464" w:rsidRDefault="00661EDA" w:rsidP="00AD1464">
      <w:pPr>
        <w:pStyle w:val="A-odstavecodsazensodrkami"/>
        <w:numPr>
          <w:ilvl w:val="0"/>
          <w:numId w:val="4"/>
        </w:numPr>
        <w:spacing w:after="240"/>
      </w:pPr>
      <w:r w:rsidRPr="00123217">
        <w:t xml:space="preserve">Zaplacením sankce není dotčen nárok objednatele na náhradu škody způsobené mu </w:t>
      </w:r>
      <w:r w:rsidR="00AD1464">
        <w:t xml:space="preserve">  </w:t>
      </w:r>
      <w:r w:rsidRPr="00123217">
        <w:t xml:space="preserve">porušením povinnosti </w:t>
      </w:r>
      <w:r w:rsidR="00281A52">
        <w:t>zhotovitel</w:t>
      </w:r>
      <w:r w:rsidRPr="00123217">
        <w:t>e, na niž se sankce vztahuje</w:t>
      </w:r>
      <w:r>
        <w:t>.</w:t>
      </w:r>
    </w:p>
    <w:p w:rsidR="00661EDA" w:rsidRPr="00AD1464" w:rsidRDefault="00661EDA" w:rsidP="00AD1464">
      <w:pPr>
        <w:pStyle w:val="Zkladntext"/>
        <w:widowControl/>
        <w:spacing w:after="240"/>
        <w:jc w:val="center"/>
        <w:rPr>
          <w:rStyle w:val="Siln"/>
          <w:u w:val="single"/>
        </w:rPr>
      </w:pPr>
      <w:r w:rsidRPr="00AD1464">
        <w:rPr>
          <w:rStyle w:val="Siln"/>
          <w:u w:val="single"/>
        </w:rPr>
        <w:t>Čl. VII. ZAJIŠTĚNÍ ZÁVAZKU, ZÁRUKA</w:t>
      </w:r>
    </w:p>
    <w:p w:rsidR="00661EDA" w:rsidRPr="00BB16E1" w:rsidRDefault="00661EDA" w:rsidP="00AD1464">
      <w:pPr>
        <w:pStyle w:val="Zkladntext"/>
        <w:widowControl/>
        <w:numPr>
          <w:ilvl w:val="0"/>
          <w:numId w:val="19"/>
        </w:numPr>
        <w:tabs>
          <w:tab w:val="left" w:pos="360"/>
        </w:tabs>
        <w:spacing w:after="240"/>
        <w:rPr>
          <w:rFonts w:cs="Arial"/>
          <w:b/>
          <w:sz w:val="22"/>
          <w:szCs w:val="22"/>
        </w:rPr>
      </w:pPr>
      <w:r w:rsidRPr="00BB16E1">
        <w:rPr>
          <w:rFonts w:cs="Arial"/>
          <w:b/>
          <w:sz w:val="22"/>
          <w:szCs w:val="22"/>
        </w:rPr>
        <w:t xml:space="preserve">Dílo bude předáno až po řádném a úplném provedení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661EDA" w:rsidRPr="002A1D58" w:rsidRDefault="00661EDA" w:rsidP="00661EDA">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661EDA"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661EDA" w:rsidRPr="002A1D58" w:rsidRDefault="00661EDA" w:rsidP="00661EDA">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sidR="00281A52">
        <w:rPr>
          <w:rFonts w:ascii="Arial" w:hAnsi="Arial" w:cs="Arial"/>
          <w:i w:val="0"/>
          <w:color w:val="auto"/>
          <w:sz w:val="22"/>
          <w:szCs w:val="22"/>
        </w:rPr>
        <w:t>zhotovitel</w:t>
      </w:r>
      <w:r>
        <w:rPr>
          <w:rFonts w:ascii="Arial" w:hAnsi="Arial" w:cs="Arial"/>
          <w:i w:val="0"/>
          <w:color w:val="auto"/>
          <w:sz w:val="22"/>
          <w:szCs w:val="22"/>
        </w:rPr>
        <w:t>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661EDA" w:rsidRPr="002A1D58" w:rsidRDefault="00661EDA" w:rsidP="00661EDA">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661EDA" w:rsidRDefault="00281A52" w:rsidP="00661EDA">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Zhotovitel</w:t>
      </w:r>
      <w:r w:rsidR="00DA1280">
        <w:rPr>
          <w:rFonts w:ascii="Arial" w:hAnsi="Arial" w:cs="Arial"/>
          <w:i w:val="0"/>
          <w:color w:val="auto"/>
          <w:sz w:val="22"/>
          <w:szCs w:val="22"/>
        </w:rPr>
        <w:t xml:space="preserve"> </w:t>
      </w:r>
      <w:r w:rsidR="00661EDA" w:rsidRPr="002A1D58">
        <w:rPr>
          <w:rFonts w:ascii="Arial" w:hAnsi="Arial" w:cs="Arial"/>
          <w:i w:val="0"/>
          <w:color w:val="auto"/>
          <w:sz w:val="22"/>
          <w:szCs w:val="22"/>
        </w:rPr>
        <w:t>je povinen ve stanovené lhůtě odstranit vady i v případě, kdy podle jeho názoru za vady neodpovídá. Náklady na odstranění</w:t>
      </w:r>
      <w:r w:rsidR="00661EDA">
        <w:rPr>
          <w:rFonts w:ascii="Arial" w:hAnsi="Arial" w:cs="Arial"/>
          <w:i w:val="0"/>
          <w:color w:val="auto"/>
          <w:sz w:val="22"/>
          <w:szCs w:val="22"/>
        </w:rPr>
        <w:t xml:space="preserve"> vad</w:t>
      </w:r>
      <w:r w:rsidR="00661EDA"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00661EDA" w:rsidRPr="002A1D58">
        <w:rPr>
          <w:rFonts w:ascii="Arial" w:hAnsi="Arial" w:cs="Arial"/>
          <w:i w:val="0"/>
          <w:color w:val="auto"/>
          <w:sz w:val="22"/>
          <w:szCs w:val="22"/>
        </w:rPr>
        <w:t xml:space="preserve">. </w:t>
      </w:r>
    </w:p>
    <w:p w:rsidR="00661EDA" w:rsidRPr="004070EF" w:rsidRDefault="00661EDA" w:rsidP="00661EDA">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sidR="00281A52">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To nezbavuje </w:t>
      </w:r>
      <w:r w:rsidR="00281A52">
        <w:rPr>
          <w:rFonts w:ascii="Arial" w:hAnsi="Arial" w:cs="Arial"/>
          <w:i w:val="0"/>
          <w:color w:val="auto"/>
          <w:sz w:val="22"/>
          <w:szCs w:val="22"/>
        </w:rPr>
        <w:t>zhotovitel</w:t>
      </w:r>
      <w:r>
        <w:rPr>
          <w:rFonts w:ascii="Arial" w:hAnsi="Arial" w:cs="Arial"/>
          <w:i w:val="0"/>
          <w:color w:val="auto"/>
          <w:sz w:val="22"/>
          <w:szCs w:val="22"/>
        </w:rPr>
        <w:t>e</w:t>
      </w:r>
      <w:r w:rsidRPr="004070EF">
        <w:rPr>
          <w:rFonts w:ascii="Arial" w:hAnsi="Arial" w:cs="Arial"/>
          <w:i w:val="0"/>
          <w:color w:val="auto"/>
          <w:sz w:val="22"/>
          <w:szCs w:val="22"/>
        </w:rPr>
        <w:t xml:space="preserve"> povinnosti zaplatit příslušnou smluvní sankci za neodstranění vad a nedodělků a nahradit škodu.</w:t>
      </w:r>
    </w:p>
    <w:p w:rsidR="00533023" w:rsidRDefault="00533023" w:rsidP="00AD1464">
      <w:pPr>
        <w:pStyle w:val="Zkladntext"/>
        <w:widowControl/>
        <w:numPr>
          <w:ilvl w:val="0"/>
          <w:numId w:val="19"/>
        </w:numPr>
        <w:tabs>
          <w:tab w:val="left" w:pos="360"/>
        </w:tabs>
        <w:spacing w:after="240"/>
        <w:jc w:val="both"/>
        <w:rPr>
          <w:rFonts w:cs="Arial"/>
          <w:sz w:val="22"/>
          <w:szCs w:val="22"/>
        </w:rPr>
      </w:pPr>
      <w:r w:rsidRPr="00386410">
        <w:rPr>
          <w:rFonts w:cs="Arial"/>
          <w:sz w:val="22"/>
          <w:szCs w:val="22"/>
        </w:rPr>
        <w:lastRenderedPageBreak/>
        <w:t xml:space="preserve">Záruční doba se </w:t>
      </w:r>
      <w:r w:rsidRPr="00013AB5">
        <w:rPr>
          <w:rFonts w:cs="Arial"/>
          <w:sz w:val="22"/>
          <w:szCs w:val="22"/>
        </w:rPr>
        <w:t xml:space="preserve">sjednává na </w:t>
      </w:r>
      <w:r w:rsidRPr="00013AB5">
        <w:rPr>
          <w:rFonts w:cs="Arial"/>
          <w:b/>
          <w:color w:val="auto"/>
          <w:sz w:val="22"/>
          <w:szCs w:val="22"/>
        </w:rPr>
        <w:t xml:space="preserve">60 </w:t>
      </w:r>
      <w:r w:rsidRPr="00013AB5">
        <w:rPr>
          <w:rFonts w:cs="Arial"/>
          <w:b/>
          <w:sz w:val="22"/>
          <w:szCs w:val="22"/>
        </w:rPr>
        <w:t>měsíců</w:t>
      </w:r>
      <w:r w:rsidRPr="00013AB5">
        <w:rPr>
          <w:rFonts w:cs="Arial"/>
          <w:sz w:val="22"/>
          <w:szCs w:val="22"/>
        </w:rPr>
        <w:t xml:space="preserve"> ode dne</w:t>
      </w:r>
      <w:r w:rsidRPr="00386410">
        <w:rPr>
          <w:rFonts w:cs="Arial"/>
          <w:sz w:val="22"/>
          <w:szCs w:val="22"/>
        </w:rPr>
        <w:t xml:space="preserve"> předání a převzetí díla objednatelem.</w:t>
      </w:r>
    </w:p>
    <w:p w:rsidR="0002005A" w:rsidRPr="009402A7" w:rsidRDefault="0002005A" w:rsidP="00AD1464">
      <w:pPr>
        <w:pStyle w:val="Zkladntext"/>
        <w:widowControl/>
        <w:tabs>
          <w:tab w:val="left" w:pos="360"/>
        </w:tabs>
        <w:spacing w:after="240"/>
        <w:ind w:left="360"/>
        <w:jc w:val="both"/>
        <w:rPr>
          <w:rFonts w:cs="Arial"/>
          <w:sz w:val="22"/>
          <w:szCs w:val="22"/>
        </w:rPr>
      </w:pPr>
      <w:r w:rsidRPr="009402A7">
        <w:rPr>
          <w:rFonts w:cs="Arial"/>
          <w:sz w:val="22"/>
          <w:szCs w:val="22"/>
        </w:rPr>
        <w:t xml:space="preserve">Záruční doba neběží od doby uplatnění reklamace u </w:t>
      </w:r>
      <w:r w:rsidR="00281A52">
        <w:rPr>
          <w:rFonts w:cs="Arial"/>
          <w:sz w:val="22"/>
          <w:szCs w:val="22"/>
        </w:rPr>
        <w:t>zhotovitel</w:t>
      </w:r>
      <w:r>
        <w:rPr>
          <w:rFonts w:cs="Arial"/>
          <w:sz w:val="22"/>
          <w:szCs w:val="22"/>
        </w:rPr>
        <w:t>e</w:t>
      </w:r>
      <w:r w:rsidRPr="009402A7">
        <w:rPr>
          <w:rFonts w:cs="Arial"/>
          <w:sz w:val="22"/>
          <w:szCs w:val="22"/>
        </w:rPr>
        <w:t xml:space="preserve"> do odstranění reklamovaných záručních vad</w:t>
      </w:r>
      <w:r>
        <w:rPr>
          <w:rFonts w:cs="Arial"/>
          <w:sz w:val="22"/>
          <w:szCs w:val="22"/>
        </w:rPr>
        <w:t>.</w:t>
      </w:r>
    </w:p>
    <w:p w:rsidR="0002005A" w:rsidRPr="009402A7" w:rsidRDefault="0002005A" w:rsidP="00AD1464">
      <w:pPr>
        <w:pStyle w:val="Zkladntext"/>
        <w:widowControl/>
        <w:tabs>
          <w:tab w:val="left" w:pos="360"/>
        </w:tabs>
        <w:spacing w:after="240"/>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02005A" w:rsidRPr="00386410" w:rsidRDefault="00281A52" w:rsidP="00AD1464">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objednateli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to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Pr="009402A7" w:rsidRDefault="0002005A" w:rsidP="00AD1464">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281A52">
        <w:rPr>
          <w:rFonts w:cs="Arial"/>
          <w:sz w:val="22"/>
          <w:szCs w:val="22"/>
        </w:rPr>
        <w:t>zhotovitel</w:t>
      </w:r>
      <w:r w:rsidRPr="009402A7">
        <w:rPr>
          <w:rFonts w:cs="Arial"/>
          <w:sz w:val="22"/>
          <w:szCs w:val="22"/>
        </w:rPr>
        <w:t xml:space="preserve"> i ve sporných případech až do rozhodnutí soudu. Nenastoupí-li </w:t>
      </w:r>
      <w:r w:rsidR="00281A52">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281A52">
        <w:rPr>
          <w:rFonts w:cs="Arial"/>
          <w:sz w:val="22"/>
          <w:szCs w:val="22"/>
        </w:rPr>
        <w:t>zhotovitel</w:t>
      </w:r>
      <w:r w:rsidRPr="009402A7">
        <w:rPr>
          <w:rFonts w:cs="Arial"/>
          <w:sz w:val="22"/>
          <w:szCs w:val="22"/>
        </w:rPr>
        <w:t>.</w:t>
      </w:r>
    </w:p>
    <w:p w:rsidR="00661EDA" w:rsidRPr="00AD1464" w:rsidRDefault="00661EDA" w:rsidP="00AD1464">
      <w:pPr>
        <w:pStyle w:val="Zkladntext"/>
        <w:widowControl/>
        <w:spacing w:after="240"/>
        <w:jc w:val="center"/>
        <w:rPr>
          <w:rStyle w:val="Siln"/>
          <w:u w:val="single"/>
        </w:rPr>
      </w:pPr>
      <w:r w:rsidRPr="00AD1464">
        <w:rPr>
          <w:rStyle w:val="Siln"/>
          <w:u w:val="single"/>
        </w:rPr>
        <w:t>Čl. VIII. NÁHRADA ŠKODY</w:t>
      </w:r>
    </w:p>
    <w:p w:rsidR="00661EDA" w:rsidRPr="00386410" w:rsidRDefault="00281A52" w:rsidP="00AD1464">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Pr="00386410" w:rsidRDefault="00661EDA" w:rsidP="00AD1464">
      <w:pPr>
        <w:widowControl w:val="0"/>
        <w:numPr>
          <w:ilvl w:val="0"/>
          <w:numId w:val="22"/>
        </w:numPr>
        <w:spacing w:after="240"/>
        <w:jc w:val="both"/>
        <w:rPr>
          <w:rFonts w:ascii="Arial" w:hAnsi="Arial" w:cs="Arial"/>
          <w:sz w:val="22"/>
          <w:szCs w:val="22"/>
        </w:rPr>
      </w:pPr>
      <w:r w:rsidRPr="00386410">
        <w:rPr>
          <w:rFonts w:ascii="Arial" w:hAnsi="Arial" w:cs="Arial"/>
          <w:sz w:val="22"/>
          <w:szCs w:val="22"/>
        </w:rPr>
        <w:t xml:space="preserve">Objednatel je oprávněn požadovat náhradu škody způsobenou mu </w:t>
      </w:r>
      <w:r w:rsidR="00281A52">
        <w:rPr>
          <w:rFonts w:ascii="Arial" w:hAnsi="Arial" w:cs="Arial"/>
          <w:sz w:val="22"/>
          <w:szCs w:val="22"/>
        </w:rPr>
        <w:t>zhotovitel</w:t>
      </w:r>
      <w:r>
        <w:rPr>
          <w:rFonts w:ascii="Arial" w:hAnsi="Arial" w:cs="Arial"/>
          <w:sz w:val="22"/>
          <w:szCs w:val="22"/>
        </w:rPr>
        <w:t>em</w:t>
      </w:r>
      <w:r w:rsidRPr="00386410">
        <w:rPr>
          <w:rFonts w:ascii="Arial" w:hAnsi="Arial" w:cs="Arial"/>
          <w:sz w:val="22"/>
          <w:szCs w:val="22"/>
        </w:rPr>
        <w:t xml:space="preserve"> porušením povinností </w:t>
      </w:r>
      <w:r w:rsidR="00281A52">
        <w:rPr>
          <w:rFonts w:ascii="Arial" w:hAnsi="Arial" w:cs="Arial"/>
          <w:sz w:val="22"/>
          <w:szCs w:val="22"/>
        </w:rPr>
        <w:t>zhotovitel</w:t>
      </w:r>
      <w:r>
        <w:rPr>
          <w:rFonts w:ascii="Arial" w:hAnsi="Arial" w:cs="Arial"/>
          <w:sz w:val="22"/>
          <w:szCs w:val="22"/>
        </w:rPr>
        <w:t>e</w:t>
      </w:r>
      <w:r w:rsidRPr="00386410">
        <w:rPr>
          <w:rFonts w:ascii="Arial" w:hAnsi="Arial" w:cs="Arial"/>
          <w:sz w:val="22"/>
          <w:szCs w:val="22"/>
        </w:rPr>
        <w:t xml:space="preserve"> při plnění předmětu díla, taktéž škody, které by vznikly jako důsledek prodlení, vadného plnění nebo porušením smluvních povinností. Náhrada škody zahrnuje skutečnou škodu.</w:t>
      </w:r>
    </w:p>
    <w:p w:rsidR="00661EDA" w:rsidRPr="00AD1464" w:rsidRDefault="00661EDA" w:rsidP="00AD1464">
      <w:pPr>
        <w:pStyle w:val="Zkladntext"/>
        <w:keepNext/>
        <w:widowControl/>
        <w:spacing w:before="120" w:after="240"/>
        <w:jc w:val="center"/>
        <w:rPr>
          <w:rStyle w:val="Siln"/>
          <w:u w:val="single"/>
        </w:rPr>
      </w:pPr>
      <w:r w:rsidRPr="00AD1464">
        <w:rPr>
          <w:rStyle w:val="Siln"/>
          <w:u w:val="single"/>
        </w:rPr>
        <w:t>Čl. IX. OSTATNÍ USTANOVENÍ</w:t>
      </w:r>
    </w:p>
    <w:p w:rsidR="00661EDA" w:rsidRDefault="00281A52" w:rsidP="00AD1464">
      <w:pPr>
        <w:pStyle w:val="Zkladntext"/>
        <w:keepNext/>
        <w:widowControl/>
        <w:numPr>
          <w:ilvl w:val="0"/>
          <w:numId w:val="6"/>
        </w:numPr>
        <w:tabs>
          <w:tab w:val="left" w:pos="360"/>
        </w:tabs>
        <w:spacing w:after="240"/>
        <w:jc w:val="both"/>
        <w:rPr>
          <w:rFonts w:cs="Arial"/>
          <w:sz w:val="22"/>
          <w:szCs w:val="22"/>
        </w:rPr>
      </w:pPr>
      <w:r>
        <w:rPr>
          <w:rFonts w:cs="Arial"/>
          <w:sz w:val="22"/>
          <w:szCs w:val="22"/>
        </w:rPr>
        <w:t>Zhotovitel</w:t>
      </w:r>
      <w:r w:rsidR="00661EDA" w:rsidRPr="00386410">
        <w:rPr>
          <w:rFonts w:cs="Arial"/>
          <w:sz w:val="22"/>
          <w:szCs w:val="22"/>
        </w:rPr>
        <w:t xml:space="preserve"> provede dílo samostatně, na svůj náklad a na své nebezpečí. Bez zbytečných odkladů oznámí zjištění překážek, které znemožňují provedení díla.</w:t>
      </w:r>
    </w:p>
    <w:p w:rsidR="00661EDA" w:rsidRPr="00AD1464" w:rsidRDefault="00661EDA" w:rsidP="00AD1464">
      <w:pPr>
        <w:pStyle w:val="Zkladntext"/>
        <w:widowControl/>
        <w:spacing w:before="120" w:after="240"/>
        <w:jc w:val="center"/>
        <w:rPr>
          <w:rStyle w:val="Siln"/>
          <w:u w:val="single"/>
        </w:rPr>
      </w:pPr>
      <w:r w:rsidRPr="00AD1464">
        <w:rPr>
          <w:rStyle w:val="Siln"/>
          <w:u w:val="single"/>
        </w:rPr>
        <w:t>Čl. X. ZÁVĚREČNÁ USTANOVENÍ</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61ED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od smlouvy při podstatném porušení smlouvy </w:t>
      </w:r>
      <w:r w:rsidR="00281A52" w:rsidRPr="00BE743A">
        <w:rPr>
          <w:rFonts w:cs="Arial"/>
          <w:color w:val="auto"/>
          <w:sz w:val="22"/>
          <w:szCs w:val="22"/>
        </w:rPr>
        <w:t>zhotovitel</w:t>
      </w:r>
      <w:r w:rsidRPr="00BE743A">
        <w:rPr>
          <w:rFonts w:cs="Arial"/>
          <w:color w:val="auto"/>
          <w:sz w:val="22"/>
          <w:szCs w:val="22"/>
        </w:rPr>
        <w:t>em,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281A52">
        <w:rPr>
          <w:rFonts w:cs="Arial"/>
          <w:sz w:val="22"/>
          <w:szCs w:val="22"/>
        </w:rPr>
        <w:t>zhotovitel</w:t>
      </w:r>
      <w:r>
        <w:rPr>
          <w:rFonts w:cs="Arial"/>
          <w:sz w:val="22"/>
          <w:szCs w:val="22"/>
        </w:rPr>
        <w:t>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281A52">
        <w:rPr>
          <w:rFonts w:cs="Arial"/>
          <w:sz w:val="22"/>
          <w:szCs w:val="22"/>
        </w:rPr>
        <w:t>zhotovitel</w:t>
      </w:r>
      <w:r>
        <w:rPr>
          <w:rFonts w:cs="Arial"/>
          <w:sz w:val="22"/>
          <w:szCs w:val="22"/>
        </w:rPr>
        <w:t>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281A52">
        <w:rPr>
          <w:rFonts w:cs="Arial"/>
          <w:sz w:val="22"/>
          <w:szCs w:val="22"/>
        </w:rPr>
        <w:t>zhotovitel</w:t>
      </w:r>
      <w:r>
        <w:rPr>
          <w:rFonts w:cs="Arial"/>
          <w:sz w:val="22"/>
          <w:szCs w:val="22"/>
        </w:rPr>
        <w:t>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281A52">
        <w:rPr>
          <w:rFonts w:cs="Arial"/>
          <w:sz w:val="22"/>
          <w:szCs w:val="22"/>
        </w:rPr>
        <w:t>zhotovitel</w:t>
      </w:r>
      <w:r>
        <w:rPr>
          <w:rFonts w:cs="Arial"/>
          <w:sz w:val="22"/>
          <w:szCs w:val="22"/>
        </w:rPr>
        <w:t>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AD1464">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281A52">
        <w:rPr>
          <w:rFonts w:cs="Arial"/>
          <w:sz w:val="22"/>
          <w:szCs w:val="22"/>
        </w:rPr>
        <w:t>zhotovitel</w:t>
      </w:r>
      <w:r>
        <w:rPr>
          <w:rFonts w:cs="Arial"/>
          <w:sz w:val="22"/>
          <w:szCs w:val="22"/>
        </w:rPr>
        <w:t>e</w:t>
      </w:r>
      <w:r w:rsidRPr="00653562">
        <w:rPr>
          <w:rFonts w:cs="Arial"/>
          <w:sz w:val="22"/>
          <w:szCs w:val="22"/>
        </w:rPr>
        <w:t xml:space="preserve"> vést řádně zápisy do stavebního deníku.</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rsidR="00661EDA" w:rsidRPr="00BE743A" w:rsidRDefault="00661ED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lastRenderedPageBreak/>
        <w:t>Smluvní strany prohlašují, že se s obsahem smlouvy a přílohami seznámily, s ním souhlasí, neboť tento odpovídá jejich projevené vůli a na důkaz připojují svoje podpisy.</w:t>
      </w:r>
    </w:p>
    <w:p w:rsidR="00661EDA" w:rsidRDefault="00005B63" w:rsidP="00AD1464">
      <w:pPr>
        <w:pStyle w:val="Zkladntext"/>
        <w:widowControl/>
        <w:numPr>
          <w:ilvl w:val="0"/>
          <w:numId w:val="25"/>
        </w:numPr>
        <w:tabs>
          <w:tab w:val="left" w:pos="360"/>
        </w:tabs>
        <w:spacing w:after="240"/>
        <w:jc w:val="both"/>
        <w:rPr>
          <w:rFonts w:cs="Arial"/>
          <w:b/>
          <w:sz w:val="22"/>
          <w:szCs w:val="22"/>
        </w:rPr>
      </w:pPr>
      <w:r w:rsidRPr="00005B63">
        <w:rPr>
          <w:rFonts w:cs="Arial"/>
          <w:b/>
          <w:sz w:val="22"/>
          <w:szCs w:val="22"/>
        </w:rPr>
        <w:t>Smlouva nabývá platnosti dnem jejího podpisu poslední ze smluvních stran a účinnosti zveřejněním v Registru smluv, pokud této účinnosti dle příslušných ustanovení smlouvy nenabude později</w:t>
      </w:r>
      <w:r w:rsidR="00661EDA" w:rsidRPr="00005B63">
        <w:rPr>
          <w:rFonts w:cs="Arial"/>
          <w:b/>
          <w:sz w:val="22"/>
          <w:szCs w:val="22"/>
        </w:rPr>
        <w:t>.</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níže svým podpisem stvrzují, že v průběhu vyjednávání o této Smlouvě vždy jednaly a </w:t>
      </w:r>
      <w:r w:rsidRPr="00BE743A">
        <w:rPr>
          <w:rFonts w:cs="Arial"/>
          <w:color w:val="auto"/>
          <w:sz w:val="22"/>
          <w:szCs w:val="22"/>
        </w:rPr>
        <w:tab/>
        <w:t>postupovaly čestně a transparentně, a současně se zavazují, že takto budou jednat i při plnění této Smlouvy a veškerých činností s</w:t>
      </w:r>
      <w:r w:rsidR="00D45C9C">
        <w:rPr>
          <w:rFonts w:cs="Arial"/>
          <w:color w:val="auto"/>
          <w:sz w:val="22"/>
          <w:szCs w:val="22"/>
        </w:rPr>
        <w:t xml:space="preserve"> </w:t>
      </w:r>
      <w:r w:rsidRPr="00BE743A">
        <w:rPr>
          <w:rFonts w:cs="Arial"/>
          <w:color w:val="auto"/>
          <w:sz w:val="22"/>
          <w:szCs w:val="22"/>
        </w:rPr>
        <w:t>ní souvisejících.</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Zhotovitel prohlašuje, že se seznámil se zásadami, hodnotami a cíli Compliance programu Povodí Ohře, státní podnik (viz www.poh.cz),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BE743A" w:rsidRPr="00BE743A" w:rsidRDefault="00BE743A" w:rsidP="00BE743A">
      <w:pPr>
        <w:pStyle w:val="Zkladntext"/>
        <w:widowControl/>
        <w:numPr>
          <w:ilvl w:val="0"/>
          <w:numId w:val="2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005B63" w:rsidRPr="00005B63" w:rsidRDefault="00005B63" w:rsidP="00661EDA">
      <w:pPr>
        <w:pStyle w:val="Zkladntext"/>
        <w:widowControl/>
        <w:numPr>
          <w:ilvl w:val="0"/>
          <w:numId w:val="25"/>
        </w:numPr>
        <w:tabs>
          <w:tab w:val="left" w:pos="360"/>
        </w:tabs>
        <w:jc w:val="both"/>
        <w:rPr>
          <w:rFonts w:cs="Arial"/>
          <w:b/>
          <w:sz w:val="22"/>
          <w:szCs w:val="22"/>
        </w:rPr>
      </w:pPr>
      <w:r w:rsidRPr="00005B63">
        <w:rPr>
          <w:rFonts w:cs="Arial"/>
          <w:b/>
          <w:sz w:val="22"/>
          <w:szCs w:val="22"/>
        </w:rPr>
        <w:t xml:space="preserve">Smluvní strany nepovažují žádné ustanovení smlouvy za obchodní tajemství. </w:t>
      </w:r>
    </w:p>
    <w:p w:rsidR="00005B63" w:rsidRPr="004E78D2" w:rsidRDefault="00005B63" w:rsidP="00AD1464">
      <w:pPr>
        <w:pStyle w:val="Zkladntext"/>
        <w:widowControl/>
        <w:tabs>
          <w:tab w:val="left" w:pos="360"/>
        </w:tabs>
        <w:spacing w:after="240"/>
        <w:ind w:left="360"/>
        <w:jc w:val="both"/>
        <w:rPr>
          <w:rFonts w:cs="Arial"/>
          <w:i/>
          <w:color w:val="auto"/>
          <w:sz w:val="22"/>
          <w:szCs w:val="22"/>
        </w:rPr>
      </w:pPr>
      <w:r w:rsidRPr="004E78D2">
        <w:rPr>
          <w:rFonts w:cs="Arial"/>
          <w:i/>
          <w:color w:val="auto"/>
          <w:sz w:val="22"/>
          <w:szCs w:val="22"/>
        </w:rPr>
        <w:t>(pozn. pokud druhá smluvní strana považuje některé informace ve smlouvě za obch. tajemství, pak zde vysloveně uvést, které ustanovení za obch. tajemství považují).</w:t>
      </w:r>
    </w:p>
    <w:p w:rsidR="00661EDA" w:rsidRPr="00AD1464" w:rsidRDefault="00661EDA" w:rsidP="00AD1464">
      <w:pPr>
        <w:pStyle w:val="Zkladntext"/>
        <w:widowControl/>
        <w:numPr>
          <w:ilvl w:val="0"/>
          <w:numId w:val="25"/>
        </w:numPr>
        <w:tabs>
          <w:tab w:val="left" w:pos="360"/>
        </w:tabs>
        <w:spacing w:after="240"/>
        <w:jc w:val="both"/>
        <w:rPr>
          <w:rFonts w:cs="Arial"/>
          <w:sz w:val="22"/>
          <w:szCs w:val="22"/>
        </w:rPr>
      </w:pPr>
      <w:r w:rsidRPr="003851DD">
        <w:rPr>
          <w:rFonts w:cs="Arial"/>
          <w:sz w:val="22"/>
          <w:szCs w:val="22"/>
        </w:rPr>
        <w:t xml:space="preserve">Na svědectví tohoto smluvní strany tímto podepisují smlouvu. Tato smlouva je vyhotovena ve </w:t>
      </w:r>
      <w:r w:rsidR="00104D42" w:rsidRPr="003851DD">
        <w:rPr>
          <w:rFonts w:cs="Arial"/>
          <w:b/>
          <w:sz w:val="22"/>
          <w:szCs w:val="22"/>
        </w:rPr>
        <w:t>dvou</w:t>
      </w:r>
      <w:r w:rsidRPr="003851DD">
        <w:rPr>
          <w:rFonts w:cs="Arial"/>
          <w:sz w:val="22"/>
          <w:szCs w:val="22"/>
        </w:rPr>
        <w:t xml:space="preserve"> vyhotoveních, z nichž každé má platnost originálu. </w:t>
      </w:r>
      <w:r w:rsidRPr="003851DD">
        <w:rPr>
          <w:rFonts w:cs="Arial"/>
          <w:bCs/>
          <w:sz w:val="22"/>
          <w:szCs w:val="22"/>
        </w:rPr>
        <w:t xml:space="preserve">Každá ze smluvních stran obdrží </w:t>
      </w:r>
      <w:r w:rsidR="00104D42" w:rsidRPr="003851DD">
        <w:rPr>
          <w:rFonts w:cs="Arial"/>
          <w:b/>
          <w:bCs/>
          <w:sz w:val="22"/>
          <w:szCs w:val="22"/>
        </w:rPr>
        <w:t>jedno</w:t>
      </w:r>
      <w:r w:rsidR="00104D42" w:rsidRPr="003851DD">
        <w:rPr>
          <w:rFonts w:cs="Arial"/>
          <w:bCs/>
          <w:sz w:val="22"/>
          <w:szCs w:val="22"/>
        </w:rPr>
        <w:t xml:space="preserve"> </w:t>
      </w:r>
      <w:r w:rsidRPr="003851DD">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BB3720" w:rsidP="00661EDA">
      <w:pPr>
        <w:keepNext/>
        <w:jc w:val="both"/>
        <w:rPr>
          <w:rFonts w:ascii="Arial" w:hAnsi="Arial" w:cs="Arial"/>
          <w:sz w:val="22"/>
          <w:szCs w:val="22"/>
        </w:rPr>
      </w:pPr>
      <w:r>
        <w:rPr>
          <w:rFonts w:ascii="Arial" w:hAnsi="Arial" w:cs="Arial"/>
          <w:sz w:val="22"/>
          <w:szCs w:val="22"/>
        </w:rPr>
        <w:t xml:space="preserve">V Chomutově dne </w:t>
      </w:r>
      <w:r w:rsidR="00AA55D6">
        <w:rPr>
          <w:rFonts w:ascii="Arial" w:hAnsi="Arial" w:cs="Arial"/>
          <w:sz w:val="22"/>
          <w:szCs w:val="22"/>
        </w:rPr>
        <w:t>23.11.2017</w:t>
      </w:r>
      <w:r w:rsidR="00AA55D6">
        <w:rPr>
          <w:rFonts w:ascii="Arial" w:hAnsi="Arial" w:cs="Arial"/>
          <w:sz w:val="22"/>
          <w:szCs w:val="22"/>
        </w:rPr>
        <w:tab/>
      </w:r>
      <w:r>
        <w:rPr>
          <w:rFonts w:ascii="Arial" w:hAnsi="Arial" w:cs="Arial"/>
          <w:sz w:val="22"/>
          <w:szCs w:val="22"/>
        </w:rPr>
        <w:tab/>
      </w:r>
      <w:r>
        <w:rPr>
          <w:rFonts w:ascii="Arial" w:hAnsi="Arial" w:cs="Arial"/>
          <w:sz w:val="22"/>
          <w:szCs w:val="22"/>
        </w:rPr>
        <w:tab/>
        <w:t>V Chomutově dne</w:t>
      </w:r>
      <w:r w:rsidR="004E78D2">
        <w:rPr>
          <w:rFonts w:ascii="Arial" w:hAnsi="Arial" w:cs="Arial"/>
          <w:sz w:val="22"/>
          <w:szCs w:val="22"/>
        </w:rPr>
        <w:t xml:space="preserve"> </w:t>
      </w:r>
      <w:r w:rsidR="00AA55D6">
        <w:rPr>
          <w:rFonts w:ascii="Arial" w:hAnsi="Arial" w:cs="Arial"/>
          <w:sz w:val="22"/>
          <w:szCs w:val="22"/>
        </w:rPr>
        <w:t>23.11.2017</w:t>
      </w:r>
    </w:p>
    <w:p w:rsidR="00AA55D6" w:rsidRDefault="00AA55D6" w:rsidP="00661EDA">
      <w:pPr>
        <w:keepNext/>
        <w:jc w:val="both"/>
        <w:rPr>
          <w:rFonts w:ascii="Arial" w:hAnsi="Arial" w:cs="Arial"/>
          <w:sz w:val="22"/>
          <w:szCs w:val="22"/>
        </w:rPr>
      </w:pPr>
      <w:bookmarkStart w:id="2" w:name="_GoBack"/>
      <w:bookmarkEnd w:id="2"/>
    </w:p>
    <w:p w:rsidR="00BB3720" w:rsidRPr="00386410" w:rsidRDefault="00BB3720" w:rsidP="00BB3720">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4E78D2" w:rsidRDefault="004E78D2" w:rsidP="00BB3720">
      <w:pPr>
        <w:jc w:val="both"/>
        <w:rPr>
          <w:rFonts w:ascii="Arial" w:hAnsi="Arial" w:cs="Arial"/>
          <w:sz w:val="22"/>
          <w:szCs w:val="22"/>
        </w:rPr>
      </w:pPr>
    </w:p>
    <w:p w:rsidR="00BB3720" w:rsidRPr="00D74A50" w:rsidRDefault="00BB3720" w:rsidP="00BB372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Vlastimil Rindoš</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p>
    <w:p w:rsidR="00BB3720" w:rsidRPr="00D74A50" w:rsidRDefault="00BB3720" w:rsidP="00BB372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jednatel</w:t>
      </w:r>
      <w:r w:rsidRPr="00D74A50">
        <w:rPr>
          <w:rFonts w:ascii="Arial" w:hAnsi="Arial" w:cs="Arial"/>
          <w:sz w:val="22"/>
          <w:szCs w:val="22"/>
        </w:rPr>
        <w:tab/>
      </w:r>
      <w:r w:rsidRPr="00D74A50">
        <w:rPr>
          <w:rFonts w:ascii="Arial" w:hAnsi="Arial" w:cs="Arial"/>
          <w:sz w:val="22"/>
          <w:szCs w:val="22"/>
        </w:rPr>
        <w:tab/>
      </w:r>
    </w:p>
    <w:p w:rsidR="00BB3720" w:rsidRDefault="00BB3720" w:rsidP="00BB3720">
      <w:pPr>
        <w:jc w:val="both"/>
        <w:rPr>
          <w:rFonts w:ascii="Arial" w:hAnsi="Arial" w:cs="Arial"/>
          <w:sz w:val="22"/>
          <w:szCs w:val="22"/>
        </w:rPr>
      </w:pPr>
      <w:r w:rsidRPr="00D74A50">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RRR spol. s r.o. </w:t>
      </w:r>
    </w:p>
    <w:p w:rsidR="00661EDA" w:rsidRDefault="00661EDA"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sectPr w:rsidR="00661EDA" w:rsidRPr="00386410"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01" w:rsidRDefault="000E6201">
      <w:r>
        <w:separator/>
      </w:r>
    </w:p>
  </w:endnote>
  <w:endnote w:type="continuationSeparator" w:id="0">
    <w:p w:rsidR="000E6201" w:rsidRDefault="000E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AA55D6">
      <w:rPr>
        <w:rFonts w:ascii="Arial" w:hAnsi="Arial" w:cs="Arial"/>
        <w:b/>
        <w:noProof/>
        <w:sz w:val="18"/>
        <w:szCs w:val="18"/>
      </w:rPr>
      <w:t>7</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AA55D6">
      <w:rPr>
        <w:rFonts w:ascii="Arial" w:hAnsi="Arial" w:cs="Arial"/>
        <w:b/>
        <w:noProof/>
        <w:sz w:val="18"/>
        <w:szCs w:val="18"/>
      </w:rPr>
      <w:t>7</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01" w:rsidRDefault="000E6201">
      <w:r>
        <w:separator/>
      </w:r>
    </w:p>
  </w:footnote>
  <w:footnote w:type="continuationSeparator" w:id="0">
    <w:p w:rsidR="000E6201" w:rsidRDefault="000E6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05B63"/>
    <w:rsid w:val="00013AB5"/>
    <w:rsid w:val="0001739A"/>
    <w:rsid w:val="0002005A"/>
    <w:rsid w:val="000270DF"/>
    <w:rsid w:val="00032AD0"/>
    <w:rsid w:val="000456A7"/>
    <w:rsid w:val="00053346"/>
    <w:rsid w:val="00065F5F"/>
    <w:rsid w:val="000903EA"/>
    <w:rsid w:val="00091338"/>
    <w:rsid w:val="000914C6"/>
    <w:rsid w:val="000927E7"/>
    <w:rsid w:val="00093AD2"/>
    <w:rsid w:val="000A10CD"/>
    <w:rsid w:val="000A28F1"/>
    <w:rsid w:val="000A6BD5"/>
    <w:rsid w:val="000B0E7E"/>
    <w:rsid w:val="000B1EB9"/>
    <w:rsid w:val="000B2E4B"/>
    <w:rsid w:val="000C24B4"/>
    <w:rsid w:val="000C514C"/>
    <w:rsid w:val="000E6201"/>
    <w:rsid w:val="000F7037"/>
    <w:rsid w:val="00104D42"/>
    <w:rsid w:val="001059B7"/>
    <w:rsid w:val="0011076F"/>
    <w:rsid w:val="00114503"/>
    <w:rsid w:val="00114CFD"/>
    <w:rsid w:val="00123974"/>
    <w:rsid w:val="00140C3A"/>
    <w:rsid w:val="00145445"/>
    <w:rsid w:val="00151C33"/>
    <w:rsid w:val="001556E2"/>
    <w:rsid w:val="00191A3B"/>
    <w:rsid w:val="001C04BD"/>
    <w:rsid w:val="001D3524"/>
    <w:rsid w:val="001D6BE7"/>
    <w:rsid w:val="001E7343"/>
    <w:rsid w:val="001F1CE8"/>
    <w:rsid w:val="001F7612"/>
    <w:rsid w:val="0020184F"/>
    <w:rsid w:val="0020320D"/>
    <w:rsid w:val="002039CD"/>
    <w:rsid w:val="002044E5"/>
    <w:rsid w:val="002113D7"/>
    <w:rsid w:val="002121B6"/>
    <w:rsid w:val="002157FE"/>
    <w:rsid w:val="00241CC6"/>
    <w:rsid w:val="00255B29"/>
    <w:rsid w:val="00266BE7"/>
    <w:rsid w:val="00270FB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73A1"/>
    <w:rsid w:val="00302394"/>
    <w:rsid w:val="003042A5"/>
    <w:rsid w:val="00312AFD"/>
    <w:rsid w:val="00312BF9"/>
    <w:rsid w:val="00321D5C"/>
    <w:rsid w:val="0032245B"/>
    <w:rsid w:val="00327DB4"/>
    <w:rsid w:val="00333CB9"/>
    <w:rsid w:val="00342B91"/>
    <w:rsid w:val="00346C0D"/>
    <w:rsid w:val="00353A3F"/>
    <w:rsid w:val="0035651C"/>
    <w:rsid w:val="003755DC"/>
    <w:rsid w:val="003851DD"/>
    <w:rsid w:val="00386410"/>
    <w:rsid w:val="003A15B7"/>
    <w:rsid w:val="003A7BC6"/>
    <w:rsid w:val="003B2A08"/>
    <w:rsid w:val="003C1F89"/>
    <w:rsid w:val="003D38EF"/>
    <w:rsid w:val="00410CB9"/>
    <w:rsid w:val="004167CE"/>
    <w:rsid w:val="004237EB"/>
    <w:rsid w:val="00423DE0"/>
    <w:rsid w:val="004258CF"/>
    <w:rsid w:val="004277BA"/>
    <w:rsid w:val="00431AB2"/>
    <w:rsid w:val="004335FB"/>
    <w:rsid w:val="00437893"/>
    <w:rsid w:val="00440BDC"/>
    <w:rsid w:val="00441F18"/>
    <w:rsid w:val="004433D8"/>
    <w:rsid w:val="00446758"/>
    <w:rsid w:val="004470E3"/>
    <w:rsid w:val="00450F16"/>
    <w:rsid w:val="0045109B"/>
    <w:rsid w:val="0046025A"/>
    <w:rsid w:val="00482E97"/>
    <w:rsid w:val="004A2984"/>
    <w:rsid w:val="004A2F99"/>
    <w:rsid w:val="004B1C1A"/>
    <w:rsid w:val="004B51E1"/>
    <w:rsid w:val="004D36BC"/>
    <w:rsid w:val="004D6F29"/>
    <w:rsid w:val="004E78D2"/>
    <w:rsid w:val="004E7D23"/>
    <w:rsid w:val="00512F40"/>
    <w:rsid w:val="00516E1F"/>
    <w:rsid w:val="00520647"/>
    <w:rsid w:val="005247CA"/>
    <w:rsid w:val="005302CD"/>
    <w:rsid w:val="005323F9"/>
    <w:rsid w:val="00533023"/>
    <w:rsid w:val="00547B4B"/>
    <w:rsid w:val="00563146"/>
    <w:rsid w:val="005668D0"/>
    <w:rsid w:val="00595DCE"/>
    <w:rsid w:val="005B1728"/>
    <w:rsid w:val="005B2F97"/>
    <w:rsid w:val="005B53AA"/>
    <w:rsid w:val="005C10DB"/>
    <w:rsid w:val="005C6983"/>
    <w:rsid w:val="005F217B"/>
    <w:rsid w:val="005F34D9"/>
    <w:rsid w:val="00602394"/>
    <w:rsid w:val="0060531F"/>
    <w:rsid w:val="0063547B"/>
    <w:rsid w:val="00661EDA"/>
    <w:rsid w:val="0067189F"/>
    <w:rsid w:val="00673932"/>
    <w:rsid w:val="0068009D"/>
    <w:rsid w:val="00687E88"/>
    <w:rsid w:val="006A302C"/>
    <w:rsid w:val="006C0EF7"/>
    <w:rsid w:val="006C64E2"/>
    <w:rsid w:val="006D4CF2"/>
    <w:rsid w:val="006E4CC3"/>
    <w:rsid w:val="006E5F9A"/>
    <w:rsid w:val="006F321F"/>
    <w:rsid w:val="006F74DC"/>
    <w:rsid w:val="007111BD"/>
    <w:rsid w:val="00714263"/>
    <w:rsid w:val="007208A6"/>
    <w:rsid w:val="00734FF3"/>
    <w:rsid w:val="00740856"/>
    <w:rsid w:val="0074616E"/>
    <w:rsid w:val="00771122"/>
    <w:rsid w:val="00790434"/>
    <w:rsid w:val="007A75A7"/>
    <w:rsid w:val="007D5107"/>
    <w:rsid w:val="007F14CA"/>
    <w:rsid w:val="007F60BA"/>
    <w:rsid w:val="007F7071"/>
    <w:rsid w:val="00810F3F"/>
    <w:rsid w:val="00811B43"/>
    <w:rsid w:val="008156E1"/>
    <w:rsid w:val="008175BA"/>
    <w:rsid w:val="00830AC2"/>
    <w:rsid w:val="008347C2"/>
    <w:rsid w:val="0084398F"/>
    <w:rsid w:val="00844FF1"/>
    <w:rsid w:val="00854728"/>
    <w:rsid w:val="00855A6C"/>
    <w:rsid w:val="00856705"/>
    <w:rsid w:val="008577B1"/>
    <w:rsid w:val="00860849"/>
    <w:rsid w:val="0086126A"/>
    <w:rsid w:val="00863475"/>
    <w:rsid w:val="00867535"/>
    <w:rsid w:val="00872CA3"/>
    <w:rsid w:val="00883D67"/>
    <w:rsid w:val="0088678E"/>
    <w:rsid w:val="008A107C"/>
    <w:rsid w:val="008B60D8"/>
    <w:rsid w:val="008B6A76"/>
    <w:rsid w:val="008B75A6"/>
    <w:rsid w:val="008D07D7"/>
    <w:rsid w:val="008D36CC"/>
    <w:rsid w:val="008E3D91"/>
    <w:rsid w:val="008F5DBB"/>
    <w:rsid w:val="00905EAD"/>
    <w:rsid w:val="00910663"/>
    <w:rsid w:val="009128DD"/>
    <w:rsid w:val="00914A84"/>
    <w:rsid w:val="00917657"/>
    <w:rsid w:val="009177F7"/>
    <w:rsid w:val="00917F5B"/>
    <w:rsid w:val="00920D85"/>
    <w:rsid w:val="00921CCC"/>
    <w:rsid w:val="009231A4"/>
    <w:rsid w:val="0092548D"/>
    <w:rsid w:val="00947371"/>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97321"/>
    <w:rsid w:val="009A120B"/>
    <w:rsid w:val="009A39F9"/>
    <w:rsid w:val="009D2E1E"/>
    <w:rsid w:val="009D5612"/>
    <w:rsid w:val="009E4EB9"/>
    <w:rsid w:val="009E6AB7"/>
    <w:rsid w:val="009F46E9"/>
    <w:rsid w:val="009F5C41"/>
    <w:rsid w:val="00A1328C"/>
    <w:rsid w:val="00A35A15"/>
    <w:rsid w:val="00A43B3A"/>
    <w:rsid w:val="00A46E27"/>
    <w:rsid w:val="00A71E04"/>
    <w:rsid w:val="00A72B4B"/>
    <w:rsid w:val="00A8568B"/>
    <w:rsid w:val="00A903B8"/>
    <w:rsid w:val="00A930F6"/>
    <w:rsid w:val="00A97D24"/>
    <w:rsid w:val="00AA0137"/>
    <w:rsid w:val="00AA34D6"/>
    <w:rsid w:val="00AA55D6"/>
    <w:rsid w:val="00AA6370"/>
    <w:rsid w:val="00AB1358"/>
    <w:rsid w:val="00AB2708"/>
    <w:rsid w:val="00AB3ADF"/>
    <w:rsid w:val="00AB507D"/>
    <w:rsid w:val="00AD1464"/>
    <w:rsid w:val="00AD1BFF"/>
    <w:rsid w:val="00AD1CF0"/>
    <w:rsid w:val="00AD4C10"/>
    <w:rsid w:val="00AE6E47"/>
    <w:rsid w:val="00B015A5"/>
    <w:rsid w:val="00B10B2F"/>
    <w:rsid w:val="00B16B03"/>
    <w:rsid w:val="00B20CF7"/>
    <w:rsid w:val="00B619E9"/>
    <w:rsid w:val="00B63BF5"/>
    <w:rsid w:val="00B640F3"/>
    <w:rsid w:val="00B6787D"/>
    <w:rsid w:val="00B76C65"/>
    <w:rsid w:val="00B83EB6"/>
    <w:rsid w:val="00B90F61"/>
    <w:rsid w:val="00B92AF5"/>
    <w:rsid w:val="00BA6C30"/>
    <w:rsid w:val="00BB3720"/>
    <w:rsid w:val="00BB77F0"/>
    <w:rsid w:val="00BC6B58"/>
    <w:rsid w:val="00BD5E01"/>
    <w:rsid w:val="00BE743A"/>
    <w:rsid w:val="00BF3D9B"/>
    <w:rsid w:val="00C06135"/>
    <w:rsid w:val="00C20C4F"/>
    <w:rsid w:val="00C516BF"/>
    <w:rsid w:val="00C5270F"/>
    <w:rsid w:val="00C56345"/>
    <w:rsid w:val="00C66556"/>
    <w:rsid w:val="00C9156E"/>
    <w:rsid w:val="00CA4A39"/>
    <w:rsid w:val="00CB7B50"/>
    <w:rsid w:val="00D13F01"/>
    <w:rsid w:val="00D276F7"/>
    <w:rsid w:val="00D41B2F"/>
    <w:rsid w:val="00D45C9C"/>
    <w:rsid w:val="00D533AF"/>
    <w:rsid w:val="00D53451"/>
    <w:rsid w:val="00D75EBF"/>
    <w:rsid w:val="00D87104"/>
    <w:rsid w:val="00D87CD3"/>
    <w:rsid w:val="00D94469"/>
    <w:rsid w:val="00D968F8"/>
    <w:rsid w:val="00DA1280"/>
    <w:rsid w:val="00DA5568"/>
    <w:rsid w:val="00DC10D8"/>
    <w:rsid w:val="00DD0E1B"/>
    <w:rsid w:val="00DE50B2"/>
    <w:rsid w:val="00DE5B97"/>
    <w:rsid w:val="00DE675A"/>
    <w:rsid w:val="00DF41F7"/>
    <w:rsid w:val="00E013FE"/>
    <w:rsid w:val="00E048D1"/>
    <w:rsid w:val="00E10428"/>
    <w:rsid w:val="00E327CE"/>
    <w:rsid w:val="00E610AD"/>
    <w:rsid w:val="00E705B8"/>
    <w:rsid w:val="00E83DA6"/>
    <w:rsid w:val="00E8418F"/>
    <w:rsid w:val="00E860C8"/>
    <w:rsid w:val="00E8734A"/>
    <w:rsid w:val="00E97587"/>
    <w:rsid w:val="00EB0EBD"/>
    <w:rsid w:val="00EB40F3"/>
    <w:rsid w:val="00EB418C"/>
    <w:rsid w:val="00EB6A5C"/>
    <w:rsid w:val="00EC7CFB"/>
    <w:rsid w:val="00ED1285"/>
    <w:rsid w:val="00ED1664"/>
    <w:rsid w:val="00ED2006"/>
    <w:rsid w:val="00ED33E2"/>
    <w:rsid w:val="00EE43D6"/>
    <w:rsid w:val="00EF1E4B"/>
    <w:rsid w:val="00EF744B"/>
    <w:rsid w:val="00F14630"/>
    <w:rsid w:val="00F20ECC"/>
    <w:rsid w:val="00F22DC0"/>
    <w:rsid w:val="00F25221"/>
    <w:rsid w:val="00F25381"/>
    <w:rsid w:val="00F30FC7"/>
    <w:rsid w:val="00F336DA"/>
    <w:rsid w:val="00F352E0"/>
    <w:rsid w:val="00F50190"/>
    <w:rsid w:val="00F503E9"/>
    <w:rsid w:val="00F52D0A"/>
    <w:rsid w:val="00F54D46"/>
    <w:rsid w:val="00F5552E"/>
    <w:rsid w:val="00F56C50"/>
    <w:rsid w:val="00F60EA8"/>
    <w:rsid w:val="00F67B02"/>
    <w:rsid w:val="00F72329"/>
    <w:rsid w:val="00F73E42"/>
    <w:rsid w:val="00F93389"/>
    <w:rsid w:val="00F94ACC"/>
    <w:rsid w:val="00FA1DB5"/>
    <w:rsid w:val="00FA775D"/>
    <w:rsid w:val="00FB6179"/>
    <w:rsid w:val="00FC43D3"/>
    <w:rsid w:val="00FC51E1"/>
    <w:rsid w:val="00FC7DB7"/>
    <w:rsid w:val="00FE158A"/>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character" w:styleId="Siln">
    <w:name w:val="Strong"/>
    <w:basedOn w:val="Standardnpsmoodstavce"/>
    <w:qFormat/>
    <w:rsid w:val="00A97D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iPriority w:val="99"/>
    <w:unhideWhenUsed/>
    <w:rsid w:val="002C293A"/>
    <w:rPr>
      <w:color w:val="0000FF"/>
      <w:u w:val="single"/>
    </w:rPr>
  </w:style>
  <w:style w:type="character" w:styleId="Siln">
    <w:name w:val="Strong"/>
    <w:basedOn w:val="Standardnpsmoodstavce"/>
    <w:qFormat/>
    <w:rsid w:val="00A97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pr@poh.cz"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FFDB1-4F97-41E5-8C14-151C151A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59</TotalTime>
  <Pages>1</Pages>
  <Words>2598</Words>
  <Characters>15329</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15</cp:revision>
  <cp:lastPrinted>2005-07-18T05:22:00Z</cp:lastPrinted>
  <dcterms:created xsi:type="dcterms:W3CDTF">2017-10-20T09:43:00Z</dcterms:created>
  <dcterms:modified xsi:type="dcterms:W3CDTF">2017-11-24T06:59:00Z</dcterms:modified>
</cp:coreProperties>
</file>