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62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>
        <w:rPr>
          <w:rFonts w:ascii="Verdana" w:hAnsi="Verdana"/>
          <w:caps/>
          <w:sz w:val="24"/>
        </w:rPr>
        <w:t xml:space="preserve">Kupní smlouva  </w:t>
      </w:r>
      <w:r>
        <w:rPr>
          <w:rFonts w:ascii="Verdana" w:hAnsi="Verdana"/>
          <w:sz w:val="24"/>
        </w:rPr>
        <w:t xml:space="preserve">č. </w:t>
      </w:r>
      <w:r w:rsidR="003C2927">
        <w:rPr>
          <w:rFonts w:ascii="Verdana" w:hAnsi="Verdana"/>
          <w:sz w:val="24"/>
        </w:rPr>
        <w:t>7</w:t>
      </w:r>
      <w:r w:rsidR="00003E26">
        <w:rPr>
          <w:rFonts w:ascii="Verdana" w:hAnsi="Verdana"/>
          <w:sz w:val="24"/>
        </w:rPr>
        <w:t>50000</w:t>
      </w:r>
      <w:r w:rsidR="008E4A7D">
        <w:rPr>
          <w:rFonts w:ascii="Verdana" w:hAnsi="Verdana"/>
          <w:sz w:val="24"/>
        </w:rPr>
        <w:t>7</w:t>
      </w:r>
      <w:r w:rsidR="002A10F7">
        <w:rPr>
          <w:rFonts w:ascii="Verdana" w:hAnsi="Verdana"/>
          <w:sz w:val="24"/>
        </w:rPr>
        <w:t>89</w:t>
      </w:r>
      <w:r w:rsidR="00003E26">
        <w:rPr>
          <w:rFonts w:ascii="Verdana" w:hAnsi="Verdana"/>
          <w:sz w:val="24"/>
        </w:rPr>
        <w:t>/</w:t>
      </w:r>
      <w:r w:rsidR="008E4A7D">
        <w:rPr>
          <w:rFonts w:ascii="Verdana" w:hAnsi="Verdana"/>
          <w:sz w:val="24"/>
        </w:rPr>
        <w:t>4</w:t>
      </w:r>
    </w:p>
    <w:p w:rsidR="003D5467" w:rsidRDefault="003D5467" w:rsidP="003D5467">
      <w:pPr>
        <w:pStyle w:val="Nzev"/>
        <w:tabs>
          <w:tab w:val="left" w:pos="85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uzavřená podle § 2079 a násl. zákona č. 89/2012 Sb., občanského zákoníku, </w:t>
      </w:r>
      <w:r w:rsidR="00C41D06" w:rsidRPr="00C41D06">
        <w:rPr>
          <w:rFonts w:ascii="Verdana" w:hAnsi="Verdana"/>
          <w:sz w:val="20"/>
        </w:rPr>
        <w:t>v platném a účinném znění („občanský zákoník“)</w:t>
      </w:r>
    </w:p>
    <w:p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:rsidR="002A10F7" w:rsidRDefault="002A10F7" w:rsidP="002A10F7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Lázeňské lesy Karlovy Vary, příspěvková organizace </w:t>
      </w:r>
    </w:p>
    <w:p w:rsidR="002A10F7" w:rsidRPr="00B73B81" w:rsidRDefault="002A10F7" w:rsidP="002A10F7">
      <w:pPr>
        <w:pStyle w:val="Nzev"/>
        <w:jc w:val="left"/>
        <w:rPr>
          <w:rFonts w:ascii="Verdana" w:hAnsi="Verdana"/>
          <w:b w:val="0"/>
          <w:sz w:val="16"/>
        </w:rPr>
      </w:pPr>
      <w:r w:rsidRPr="00B73B81">
        <w:rPr>
          <w:rFonts w:ascii="Verdana" w:hAnsi="Verdana"/>
          <w:b w:val="0"/>
          <w:sz w:val="16"/>
        </w:rPr>
        <w:t xml:space="preserve">Sídlo: Na Vyhlídce </w:t>
      </w:r>
      <w:r>
        <w:rPr>
          <w:rFonts w:ascii="Verdana" w:hAnsi="Verdana"/>
          <w:b w:val="0"/>
          <w:sz w:val="16"/>
        </w:rPr>
        <w:t>804/</w:t>
      </w:r>
      <w:r w:rsidRPr="00B73B81">
        <w:rPr>
          <w:rFonts w:ascii="Verdana" w:hAnsi="Verdana"/>
          <w:b w:val="0"/>
          <w:sz w:val="16"/>
        </w:rPr>
        <w:t>35, 360 01 Karlovy Vary</w:t>
      </w:r>
      <w:r>
        <w:rPr>
          <w:rFonts w:ascii="Verdana" w:hAnsi="Verdana"/>
          <w:b w:val="0"/>
          <w:sz w:val="16"/>
        </w:rPr>
        <w:t xml:space="preserve"> 1</w:t>
      </w:r>
    </w:p>
    <w:p w:rsidR="002A10F7" w:rsidRPr="00B73B81" w:rsidRDefault="002A10F7" w:rsidP="002A10F7">
      <w:pPr>
        <w:pStyle w:val="Nzev"/>
        <w:jc w:val="left"/>
        <w:rPr>
          <w:rFonts w:ascii="Verdana" w:hAnsi="Verdana"/>
          <w:b w:val="0"/>
          <w:sz w:val="16"/>
        </w:rPr>
      </w:pPr>
      <w:r w:rsidRPr="00B73B81">
        <w:rPr>
          <w:rFonts w:ascii="Verdana" w:hAnsi="Verdana"/>
          <w:b w:val="0"/>
          <w:sz w:val="16"/>
        </w:rPr>
        <w:t>Identifikační číslo (IČ): 00074811</w:t>
      </w:r>
    </w:p>
    <w:p w:rsidR="002A10F7" w:rsidRDefault="002A10F7" w:rsidP="002A10F7">
      <w:pPr>
        <w:pStyle w:val="Nzev"/>
        <w:jc w:val="left"/>
        <w:rPr>
          <w:rFonts w:ascii="Verdana" w:hAnsi="Verdana"/>
          <w:b w:val="0"/>
          <w:sz w:val="16"/>
        </w:rPr>
      </w:pPr>
      <w:r w:rsidRPr="00B73B81">
        <w:rPr>
          <w:rFonts w:ascii="Verdana" w:hAnsi="Verdana"/>
          <w:b w:val="0"/>
          <w:sz w:val="16"/>
        </w:rPr>
        <w:t>Daňové identifikační číslo (DIČ): CZ00074811</w:t>
      </w:r>
    </w:p>
    <w:p w:rsidR="002A10F7" w:rsidRDefault="002A10F7" w:rsidP="002A10F7">
      <w:pPr>
        <w:pStyle w:val="Nzev"/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Příspěvková organizace </w:t>
      </w:r>
    </w:p>
    <w:p w:rsidR="002A10F7" w:rsidRDefault="002A10F7" w:rsidP="002A10F7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Ing.Evžen Krejčí, ředitel společnosti</w:t>
      </w:r>
    </w:p>
    <w:p w:rsidR="002A10F7" w:rsidRDefault="002A10F7" w:rsidP="002A10F7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ČSOB</w:t>
      </w:r>
    </w:p>
    <w:p w:rsidR="002A10F7" w:rsidRDefault="002A10F7" w:rsidP="002A10F7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Číslo účtu: </w:t>
      </w:r>
    </w:p>
    <w:p w:rsidR="002A10F7" w:rsidRDefault="002A10F7" w:rsidP="002A10F7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Telefon:    fax:   e-mail: krejci@llkv.cz</w:t>
      </w:r>
    </w:p>
    <w:p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="007C7BB4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 na straně jedné,</w:t>
      </w:r>
    </w:p>
    <w:p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:rsidR="008E2E02" w:rsidRPr="007D4DC7" w:rsidRDefault="008E2E02" w:rsidP="008E2E02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:rsidR="008E2E02" w:rsidRPr="007D4DC7" w:rsidRDefault="008E2E02" w:rsidP="008E2E02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:rsidR="008E2E02" w:rsidRPr="007D4DC7" w:rsidRDefault="008E2E02" w:rsidP="008E2E02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 </w:t>
      </w:r>
      <w:r w:rsidRPr="00901000">
        <w:rPr>
          <w:rFonts w:ascii="Verdana" w:hAnsi="Verdana"/>
          <w:b w:val="0"/>
          <w:sz w:val="16"/>
        </w:rPr>
        <w:t>Daňové identifikační číslo (DIČ):</w:t>
      </w:r>
      <w:r>
        <w:rPr>
          <w:rFonts w:ascii="Verdana" w:hAnsi="Verdana"/>
          <w:sz w:val="16"/>
        </w:rPr>
        <w:t xml:space="preserve"> </w:t>
      </w:r>
      <w:r w:rsidRPr="007D4DC7">
        <w:rPr>
          <w:rFonts w:ascii="Verdana" w:hAnsi="Verdana"/>
          <w:b w:val="0"/>
          <w:sz w:val="16"/>
          <w:szCs w:val="16"/>
        </w:rPr>
        <w:t xml:space="preserve"> CZ</w:t>
      </w:r>
      <w:r w:rsidRPr="0011113C">
        <w:rPr>
          <w:rFonts w:ascii="Verdana" w:hAnsi="Verdana"/>
          <w:b w:val="0"/>
          <w:sz w:val="16"/>
          <w:szCs w:val="16"/>
        </w:rPr>
        <w:t>29232007</w:t>
      </w:r>
    </w:p>
    <w:p w:rsidR="0028420F" w:rsidRPr="007D4DC7" w:rsidRDefault="0028420F" w:rsidP="0028420F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>
        <w:rPr>
          <w:rFonts w:ascii="Verdana" w:hAnsi="Verdana"/>
          <w:b w:val="0"/>
          <w:sz w:val="16"/>
          <w:szCs w:val="16"/>
        </w:rPr>
        <w:t>Městským</w:t>
      </w:r>
      <w:r w:rsidRPr="007D4DC7">
        <w:rPr>
          <w:rFonts w:ascii="Verdana" w:hAnsi="Verdana"/>
          <w:b w:val="0"/>
          <w:sz w:val="16"/>
          <w:szCs w:val="16"/>
        </w:rPr>
        <w:t xml:space="preserve"> soudem v </w:t>
      </w:r>
      <w:r>
        <w:rPr>
          <w:rFonts w:ascii="Verdana" w:hAnsi="Verdana"/>
          <w:b w:val="0"/>
          <w:sz w:val="16"/>
          <w:szCs w:val="16"/>
        </w:rPr>
        <w:t>Praze, oddíl B</w:t>
      </w:r>
      <w:r w:rsidRPr="007D4DC7">
        <w:rPr>
          <w:rFonts w:ascii="Verdana" w:hAnsi="Verdana"/>
          <w:b w:val="0"/>
          <w:sz w:val="16"/>
          <w:szCs w:val="16"/>
        </w:rPr>
        <w:t xml:space="preserve">, vložka </w:t>
      </w:r>
      <w:r>
        <w:rPr>
          <w:rFonts w:ascii="Verdana" w:hAnsi="Verdana"/>
          <w:b w:val="0"/>
          <w:sz w:val="16"/>
          <w:szCs w:val="16"/>
        </w:rPr>
        <w:t>20426</w:t>
      </w:r>
    </w:p>
    <w:p w:rsidR="008E2E02" w:rsidRPr="00A74F09" w:rsidRDefault="008E2E02" w:rsidP="008E2E02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>Zastoupená</w:t>
      </w:r>
      <w:r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A74F09">
        <w:rPr>
          <w:rFonts w:ascii="Verdana" w:hAnsi="Verdana"/>
          <w:b w:val="0"/>
          <w:sz w:val="16"/>
          <w:szCs w:val="16"/>
        </w:rPr>
        <w:t xml:space="preserve">Ing. Ladislavem Prchalem a Ing. </w:t>
      </w:r>
      <w:r w:rsidR="003C2927">
        <w:rPr>
          <w:rFonts w:ascii="Verdana" w:hAnsi="Verdana"/>
          <w:b w:val="0"/>
          <w:sz w:val="16"/>
          <w:szCs w:val="16"/>
        </w:rPr>
        <w:t>Vladimírem Dlabolou</w:t>
      </w:r>
      <w:r w:rsidRPr="00A74F09">
        <w:rPr>
          <w:rFonts w:ascii="Verdana" w:hAnsi="Verdana"/>
          <w:b w:val="0"/>
          <w:sz w:val="16"/>
          <w:szCs w:val="16"/>
        </w:rPr>
        <w:t>, členy představenstva</w:t>
      </w:r>
    </w:p>
    <w:p w:rsidR="008E2E02" w:rsidRPr="00A74F09" w:rsidRDefault="008E2E02" w:rsidP="008E2E02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A74F09">
        <w:rPr>
          <w:rFonts w:ascii="Verdana" w:hAnsi="Verdana"/>
          <w:b w:val="0"/>
          <w:sz w:val="16"/>
          <w:szCs w:val="16"/>
        </w:rPr>
        <w:t xml:space="preserve">Bankovní spojení: UniCredit Bank, a.s., číslo účtu: </w:t>
      </w:r>
    </w:p>
    <w:p w:rsidR="00355F55" w:rsidRPr="004A662D" w:rsidRDefault="00355F55" w:rsidP="00355F55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      fax: </w:t>
      </w:r>
      <w:r w:rsidR="00874C5A">
        <w:rPr>
          <w:rFonts w:ascii="Verdana" w:hAnsi="Verdana"/>
          <w:sz w:val="16"/>
          <w:szCs w:val="16"/>
        </w:rPr>
        <w:t xml:space="preserve">    </w:t>
      </w:r>
      <w:r w:rsidRPr="00FA0754">
        <w:rPr>
          <w:rFonts w:ascii="Verdana" w:hAnsi="Verdana"/>
          <w:sz w:val="16"/>
          <w:szCs w:val="16"/>
        </w:rPr>
        <w:t>e-mail: prchal@less</w:t>
      </w:r>
      <w:r>
        <w:rPr>
          <w:rFonts w:ascii="Verdana" w:hAnsi="Verdana"/>
          <w:sz w:val="16"/>
          <w:szCs w:val="16"/>
        </w:rPr>
        <w:t>timber</w:t>
      </w:r>
      <w:r w:rsidRPr="00FA0754">
        <w:rPr>
          <w:rFonts w:ascii="Verdana" w:hAnsi="Verdana"/>
          <w:sz w:val="16"/>
          <w:szCs w:val="16"/>
        </w:rPr>
        <w:t>.cz</w:t>
      </w:r>
    </w:p>
    <w:p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:rsidR="00A03262" w:rsidRPr="004A662D" w:rsidRDefault="00A03262">
      <w:pPr>
        <w:tabs>
          <w:tab w:val="left" w:pos="851"/>
        </w:tabs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 u p n í    s m l o  u v u</w:t>
      </w:r>
      <w:r w:rsidRPr="004A662D">
        <w:rPr>
          <w:rFonts w:ascii="Verdana" w:hAnsi="Verdana"/>
          <w:sz w:val="16"/>
          <w:szCs w:val="16"/>
        </w:rPr>
        <w:t xml:space="preserve"> :</w:t>
      </w:r>
    </w:p>
    <w:p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535110" w:rsidRDefault="00A03262" w:rsidP="00535110">
      <w:pPr>
        <w:pStyle w:val="Odstavecseseznamem"/>
        <w:numPr>
          <w:ilvl w:val="1"/>
          <w:numId w:val="32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535110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8E4A7D">
        <w:rPr>
          <w:rFonts w:ascii="Verdana" w:hAnsi="Verdana"/>
          <w:b/>
          <w:sz w:val="16"/>
          <w:szCs w:val="16"/>
        </w:rPr>
        <w:t>1</w:t>
      </w:r>
      <w:r w:rsidR="002A10F7">
        <w:rPr>
          <w:rFonts w:ascii="Verdana" w:hAnsi="Verdana"/>
          <w:b/>
          <w:sz w:val="16"/>
          <w:szCs w:val="16"/>
        </w:rPr>
        <w:t>0</w:t>
      </w:r>
      <w:r w:rsidR="008E4A7D">
        <w:rPr>
          <w:rFonts w:ascii="Verdana" w:hAnsi="Verdana"/>
          <w:b/>
          <w:sz w:val="16"/>
          <w:szCs w:val="16"/>
        </w:rPr>
        <w:t>0</w:t>
      </w:r>
      <w:r w:rsidR="00B2142C" w:rsidRPr="00535110">
        <w:rPr>
          <w:rFonts w:ascii="Verdana" w:hAnsi="Verdana"/>
          <w:b/>
          <w:sz w:val="16"/>
          <w:szCs w:val="16"/>
        </w:rPr>
        <w:t xml:space="preserve"> </w:t>
      </w:r>
      <w:r w:rsidRPr="00535110">
        <w:rPr>
          <w:rFonts w:ascii="Verdana" w:hAnsi="Verdana"/>
          <w:b/>
          <w:sz w:val="16"/>
          <w:szCs w:val="16"/>
        </w:rPr>
        <w:t>m</w:t>
      </w:r>
      <w:r w:rsidRPr="00535110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535110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535110">
        <w:rPr>
          <w:rFonts w:ascii="Verdana" w:hAnsi="Verdana"/>
          <w:b/>
          <w:sz w:val="16"/>
          <w:szCs w:val="16"/>
        </w:rPr>
        <w:t>na pilu v</w:t>
      </w:r>
      <w:r w:rsidR="00090B21">
        <w:rPr>
          <w:rFonts w:ascii="Verdana" w:hAnsi="Verdana"/>
          <w:b/>
          <w:sz w:val="16"/>
          <w:szCs w:val="16"/>
        </w:rPr>
        <w:t> Dlouhé Vsi</w:t>
      </w:r>
      <w:r w:rsidR="00A52CDC" w:rsidRPr="00535110">
        <w:rPr>
          <w:rFonts w:ascii="Verdana" w:hAnsi="Verdana"/>
          <w:sz w:val="16"/>
          <w:szCs w:val="16"/>
        </w:rPr>
        <w:t xml:space="preserve"> </w:t>
      </w:r>
      <w:r w:rsidRPr="00535110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535110">
        <w:rPr>
          <w:rFonts w:ascii="Verdana" w:hAnsi="Verdana"/>
          <w:sz w:val="16"/>
          <w:szCs w:val="16"/>
        </w:rPr>
        <w:t>v příloze č.</w:t>
      </w:r>
      <w:r w:rsidR="004D715A" w:rsidRPr="00535110">
        <w:rPr>
          <w:rFonts w:ascii="Verdana" w:hAnsi="Verdana"/>
          <w:sz w:val="16"/>
          <w:szCs w:val="16"/>
        </w:rPr>
        <w:t xml:space="preserve"> </w:t>
      </w:r>
      <w:r w:rsidR="00C029F9" w:rsidRPr="00535110">
        <w:rPr>
          <w:rFonts w:ascii="Verdana" w:hAnsi="Verdana"/>
          <w:sz w:val="16"/>
          <w:szCs w:val="16"/>
        </w:rPr>
        <w:t xml:space="preserve">1 </w:t>
      </w:r>
      <w:r w:rsidRPr="00535110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:rsidR="00535110" w:rsidRDefault="00535110" w:rsidP="00535110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:rsidR="00535110" w:rsidRDefault="00535110" w:rsidP="00535110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:rsidR="00535110" w:rsidRPr="007C2793" w:rsidRDefault="00535110" w:rsidP="00535110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:rsidR="00535110" w:rsidRPr="00535110" w:rsidRDefault="00535110" w:rsidP="00535110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:rsidR="00767F39" w:rsidRPr="004A662D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535110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nejpozději 7 dní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r w:rsidRPr="00003E26">
        <w:rPr>
          <w:rFonts w:ascii="Verdana" w:hAnsi="Verdana"/>
          <w:b/>
          <w:sz w:val="16"/>
          <w:szCs w:val="16"/>
        </w:rPr>
        <w:t xml:space="preserve">Incoterms </w:t>
      </w:r>
      <w:r w:rsidR="00CA09F3" w:rsidRPr="00003E26">
        <w:rPr>
          <w:rFonts w:ascii="Verdana" w:hAnsi="Verdana"/>
          <w:b/>
          <w:sz w:val="16"/>
          <w:szCs w:val="16"/>
        </w:rPr>
        <w:t xml:space="preserve">2010 </w:t>
      </w:r>
      <w:r w:rsidR="008E6688" w:rsidRPr="00003E26">
        <w:rPr>
          <w:rFonts w:ascii="Verdana" w:hAnsi="Verdana"/>
          <w:b/>
          <w:sz w:val="16"/>
          <w:szCs w:val="16"/>
        </w:rPr>
        <w:t>EXW</w:t>
      </w:r>
      <w:r w:rsidR="00B2142C" w:rsidRPr="00003E26">
        <w:rPr>
          <w:rFonts w:ascii="Verdana" w:hAnsi="Verdana"/>
          <w:b/>
          <w:sz w:val="16"/>
          <w:szCs w:val="16"/>
        </w:rPr>
        <w:t xml:space="preserve"> </w:t>
      </w:r>
      <w:r w:rsidR="005F444F" w:rsidRPr="00003E26">
        <w:rPr>
          <w:rFonts w:ascii="Verdana" w:hAnsi="Verdana"/>
          <w:b/>
          <w:sz w:val="16"/>
          <w:szCs w:val="16"/>
        </w:rPr>
        <w:t xml:space="preserve">provozovna </w:t>
      </w:r>
      <w:r w:rsidR="008E6688" w:rsidRPr="00003E26">
        <w:rPr>
          <w:rFonts w:ascii="Verdana" w:hAnsi="Verdana"/>
          <w:b/>
          <w:sz w:val="16"/>
          <w:szCs w:val="16"/>
        </w:rPr>
        <w:t>prodávajícího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:rsidR="00A03262" w:rsidRPr="006B0080" w:rsidRDefault="00A03262" w:rsidP="00280A34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</w:t>
      </w:r>
      <w:r w:rsidR="00D33500" w:rsidRPr="006B0080">
        <w:rPr>
          <w:rFonts w:ascii="Verdana" w:hAnsi="Verdana"/>
          <w:sz w:val="16"/>
          <w:szCs w:val="16"/>
        </w:rPr>
        <w:t xml:space="preserve"> </w:t>
      </w:r>
      <w:r w:rsidRPr="006B0080">
        <w:rPr>
          <w:rFonts w:ascii="Verdana" w:hAnsi="Verdana"/>
          <w:sz w:val="16"/>
          <w:szCs w:val="16"/>
        </w:rPr>
        <w:t xml:space="preserve">je </w:t>
      </w:r>
      <w:r w:rsidR="00355F55">
        <w:rPr>
          <w:rFonts w:ascii="Verdana" w:hAnsi="Verdana"/>
          <w:b/>
          <w:sz w:val="16"/>
          <w:szCs w:val="16"/>
        </w:rPr>
        <w:t>30</w:t>
      </w:r>
      <w:r w:rsidR="00D33500" w:rsidRPr="006B0080">
        <w:rPr>
          <w:rFonts w:ascii="Verdana" w:hAnsi="Verdana"/>
          <w:b/>
          <w:sz w:val="16"/>
          <w:szCs w:val="16"/>
        </w:rPr>
        <w:t xml:space="preserve"> </w:t>
      </w:r>
      <w:r w:rsidRPr="00003E26">
        <w:rPr>
          <w:rFonts w:ascii="Verdana" w:hAnsi="Verdana"/>
          <w:b/>
          <w:sz w:val="16"/>
          <w:szCs w:val="16"/>
        </w:rPr>
        <w:t>dnů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6B0080">
        <w:rPr>
          <w:rFonts w:ascii="Verdana" w:hAnsi="Verdana"/>
          <w:sz w:val="16"/>
          <w:szCs w:val="16"/>
        </w:rPr>
        <w:t>ode dne vystavení daňového dokladu</w:t>
      </w:r>
      <w:r w:rsidR="0099268B" w:rsidRPr="006B0080">
        <w:rPr>
          <w:rFonts w:ascii="Verdana" w:hAnsi="Verdana"/>
          <w:sz w:val="16"/>
          <w:szCs w:val="16"/>
        </w:rPr>
        <w:t xml:space="preserve">. </w:t>
      </w:r>
      <w:r w:rsidRPr="006B0080">
        <w:rPr>
          <w:rFonts w:ascii="Verdana" w:hAnsi="Verdana"/>
          <w:sz w:val="16"/>
          <w:szCs w:val="16"/>
        </w:rPr>
        <w:t>Kupující s prodávajícím se dohodli, že kupující na základě výsledků přejímky dříví vystaví faktury – daňové doklady jménem prodávajícího s jedním výtiskem pro prodávajícího a prodávající prohlašuje, že tyto faktu</w:t>
      </w:r>
      <w:r w:rsidR="004A662D" w:rsidRPr="006B0080">
        <w:rPr>
          <w:rFonts w:ascii="Verdana" w:hAnsi="Verdana"/>
          <w:sz w:val="16"/>
          <w:szCs w:val="16"/>
        </w:rPr>
        <w:t>ry – daňové doklady považuje za </w:t>
      </w:r>
      <w:r w:rsidRPr="006B0080">
        <w:rPr>
          <w:rFonts w:ascii="Verdana" w:hAnsi="Verdana"/>
          <w:sz w:val="16"/>
          <w:szCs w:val="16"/>
        </w:rPr>
        <w:t>jím vystavené a doručené kupujícímu. Faktura musí mít všechny náležitosti daňového dokladu ve smyslu obecně platných právních předpisů</w:t>
      </w:r>
      <w:r w:rsidR="004D715A" w:rsidRPr="006B0080">
        <w:rPr>
          <w:rFonts w:ascii="Verdana" w:hAnsi="Verdana"/>
          <w:sz w:val="16"/>
          <w:szCs w:val="16"/>
        </w:rPr>
        <w:t xml:space="preserve">. </w:t>
      </w:r>
      <w:r w:rsidRPr="006B0080">
        <w:rPr>
          <w:rFonts w:ascii="Verdana" w:hAnsi="Verdana"/>
          <w:sz w:val="16"/>
          <w:szCs w:val="16"/>
        </w:rPr>
        <w:t xml:space="preserve">Za den dodání a datum uskutečnění zdanitelného plnění je považován den převzetí dříví na pile u </w:t>
      </w:r>
      <w:r w:rsidR="00441620">
        <w:rPr>
          <w:rFonts w:ascii="Verdana" w:hAnsi="Verdana"/>
          <w:sz w:val="16"/>
          <w:szCs w:val="16"/>
        </w:rPr>
        <w:t>kupujícího</w:t>
      </w:r>
      <w:r w:rsidRPr="006B0080">
        <w:rPr>
          <w:rFonts w:ascii="Verdana" w:hAnsi="Verdana"/>
          <w:sz w:val="16"/>
          <w:szCs w:val="16"/>
        </w:rPr>
        <w:t>. Fakturaci provádí kupující vždy za dodané množství</w:t>
      </w:r>
      <w:r w:rsidR="004A662D" w:rsidRPr="006B0080">
        <w:rPr>
          <w:rFonts w:ascii="Verdana" w:hAnsi="Verdana"/>
          <w:sz w:val="16"/>
          <w:szCs w:val="16"/>
        </w:rPr>
        <w:t xml:space="preserve"> na </w:t>
      </w:r>
      <w:r w:rsidR="000C6588" w:rsidRPr="006B0080">
        <w:rPr>
          <w:rFonts w:ascii="Verdana" w:hAnsi="Verdana"/>
          <w:sz w:val="16"/>
          <w:szCs w:val="16"/>
        </w:rPr>
        <w:t>jedné dodávce,</w:t>
      </w:r>
      <w:r w:rsidRPr="006B0080">
        <w:rPr>
          <w:rFonts w:ascii="Verdana" w:hAnsi="Verdana"/>
          <w:sz w:val="16"/>
          <w:szCs w:val="16"/>
        </w:rPr>
        <w:t xml:space="preserve"> tzn. jedna dodávka = jedna faktura (daňový doklad)</w:t>
      </w:r>
      <w:r w:rsidR="00280A34" w:rsidRPr="006B0080">
        <w:rPr>
          <w:rFonts w:ascii="Verdana" w:hAnsi="Verdana"/>
          <w:sz w:val="16"/>
          <w:szCs w:val="16"/>
        </w:rPr>
        <w:t>.</w:t>
      </w:r>
      <w:r w:rsidRPr="006B0080">
        <w:rPr>
          <w:rFonts w:ascii="Verdana" w:hAnsi="Verdana"/>
          <w:sz w:val="16"/>
          <w:szCs w:val="16"/>
        </w:rPr>
        <w:t xml:space="preserve"> Pro účely vystavování faktur se sjednává fakturač</w:t>
      </w:r>
      <w:r w:rsidR="004A35C6" w:rsidRPr="006B0080">
        <w:rPr>
          <w:rFonts w:ascii="Verdana" w:hAnsi="Verdana"/>
          <w:sz w:val="16"/>
          <w:szCs w:val="16"/>
        </w:rPr>
        <w:t xml:space="preserve">ní řada v intervalu: </w:t>
      </w:r>
      <w:r w:rsidR="003C2927">
        <w:rPr>
          <w:rFonts w:ascii="Verdana" w:hAnsi="Verdana"/>
          <w:sz w:val="16"/>
          <w:szCs w:val="16"/>
        </w:rPr>
        <w:t>7</w:t>
      </w:r>
      <w:r w:rsidR="00180E07" w:rsidRPr="006B0080">
        <w:rPr>
          <w:rFonts w:ascii="Verdana" w:hAnsi="Verdana"/>
          <w:sz w:val="16"/>
          <w:szCs w:val="16"/>
        </w:rPr>
        <w:t xml:space="preserve">2000001 </w:t>
      </w:r>
      <w:r w:rsidR="004A35C6" w:rsidRPr="006B0080">
        <w:rPr>
          <w:rFonts w:ascii="Verdana" w:hAnsi="Verdana"/>
          <w:sz w:val="16"/>
          <w:szCs w:val="16"/>
        </w:rPr>
        <w:t>a</w:t>
      </w:r>
      <w:r w:rsidRPr="006B0080">
        <w:rPr>
          <w:rFonts w:ascii="Verdana" w:hAnsi="Verdana"/>
          <w:sz w:val="16"/>
          <w:szCs w:val="16"/>
        </w:rPr>
        <w:t xml:space="preserve">ž </w:t>
      </w:r>
      <w:r w:rsidR="003C2927">
        <w:rPr>
          <w:rFonts w:ascii="Verdana" w:hAnsi="Verdana"/>
          <w:sz w:val="16"/>
          <w:szCs w:val="16"/>
        </w:rPr>
        <w:t>7</w:t>
      </w:r>
      <w:r w:rsidR="00180E07" w:rsidRPr="006B0080">
        <w:rPr>
          <w:rFonts w:ascii="Verdana" w:hAnsi="Verdana"/>
          <w:sz w:val="16"/>
          <w:szCs w:val="16"/>
        </w:rPr>
        <w:t>2999999</w:t>
      </w:r>
      <w:r w:rsidR="00280A34" w:rsidRPr="006B0080">
        <w:rPr>
          <w:rFonts w:ascii="Verdana" w:hAnsi="Verdana"/>
          <w:sz w:val="16"/>
          <w:szCs w:val="16"/>
        </w:rPr>
        <w:t>.</w:t>
      </w:r>
    </w:p>
    <w:p w:rsidR="00280A34" w:rsidRPr="006B0080" w:rsidRDefault="00280A34" w:rsidP="00280A34">
      <w:pPr>
        <w:jc w:val="both"/>
        <w:rPr>
          <w:rFonts w:ascii="Verdana" w:hAnsi="Verdana"/>
          <w:sz w:val="16"/>
          <w:szCs w:val="16"/>
        </w:rPr>
      </w:pPr>
    </w:p>
    <w:p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Daňové doklady budou doručovány na adresu </w:t>
      </w:r>
      <w:r w:rsidR="00280A34" w:rsidRPr="004A662D">
        <w:rPr>
          <w:rFonts w:ascii="Verdana" w:hAnsi="Verdana"/>
          <w:sz w:val="16"/>
          <w:szCs w:val="16"/>
        </w:rPr>
        <w:t>prodávajícího uvedenou v záhlaví této smlouvy</w:t>
      </w:r>
      <w:r w:rsidRPr="004A662D">
        <w:rPr>
          <w:rFonts w:ascii="Verdana" w:hAnsi="Verdana"/>
          <w:sz w:val="16"/>
          <w:szCs w:val="16"/>
        </w:rPr>
        <w:t>.</w:t>
      </w:r>
    </w:p>
    <w:p w:rsidR="00C6035A" w:rsidRPr="004A662D" w:rsidRDefault="00C6035A" w:rsidP="00C6035A">
      <w:pPr>
        <w:pStyle w:val="Odstavecseseznamem"/>
        <w:rPr>
          <w:rFonts w:ascii="Verdana" w:hAnsi="Verdana"/>
          <w:sz w:val="16"/>
          <w:szCs w:val="16"/>
        </w:rPr>
      </w:pPr>
    </w:p>
    <w:p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:rsidR="00441620" w:rsidRDefault="00441620" w:rsidP="00441620">
      <w:pPr>
        <w:pStyle w:val="Odstavecseseznamem"/>
        <w:rPr>
          <w:rFonts w:ascii="Verdana" w:hAnsi="Verdana"/>
          <w:sz w:val="16"/>
          <w:szCs w:val="16"/>
        </w:rPr>
      </w:pPr>
    </w:p>
    <w:p w:rsidR="00441620" w:rsidRPr="004A662D" w:rsidRDefault="00441620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Smluvní strany se dohodly, že dojde-li po uzavření této smlouvy k snížení kurzu CZK/EUR na hodnotu rovnající se </w:t>
      </w:r>
      <w:r w:rsidR="008E4A7D">
        <w:rPr>
          <w:rFonts w:ascii="Verdana" w:hAnsi="Verdana"/>
          <w:sz w:val="16"/>
          <w:szCs w:val="16"/>
        </w:rPr>
        <w:t>25,75</w:t>
      </w:r>
      <w:r>
        <w:rPr>
          <w:rFonts w:ascii="Verdana" w:hAnsi="Verdana"/>
          <w:sz w:val="16"/>
          <w:szCs w:val="16"/>
        </w:rPr>
        <w:t xml:space="preserve"> CZK/EUR nebo na hodnotu nižší, vypočtenou podle denního kurzu střed vyhlašovaného Českou národní bankou, a tento pokles bude trvat po dobu min. 5 za sebou jdoucích dnů, bude se tato skutečnost považovat za podstatnou změnu okolností, která zakládá zvlášť hrubý nepoměr znevýhodnění kupujícího neúměrným zvýšením nákladů plnění ve smyslu ustanovení § 1765 odst. 1 občanského zákoníku. Pokud nastane podstatná změna okolností podle předchozí věty, může kterákoliv ze smluvních stran vyzvat druhou smluvní stranu k obnovení jednání o smlouvě a strany se zavazují, že začnou jednat o cenovém dodatku k této kupní smlouvě, v němž bude pokles kurzu promítnut do snížení cen nakupovaného dříví. Pokud se smluvní strany v takovém případě nedohodnou na uzavření smlouvy (dodatku) o snížení kupní ceny ve lhůtě 7 dnů od učinění výzvy k zahájení jednání, pak může kterákoliv ze smluvních stran od smlouvy odstoupit.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:rsidR="00A03262" w:rsidRPr="004A662D" w:rsidRDefault="008E6688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dodání: Dříví bude připraveno k expedici na odvozním místě dostupném silniční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Dopravu zajišťuje i hradí na vlastní náklad a odpovědnost </w:t>
      </w:r>
      <w:r w:rsidR="008E6688">
        <w:rPr>
          <w:rFonts w:ascii="Verdana" w:hAnsi="Verdana"/>
          <w:sz w:val="16"/>
          <w:szCs w:val="16"/>
        </w:rPr>
        <w:t>kupující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:rsidR="0075638F" w:rsidRPr="001F04D8" w:rsidRDefault="0075638F" w:rsidP="0075638F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</w:rPr>
      </w:pPr>
      <w:r w:rsidRPr="001F04D8">
        <w:rPr>
          <w:rFonts w:ascii="Verdana" w:hAnsi="Verdana"/>
          <w:sz w:val="16"/>
        </w:rPr>
        <w:t xml:space="preserve">Místem kvalitativní a objemové přejímky je sklad konečného příjemce - </w:t>
      </w:r>
      <w:r w:rsidRPr="001F04D8">
        <w:rPr>
          <w:rFonts w:ascii="Verdana" w:hAnsi="Verdana"/>
          <w:b/>
          <w:sz w:val="16"/>
        </w:rPr>
        <w:t>pila Dlouhá Ves.</w:t>
      </w:r>
      <w:r w:rsidRPr="001F04D8">
        <w:rPr>
          <w:rFonts w:ascii="Verdana" w:hAnsi="Verdana"/>
          <w:sz w:val="16"/>
        </w:rPr>
        <w:t xml:space="preserve"> Místem předání a převzetí zboží je odvozní místo (expediční sklad) dostupné pro silniční nákladní dopravu. </w:t>
      </w:r>
    </w:p>
    <w:p w:rsidR="0075638F" w:rsidRPr="004A662D" w:rsidRDefault="0075638F" w:rsidP="0075638F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Způsob přejímky: pila Dlouhá Ves – Fyzická.</w:t>
      </w:r>
    </w:p>
    <w:p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 </w:t>
      </w:r>
      <w:r w:rsidR="00740882" w:rsidRPr="003C2927">
        <w:rPr>
          <w:rFonts w:ascii="Verdana" w:hAnsi="Verdana"/>
          <w:b/>
          <w:sz w:val="16"/>
          <w:szCs w:val="16"/>
        </w:rPr>
        <w:t>Z</w:t>
      </w:r>
      <w:r w:rsidRPr="003C2927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3C2927">
        <w:rPr>
          <w:rFonts w:ascii="Verdana" w:hAnsi="Verdana"/>
          <w:b/>
          <w:sz w:val="16"/>
          <w:szCs w:val="16"/>
        </w:rPr>
        <w:t>TIMBER</w:t>
      </w:r>
      <w:r w:rsidR="007B105C" w:rsidRPr="003C2927">
        <w:rPr>
          <w:rFonts w:ascii="Verdana" w:hAnsi="Verdana"/>
          <w:b/>
          <w:sz w:val="16"/>
          <w:szCs w:val="16"/>
        </w:rPr>
        <w:t>, a.s.</w:t>
      </w:r>
    </w:p>
    <w:p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(poštou, emailem).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4A662D">
        <w:rPr>
          <w:rFonts w:ascii="Verdana" w:hAnsi="Verdana"/>
          <w:sz w:val="16"/>
          <w:szCs w:val="16"/>
        </w:rPr>
        <w:t xml:space="preserve">. 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:rsidR="00A03262" w:rsidRPr="004A662D" w:rsidRDefault="00A03262">
      <w:pPr>
        <w:rPr>
          <w:rFonts w:ascii="Verdana" w:hAnsi="Verdana"/>
          <w:sz w:val="16"/>
          <w:szCs w:val="16"/>
        </w:rPr>
      </w:pPr>
    </w:p>
    <w:p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="00E759DA" w:rsidRPr="00003E26">
        <w:rPr>
          <w:rFonts w:ascii="Verdana" w:hAnsi="Verdana"/>
          <w:b/>
          <w:sz w:val="16"/>
          <w:szCs w:val="16"/>
        </w:rPr>
        <w:t>od 01.</w:t>
      </w:r>
      <w:r w:rsidR="008E4A7D">
        <w:rPr>
          <w:rFonts w:ascii="Verdana" w:hAnsi="Verdana"/>
          <w:b/>
          <w:sz w:val="16"/>
          <w:szCs w:val="16"/>
        </w:rPr>
        <w:t>10</w:t>
      </w:r>
      <w:r w:rsidR="00003E26" w:rsidRPr="00003E26">
        <w:rPr>
          <w:rFonts w:ascii="Verdana" w:hAnsi="Verdana"/>
          <w:b/>
          <w:sz w:val="16"/>
          <w:szCs w:val="16"/>
        </w:rPr>
        <w:t>.201</w:t>
      </w:r>
      <w:r w:rsidR="003C2927">
        <w:rPr>
          <w:rFonts w:ascii="Verdana" w:hAnsi="Verdana"/>
          <w:b/>
          <w:sz w:val="16"/>
          <w:szCs w:val="16"/>
        </w:rPr>
        <w:t>7</w:t>
      </w:r>
      <w:r w:rsidR="00003E26" w:rsidRPr="00003E26">
        <w:rPr>
          <w:rFonts w:ascii="Verdana" w:hAnsi="Verdana"/>
          <w:b/>
          <w:sz w:val="16"/>
          <w:szCs w:val="16"/>
        </w:rPr>
        <w:t xml:space="preserve"> do </w:t>
      </w:r>
      <w:r w:rsidR="00D404E2">
        <w:rPr>
          <w:rFonts w:ascii="Verdana" w:hAnsi="Verdana"/>
          <w:b/>
          <w:sz w:val="16"/>
          <w:szCs w:val="16"/>
        </w:rPr>
        <w:t>3</w:t>
      </w:r>
      <w:r w:rsidR="008E4A7D">
        <w:rPr>
          <w:rFonts w:ascii="Verdana" w:hAnsi="Verdana"/>
          <w:b/>
          <w:sz w:val="16"/>
          <w:szCs w:val="16"/>
        </w:rPr>
        <w:t>1</w:t>
      </w:r>
      <w:r w:rsidR="00D404E2">
        <w:rPr>
          <w:rFonts w:ascii="Verdana" w:hAnsi="Verdana"/>
          <w:b/>
          <w:sz w:val="16"/>
          <w:szCs w:val="16"/>
        </w:rPr>
        <w:t>.</w:t>
      </w:r>
      <w:r w:rsidR="008E4A7D">
        <w:rPr>
          <w:rFonts w:ascii="Verdana" w:hAnsi="Verdana"/>
          <w:b/>
          <w:sz w:val="16"/>
          <w:szCs w:val="16"/>
        </w:rPr>
        <w:t>12</w:t>
      </w:r>
      <w:r w:rsidR="00003E26" w:rsidRPr="00003E26">
        <w:rPr>
          <w:rFonts w:ascii="Verdana" w:hAnsi="Verdana"/>
          <w:b/>
          <w:sz w:val="16"/>
          <w:szCs w:val="16"/>
        </w:rPr>
        <w:t>.201</w:t>
      </w:r>
      <w:r w:rsidR="003C2927">
        <w:rPr>
          <w:rFonts w:ascii="Verdana" w:hAnsi="Verdana"/>
          <w:b/>
          <w:sz w:val="16"/>
          <w:szCs w:val="16"/>
        </w:rPr>
        <w:t>7 (včetně, datum nakládky)</w:t>
      </w:r>
      <w:r w:rsidR="006570F9">
        <w:rPr>
          <w:rFonts w:ascii="Verdana" w:hAnsi="Verdana"/>
          <w:sz w:val="16"/>
          <w:szCs w:val="16"/>
        </w:rPr>
        <w:t>.</w:t>
      </w:r>
    </w:p>
    <w:p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:rsidR="001C7194" w:rsidRDefault="001C7194" w:rsidP="00280A34">
      <w:pPr>
        <w:jc w:val="both"/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:rsidR="00E759DA" w:rsidRPr="002D065F" w:rsidRDefault="001C1D23" w:rsidP="00E759DA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E759DA" w:rsidRPr="002D065F">
        <w:rPr>
          <w:rFonts w:ascii="Verdana" w:hAnsi="Verdana"/>
          <w:sz w:val="16"/>
          <w:szCs w:val="16"/>
        </w:rPr>
        <w:t xml:space="preserve">Prohlášení dodavatele – majitele lesa </w:t>
      </w:r>
    </w:p>
    <w:p w:rsidR="00E759DA" w:rsidRPr="002D065F" w:rsidRDefault="00E759DA" w:rsidP="00E759DA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:rsidR="00E759DA" w:rsidRPr="002D065F" w:rsidRDefault="00E759DA" w:rsidP="00E759DA">
      <w:pPr>
        <w:pStyle w:val="Default"/>
        <w:numPr>
          <w:ilvl w:val="1"/>
          <w:numId w:val="29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:rsidR="00E759DA" w:rsidRPr="002D065F" w:rsidRDefault="00E759DA" w:rsidP="00E759DA">
      <w:pPr>
        <w:pStyle w:val="Default"/>
        <w:numPr>
          <w:ilvl w:val="1"/>
          <w:numId w:val="29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:rsidR="00E759DA" w:rsidRPr="002D065F" w:rsidRDefault="00E759DA" w:rsidP="00E759DA">
      <w:pPr>
        <w:pStyle w:val="Default"/>
        <w:numPr>
          <w:ilvl w:val="1"/>
          <w:numId w:val="29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:rsidR="00E759DA" w:rsidRPr="002D065F" w:rsidRDefault="00E759DA" w:rsidP="00E759DA">
      <w:pPr>
        <w:pStyle w:val="Default"/>
        <w:numPr>
          <w:ilvl w:val="1"/>
          <w:numId w:val="29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:rsidR="00E759DA" w:rsidRPr="002D065F" w:rsidRDefault="00E759DA" w:rsidP="00E759DA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:rsidR="00E759DA" w:rsidRPr="002D065F" w:rsidRDefault="00E759DA" w:rsidP="00E759DA">
      <w:pPr>
        <w:pStyle w:val="Default"/>
        <w:numPr>
          <w:ilvl w:val="1"/>
          <w:numId w:val="31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Prohlášení dodavatele – obchodníka</w:t>
      </w:r>
      <w:r w:rsidRPr="002D065F">
        <w:rPr>
          <w:rFonts w:ascii="Verdana" w:hAnsi="Verdana"/>
          <w:b/>
          <w:sz w:val="16"/>
          <w:szCs w:val="16"/>
        </w:rPr>
        <w:t xml:space="preserve"> </w:t>
      </w:r>
    </w:p>
    <w:p w:rsidR="00E759DA" w:rsidRPr="002D065F" w:rsidRDefault="00E759DA" w:rsidP="00E759DA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:rsidR="00E759DA" w:rsidRPr="002D065F" w:rsidRDefault="00E759DA" w:rsidP="00E759DA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:rsidR="00E759DA" w:rsidRPr="002D065F" w:rsidRDefault="00E759DA" w:rsidP="00E759DA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:rsidR="00E759DA" w:rsidRPr="002D065F" w:rsidRDefault="00E759DA" w:rsidP="00E759DA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:rsidR="00E759DA" w:rsidRPr="002D065F" w:rsidRDefault="00E759DA" w:rsidP="00E759DA">
      <w:pPr>
        <w:pStyle w:val="Default"/>
        <w:numPr>
          <w:ilvl w:val="1"/>
          <w:numId w:val="30"/>
        </w:numPr>
        <w:spacing w:after="1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:rsidR="00240A14" w:rsidRPr="002D065F" w:rsidRDefault="00240A14" w:rsidP="00E759DA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:rsidR="00E759DA" w:rsidRPr="002D065F" w:rsidRDefault="00E759DA" w:rsidP="00E759DA">
      <w:pPr>
        <w:pStyle w:val="Default"/>
        <w:numPr>
          <w:ilvl w:val="1"/>
          <w:numId w:val="31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>Za kontroverzní se považuje původ dřeva:</w:t>
      </w:r>
      <w:r w:rsidRPr="002D065F">
        <w:rPr>
          <w:rFonts w:ascii="Verdana" w:hAnsi="Verdana"/>
          <w:b/>
          <w:sz w:val="16"/>
          <w:szCs w:val="16"/>
        </w:rPr>
        <w:t xml:space="preserve">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pochází z lesních oblastí, jenž jsou přetvářena v plantáže nebo k lesnímu využití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:rsidR="00E759DA" w:rsidRPr="002D065F" w:rsidRDefault="00E759DA" w:rsidP="00E759DA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2D065F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Labour Organization - ILO) </w:t>
      </w:r>
    </w:p>
    <w:p w:rsidR="00E759DA" w:rsidRPr="003C2927" w:rsidRDefault="00E759DA" w:rsidP="00915457">
      <w:pPr>
        <w:pStyle w:val="Default"/>
        <w:numPr>
          <w:ilvl w:val="1"/>
          <w:numId w:val="31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3C2927">
        <w:rPr>
          <w:rFonts w:ascii="Verdana" w:hAnsi="Verdana"/>
          <w:sz w:val="16"/>
          <w:szCs w:val="16"/>
        </w:rPr>
        <w:lastRenderedPageBreak/>
        <w:t>Dodavatel</w:t>
      </w:r>
      <w:r w:rsidR="003C2927" w:rsidRPr="003C2927">
        <w:rPr>
          <w:rFonts w:ascii="Verdana" w:hAnsi="Verdana"/>
          <w:sz w:val="16"/>
          <w:szCs w:val="16"/>
        </w:rPr>
        <w:t xml:space="preserve"> </w:t>
      </w:r>
      <w:r w:rsidRPr="003C2927">
        <w:rPr>
          <w:rFonts w:ascii="Verdana" w:hAnsi="Verdana"/>
          <w:sz w:val="16"/>
          <w:szCs w:val="16"/>
        </w:rPr>
        <w:t>prohlašuje, že všechny dodávky dříví</w:t>
      </w:r>
      <w:r w:rsidR="003C2927" w:rsidRPr="003C2927">
        <w:rPr>
          <w:rFonts w:ascii="Verdana" w:hAnsi="Verdana"/>
          <w:sz w:val="16"/>
          <w:szCs w:val="16"/>
        </w:rPr>
        <w:t xml:space="preserve"> </w:t>
      </w:r>
      <w:r w:rsidRPr="003C2927">
        <w:rPr>
          <w:rFonts w:ascii="Verdana" w:hAnsi="Verdana"/>
          <w:sz w:val="16"/>
          <w:szCs w:val="16"/>
        </w:rPr>
        <w:t xml:space="preserve">pochází z území </w:t>
      </w:r>
      <w:r w:rsidRPr="003C2927">
        <w:rPr>
          <w:rFonts w:ascii="Verdana" w:hAnsi="Verdana"/>
          <w:color w:val="auto"/>
          <w:sz w:val="16"/>
          <w:szCs w:val="16"/>
        </w:rPr>
        <w:t>České republiky</w:t>
      </w:r>
      <w:r w:rsidRPr="003C2927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 takovou dodávkou.</w:t>
      </w:r>
      <w:r w:rsidRPr="003C2927">
        <w:rPr>
          <w:rFonts w:ascii="Verdana" w:hAnsi="Verdana"/>
          <w:color w:val="auto"/>
          <w:sz w:val="16"/>
          <w:szCs w:val="16"/>
        </w:rPr>
        <w:t xml:space="preserve"> </w:t>
      </w:r>
    </w:p>
    <w:p w:rsidR="00900BF7" w:rsidRDefault="00900BF7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:rsidR="00A03262" w:rsidRPr="004A662D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:rsidR="00A03262" w:rsidRPr="004A662D" w:rsidRDefault="00A03262">
      <w:pPr>
        <w:rPr>
          <w:rFonts w:ascii="Verdana" w:hAnsi="Verdana"/>
          <w:sz w:val="16"/>
          <w:szCs w:val="16"/>
        </w:rPr>
      </w:pPr>
    </w:p>
    <w:p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:rsidR="008E4A7D" w:rsidRPr="004A662D" w:rsidRDefault="008E4A7D" w:rsidP="00D45CED">
      <w:pPr>
        <w:jc w:val="both"/>
        <w:rPr>
          <w:rFonts w:ascii="Verdana" w:hAnsi="Verdana"/>
          <w:sz w:val="16"/>
          <w:szCs w:val="16"/>
        </w:rPr>
      </w:pPr>
    </w:p>
    <w:p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:rsidR="004A662D" w:rsidRP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:rsidR="008E4A7D" w:rsidRPr="004A662D" w:rsidRDefault="008E4A7D" w:rsidP="00D45CED">
      <w:pPr>
        <w:pStyle w:val="Zkladntext"/>
        <w:rPr>
          <w:rFonts w:ascii="Verdana" w:hAnsi="Verdana"/>
          <w:sz w:val="16"/>
          <w:szCs w:val="16"/>
        </w:rPr>
      </w:pPr>
    </w:p>
    <w:p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:rsidR="00496498" w:rsidRPr="004A662D" w:rsidRDefault="00496498">
      <w:pPr>
        <w:jc w:val="center"/>
        <w:rPr>
          <w:rFonts w:ascii="Verdana" w:hAnsi="Verdana"/>
          <w:b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:rsidR="00D45CED" w:rsidRPr="004A662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:rsidR="00CD0D5A" w:rsidRDefault="00CD0D5A" w:rsidP="00CD0D5A">
      <w:pPr>
        <w:pStyle w:val="Odstavecseseznamem"/>
        <w:rPr>
          <w:rFonts w:ascii="Verdana" w:hAnsi="Verdana"/>
          <w:sz w:val="16"/>
          <w:szCs w:val="16"/>
        </w:rPr>
      </w:pP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:rsidR="00A03262" w:rsidRDefault="00A03262">
      <w:pPr>
        <w:jc w:val="center"/>
        <w:rPr>
          <w:rFonts w:ascii="Verdana" w:hAnsi="Verdana"/>
          <w:sz w:val="16"/>
          <w:szCs w:val="16"/>
        </w:rPr>
      </w:pPr>
    </w:p>
    <w:p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E759DA">
        <w:rPr>
          <w:rFonts w:ascii="Verdana" w:hAnsi="Verdana"/>
          <w:sz w:val="16"/>
        </w:rPr>
        <w:t>01.</w:t>
      </w:r>
      <w:r w:rsidR="008E4A7D">
        <w:rPr>
          <w:rFonts w:ascii="Verdana" w:hAnsi="Verdana"/>
          <w:sz w:val="16"/>
        </w:rPr>
        <w:t>10</w:t>
      </w:r>
      <w:r w:rsidR="003C2927">
        <w:rPr>
          <w:rFonts w:ascii="Verdana" w:hAnsi="Verdana"/>
          <w:sz w:val="16"/>
        </w:rPr>
        <w:t>.2017</w:t>
      </w:r>
      <w:r w:rsidRPr="004A662D">
        <w:rPr>
          <w:rFonts w:ascii="Verdana" w:hAnsi="Verdana"/>
          <w:sz w:val="16"/>
          <w:szCs w:val="16"/>
        </w:rPr>
        <w:t>.</w:t>
      </w:r>
    </w:p>
    <w:p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655C3E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:rsidR="00C13E62" w:rsidRDefault="00C13E62" w:rsidP="00C13E62">
      <w:pPr>
        <w:pStyle w:val="Odstavecseseznamem"/>
        <w:widowControl/>
        <w:numPr>
          <w:ilvl w:val="1"/>
          <w:numId w:val="33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Prodávající se zavazuje, že tuto smlouvu včetně dodatků a metadat uveřejní v registru smluv, a to 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o.z. a smluvní strany je rovněž považují za důvěrné informace podle § 1730 o.z.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:rsidR="00C13E62" w:rsidRDefault="00C13E62" w:rsidP="00C13E62">
      <w:pPr>
        <w:widowControl/>
        <w:jc w:val="both"/>
        <w:rPr>
          <w:rFonts w:ascii="Calibri" w:hAnsi="Calibri"/>
          <w:sz w:val="20"/>
        </w:rPr>
      </w:pPr>
    </w:p>
    <w:p w:rsidR="00C13E62" w:rsidRDefault="00C13E62" w:rsidP="00C13E62">
      <w:pPr>
        <w:pStyle w:val="Odstavecseseznamem"/>
        <w:widowControl/>
        <w:numPr>
          <w:ilvl w:val="1"/>
          <w:numId w:val="34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:rsidR="00C13E62" w:rsidRDefault="00C13E62" w:rsidP="00C13E62">
      <w:pPr>
        <w:widowControl/>
        <w:jc w:val="both"/>
        <w:rPr>
          <w:rFonts w:ascii="Calibri" w:hAnsi="Calibri"/>
          <w:sz w:val="20"/>
        </w:rPr>
      </w:pPr>
    </w:p>
    <w:p w:rsidR="00C13E62" w:rsidRDefault="00C13E62" w:rsidP="00C13E62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10.6  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:rsidR="00C13E62" w:rsidRPr="004A662D" w:rsidRDefault="00C13E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</w:t>
      </w:r>
      <w:r w:rsidR="00C13E62">
        <w:rPr>
          <w:rFonts w:ascii="Verdana" w:hAnsi="Verdana"/>
          <w:sz w:val="16"/>
          <w:szCs w:val="16"/>
        </w:rPr>
        <w:t>7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Smlouva se vyhotovuje ve dvou výtiscích, z nichž každá ze smluvních stran obdrží po jednom vyhotovení.</w:t>
      </w:r>
    </w:p>
    <w:p w:rsidR="004D715A" w:rsidRPr="004A662D" w:rsidRDefault="00A03262" w:rsidP="00B41C47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</w:t>
      </w:r>
      <w:r w:rsidR="00C13E62">
        <w:rPr>
          <w:rFonts w:ascii="Verdana" w:hAnsi="Verdana"/>
          <w:sz w:val="16"/>
          <w:szCs w:val="16"/>
        </w:rPr>
        <w:t>8</w:t>
      </w:r>
      <w:r w:rsidR="004A35C6"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Smluvní strany si tuto smlouvu přečetly a s jejím obsahem souhlasí, což potvrzují svými podpisy.</w:t>
      </w:r>
    </w:p>
    <w:p w:rsidR="00AF384F" w:rsidRPr="004A662D" w:rsidRDefault="004D715A" w:rsidP="004D715A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</w:t>
      </w:r>
      <w:r w:rsidR="00C13E62">
        <w:rPr>
          <w:rFonts w:ascii="Verdana" w:hAnsi="Verdana"/>
          <w:sz w:val="16"/>
          <w:szCs w:val="16"/>
        </w:rPr>
        <w:t>9</w:t>
      </w:r>
      <w:r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</w:r>
      <w:r w:rsidR="00AF384F" w:rsidRPr="004A662D">
        <w:rPr>
          <w:rFonts w:ascii="Verdana" w:hAnsi="Verdana"/>
          <w:sz w:val="16"/>
          <w:szCs w:val="16"/>
        </w:rPr>
        <w:t>Nedílnou součástí této</w:t>
      </w:r>
      <w:r w:rsidR="00C029F9" w:rsidRPr="004A662D">
        <w:rPr>
          <w:rFonts w:ascii="Verdana" w:hAnsi="Verdana"/>
          <w:sz w:val="16"/>
          <w:szCs w:val="16"/>
        </w:rPr>
        <w:t xml:space="preserve"> kupní</w:t>
      </w:r>
      <w:r w:rsidR="00AF384F" w:rsidRPr="004A662D">
        <w:rPr>
          <w:rFonts w:ascii="Verdana" w:hAnsi="Verdana"/>
          <w:sz w:val="16"/>
          <w:szCs w:val="16"/>
        </w:rPr>
        <w:t xml:space="preserve"> smlouvy je </w:t>
      </w:r>
      <w:r w:rsidR="00AF384F" w:rsidRPr="006B0080">
        <w:rPr>
          <w:rFonts w:ascii="Verdana" w:hAnsi="Verdana"/>
          <w:sz w:val="16"/>
          <w:szCs w:val="16"/>
        </w:rPr>
        <w:t>příloha č.</w:t>
      </w:r>
      <w:r w:rsidRPr="006B0080">
        <w:rPr>
          <w:rFonts w:ascii="Verdana" w:hAnsi="Verdana"/>
          <w:sz w:val="16"/>
          <w:szCs w:val="16"/>
        </w:rPr>
        <w:t xml:space="preserve"> </w:t>
      </w:r>
      <w:r w:rsidR="00AF384F" w:rsidRPr="006B0080">
        <w:rPr>
          <w:rFonts w:ascii="Verdana" w:hAnsi="Verdana"/>
          <w:sz w:val="16"/>
          <w:szCs w:val="16"/>
        </w:rPr>
        <w:t>1</w:t>
      </w:r>
      <w:r w:rsidR="00AF384F" w:rsidRPr="004A662D">
        <w:rPr>
          <w:rFonts w:ascii="Verdana" w:hAnsi="Verdana"/>
          <w:sz w:val="16"/>
          <w:szCs w:val="16"/>
        </w:rPr>
        <w:t xml:space="preserve"> - Ceník pro nákup kulatiny </w:t>
      </w:r>
      <w:r w:rsidR="00B41C47" w:rsidRPr="004A662D">
        <w:rPr>
          <w:rFonts w:ascii="Verdana" w:hAnsi="Verdana"/>
          <w:sz w:val="16"/>
          <w:szCs w:val="16"/>
        </w:rPr>
        <w:t>spol</w:t>
      </w:r>
      <w:r w:rsidR="00EE4356" w:rsidRPr="004A662D">
        <w:rPr>
          <w:rFonts w:ascii="Verdana" w:hAnsi="Verdana"/>
          <w:sz w:val="16"/>
          <w:szCs w:val="16"/>
        </w:rPr>
        <w:t>.</w:t>
      </w:r>
      <w:r w:rsidR="00B41C47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LESS </w:t>
      </w:r>
      <w:r w:rsidR="00DA4A7F" w:rsidRPr="004A662D">
        <w:rPr>
          <w:rFonts w:ascii="Verdana" w:hAnsi="Verdana"/>
          <w:sz w:val="16"/>
          <w:szCs w:val="16"/>
        </w:rPr>
        <w:t>&amp; T</w:t>
      </w:r>
      <w:r w:rsidRPr="004A662D">
        <w:rPr>
          <w:rFonts w:ascii="Verdana" w:hAnsi="Verdana"/>
          <w:sz w:val="16"/>
          <w:szCs w:val="16"/>
        </w:rPr>
        <w:t>IMBER</w:t>
      </w:r>
      <w:r w:rsidR="007B105C">
        <w:rPr>
          <w:rFonts w:ascii="Verdana" w:hAnsi="Verdana"/>
          <w:sz w:val="16"/>
          <w:szCs w:val="16"/>
        </w:rPr>
        <w:t>,a.s.</w:t>
      </w:r>
      <w:r w:rsidRPr="004A662D">
        <w:rPr>
          <w:rFonts w:ascii="Verdana" w:hAnsi="Verdana"/>
          <w:sz w:val="16"/>
          <w:szCs w:val="16"/>
        </w:rPr>
        <w:t xml:space="preserve"> </w:t>
      </w:r>
    </w:p>
    <w:p w:rsidR="00E31948" w:rsidRPr="004A662D" w:rsidRDefault="00E31948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tbl>
      <w:tblPr>
        <w:tblW w:w="9064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16"/>
        <w:gridCol w:w="4548"/>
      </w:tblGrid>
      <w:tr w:rsidR="00A03262" w:rsidRPr="004A662D" w:rsidTr="002A10F7">
        <w:trPr>
          <w:trHeight w:val="836"/>
        </w:trPr>
        <w:tc>
          <w:tcPr>
            <w:tcW w:w="4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V</w:t>
            </w:r>
            <w:r w:rsidR="00874C5A">
              <w:rPr>
                <w:rFonts w:ascii="Verdana" w:hAnsi="Verdana"/>
                <w:sz w:val="16"/>
                <w:szCs w:val="16"/>
              </w:rPr>
              <w:t> Karlových Varech</w:t>
            </w:r>
            <w:r w:rsidRPr="004A662D">
              <w:rPr>
                <w:rFonts w:ascii="Verdana" w:hAnsi="Verdana"/>
                <w:sz w:val="16"/>
                <w:szCs w:val="16"/>
              </w:rPr>
              <w:t xml:space="preserve"> dne </w:t>
            </w:r>
            <w:r w:rsidR="00874C5A">
              <w:rPr>
                <w:rFonts w:ascii="Verdana" w:hAnsi="Verdana"/>
                <w:sz w:val="16"/>
                <w:szCs w:val="16"/>
              </w:rPr>
              <w:t>24.11.2017</w:t>
            </w:r>
            <w:bookmarkStart w:id="0" w:name="_GoBack"/>
            <w:bookmarkEnd w:id="0"/>
          </w:p>
          <w:p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A03262" w:rsidRPr="004A662D" w:rsidRDefault="00A032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 xml:space="preserve">V </w:t>
            </w:r>
            <w:r w:rsidR="00363244">
              <w:rPr>
                <w:rFonts w:ascii="Verdana" w:hAnsi="Verdana"/>
                <w:sz w:val="16"/>
              </w:rPr>
              <w:t>Čáslavi</w:t>
            </w:r>
            <w:r w:rsidRPr="004A662D">
              <w:rPr>
                <w:rFonts w:ascii="Verdana" w:hAnsi="Verdana"/>
                <w:sz w:val="16"/>
                <w:szCs w:val="16"/>
              </w:rPr>
              <w:t xml:space="preserve"> dne </w:t>
            </w:r>
            <w:r w:rsidR="002A10F7">
              <w:rPr>
                <w:rFonts w:ascii="Verdana" w:hAnsi="Verdana"/>
                <w:sz w:val="16"/>
              </w:rPr>
              <w:t>06.11</w:t>
            </w:r>
            <w:r w:rsidR="008E4A7D">
              <w:rPr>
                <w:rFonts w:ascii="Verdana" w:hAnsi="Verdana"/>
                <w:sz w:val="16"/>
              </w:rPr>
              <w:t>.</w:t>
            </w:r>
            <w:r w:rsidR="003C2927">
              <w:rPr>
                <w:rFonts w:ascii="Verdana" w:hAnsi="Verdana"/>
                <w:sz w:val="16"/>
              </w:rPr>
              <w:t>2017</w:t>
            </w:r>
          </w:p>
          <w:p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  <w:p w:rsidR="00A03262" w:rsidRDefault="00A03262">
            <w:pPr>
              <w:rPr>
                <w:rFonts w:ascii="Verdana" w:hAnsi="Verdana"/>
                <w:sz w:val="16"/>
                <w:szCs w:val="16"/>
              </w:rPr>
            </w:pPr>
          </w:p>
          <w:p w:rsidR="00A03262" w:rsidRPr="004A662D" w:rsidRDefault="00A032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3262" w:rsidRPr="004A662D">
        <w:trPr>
          <w:trHeight w:val="885"/>
        </w:trPr>
        <w:tc>
          <w:tcPr>
            <w:tcW w:w="4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Prodávající</w:t>
            </w:r>
          </w:p>
          <w:p w:rsidR="002A10F7" w:rsidRPr="002A10F7" w:rsidRDefault="00CD0D5A" w:rsidP="002A10F7">
            <w:pPr>
              <w:pStyle w:val="Nzev"/>
              <w:jc w:val="left"/>
              <w:rPr>
                <w:rFonts w:ascii="Verdana" w:hAnsi="Verdana"/>
                <w:b w:val="0"/>
                <w:sz w:val="16"/>
              </w:rPr>
            </w:pPr>
            <w:r w:rsidRPr="00090B21">
              <w:rPr>
                <w:rFonts w:ascii="Verdana" w:hAnsi="Verdana"/>
                <w:b w:val="0"/>
                <w:sz w:val="16"/>
              </w:rPr>
              <w:t xml:space="preserve">                </w:t>
            </w:r>
            <w:r w:rsidR="00090B21">
              <w:rPr>
                <w:rFonts w:ascii="Verdana" w:hAnsi="Verdana"/>
                <w:b w:val="0"/>
                <w:sz w:val="16"/>
              </w:rPr>
              <w:t xml:space="preserve"> </w:t>
            </w:r>
            <w:r w:rsidR="002A10F7" w:rsidRPr="002A10F7">
              <w:rPr>
                <w:rFonts w:ascii="Verdana" w:hAnsi="Verdana"/>
                <w:b w:val="0"/>
                <w:sz w:val="16"/>
              </w:rPr>
              <w:t xml:space="preserve">Lázeňské lesy Karlovy Vary,    </w:t>
            </w:r>
          </w:p>
          <w:p w:rsidR="002A10F7" w:rsidRPr="002A10F7" w:rsidRDefault="002A10F7" w:rsidP="002A10F7">
            <w:pPr>
              <w:pStyle w:val="Nzev"/>
              <w:jc w:val="left"/>
              <w:rPr>
                <w:rFonts w:ascii="Verdana" w:hAnsi="Verdana"/>
                <w:b w:val="0"/>
                <w:sz w:val="16"/>
              </w:rPr>
            </w:pPr>
            <w:r w:rsidRPr="002A10F7">
              <w:rPr>
                <w:rFonts w:ascii="Verdana" w:hAnsi="Verdana"/>
                <w:b w:val="0"/>
                <w:sz w:val="16"/>
              </w:rPr>
              <w:t xml:space="preserve">                       příspěvková organizace </w:t>
            </w:r>
          </w:p>
          <w:p w:rsidR="00090B21" w:rsidRPr="00090B21" w:rsidRDefault="00090B21" w:rsidP="00090B21">
            <w:pPr>
              <w:pStyle w:val="Nadpis7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090B21" w:rsidRPr="00E70EB4" w:rsidRDefault="00090B21" w:rsidP="00090B21">
            <w:pPr>
              <w:pStyle w:val="Nzev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CD0D5A" w:rsidRPr="00B3158F" w:rsidRDefault="00CD0D5A" w:rsidP="00C71991">
            <w:pPr>
              <w:pStyle w:val="Nadpis7"/>
              <w:jc w:val="left"/>
              <w:rPr>
                <w:rFonts w:ascii="Verdana" w:hAnsi="Verdana"/>
                <w:b w:val="0"/>
                <w:sz w:val="16"/>
              </w:rPr>
            </w:pPr>
          </w:p>
          <w:p w:rsidR="00D10DBA" w:rsidRPr="004A662D" w:rsidRDefault="00D10DBA" w:rsidP="004D715A">
            <w:pPr>
              <w:pStyle w:val="Nadpis7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FF517F" w:rsidRPr="004A662D" w:rsidRDefault="00FF517F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03262" w:rsidRPr="004A662D" w:rsidRDefault="00A03262" w:rsidP="004D715A">
            <w:pPr>
              <w:pStyle w:val="Nadpis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:rsidR="00A03262" w:rsidRPr="004A662D" w:rsidRDefault="00A03262" w:rsidP="004D71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662D">
              <w:rPr>
                <w:rFonts w:ascii="Verdana" w:hAnsi="Verdana"/>
                <w:sz w:val="16"/>
                <w:szCs w:val="16"/>
              </w:rPr>
              <w:t>Kupující</w:t>
            </w:r>
          </w:p>
          <w:p w:rsidR="00EF3EC3" w:rsidRPr="00D00AB7" w:rsidRDefault="00EF3EC3" w:rsidP="00EF3EC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              </w:t>
            </w:r>
            <w:r w:rsidRPr="00D00AB7">
              <w:rPr>
                <w:rFonts w:ascii="Verdana" w:hAnsi="Verdana"/>
                <w:sz w:val="16"/>
              </w:rPr>
              <w:t>LESS &amp; TIMBER, a.s.</w:t>
            </w:r>
          </w:p>
          <w:p w:rsidR="00EF3EC3" w:rsidRPr="00D00AB7" w:rsidRDefault="00EF3EC3" w:rsidP="00EF3E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AB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D00AB7">
              <w:rPr>
                <w:rFonts w:ascii="Verdana" w:hAnsi="Verdana"/>
                <w:sz w:val="16"/>
                <w:szCs w:val="16"/>
              </w:rPr>
              <w:t xml:space="preserve"> Ing. Ladislav Prchal, člen představenstva</w:t>
            </w:r>
          </w:p>
          <w:p w:rsidR="00A03262" w:rsidRPr="004A662D" w:rsidRDefault="00EF3EC3" w:rsidP="00EF3E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AB7">
              <w:rPr>
                <w:rFonts w:ascii="Verdana" w:hAnsi="Verdana"/>
                <w:sz w:val="16"/>
              </w:rPr>
              <w:t xml:space="preserve"> </w:t>
            </w:r>
            <w:r w:rsidR="003C2927">
              <w:rPr>
                <w:rFonts w:ascii="Verdana" w:hAnsi="Verdana"/>
                <w:sz w:val="16"/>
              </w:rPr>
              <w:t xml:space="preserve">     </w:t>
            </w:r>
            <w:r w:rsidRPr="00D00AB7">
              <w:rPr>
                <w:rFonts w:ascii="Verdana" w:hAnsi="Verdana"/>
                <w:sz w:val="16"/>
              </w:rPr>
              <w:t xml:space="preserve">   Ing. </w:t>
            </w:r>
            <w:r w:rsidR="003C2927">
              <w:rPr>
                <w:rFonts w:ascii="Verdana" w:hAnsi="Verdana"/>
                <w:sz w:val="16"/>
              </w:rPr>
              <w:t>Vladimír Dlabola</w:t>
            </w:r>
            <w:r w:rsidRPr="00D00AB7">
              <w:rPr>
                <w:rFonts w:ascii="Verdana" w:hAnsi="Verdana"/>
                <w:sz w:val="16"/>
              </w:rPr>
              <w:t>, člen představenstva</w:t>
            </w:r>
          </w:p>
        </w:tc>
      </w:tr>
    </w:tbl>
    <w:p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D4" w:rsidRDefault="007339D4">
      <w:r>
        <w:separator/>
      </w:r>
    </w:p>
  </w:endnote>
  <w:endnote w:type="continuationSeparator" w:id="0">
    <w:p w:rsidR="007339D4" w:rsidRDefault="0073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povinen  na dodacím listě a vystavené faktuře zřetelně  vyznačit certifikovanou surovinu kategorie 1, popřípadě její podíl. </w:t>
    </w:r>
  </w:p>
  <w:p w:rsidR="0018140A" w:rsidRDefault="0030381C">
    <w:pPr>
      <w:pStyle w:val="Zpat"/>
    </w:pPr>
    <w:fldSimple w:instr=" FILENAME \p ">
      <w:r w:rsidR="002A10F7">
        <w:rPr>
          <w:noProof/>
        </w:rPr>
        <w:t>C:\Users\kakackova\Desktop\Smlouvy Less&amp;Timber\smlouvy 4Q 2017\Jihozápadní dřevař. EXW 4Q 2017.docx</w:t>
      </w:r>
    </w:fldSimple>
    <w:fldSimple w:instr=" FILENAME ">
      <w:r w:rsidR="002A10F7">
        <w:rPr>
          <w:noProof/>
        </w:rPr>
        <w:t>Jihozápadní dřevař. EXW 4Q 2017.docx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Pr="004A662D">
      <w:rPr>
        <w:rFonts w:ascii="Verdana" w:hAnsi="Verdana"/>
        <w:i/>
        <w:sz w:val="16"/>
        <w:szCs w:val="16"/>
      </w:rPr>
      <w:fldChar w:fldCharType="separate"/>
    </w:r>
    <w:r w:rsidR="00874C5A">
      <w:rPr>
        <w:rFonts w:ascii="Verdana" w:hAnsi="Verdana"/>
        <w:i/>
        <w:noProof/>
        <w:sz w:val="16"/>
        <w:szCs w:val="16"/>
      </w:rPr>
      <w:t>4</w:t>
    </w:r>
    <w:r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Pr="004A662D">
      <w:rPr>
        <w:rFonts w:ascii="Verdana" w:hAnsi="Verdana"/>
        <w:i/>
        <w:sz w:val="16"/>
        <w:szCs w:val="16"/>
      </w:rPr>
      <w:fldChar w:fldCharType="separate"/>
    </w:r>
    <w:r w:rsidR="00874C5A">
      <w:rPr>
        <w:rFonts w:ascii="Verdana" w:hAnsi="Verdana"/>
        <w:i/>
        <w:noProof/>
        <w:sz w:val="16"/>
        <w:szCs w:val="16"/>
      </w:rPr>
      <w:t>4</w:t>
    </w:r>
    <w:r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D4" w:rsidRDefault="007339D4">
      <w:r>
        <w:separator/>
      </w:r>
    </w:p>
  </w:footnote>
  <w:footnote w:type="continuationSeparator" w:id="0">
    <w:p w:rsidR="007339D4" w:rsidRDefault="0073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14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D562C8"/>
    <w:multiLevelType w:val="multilevel"/>
    <w:tmpl w:val="B4A6D076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6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3F1DDC"/>
    <w:multiLevelType w:val="multilevel"/>
    <w:tmpl w:val="7CD4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30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>
    <w:abstractNumId w:val="10"/>
  </w:num>
  <w:num w:numId="3">
    <w:abstractNumId w:val="7"/>
  </w:num>
  <w:num w:numId="4">
    <w:abstractNumId w:val="27"/>
  </w:num>
  <w:num w:numId="5">
    <w:abstractNumId w:val="20"/>
  </w:num>
  <w:num w:numId="6">
    <w:abstractNumId w:val="11"/>
  </w:num>
  <w:num w:numId="7">
    <w:abstractNumId w:val="23"/>
  </w:num>
  <w:num w:numId="8">
    <w:abstractNumId w:val="3"/>
  </w:num>
  <w:num w:numId="9">
    <w:abstractNumId w:val="18"/>
  </w:num>
  <w:num w:numId="10">
    <w:abstractNumId w:val="33"/>
  </w:num>
  <w:num w:numId="11">
    <w:abstractNumId w:val="26"/>
  </w:num>
  <w:num w:numId="12">
    <w:abstractNumId w:val="6"/>
  </w:num>
  <w:num w:numId="13">
    <w:abstractNumId w:val="1"/>
  </w:num>
  <w:num w:numId="14">
    <w:abstractNumId w:val="25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32"/>
  </w:num>
  <w:num w:numId="20">
    <w:abstractNumId w:val="5"/>
  </w:num>
  <w:num w:numId="21">
    <w:abstractNumId w:val="31"/>
  </w:num>
  <w:num w:numId="22">
    <w:abstractNumId w:val="24"/>
  </w:num>
  <w:num w:numId="23">
    <w:abstractNumId w:val="14"/>
  </w:num>
  <w:num w:numId="24">
    <w:abstractNumId w:val="19"/>
  </w:num>
  <w:num w:numId="25">
    <w:abstractNumId w:val="9"/>
  </w:num>
  <w:num w:numId="26">
    <w:abstractNumId w:val="22"/>
  </w:num>
  <w:num w:numId="27">
    <w:abstractNumId w:val="17"/>
  </w:num>
  <w:num w:numId="28">
    <w:abstractNumId w:val="8"/>
  </w:num>
  <w:num w:numId="29">
    <w:abstractNumId w:val="2"/>
  </w:num>
  <w:num w:numId="30">
    <w:abstractNumId w:val="16"/>
  </w:num>
  <w:num w:numId="31">
    <w:abstractNumId w:val="28"/>
  </w:num>
  <w:num w:numId="32">
    <w:abstractNumId w:val="21"/>
  </w:num>
  <w:num w:numId="33">
    <w:abstractNumId w:val="29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2"/>
    <w:rsid w:val="00003E26"/>
    <w:rsid w:val="00004067"/>
    <w:rsid w:val="00012736"/>
    <w:rsid w:val="00020F90"/>
    <w:rsid w:val="0002461E"/>
    <w:rsid w:val="00035305"/>
    <w:rsid w:val="00043EB0"/>
    <w:rsid w:val="00044D99"/>
    <w:rsid w:val="00050DB1"/>
    <w:rsid w:val="00054708"/>
    <w:rsid w:val="00054B70"/>
    <w:rsid w:val="00056612"/>
    <w:rsid w:val="00064785"/>
    <w:rsid w:val="0006629F"/>
    <w:rsid w:val="00073B57"/>
    <w:rsid w:val="00075FA7"/>
    <w:rsid w:val="00090B21"/>
    <w:rsid w:val="00096F7B"/>
    <w:rsid w:val="000B408F"/>
    <w:rsid w:val="000C6588"/>
    <w:rsid w:val="000D322F"/>
    <w:rsid w:val="000D4F1A"/>
    <w:rsid w:val="000E6318"/>
    <w:rsid w:val="001017AD"/>
    <w:rsid w:val="00105811"/>
    <w:rsid w:val="00106CA3"/>
    <w:rsid w:val="00107F9D"/>
    <w:rsid w:val="00117E65"/>
    <w:rsid w:val="00180E07"/>
    <w:rsid w:val="0018140A"/>
    <w:rsid w:val="001831C2"/>
    <w:rsid w:val="00186E30"/>
    <w:rsid w:val="001A126B"/>
    <w:rsid w:val="001B6A0C"/>
    <w:rsid w:val="001C1D23"/>
    <w:rsid w:val="001C7194"/>
    <w:rsid w:val="001D3B05"/>
    <w:rsid w:val="001D4FAE"/>
    <w:rsid w:val="001E67C3"/>
    <w:rsid w:val="001E6A30"/>
    <w:rsid w:val="001F5E74"/>
    <w:rsid w:val="0021062E"/>
    <w:rsid w:val="00214014"/>
    <w:rsid w:val="00240A14"/>
    <w:rsid w:val="00247697"/>
    <w:rsid w:val="00251E98"/>
    <w:rsid w:val="00256EC1"/>
    <w:rsid w:val="00257DB5"/>
    <w:rsid w:val="002763A1"/>
    <w:rsid w:val="00280948"/>
    <w:rsid w:val="00280A34"/>
    <w:rsid w:val="00281174"/>
    <w:rsid w:val="0028420F"/>
    <w:rsid w:val="0028486A"/>
    <w:rsid w:val="00293959"/>
    <w:rsid w:val="002A10F7"/>
    <w:rsid w:val="002A5422"/>
    <w:rsid w:val="002B1BBF"/>
    <w:rsid w:val="002D065F"/>
    <w:rsid w:val="002D18F3"/>
    <w:rsid w:val="002D21FF"/>
    <w:rsid w:val="002D6BF2"/>
    <w:rsid w:val="002F57E5"/>
    <w:rsid w:val="0030381C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7B9C"/>
    <w:rsid w:val="00340AC8"/>
    <w:rsid w:val="00355F55"/>
    <w:rsid w:val="00363244"/>
    <w:rsid w:val="00372753"/>
    <w:rsid w:val="00374206"/>
    <w:rsid w:val="00375180"/>
    <w:rsid w:val="003758C6"/>
    <w:rsid w:val="00380BC3"/>
    <w:rsid w:val="00381B3A"/>
    <w:rsid w:val="003874E1"/>
    <w:rsid w:val="00393A21"/>
    <w:rsid w:val="003B301A"/>
    <w:rsid w:val="003C1B6A"/>
    <w:rsid w:val="003C2927"/>
    <w:rsid w:val="003C795D"/>
    <w:rsid w:val="003D5467"/>
    <w:rsid w:val="004050AC"/>
    <w:rsid w:val="00410AA2"/>
    <w:rsid w:val="00421628"/>
    <w:rsid w:val="0042319A"/>
    <w:rsid w:val="00423568"/>
    <w:rsid w:val="00424AD6"/>
    <w:rsid w:val="004341B3"/>
    <w:rsid w:val="00436F6D"/>
    <w:rsid w:val="004413C4"/>
    <w:rsid w:val="00441620"/>
    <w:rsid w:val="00444276"/>
    <w:rsid w:val="00444CDF"/>
    <w:rsid w:val="00452353"/>
    <w:rsid w:val="00457BCF"/>
    <w:rsid w:val="00491E74"/>
    <w:rsid w:val="004927F9"/>
    <w:rsid w:val="00496498"/>
    <w:rsid w:val="004974B2"/>
    <w:rsid w:val="004A1552"/>
    <w:rsid w:val="004A35C6"/>
    <w:rsid w:val="004A662D"/>
    <w:rsid w:val="004B76BD"/>
    <w:rsid w:val="004D536A"/>
    <w:rsid w:val="004D67C9"/>
    <w:rsid w:val="004D715A"/>
    <w:rsid w:val="004E1DF4"/>
    <w:rsid w:val="004E4855"/>
    <w:rsid w:val="004F2BF7"/>
    <w:rsid w:val="005005AD"/>
    <w:rsid w:val="00501293"/>
    <w:rsid w:val="0051151D"/>
    <w:rsid w:val="005221AF"/>
    <w:rsid w:val="0052269C"/>
    <w:rsid w:val="00532935"/>
    <w:rsid w:val="00535110"/>
    <w:rsid w:val="00560AED"/>
    <w:rsid w:val="00577896"/>
    <w:rsid w:val="005801C4"/>
    <w:rsid w:val="00591E56"/>
    <w:rsid w:val="00597AD9"/>
    <w:rsid w:val="005A5D05"/>
    <w:rsid w:val="005C136D"/>
    <w:rsid w:val="005D17A1"/>
    <w:rsid w:val="005D383C"/>
    <w:rsid w:val="005D7198"/>
    <w:rsid w:val="005E6FB9"/>
    <w:rsid w:val="005F444F"/>
    <w:rsid w:val="005F609D"/>
    <w:rsid w:val="0060353E"/>
    <w:rsid w:val="00620C1F"/>
    <w:rsid w:val="0062786C"/>
    <w:rsid w:val="006301BD"/>
    <w:rsid w:val="00641438"/>
    <w:rsid w:val="00641672"/>
    <w:rsid w:val="00655C3E"/>
    <w:rsid w:val="006570F9"/>
    <w:rsid w:val="00660B9F"/>
    <w:rsid w:val="00665A82"/>
    <w:rsid w:val="006719F8"/>
    <w:rsid w:val="00690656"/>
    <w:rsid w:val="006930BE"/>
    <w:rsid w:val="00695459"/>
    <w:rsid w:val="00696B62"/>
    <w:rsid w:val="00697FA5"/>
    <w:rsid w:val="006A0609"/>
    <w:rsid w:val="006A0CA8"/>
    <w:rsid w:val="006A7446"/>
    <w:rsid w:val="006A7D3C"/>
    <w:rsid w:val="006B0080"/>
    <w:rsid w:val="006B750D"/>
    <w:rsid w:val="006C6D1D"/>
    <w:rsid w:val="006D0497"/>
    <w:rsid w:val="006E4409"/>
    <w:rsid w:val="00702418"/>
    <w:rsid w:val="007024A1"/>
    <w:rsid w:val="0071639F"/>
    <w:rsid w:val="0072155D"/>
    <w:rsid w:val="007339D4"/>
    <w:rsid w:val="00740882"/>
    <w:rsid w:val="00747EC3"/>
    <w:rsid w:val="00754570"/>
    <w:rsid w:val="0075638F"/>
    <w:rsid w:val="00757792"/>
    <w:rsid w:val="00767F39"/>
    <w:rsid w:val="0077058B"/>
    <w:rsid w:val="007735E1"/>
    <w:rsid w:val="007960B4"/>
    <w:rsid w:val="007A09DA"/>
    <w:rsid w:val="007B105C"/>
    <w:rsid w:val="007B64FE"/>
    <w:rsid w:val="007B6912"/>
    <w:rsid w:val="007C0C78"/>
    <w:rsid w:val="007C7BB4"/>
    <w:rsid w:val="007D170A"/>
    <w:rsid w:val="007D1754"/>
    <w:rsid w:val="007E6B9C"/>
    <w:rsid w:val="007F041E"/>
    <w:rsid w:val="007F2569"/>
    <w:rsid w:val="007F56FD"/>
    <w:rsid w:val="007F7C2A"/>
    <w:rsid w:val="0082005B"/>
    <w:rsid w:val="008208BB"/>
    <w:rsid w:val="00827E04"/>
    <w:rsid w:val="008313F2"/>
    <w:rsid w:val="008548AC"/>
    <w:rsid w:val="00866225"/>
    <w:rsid w:val="008712AA"/>
    <w:rsid w:val="00874C5A"/>
    <w:rsid w:val="0087661C"/>
    <w:rsid w:val="00877B05"/>
    <w:rsid w:val="00882F12"/>
    <w:rsid w:val="0088754A"/>
    <w:rsid w:val="008A7BBC"/>
    <w:rsid w:val="008B777C"/>
    <w:rsid w:val="008C1456"/>
    <w:rsid w:val="008D0B9B"/>
    <w:rsid w:val="008D3113"/>
    <w:rsid w:val="008D3DA3"/>
    <w:rsid w:val="008D7BEC"/>
    <w:rsid w:val="008E2E02"/>
    <w:rsid w:val="008E4A7D"/>
    <w:rsid w:val="008E6688"/>
    <w:rsid w:val="00900BF7"/>
    <w:rsid w:val="00903413"/>
    <w:rsid w:val="00920F35"/>
    <w:rsid w:val="0093411E"/>
    <w:rsid w:val="00935941"/>
    <w:rsid w:val="00950359"/>
    <w:rsid w:val="00951D42"/>
    <w:rsid w:val="009534E4"/>
    <w:rsid w:val="0095467B"/>
    <w:rsid w:val="00956220"/>
    <w:rsid w:val="00961875"/>
    <w:rsid w:val="00965C51"/>
    <w:rsid w:val="00972AC2"/>
    <w:rsid w:val="0097327D"/>
    <w:rsid w:val="0099268B"/>
    <w:rsid w:val="009A0E31"/>
    <w:rsid w:val="009A3A55"/>
    <w:rsid w:val="009D2FDA"/>
    <w:rsid w:val="009D621D"/>
    <w:rsid w:val="009E0597"/>
    <w:rsid w:val="009E1B55"/>
    <w:rsid w:val="009E7751"/>
    <w:rsid w:val="009F7DD5"/>
    <w:rsid w:val="00A03262"/>
    <w:rsid w:val="00A06225"/>
    <w:rsid w:val="00A11C82"/>
    <w:rsid w:val="00A14EE1"/>
    <w:rsid w:val="00A202CF"/>
    <w:rsid w:val="00A255FA"/>
    <w:rsid w:val="00A304A9"/>
    <w:rsid w:val="00A31635"/>
    <w:rsid w:val="00A35000"/>
    <w:rsid w:val="00A35EBE"/>
    <w:rsid w:val="00A371F5"/>
    <w:rsid w:val="00A419DD"/>
    <w:rsid w:val="00A47B2D"/>
    <w:rsid w:val="00A519AC"/>
    <w:rsid w:val="00A52CDC"/>
    <w:rsid w:val="00A62906"/>
    <w:rsid w:val="00A67B90"/>
    <w:rsid w:val="00A873F9"/>
    <w:rsid w:val="00A927EE"/>
    <w:rsid w:val="00A95418"/>
    <w:rsid w:val="00AA14F4"/>
    <w:rsid w:val="00AB219B"/>
    <w:rsid w:val="00AC00EA"/>
    <w:rsid w:val="00AE243A"/>
    <w:rsid w:val="00AE636E"/>
    <w:rsid w:val="00AF1A76"/>
    <w:rsid w:val="00AF384F"/>
    <w:rsid w:val="00B0458A"/>
    <w:rsid w:val="00B05B76"/>
    <w:rsid w:val="00B13709"/>
    <w:rsid w:val="00B2142C"/>
    <w:rsid w:val="00B2721D"/>
    <w:rsid w:val="00B41710"/>
    <w:rsid w:val="00B41C47"/>
    <w:rsid w:val="00B429E8"/>
    <w:rsid w:val="00B47295"/>
    <w:rsid w:val="00B60285"/>
    <w:rsid w:val="00B6779D"/>
    <w:rsid w:val="00B70FE3"/>
    <w:rsid w:val="00B84592"/>
    <w:rsid w:val="00B84A6A"/>
    <w:rsid w:val="00B913D8"/>
    <w:rsid w:val="00BA5529"/>
    <w:rsid w:val="00BC007C"/>
    <w:rsid w:val="00BF0AFA"/>
    <w:rsid w:val="00BF552D"/>
    <w:rsid w:val="00BF76E1"/>
    <w:rsid w:val="00C029F9"/>
    <w:rsid w:val="00C13E62"/>
    <w:rsid w:val="00C144A2"/>
    <w:rsid w:val="00C14D4B"/>
    <w:rsid w:val="00C14FA7"/>
    <w:rsid w:val="00C162E8"/>
    <w:rsid w:val="00C22AA8"/>
    <w:rsid w:val="00C30D59"/>
    <w:rsid w:val="00C41D06"/>
    <w:rsid w:val="00C448C4"/>
    <w:rsid w:val="00C50BDA"/>
    <w:rsid w:val="00C6035A"/>
    <w:rsid w:val="00C71991"/>
    <w:rsid w:val="00C7335A"/>
    <w:rsid w:val="00C86C61"/>
    <w:rsid w:val="00CA09F3"/>
    <w:rsid w:val="00CA432D"/>
    <w:rsid w:val="00CA4CA2"/>
    <w:rsid w:val="00CB1FD3"/>
    <w:rsid w:val="00CD0D5A"/>
    <w:rsid w:val="00CE0EF9"/>
    <w:rsid w:val="00CF122B"/>
    <w:rsid w:val="00CF5C7B"/>
    <w:rsid w:val="00D003EE"/>
    <w:rsid w:val="00D01154"/>
    <w:rsid w:val="00D03703"/>
    <w:rsid w:val="00D10DBA"/>
    <w:rsid w:val="00D156AA"/>
    <w:rsid w:val="00D23233"/>
    <w:rsid w:val="00D23B5F"/>
    <w:rsid w:val="00D33500"/>
    <w:rsid w:val="00D37037"/>
    <w:rsid w:val="00D404E2"/>
    <w:rsid w:val="00D4211F"/>
    <w:rsid w:val="00D45CED"/>
    <w:rsid w:val="00D53A39"/>
    <w:rsid w:val="00D553E3"/>
    <w:rsid w:val="00D92DEA"/>
    <w:rsid w:val="00D96EC0"/>
    <w:rsid w:val="00DA1E41"/>
    <w:rsid w:val="00DA2BCB"/>
    <w:rsid w:val="00DA4A7F"/>
    <w:rsid w:val="00DB366F"/>
    <w:rsid w:val="00DB4E81"/>
    <w:rsid w:val="00DC7E93"/>
    <w:rsid w:val="00DD7BA7"/>
    <w:rsid w:val="00DE1622"/>
    <w:rsid w:val="00DE7D69"/>
    <w:rsid w:val="00DF1400"/>
    <w:rsid w:val="00DF4CA6"/>
    <w:rsid w:val="00E0309D"/>
    <w:rsid w:val="00E07C28"/>
    <w:rsid w:val="00E07F56"/>
    <w:rsid w:val="00E10E76"/>
    <w:rsid w:val="00E11090"/>
    <w:rsid w:val="00E13E74"/>
    <w:rsid w:val="00E1799E"/>
    <w:rsid w:val="00E2290E"/>
    <w:rsid w:val="00E309FB"/>
    <w:rsid w:val="00E31948"/>
    <w:rsid w:val="00E41EFA"/>
    <w:rsid w:val="00E421B1"/>
    <w:rsid w:val="00E4253D"/>
    <w:rsid w:val="00E46200"/>
    <w:rsid w:val="00E62AC5"/>
    <w:rsid w:val="00E703E3"/>
    <w:rsid w:val="00E71776"/>
    <w:rsid w:val="00E73D01"/>
    <w:rsid w:val="00E759DA"/>
    <w:rsid w:val="00E91DC7"/>
    <w:rsid w:val="00EC2CBA"/>
    <w:rsid w:val="00EC49DF"/>
    <w:rsid w:val="00ED752D"/>
    <w:rsid w:val="00EE4356"/>
    <w:rsid w:val="00EF3EC3"/>
    <w:rsid w:val="00EF70F8"/>
    <w:rsid w:val="00F00554"/>
    <w:rsid w:val="00F122F6"/>
    <w:rsid w:val="00F31A85"/>
    <w:rsid w:val="00F35686"/>
    <w:rsid w:val="00F422B4"/>
    <w:rsid w:val="00F65EBE"/>
    <w:rsid w:val="00F66458"/>
    <w:rsid w:val="00F67141"/>
    <w:rsid w:val="00F81117"/>
    <w:rsid w:val="00F825C6"/>
    <w:rsid w:val="00F858A1"/>
    <w:rsid w:val="00F859DA"/>
    <w:rsid w:val="00F85D48"/>
    <w:rsid w:val="00F954C4"/>
    <w:rsid w:val="00F959AF"/>
    <w:rsid w:val="00F9712E"/>
    <w:rsid w:val="00FA619A"/>
    <w:rsid w:val="00FC1A26"/>
    <w:rsid w:val="00FC71A5"/>
    <w:rsid w:val="00FD545F"/>
    <w:rsid w:val="00FE2C1B"/>
    <w:rsid w:val="00FE4CE3"/>
    <w:rsid w:val="00FE5737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F5094-CB40-4E75-98C6-453A236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link w:val="Nadpis7"/>
    <w:rsid w:val="00CD0D5A"/>
    <w:rPr>
      <w:b/>
      <w:sz w:val="28"/>
    </w:rPr>
  </w:style>
  <w:style w:type="character" w:customStyle="1" w:styleId="NzevChar">
    <w:name w:val="Název Char"/>
    <w:link w:val="Nzev"/>
    <w:rsid w:val="003D5467"/>
    <w:rPr>
      <w:rFonts w:ascii="Garamond" w:hAnsi="Garamond"/>
      <w:b/>
      <w:sz w:val="28"/>
    </w:rPr>
  </w:style>
  <w:style w:type="paragraph" w:customStyle="1" w:styleId="Default">
    <w:name w:val="Default"/>
    <w:rsid w:val="00E75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semiHidden/>
    <w:rsid w:val="0009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863F-59A6-4FAC-8030-A6C0CF2F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Věra Bartůňková</cp:lastModifiedBy>
  <cp:revision>3</cp:revision>
  <cp:lastPrinted>2017-11-08T07:43:00Z</cp:lastPrinted>
  <dcterms:created xsi:type="dcterms:W3CDTF">2017-11-24T09:51:00Z</dcterms:created>
  <dcterms:modified xsi:type="dcterms:W3CDTF">2017-11-24T09:51:00Z</dcterms:modified>
</cp:coreProperties>
</file>