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55779A">
        <w:rPr>
          <w:rFonts w:asciiTheme="minorHAnsi" w:hAnsiTheme="minorHAnsi"/>
          <w:b/>
          <w:sz w:val="32"/>
          <w:szCs w:val="32"/>
        </w:rPr>
        <w:t>090</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55779A" w:rsidP="00845099">
      <w:pPr>
        <w:pStyle w:val="Zkladntext"/>
        <w:rPr>
          <w:rFonts w:asciiTheme="minorHAnsi" w:hAnsiTheme="minorHAnsi"/>
          <w:b/>
          <w:sz w:val="22"/>
          <w:szCs w:val="22"/>
        </w:rPr>
      </w:pPr>
      <w:r>
        <w:rPr>
          <w:rFonts w:asciiTheme="minorHAnsi" w:hAnsiTheme="minorHAnsi"/>
          <w:b/>
          <w:sz w:val="22"/>
          <w:szCs w:val="22"/>
        </w:rPr>
        <w:t>Ekocentrum P</w:t>
      </w:r>
      <w:r w:rsidR="005A011B">
        <w:rPr>
          <w:rFonts w:asciiTheme="minorHAnsi" w:hAnsiTheme="minorHAnsi"/>
          <w:b/>
          <w:sz w:val="22"/>
          <w:szCs w:val="22"/>
        </w:rPr>
        <w:t>ALETA</w:t>
      </w:r>
      <w:r>
        <w:rPr>
          <w:rFonts w:asciiTheme="minorHAnsi" w:hAnsiTheme="minorHAnsi"/>
          <w:b/>
          <w:sz w:val="22"/>
          <w:szCs w:val="22"/>
        </w:rPr>
        <w:t>, z.s.</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5A011B">
        <w:rPr>
          <w:rFonts w:asciiTheme="minorHAnsi" w:hAnsiTheme="minorHAnsi"/>
          <w:sz w:val="22"/>
          <w:szCs w:val="22"/>
        </w:rPr>
        <w:t>Štolbova 2874</w:t>
      </w:r>
      <w:r w:rsidR="00301508">
        <w:rPr>
          <w:rFonts w:asciiTheme="minorHAnsi" w:hAnsiTheme="minorHAnsi"/>
          <w:sz w:val="22"/>
          <w:szCs w:val="22"/>
        </w:rPr>
        <w:t xml:space="preserve">, </w:t>
      </w:r>
      <w:r w:rsidR="005A011B">
        <w:rPr>
          <w:rFonts w:asciiTheme="minorHAnsi" w:hAnsiTheme="minorHAnsi"/>
          <w:sz w:val="22"/>
          <w:szCs w:val="22"/>
        </w:rPr>
        <w:t>Zelené Předměstí, 530</w:t>
      </w:r>
      <w:r w:rsidR="00D11364">
        <w:rPr>
          <w:rFonts w:asciiTheme="minorHAnsi" w:hAnsiTheme="minorHAnsi"/>
          <w:sz w:val="22"/>
          <w:szCs w:val="22"/>
        </w:rPr>
        <w:t xml:space="preserve"> </w:t>
      </w:r>
      <w:r w:rsidR="00301508">
        <w:rPr>
          <w:rFonts w:asciiTheme="minorHAnsi" w:hAnsiTheme="minorHAnsi"/>
          <w:sz w:val="22"/>
          <w:szCs w:val="22"/>
        </w:rPr>
        <w:t>0</w:t>
      </w:r>
      <w:r w:rsidR="005A011B">
        <w:rPr>
          <w:rFonts w:asciiTheme="minorHAnsi" w:hAnsiTheme="minorHAnsi"/>
          <w:sz w:val="22"/>
          <w:szCs w:val="22"/>
        </w:rPr>
        <w:t>2</w:t>
      </w:r>
      <w:r w:rsidR="00301508">
        <w:rPr>
          <w:rFonts w:asciiTheme="minorHAnsi" w:hAnsiTheme="minorHAnsi"/>
          <w:sz w:val="22"/>
          <w:szCs w:val="22"/>
        </w:rPr>
        <w:t xml:space="preserve"> </w:t>
      </w:r>
      <w:r w:rsidR="005A011B">
        <w:rPr>
          <w:rFonts w:asciiTheme="minorHAnsi" w:hAnsiTheme="minorHAnsi"/>
          <w:sz w:val="22"/>
          <w:szCs w:val="22"/>
        </w:rPr>
        <w:t>P</w:t>
      </w:r>
      <w:r w:rsidR="00301508">
        <w:rPr>
          <w:rFonts w:asciiTheme="minorHAnsi" w:hAnsiTheme="minorHAnsi"/>
          <w:sz w:val="22"/>
          <w:szCs w:val="22"/>
        </w:rPr>
        <w:t>a</w:t>
      </w:r>
      <w:r w:rsidR="005A011B">
        <w:rPr>
          <w:rFonts w:asciiTheme="minorHAnsi" w:hAnsiTheme="minorHAnsi"/>
          <w:sz w:val="22"/>
          <w:szCs w:val="22"/>
        </w:rPr>
        <w:t>rdubice</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301508">
        <w:rPr>
          <w:rFonts w:asciiTheme="minorHAnsi" w:hAnsiTheme="minorHAnsi"/>
          <w:sz w:val="22"/>
          <w:szCs w:val="22"/>
        </w:rPr>
        <w:t>64</w:t>
      </w:r>
      <w:r w:rsidR="005A011B">
        <w:rPr>
          <w:rFonts w:asciiTheme="minorHAnsi" w:hAnsiTheme="minorHAnsi"/>
          <w:sz w:val="22"/>
          <w:szCs w:val="22"/>
        </w:rPr>
        <w:t>244873</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Pr>
          <w:rFonts w:asciiTheme="minorHAnsi" w:hAnsiTheme="minorHAnsi"/>
          <w:sz w:val="22"/>
          <w:szCs w:val="22"/>
        </w:rPr>
        <w:t>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5A011B">
        <w:rPr>
          <w:rFonts w:asciiTheme="minorHAnsi" w:hAnsiTheme="minorHAnsi"/>
          <w:sz w:val="22"/>
          <w:szCs w:val="22"/>
        </w:rPr>
        <w:t xml:space="preserve">Ing. </w:t>
      </w:r>
      <w:r w:rsidR="00301508">
        <w:rPr>
          <w:rFonts w:asciiTheme="minorHAnsi" w:hAnsiTheme="minorHAnsi"/>
          <w:sz w:val="22"/>
          <w:szCs w:val="22"/>
        </w:rPr>
        <w:t>J</w:t>
      </w:r>
      <w:r w:rsidR="005A011B">
        <w:rPr>
          <w:rFonts w:asciiTheme="minorHAnsi" w:hAnsiTheme="minorHAnsi"/>
          <w:sz w:val="22"/>
          <w:szCs w:val="22"/>
        </w:rPr>
        <w:t>iřím B</w:t>
      </w:r>
      <w:r w:rsidR="00301508">
        <w:rPr>
          <w:rFonts w:asciiTheme="minorHAnsi" w:hAnsiTheme="minorHAnsi"/>
          <w:sz w:val="22"/>
          <w:szCs w:val="22"/>
        </w:rPr>
        <w:t xml:space="preserve"> u </w:t>
      </w:r>
      <w:r w:rsidR="005A011B">
        <w:rPr>
          <w:rFonts w:asciiTheme="minorHAnsi" w:hAnsiTheme="minorHAnsi"/>
          <w:sz w:val="22"/>
          <w:szCs w:val="22"/>
        </w:rPr>
        <w:t>r</w:t>
      </w:r>
      <w:r w:rsidR="00301508">
        <w:rPr>
          <w:rFonts w:asciiTheme="minorHAnsi" w:hAnsiTheme="minorHAnsi"/>
          <w:sz w:val="22"/>
          <w:szCs w:val="22"/>
        </w:rPr>
        <w:t xml:space="preserve"> </w:t>
      </w:r>
      <w:r w:rsidR="005A011B">
        <w:rPr>
          <w:rFonts w:asciiTheme="minorHAnsi" w:hAnsiTheme="minorHAnsi"/>
          <w:sz w:val="22"/>
          <w:szCs w:val="22"/>
        </w:rPr>
        <w:t>e</w:t>
      </w:r>
      <w:r w:rsidR="00301508">
        <w:rPr>
          <w:rFonts w:asciiTheme="minorHAnsi" w:hAnsiTheme="minorHAnsi"/>
          <w:sz w:val="22"/>
          <w:szCs w:val="22"/>
        </w:rPr>
        <w:t xml:space="preserve"> </w:t>
      </w:r>
      <w:r w:rsidR="005A011B">
        <w:rPr>
          <w:rFonts w:asciiTheme="minorHAnsi" w:hAnsiTheme="minorHAnsi"/>
          <w:sz w:val="22"/>
          <w:szCs w:val="22"/>
        </w:rPr>
        <w:t>š e m, ředitelem</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972EB6" w:rsidRPr="00FD7A2F">
        <w:rPr>
          <w:rFonts w:asciiTheme="minorHAnsi" w:hAnsiTheme="minorHAnsi"/>
          <w:sz w:val="22"/>
          <w:szCs w:val="22"/>
        </w:rPr>
        <w:t>Č</w:t>
      </w:r>
      <w:r w:rsidR="00A51559" w:rsidRPr="00FD7A2F">
        <w:rPr>
          <w:rFonts w:asciiTheme="minorHAnsi" w:hAnsiTheme="minorHAnsi"/>
          <w:sz w:val="22"/>
          <w:szCs w:val="22"/>
        </w:rPr>
        <w:t>esk</w:t>
      </w:r>
      <w:r w:rsidR="00301508">
        <w:rPr>
          <w:rFonts w:asciiTheme="minorHAnsi" w:hAnsiTheme="minorHAnsi"/>
          <w:sz w:val="22"/>
          <w:szCs w:val="22"/>
        </w:rPr>
        <w:t>oslovensk</w:t>
      </w:r>
      <w:r w:rsidR="00A51559" w:rsidRPr="00FD7A2F">
        <w:rPr>
          <w:rFonts w:asciiTheme="minorHAnsi" w:hAnsiTheme="minorHAnsi"/>
          <w:sz w:val="22"/>
          <w:szCs w:val="22"/>
        </w:rPr>
        <w:t xml:space="preserve">á </w:t>
      </w:r>
      <w:r w:rsidR="00301508">
        <w:rPr>
          <w:rFonts w:asciiTheme="minorHAnsi" w:hAnsiTheme="minorHAnsi"/>
          <w:sz w:val="22"/>
          <w:szCs w:val="22"/>
        </w:rPr>
        <w:t>obchod</w:t>
      </w:r>
      <w:r w:rsidR="00213D43" w:rsidRPr="00FD7A2F">
        <w:rPr>
          <w:rFonts w:asciiTheme="minorHAnsi" w:hAnsiTheme="minorHAnsi"/>
          <w:sz w:val="22"/>
          <w:szCs w:val="22"/>
        </w:rPr>
        <w:t>ní banka</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301508">
        <w:rPr>
          <w:rFonts w:asciiTheme="minorHAnsi" w:hAnsiTheme="minorHAnsi"/>
          <w:sz w:val="22"/>
          <w:szCs w:val="22"/>
        </w:rPr>
        <w:t>1</w:t>
      </w:r>
      <w:r w:rsidR="005A011B">
        <w:rPr>
          <w:rFonts w:asciiTheme="minorHAnsi" w:hAnsiTheme="minorHAnsi"/>
          <w:sz w:val="22"/>
          <w:szCs w:val="22"/>
        </w:rPr>
        <w:t>10901117</w:t>
      </w:r>
      <w:r w:rsidR="00A77F4C">
        <w:rPr>
          <w:rFonts w:asciiTheme="minorHAnsi" w:hAnsiTheme="minorHAnsi"/>
          <w:sz w:val="22"/>
          <w:szCs w:val="22"/>
        </w:rPr>
        <w:t>/0</w:t>
      </w:r>
      <w:r w:rsidR="00301508">
        <w:rPr>
          <w:rFonts w:asciiTheme="minorHAnsi" w:hAnsiTheme="minorHAnsi"/>
          <w:sz w:val="22"/>
          <w:szCs w:val="22"/>
        </w:rPr>
        <w:t>300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0090</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5A011B">
        <w:rPr>
          <w:rFonts w:asciiTheme="minorHAnsi" w:hAnsiTheme="minorHAnsi"/>
          <w:sz w:val="22"/>
          <w:szCs w:val="22"/>
        </w:rPr>
        <w:t>20</w:t>
      </w:r>
      <w:r w:rsidR="001A7455" w:rsidRPr="00177043">
        <w:rPr>
          <w:rFonts w:asciiTheme="minorHAnsi" w:hAnsiTheme="minorHAnsi"/>
          <w:sz w:val="22"/>
          <w:szCs w:val="22"/>
        </w:rPr>
        <w:t xml:space="preserve">. </w:t>
      </w:r>
      <w:r w:rsidR="005A011B">
        <w:rPr>
          <w:rFonts w:asciiTheme="minorHAnsi" w:hAnsiTheme="minorHAnsi"/>
          <w:sz w:val="22"/>
          <w:szCs w:val="22"/>
        </w:rPr>
        <w:t>1</w:t>
      </w:r>
      <w:r w:rsidR="00265502">
        <w:rPr>
          <w:rFonts w:asciiTheme="minorHAnsi" w:hAnsiTheme="minorHAnsi"/>
          <w:sz w:val="22"/>
          <w:szCs w:val="22"/>
        </w:rPr>
        <w:t>2</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5A011B">
        <w:rPr>
          <w:rFonts w:asciiTheme="minorHAnsi" w:hAnsiTheme="minorHAnsi"/>
          <w:sz w:val="22"/>
          <w:szCs w:val="22"/>
        </w:rPr>
        <w:t>7</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5A011B">
        <w:rPr>
          <w:rFonts w:asciiTheme="minorHAnsi" w:hAnsiTheme="minorHAnsi"/>
          <w:b/>
          <w:sz w:val="22"/>
          <w:szCs w:val="22"/>
        </w:rPr>
        <w:t>Natura 2000 v informačních centrech Východních Čech</w:t>
      </w:r>
      <w:r w:rsidR="001F1829" w:rsidRPr="00FD7A2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265502">
        <w:rPr>
          <w:rFonts w:asciiTheme="minorHAnsi" w:hAnsiTheme="minorHAnsi"/>
          <w:sz w:val="22"/>
          <w:szCs w:val="22"/>
        </w:rPr>
        <w:t xml:space="preserve"> letech </w:t>
      </w:r>
      <w:r w:rsidRPr="00FD7A2F">
        <w:rPr>
          <w:rFonts w:asciiTheme="minorHAnsi" w:hAnsiTheme="minorHAnsi"/>
          <w:sz w:val="22"/>
          <w:szCs w:val="22"/>
        </w:rPr>
        <w:t>201</w:t>
      </w:r>
      <w:r w:rsidR="00E24A52">
        <w:rPr>
          <w:rFonts w:asciiTheme="minorHAnsi" w:hAnsiTheme="minorHAnsi"/>
          <w:sz w:val="22"/>
          <w:szCs w:val="22"/>
        </w:rPr>
        <w:t>6</w:t>
      </w:r>
      <w:r w:rsidR="00265502">
        <w:rPr>
          <w:rFonts w:asciiTheme="minorHAnsi" w:hAnsiTheme="minorHAnsi"/>
          <w:sz w:val="22"/>
          <w:szCs w:val="22"/>
        </w:rPr>
        <w:t xml:space="preserve"> </w:t>
      </w:r>
      <w:r w:rsidR="00794E2D">
        <w:rPr>
          <w:rFonts w:asciiTheme="minorHAnsi" w:hAnsiTheme="minorHAnsi"/>
          <w:sz w:val="22"/>
          <w:szCs w:val="22"/>
        </w:rPr>
        <w:t xml:space="preserve">- </w:t>
      </w:r>
      <w:r w:rsidR="00265502">
        <w:rPr>
          <w:rFonts w:asciiTheme="minorHAnsi" w:hAnsiTheme="minorHAnsi"/>
          <w:sz w:val="22"/>
          <w:szCs w:val="22"/>
        </w:rPr>
        <w:t>201</w:t>
      </w:r>
      <w:r w:rsidR="005A011B">
        <w:rPr>
          <w:rFonts w:asciiTheme="minorHAnsi" w:hAnsiTheme="minorHAnsi"/>
          <w:sz w:val="22"/>
          <w:szCs w:val="22"/>
        </w:rPr>
        <w:t>8</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5A011B">
        <w:rPr>
          <w:rFonts w:asciiTheme="minorHAnsi" w:hAnsiTheme="minorHAnsi"/>
          <w:b/>
          <w:sz w:val="22"/>
          <w:szCs w:val="22"/>
        </w:rPr>
        <w:t>7</w:t>
      </w:r>
      <w:r w:rsidR="00265502">
        <w:rPr>
          <w:rFonts w:asciiTheme="minorHAnsi" w:hAnsiTheme="minorHAnsi"/>
          <w:b/>
          <w:sz w:val="22"/>
          <w:szCs w:val="22"/>
        </w:rPr>
        <w:t xml:space="preserve">93 </w:t>
      </w:r>
      <w:r w:rsidR="00540471">
        <w:rPr>
          <w:rFonts w:asciiTheme="minorHAnsi" w:hAnsiTheme="minorHAnsi"/>
          <w:b/>
          <w:sz w:val="22"/>
          <w:szCs w:val="22"/>
        </w:rPr>
        <w:t>7</w:t>
      </w:r>
      <w:r w:rsidR="005A011B">
        <w:rPr>
          <w:rFonts w:asciiTheme="minorHAnsi" w:hAnsiTheme="minorHAnsi"/>
          <w:b/>
          <w:sz w:val="22"/>
          <w:szCs w:val="22"/>
        </w:rPr>
        <w:t>12</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5A011B">
        <w:rPr>
          <w:rFonts w:asciiTheme="minorHAnsi" w:hAnsiTheme="minorHAnsi"/>
          <w:sz w:val="22"/>
          <w:szCs w:val="22"/>
        </w:rPr>
        <w:t>se</w:t>
      </w:r>
      <w:r w:rsidR="00265502">
        <w:rPr>
          <w:rFonts w:asciiTheme="minorHAnsi" w:hAnsiTheme="minorHAnsi"/>
          <w:sz w:val="22"/>
          <w:szCs w:val="22"/>
        </w:rPr>
        <w:t>d</w:t>
      </w:r>
      <w:r w:rsidR="005A011B">
        <w:rPr>
          <w:rFonts w:asciiTheme="minorHAnsi" w:hAnsiTheme="minorHAnsi"/>
          <w:sz w:val="22"/>
          <w:szCs w:val="22"/>
        </w:rPr>
        <w:t>m</w:t>
      </w:r>
      <w:r w:rsidR="00265502">
        <w:rPr>
          <w:rFonts w:asciiTheme="minorHAnsi" w:hAnsiTheme="minorHAnsi"/>
          <w:sz w:val="22"/>
          <w:szCs w:val="22"/>
        </w:rPr>
        <w:t xml:space="preserve"> </w:t>
      </w:r>
      <w:r w:rsidR="00D11364">
        <w:rPr>
          <w:rFonts w:asciiTheme="minorHAnsi" w:hAnsiTheme="minorHAnsi"/>
          <w:sz w:val="22"/>
          <w:szCs w:val="22"/>
        </w:rPr>
        <w:t>s</w:t>
      </w:r>
      <w:r w:rsidR="00265502">
        <w:rPr>
          <w:rFonts w:asciiTheme="minorHAnsi" w:hAnsiTheme="minorHAnsi"/>
          <w:sz w:val="22"/>
          <w:szCs w:val="22"/>
        </w:rPr>
        <w:t>e</w:t>
      </w:r>
      <w:r w:rsidR="00D11364">
        <w:rPr>
          <w:rFonts w:asciiTheme="minorHAnsi" w:hAnsiTheme="minorHAnsi"/>
          <w:sz w:val="22"/>
          <w:szCs w:val="22"/>
        </w:rPr>
        <w:t xml:space="preserve">t </w:t>
      </w:r>
      <w:r w:rsidR="00265502">
        <w:rPr>
          <w:rFonts w:asciiTheme="minorHAnsi" w:hAnsiTheme="minorHAnsi"/>
          <w:sz w:val="22"/>
          <w:szCs w:val="22"/>
        </w:rPr>
        <w:t xml:space="preserve">devadesát tři </w:t>
      </w:r>
      <w:r w:rsidR="00A77F4C">
        <w:rPr>
          <w:rFonts w:asciiTheme="minorHAnsi" w:hAnsiTheme="minorHAnsi"/>
          <w:sz w:val="22"/>
          <w:szCs w:val="22"/>
        </w:rPr>
        <w:t>tisíc</w:t>
      </w:r>
      <w:r w:rsidR="00D11364">
        <w:rPr>
          <w:rFonts w:asciiTheme="minorHAnsi" w:hAnsiTheme="minorHAnsi"/>
          <w:sz w:val="22"/>
          <w:szCs w:val="22"/>
        </w:rPr>
        <w:t xml:space="preserve"> </w:t>
      </w:r>
      <w:r w:rsidR="00265502">
        <w:rPr>
          <w:rFonts w:asciiTheme="minorHAnsi" w:hAnsiTheme="minorHAnsi"/>
          <w:sz w:val="22"/>
          <w:szCs w:val="22"/>
        </w:rPr>
        <w:t xml:space="preserve">sedm </w:t>
      </w:r>
      <w:r w:rsidR="00D11364">
        <w:rPr>
          <w:rFonts w:asciiTheme="minorHAnsi" w:hAnsiTheme="minorHAnsi"/>
          <w:sz w:val="22"/>
          <w:szCs w:val="22"/>
        </w:rPr>
        <w:t>s</w:t>
      </w:r>
      <w:r w:rsidR="00540471">
        <w:rPr>
          <w:rFonts w:asciiTheme="minorHAnsi" w:hAnsiTheme="minorHAnsi"/>
          <w:sz w:val="22"/>
          <w:szCs w:val="22"/>
        </w:rPr>
        <w:t>e</w:t>
      </w:r>
      <w:r w:rsidR="00A77F4C">
        <w:rPr>
          <w:rFonts w:asciiTheme="minorHAnsi" w:hAnsiTheme="minorHAnsi"/>
          <w:sz w:val="22"/>
          <w:szCs w:val="22"/>
        </w:rPr>
        <w:t>t</w:t>
      </w:r>
      <w:r w:rsidR="00D11364">
        <w:rPr>
          <w:rFonts w:asciiTheme="minorHAnsi" w:hAnsiTheme="minorHAnsi"/>
          <w:sz w:val="22"/>
          <w:szCs w:val="22"/>
        </w:rPr>
        <w:t xml:space="preserve"> </w:t>
      </w:r>
      <w:r w:rsidR="005A011B">
        <w:rPr>
          <w:rFonts w:asciiTheme="minorHAnsi" w:hAnsiTheme="minorHAnsi"/>
          <w:sz w:val="22"/>
          <w:szCs w:val="22"/>
        </w:rPr>
        <w:t xml:space="preserve">dvanáct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5A011B">
        <w:rPr>
          <w:rFonts w:asciiTheme="minorHAnsi" w:hAnsiTheme="minorHAnsi"/>
          <w:sz w:val="22"/>
          <w:szCs w:val="22"/>
        </w:rPr>
        <w:t>992</w:t>
      </w:r>
      <w:r w:rsidR="00265502">
        <w:rPr>
          <w:rFonts w:asciiTheme="minorHAnsi" w:hAnsiTheme="minorHAnsi"/>
          <w:sz w:val="22"/>
          <w:szCs w:val="22"/>
        </w:rPr>
        <w:t> </w:t>
      </w:r>
      <w:r w:rsidR="00DC5152">
        <w:rPr>
          <w:rFonts w:asciiTheme="minorHAnsi" w:hAnsiTheme="minorHAnsi"/>
          <w:sz w:val="22"/>
          <w:szCs w:val="22"/>
        </w:rPr>
        <w:t>140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265502">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 překročení z vlastních zdrojů. Pokud Fondem uznané výdaje na realizaci akce budou nižší než základ pro stanovení podpory, procentní podíl podpory se případně navýší tak, aby její limit nepřekročil maximální limity dle Výzvy.</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0E671A"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DC5152">
        <w:rPr>
          <w:rFonts w:asciiTheme="minorHAnsi" w:hAnsiTheme="minorHAnsi"/>
          <w:sz w:val="22"/>
          <w:szCs w:val="22"/>
        </w:rPr>
        <w:t>371</w:t>
      </w:r>
      <w:r w:rsidR="000E671A">
        <w:rPr>
          <w:rFonts w:asciiTheme="minorHAnsi" w:hAnsiTheme="minorHAnsi"/>
          <w:sz w:val="22"/>
          <w:szCs w:val="22"/>
        </w:rPr>
        <w:t xml:space="preserve"> </w:t>
      </w:r>
      <w:r w:rsidR="00DC5152">
        <w:rPr>
          <w:rFonts w:asciiTheme="minorHAnsi" w:hAnsiTheme="minorHAnsi"/>
          <w:sz w:val="22"/>
          <w:szCs w:val="22"/>
        </w:rPr>
        <w:t>167</w:t>
      </w:r>
      <w:r w:rsidR="00A77F4C">
        <w:rPr>
          <w:rFonts w:asciiTheme="minorHAnsi" w:hAnsiTheme="minorHAnsi"/>
          <w:sz w:val="22"/>
          <w:szCs w:val="22"/>
        </w:rPr>
        <w:t xml:space="preserve"> </w:t>
      </w:r>
      <w:r w:rsidRPr="00FD7A2F">
        <w:rPr>
          <w:rFonts w:asciiTheme="minorHAnsi" w:hAnsiTheme="minorHAnsi"/>
          <w:sz w:val="22"/>
          <w:szCs w:val="22"/>
        </w:rPr>
        <w:t>Kč</w:t>
      </w:r>
      <w:r w:rsidR="008912D4">
        <w:rPr>
          <w:rFonts w:asciiTheme="minorHAnsi" w:hAnsiTheme="minorHAnsi"/>
          <w:sz w:val="22"/>
          <w:szCs w:val="22"/>
        </w:rPr>
        <w:t>,</w:t>
      </w:r>
    </w:p>
    <w:p w:rsidR="00C42C7A" w:rsidRPr="00FD7A2F" w:rsidRDefault="008912D4" w:rsidP="00964A37">
      <w:pPr>
        <w:pStyle w:val="Zkladntext"/>
        <w:spacing w:before="120"/>
        <w:ind w:left="284" w:hanging="284"/>
        <w:jc w:val="center"/>
        <w:rPr>
          <w:rFonts w:asciiTheme="minorHAnsi" w:hAnsiTheme="minorHAnsi"/>
          <w:sz w:val="22"/>
          <w:szCs w:val="22"/>
        </w:rPr>
      </w:pPr>
      <w:r>
        <w:rPr>
          <w:rFonts w:asciiTheme="minorHAnsi" w:hAnsiTheme="minorHAnsi"/>
          <w:sz w:val="22"/>
          <w:szCs w:val="22"/>
        </w:rPr>
        <w:t xml:space="preserve"> </w:t>
      </w:r>
      <w:r w:rsidR="000E671A">
        <w:rPr>
          <w:rFonts w:asciiTheme="minorHAnsi" w:hAnsiTheme="minorHAnsi"/>
          <w:sz w:val="22"/>
          <w:szCs w:val="22"/>
        </w:rPr>
        <w:t>v r. 201</w:t>
      </w:r>
      <w:r w:rsidR="00DC5152">
        <w:rPr>
          <w:rFonts w:asciiTheme="minorHAnsi" w:hAnsiTheme="minorHAnsi"/>
          <w:sz w:val="22"/>
          <w:szCs w:val="22"/>
        </w:rPr>
        <w:t>8</w:t>
      </w:r>
      <w:r w:rsidR="000E671A">
        <w:rPr>
          <w:rFonts w:asciiTheme="minorHAnsi" w:hAnsiTheme="minorHAnsi"/>
          <w:sz w:val="22"/>
          <w:szCs w:val="22"/>
        </w:rPr>
        <w:t xml:space="preserve"> ve výši </w:t>
      </w:r>
      <w:r w:rsidR="00DC5152">
        <w:rPr>
          <w:rFonts w:asciiTheme="minorHAnsi" w:hAnsiTheme="minorHAnsi"/>
          <w:sz w:val="22"/>
          <w:szCs w:val="22"/>
        </w:rPr>
        <w:t>343</w:t>
      </w:r>
      <w:r w:rsidR="000E671A">
        <w:rPr>
          <w:rFonts w:asciiTheme="minorHAnsi" w:hAnsiTheme="minorHAnsi"/>
          <w:sz w:val="22"/>
          <w:szCs w:val="22"/>
        </w:rPr>
        <w:t> </w:t>
      </w:r>
      <w:r w:rsidR="00DC5152">
        <w:rPr>
          <w:rFonts w:asciiTheme="minorHAnsi" w:hAnsiTheme="minorHAnsi"/>
          <w:sz w:val="22"/>
          <w:szCs w:val="22"/>
        </w:rPr>
        <w:t>174</w:t>
      </w:r>
      <w:r w:rsidR="000E671A">
        <w:rPr>
          <w:rFonts w:asciiTheme="minorHAnsi" w:hAnsiTheme="minorHAnsi"/>
          <w:sz w:val="22"/>
          <w:szCs w:val="22"/>
        </w:rPr>
        <w:t xml:space="preserve"> Kč</w:t>
      </w:r>
      <w:r w:rsidR="00C42C7A" w:rsidRPr="00FD7A2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w:t>
      </w:r>
      <w:r w:rsidRPr="00FD7A2F">
        <w:rPr>
          <w:rFonts w:asciiTheme="minorHAnsi" w:hAnsiTheme="minorHAnsi"/>
          <w:sz w:val="22"/>
          <w:szCs w:val="22"/>
        </w:rPr>
        <w:lastRenderedPageBreak/>
        <w:t>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0E671A" w:rsidRDefault="00DC5152"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w:t>
      </w:r>
      <w:r>
        <w:rPr>
          <w:rFonts w:asciiTheme="minorHAnsi" w:hAnsiTheme="minorHAnsi"/>
          <w:sz w:val="22"/>
          <w:szCs w:val="22"/>
        </w:rPr>
        <w:t>7</w:t>
      </w:r>
      <w:r w:rsidR="00C42C7A" w:rsidRPr="00FD7A2F">
        <w:rPr>
          <w:rFonts w:asciiTheme="minorHAnsi" w:hAnsiTheme="minorHAnsi"/>
          <w:i/>
          <w:sz w:val="22"/>
          <w:szCs w:val="22"/>
        </w:rPr>
        <w:t xml:space="preserve"> </w:t>
      </w:r>
      <w:r w:rsidR="00C42C7A" w:rsidRPr="00FD7A2F">
        <w:rPr>
          <w:rFonts w:asciiTheme="minorHAnsi" w:hAnsiTheme="minorHAnsi"/>
          <w:sz w:val="22"/>
          <w:szCs w:val="22"/>
        </w:rPr>
        <w:t xml:space="preserve">uhradí z vlastních zdrojů </w:t>
      </w:r>
      <w:r>
        <w:rPr>
          <w:rFonts w:asciiTheme="minorHAnsi" w:hAnsiTheme="minorHAnsi"/>
          <w:sz w:val="22"/>
          <w:szCs w:val="22"/>
        </w:rPr>
        <w:t>14</w:t>
      </w:r>
      <w:r w:rsidR="000E671A">
        <w:rPr>
          <w:rFonts w:asciiTheme="minorHAnsi" w:hAnsiTheme="minorHAnsi"/>
          <w:sz w:val="22"/>
          <w:szCs w:val="22"/>
        </w:rPr>
        <w:t>4</w:t>
      </w:r>
      <w:r w:rsidR="006476E6">
        <w:rPr>
          <w:rFonts w:asciiTheme="minorHAnsi" w:hAnsiTheme="minorHAnsi"/>
          <w:sz w:val="22"/>
          <w:szCs w:val="22"/>
        </w:rPr>
        <w:t xml:space="preserve"> </w:t>
      </w:r>
      <w:r>
        <w:rPr>
          <w:rFonts w:asciiTheme="minorHAnsi" w:hAnsiTheme="minorHAnsi"/>
          <w:sz w:val="22"/>
          <w:szCs w:val="22"/>
        </w:rPr>
        <w:t>343</w:t>
      </w:r>
      <w:r w:rsidR="00A77F4C">
        <w:rPr>
          <w:rFonts w:asciiTheme="minorHAnsi" w:hAnsiTheme="minorHAnsi"/>
          <w:sz w:val="22"/>
          <w:szCs w:val="22"/>
        </w:rPr>
        <w:t xml:space="preserve"> </w:t>
      </w:r>
      <w:r w:rsidR="00C42C7A" w:rsidRPr="00FD7A2F">
        <w:rPr>
          <w:rFonts w:asciiTheme="minorHAnsi" w:hAnsiTheme="minorHAnsi"/>
          <w:sz w:val="22"/>
          <w:szCs w:val="22"/>
        </w:rPr>
        <w:t>Kč</w:t>
      </w:r>
      <w:r w:rsidR="008912D4">
        <w:rPr>
          <w:rFonts w:asciiTheme="minorHAnsi" w:hAnsiTheme="minorHAnsi"/>
          <w:sz w:val="22"/>
          <w:szCs w:val="22"/>
        </w:rPr>
        <w:t>,</w:t>
      </w:r>
    </w:p>
    <w:p w:rsidR="00C42C7A" w:rsidRPr="00FD7A2F" w:rsidRDefault="008912D4"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0E671A">
        <w:rPr>
          <w:rFonts w:asciiTheme="minorHAnsi" w:hAnsiTheme="minorHAnsi"/>
          <w:sz w:val="22"/>
          <w:szCs w:val="22"/>
        </w:rPr>
        <w:t>v roce 201</w:t>
      </w:r>
      <w:r w:rsidR="00DC5152">
        <w:rPr>
          <w:rFonts w:asciiTheme="minorHAnsi" w:hAnsiTheme="minorHAnsi"/>
          <w:sz w:val="22"/>
          <w:szCs w:val="22"/>
        </w:rPr>
        <w:t>8</w:t>
      </w:r>
      <w:r w:rsidR="000E671A">
        <w:rPr>
          <w:rFonts w:asciiTheme="minorHAnsi" w:hAnsiTheme="minorHAnsi"/>
          <w:sz w:val="22"/>
          <w:szCs w:val="22"/>
        </w:rPr>
        <w:t xml:space="preserve"> uhradí z vlastních zdrojů </w:t>
      </w:r>
      <w:r w:rsidR="00DC5152">
        <w:rPr>
          <w:rFonts w:asciiTheme="minorHAnsi" w:hAnsiTheme="minorHAnsi"/>
          <w:sz w:val="22"/>
          <w:szCs w:val="22"/>
        </w:rPr>
        <w:t>133</w:t>
      </w:r>
      <w:r w:rsidR="000E671A">
        <w:rPr>
          <w:rFonts w:asciiTheme="minorHAnsi" w:hAnsiTheme="minorHAnsi"/>
          <w:sz w:val="22"/>
          <w:szCs w:val="22"/>
        </w:rPr>
        <w:t> </w:t>
      </w:r>
      <w:r w:rsidR="00DC5152">
        <w:rPr>
          <w:rFonts w:asciiTheme="minorHAnsi" w:hAnsiTheme="minorHAnsi"/>
          <w:sz w:val="22"/>
          <w:szCs w:val="22"/>
        </w:rPr>
        <w:t>456</w:t>
      </w:r>
      <w:r w:rsidR="000E671A">
        <w:rPr>
          <w:rFonts w:asciiTheme="minorHAnsi" w:hAnsiTheme="minorHAnsi"/>
          <w:sz w:val="22"/>
          <w:szCs w:val="22"/>
        </w:rPr>
        <w:t xml:space="preserve"> Kč</w:t>
      </w:r>
      <w:r w:rsidR="00C42C7A"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w:t>
      </w:r>
      <w:r w:rsidR="00C42C7A" w:rsidRPr="00FD7A2F">
        <w:rPr>
          <w:rFonts w:asciiTheme="minorHAnsi" w:hAnsiTheme="minorHAnsi"/>
          <w:sz w:val="22"/>
          <w:szCs w:val="22"/>
        </w:rPr>
        <w:lastRenderedPageBreak/>
        <w:t xml:space="preserve">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00DB4261">
        <w:rPr>
          <w:rFonts w:asciiTheme="minorHAnsi" w:hAnsiTheme="minorHAnsi"/>
          <w:sz w:val="22"/>
          <w:szCs w:val="22"/>
        </w:rPr>
        <w:t>:</w:t>
      </w:r>
      <w:r w:rsidRPr="00AA7885">
        <w:rPr>
          <w:rFonts w:asciiTheme="minorHAnsi" w:hAnsiTheme="minorHAnsi"/>
          <w:sz w:val="22"/>
          <w:szCs w:val="22"/>
        </w:rPr>
        <w:t xml:space="preserve"> </w:t>
      </w:r>
    </w:p>
    <w:p w:rsidR="000C6284" w:rsidRPr="00AA7885" w:rsidRDefault="00DB4261"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w:t>
      </w:r>
      <w:r w:rsidR="00AA7885" w:rsidRPr="00AA7885">
        <w:rPr>
          <w:rFonts w:asciiTheme="minorHAnsi" w:hAnsiTheme="minorHAnsi"/>
          <w:sz w:val="22"/>
          <w:szCs w:val="22"/>
        </w:rPr>
        <w:t>se zavazuje spl</w:t>
      </w:r>
      <w:r w:rsidR="003709C5" w:rsidRPr="00AA7885">
        <w:rPr>
          <w:rFonts w:asciiTheme="minorHAnsi" w:hAnsiTheme="minorHAnsi"/>
          <w:sz w:val="22"/>
          <w:szCs w:val="22"/>
        </w:rPr>
        <w:t>n</w:t>
      </w:r>
      <w:r w:rsidR="00AA7885">
        <w:rPr>
          <w:rFonts w:asciiTheme="minorHAnsi" w:hAnsiTheme="minorHAnsi"/>
          <w:sz w:val="22"/>
          <w:szCs w:val="22"/>
        </w:rPr>
        <w:t>it</w:t>
      </w:r>
      <w:r w:rsidR="003709C5" w:rsidRPr="00AA7885">
        <w:rPr>
          <w:rFonts w:asciiTheme="minorHAnsi" w:hAnsiTheme="minorHAnsi"/>
          <w:sz w:val="22"/>
          <w:szCs w:val="22"/>
        </w:rPr>
        <w:t xml:space="preserve"> účel akce tím, že</w:t>
      </w:r>
      <w:r w:rsidR="000C6284" w:rsidRPr="00AA7885">
        <w:rPr>
          <w:rFonts w:asciiTheme="minorHAnsi" w:hAnsiTheme="minorHAnsi"/>
          <w:sz w:val="22"/>
          <w:szCs w:val="22"/>
        </w:rPr>
        <w:t xml:space="preserve"> </w:t>
      </w:r>
    </w:p>
    <w:p w:rsidR="00DB4261" w:rsidRPr="00001D79"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t>akce b</w:t>
      </w:r>
      <w:r w:rsidR="006476E6" w:rsidRPr="00001D79">
        <w:rPr>
          <w:rFonts w:asciiTheme="minorHAnsi" w:hAnsiTheme="minorHAnsi"/>
          <w:sz w:val="22"/>
          <w:szCs w:val="22"/>
        </w:rPr>
        <w:t>ude</w:t>
      </w:r>
      <w:r w:rsidR="002A05ED" w:rsidRPr="00001D79">
        <w:rPr>
          <w:rFonts w:asciiTheme="minorHAnsi" w:hAnsiTheme="minorHAnsi"/>
          <w:sz w:val="22"/>
          <w:szCs w:val="22"/>
        </w:rPr>
        <w:t xml:space="preserve"> </w:t>
      </w:r>
      <w:r w:rsidRPr="00001D79">
        <w:rPr>
          <w:rFonts w:asciiTheme="minorHAnsi" w:hAnsiTheme="minorHAnsi"/>
          <w:sz w:val="22"/>
          <w:szCs w:val="22"/>
        </w:rPr>
        <w:t xml:space="preserve">provedena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431187" w:rsidRPr="00001D79">
        <w:rPr>
          <w:rFonts w:asciiTheme="minorHAnsi" w:hAnsiTheme="minorHAnsi"/>
          <w:sz w:val="22"/>
          <w:szCs w:val="22"/>
        </w:rPr>
        <w:t xml:space="preserve"> </w:t>
      </w:r>
      <w:r w:rsidR="000E671A" w:rsidRPr="00001D79">
        <w:rPr>
          <w:rFonts w:asciiTheme="minorHAnsi" w:hAnsiTheme="minorHAnsi"/>
          <w:sz w:val="22"/>
          <w:szCs w:val="22"/>
        </w:rPr>
        <w:t>dokumentace</w:t>
      </w:r>
      <w:r w:rsidR="00431187" w:rsidRPr="00001D79">
        <w:rPr>
          <w:rFonts w:asciiTheme="minorHAnsi" w:hAnsiTheme="minorHAnsi"/>
          <w:sz w:val="22"/>
          <w:szCs w:val="22"/>
        </w:rPr>
        <w:t xml:space="preserve"> </w:t>
      </w:r>
      <w:r w:rsidR="000E671A" w:rsidRPr="00821152">
        <w:rPr>
          <w:rFonts w:asciiTheme="minorHAnsi" w:hAnsiTheme="minorHAnsi"/>
          <w:sz w:val="22"/>
          <w:szCs w:val="22"/>
        </w:rPr>
        <w:t xml:space="preserve">projektu </w:t>
      </w:r>
      <w:r w:rsidR="00431187" w:rsidRPr="00821152">
        <w:rPr>
          <w:rFonts w:asciiTheme="minorHAnsi" w:hAnsiTheme="minorHAnsi"/>
          <w:sz w:val="22"/>
          <w:szCs w:val="22"/>
        </w:rPr>
        <w:t>„</w:t>
      </w:r>
      <w:r w:rsidR="00821152" w:rsidRPr="00821152">
        <w:rPr>
          <w:rFonts w:asciiTheme="minorHAnsi" w:hAnsiTheme="minorHAnsi"/>
          <w:sz w:val="22"/>
          <w:szCs w:val="22"/>
        </w:rPr>
        <w:t>Natura 2000 v informačních centrech Východních Čech</w:t>
      </w:r>
      <w:r w:rsidR="00431187" w:rsidRPr="00821152">
        <w:rPr>
          <w:rFonts w:asciiTheme="minorHAnsi" w:hAnsiTheme="minorHAnsi"/>
          <w:sz w:val="22"/>
          <w:szCs w:val="22"/>
        </w:rPr>
        <w:t>“, kt</w:t>
      </w:r>
      <w:r w:rsidR="00612625" w:rsidRPr="00821152">
        <w:rPr>
          <w:rFonts w:asciiTheme="minorHAnsi" w:hAnsiTheme="minorHAnsi"/>
          <w:sz w:val="22"/>
          <w:szCs w:val="22"/>
        </w:rPr>
        <w:t>er</w:t>
      </w:r>
      <w:r w:rsidR="00B55CEE" w:rsidRPr="00821152">
        <w:rPr>
          <w:rFonts w:asciiTheme="minorHAnsi" w:hAnsiTheme="minorHAnsi"/>
          <w:sz w:val="22"/>
          <w:szCs w:val="22"/>
        </w:rPr>
        <w:t>á</w:t>
      </w:r>
      <w:r w:rsidR="00612625" w:rsidRPr="00821152">
        <w:rPr>
          <w:rFonts w:asciiTheme="minorHAnsi" w:hAnsiTheme="minorHAnsi"/>
          <w:sz w:val="22"/>
          <w:szCs w:val="22"/>
        </w:rPr>
        <w:t xml:space="preserve"> je součástí žádosti ze dne </w:t>
      </w:r>
      <w:r w:rsidR="00001D79" w:rsidRPr="00821152">
        <w:rPr>
          <w:rFonts w:asciiTheme="minorHAnsi" w:hAnsiTheme="minorHAnsi"/>
          <w:sz w:val="22"/>
          <w:szCs w:val="22"/>
        </w:rPr>
        <w:t>2</w:t>
      </w:r>
      <w:r w:rsidR="00821152">
        <w:rPr>
          <w:rFonts w:asciiTheme="minorHAnsi" w:hAnsiTheme="minorHAnsi"/>
          <w:sz w:val="22"/>
          <w:szCs w:val="22"/>
        </w:rPr>
        <w:t>9</w:t>
      </w:r>
      <w:r w:rsidR="00431187" w:rsidRPr="00821152">
        <w:rPr>
          <w:rFonts w:asciiTheme="minorHAnsi" w:hAnsiTheme="minorHAnsi"/>
          <w:sz w:val="22"/>
          <w:szCs w:val="22"/>
        </w:rPr>
        <w:t xml:space="preserve">. </w:t>
      </w:r>
      <w:r w:rsidR="00821152">
        <w:rPr>
          <w:rFonts w:asciiTheme="minorHAnsi" w:hAnsiTheme="minorHAnsi"/>
          <w:sz w:val="22"/>
          <w:szCs w:val="22"/>
        </w:rPr>
        <w:t>7</w:t>
      </w:r>
      <w:r w:rsidR="00431187" w:rsidRPr="00821152">
        <w:rPr>
          <w:rFonts w:asciiTheme="minorHAnsi" w:hAnsiTheme="minorHAnsi"/>
          <w:sz w:val="22"/>
          <w:szCs w:val="22"/>
        </w:rPr>
        <w:t>. 201</w:t>
      </w:r>
      <w:r w:rsidR="00821152">
        <w:rPr>
          <w:rFonts w:asciiTheme="minorHAnsi" w:hAnsiTheme="minorHAnsi"/>
          <w:sz w:val="22"/>
          <w:szCs w:val="22"/>
        </w:rPr>
        <w:t>6</w:t>
      </w:r>
      <w:r w:rsidR="00431187" w:rsidRPr="00821152">
        <w:rPr>
          <w:rFonts w:asciiTheme="minorHAnsi" w:hAnsiTheme="minorHAnsi"/>
          <w:sz w:val="22"/>
          <w:szCs w:val="22"/>
        </w:rPr>
        <w:t>,</w:t>
      </w:r>
      <w:r w:rsidR="00B10562" w:rsidRPr="00821152">
        <w:rPr>
          <w:rFonts w:asciiTheme="minorHAnsi" w:hAnsiTheme="minorHAnsi"/>
          <w:sz w:val="22"/>
          <w:szCs w:val="22"/>
        </w:rPr>
        <w:t xml:space="preserve"> </w:t>
      </w:r>
      <w:r w:rsidR="00094F18" w:rsidRPr="00821152">
        <w:rPr>
          <w:rFonts w:asciiTheme="minorHAnsi" w:hAnsiTheme="minorHAnsi"/>
          <w:sz w:val="22"/>
          <w:szCs w:val="22"/>
        </w:rPr>
        <w:t xml:space="preserve">položkového </w:t>
      </w:r>
      <w:r w:rsidR="00431187" w:rsidRPr="00821152">
        <w:rPr>
          <w:rFonts w:asciiTheme="minorHAnsi" w:hAnsiTheme="minorHAnsi"/>
          <w:sz w:val="22"/>
          <w:szCs w:val="22"/>
        </w:rPr>
        <w:t>r</w:t>
      </w:r>
      <w:r w:rsidR="00AF4646" w:rsidRPr="00821152">
        <w:rPr>
          <w:rFonts w:asciiTheme="minorHAnsi" w:hAnsiTheme="minorHAnsi"/>
          <w:sz w:val="22"/>
          <w:szCs w:val="22"/>
        </w:rPr>
        <w:t>ozpočt</w:t>
      </w:r>
      <w:r w:rsidR="00E55E93" w:rsidRPr="00821152">
        <w:rPr>
          <w:rFonts w:asciiTheme="minorHAnsi" w:hAnsiTheme="minorHAnsi"/>
          <w:sz w:val="22"/>
          <w:szCs w:val="22"/>
        </w:rPr>
        <w:t>u</w:t>
      </w:r>
      <w:r w:rsidR="00AF4646" w:rsidRPr="00821152">
        <w:rPr>
          <w:rFonts w:asciiTheme="minorHAnsi" w:hAnsiTheme="minorHAnsi"/>
          <w:sz w:val="22"/>
          <w:szCs w:val="22"/>
        </w:rPr>
        <w:t xml:space="preserve"> projektu</w:t>
      </w:r>
      <w:r w:rsidR="00001D79" w:rsidRPr="00821152">
        <w:rPr>
          <w:rFonts w:asciiTheme="minorHAnsi" w:hAnsiTheme="minorHAnsi"/>
          <w:sz w:val="22"/>
          <w:szCs w:val="22"/>
        </w:rPr>
        <w:t xml:space="preserve"> z</w:t>
      </w:r>
      <w:r w:rsidR="00612625" w:rsidRPr="00821152">
        <w:rPr>
          <w:rFonts w:asciiTheme="minorHAnsi" w:hAnsiTheme="minorHAnsi"/>
          <w:sz w:val="22"/>
          <w:szCs w:val="22"/>
        </w:rPr>
        <w:t xml:space="preserve">e </w:t>
      </w:r>
      <w:r w:rsidR="00001D79" w:rsidRPr="00821152">
        <w:rPr>
          <w:rFonts w:asciiTheme="minorHAnsi" w:hAnsiTheme="minorHAnsi"/>
          <w:sz w:val="22"/>
          <w:szCs w:val="22"/>
        </w:rPr>
        <w:t xml:space="preserve">dne </w:t>
      </w:r>
      <w:r w:rsidR="006476E6" w:rsidRPr="00821152">
        <w:rPr>
          <w:rFonts w:asciiTheme="minorHAnsi" w:hAnsiTheme="minorHAnsi"/>
          <w:sz w:val="22"/>
          <w:szCs w:val="22"/>
        </w:rPr>
        <w:t>1</w:t>
      </w:r>
      <w:r w:rsidR="00821152">
        <w:rPr>
          <w:rFonts w:asciiTheme="minorHAnsi" w:hAnsiTheme="minorHAnsi"/>
          <w:sz w:val="22"/>
          <w:szCs w:val="22"/>
        </w:rPr>
        <w:t>3</w:t>
      </w:r>
      <w:r w:rsidR="00612625" w:rsidRPr="00821152">
        <w:rPr>
          <w:rFonts w:asciiTheme="minorHAnsi" w:hAnsiTheme="minorHAnsi"/>
          <w:sz w:val="22"/>
          <w:szCs w:val="22"/>
        </w:rPr>
        <w:t>.</w:t>
      </w:r>
      <w:r w:rsidR="006476E6" w:rsidRPr="00821152">
        <w:rPr>
          <w:rFonts w:asciiTheme="minorHAnsi" w:hAnsiTheme="minorHAnsi"/>
          <w:sz w:val="22"/>
          <w:szCs w:val="22"/>
        </w:rPr>
        <w:t xml:space="preserve"> </w:t>
      </w:r>
      <w:r w:rsidR="00821152">
        <w:rPr>
          <w:rFonts w:asciiTheme="minorHAnsi" w:hAnsiTheme="minorHAnsi"/>
          <w:sz w:val="22"/>
          <w:szCs w:val="22"/>
        </w:rPr>
        <w:t>2</w:t>
      </w:r>
      <w:r w:rsidR="002A05ED" w:rsidRPr="00821152">
        <w:rPr>
          <w:rFonts w:asciiTheme="minorHAnsi" w:hAnsiTheme="minorHAnsi"/>
          <w:sz w:val="22"/>
          <w:szCs w:val="22"/>
        </w:rPr>
        <w:t>.</w:t>
      </w:r>
      <w:r w:rsidR="006476E6" w:rsidRPr="00821152">
        <w:rPr>
          <w:rFonts w:asciiTheme="minorHAnsi" w:hAnsiTheme="minorHAnsi"/>
          <w:sz w:val="22"/>
          <w:szCs w:val="22"/>
        </w:rPr>
        <w:t xml:space="preserve"> </w:t>
      </w:r>
      <w:r w:rsidR="002A05ED" w:rsidRPr="00821152">
        <w:rPr>
          <w:rFonts w:asciiTheme="minorHAnsi" w:hAnsiTheme="minorHAnsi"/>
          <w:sz w:val="22"/>
          <w:szCs w:val="22"/>
        </w:rPr>
        <w:t>201</w:t>
      </w:r>
      <w:r w:rsidR="00821152">
        <w:rPr>
          <w:rFonts w:asciiTheme="minorHAnsi" w:hAnsiTheme="minorHAnsi"/>
          <w:sz w:val="22"/>
          <w:szCs w:val="22"/>
        </w:rPr>
        <w:t>7 a</w:t>
      </w:r>
      <w:r w:rsidR="006045AB" w:rsidRPr="00821152">
        <w:rPr>
          <w:rFonts w:asciiTheme="minorHAnsi" w:hAnsiTheme="minorHAnsi"/>
          <w:sz w:val="22"/>
          <w:szCs w:val="22"/>
        </w:rPr>
        <w:t xml:space="preserve"> </w:t>
      </w:r>
      <w:r w:rsidR="00821152">
        <w:rPr>
          <w:rFonts w:asciiTheme="minorHAnsi" w:hAnsiTheme="minorHAnsi"/>
          <w:sz w:val="22"/>
          <w:szCs w:val="22"/>
        </w:rPr>
        <w:t xml:space="preserve">popisu realizace projektu ze dne 29. 7. 2016, </w:t>
      </w:r>
      <w:r w:rsidR="00001D79" w:rsidRPr="00821152">
        <w:rPr>
          <w:rFonts w:asciiTheme="minorHAnsi" w:hAnsiTheme="minorHAnsi"/>
          <w:sz w:val="22"/>
          <w:szCs w:val="22"/>
        </w:rPr>
        <w:t>včetně případných</w:t>
      </w:r>
      <w:r w:rsidR="00001D79">
        <w:rPr>
          <w:rFonts w:asciiTheme="minorHAnsi" w:hAnsiTheme="minorHAnsi"/>
          <w:sz w:val="22"/>
          <w:szCs w:val="22"/>
        </w:rPr>
        <w:t xml:space="preserve"> změn </w:t>
      </w:r>
      <w:r w:rsidR="00001D79" w:rsidRPr="00001D79">
        <w:rPr>
          <w:rFonts w:asciiTheme="minorHAnsi" w:hAnsiTheme="minorHAnsi"/>
          <w:sz w:val="22"/>
          <w:szCs w:val="22"/>
        </w:rPr>
        <w:t>a</w:t>
      </w:r>
      <w:r w:rsidR="000115EB" w:rsidRPr="00001D79">
        <w:rPr>
          <w:rFonts w:asciiTheme="minorHAnsi" w:hAnsiTheme="minorHAnsi"/>
          <w:sz w:val="22"/>
          <w:szCs w:val="22"/>
        </w:rPr>
        <w:t xml:space="preserve"> doplňků těchto dokumentů odsouhlasených Fondem</w:t>
      </w:r>
      <w:r w:rsidR="00E55E93" w:rsidRPr="00001D79">
        <w:rPr>
          <w:rFonts w:asciiTheme="minorHAnsi" w:hAnsiTheme="minorHAnsi"/>
          <w:sz w:val="22"/>
          <w:szCs w:val="22"/>
        </w:rPr>
        <w:t>,</w:t>
      </w:r>
    </w:p>
    <w:p w:rsidR="00393369" w:rsidRDefault="00821152"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vytvoří jednu studii na téma „Výzkum chování návštěvníka“</w:t>
      </w:r>
      <w:r w:rsidR="00393369" w:rsidRPr="00DB4261">
        <w:rPr>
          <w:rFonts w:asciiTheme="minorHAnsi" w:hAnsiTheme="minorHAnsi"/>
          <w:sz w:val="22"/>
          <w:szCs w:val="22"/>
        </w:rPr>
        <w:t>,</w:t>
      </w:r>
    </w:p>
    <w:p w:rsidR="00393369" w:rsidRDefault="00BC3690" w:rsidP="006C3AF9">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zpracuje „Metodiku zábavně – vzdělávacího programu“ a „Metodiku pro informační centra“</w:t>
      </w:r>
      <w:r w:rsidR="00001D79">
        <w:rPr>
          <w:rFonts w:asciiTheme="minorHAnsi" w:hAnsiTheme="minorHAnsi"/>
          <w:sz w:val="22"/>
          <w:szCs w:val="22"/>
        </w:rPr>
        <w:t>,</w:t>
      </w:r>
    </w:p>
    <w:p w:rsidR="00BC3690" w:rsidRPr="00DB4261" w:rsidRDefault="00BC3690" w:rsidP="006C3AF9">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uspořádá 2 semináře pro 60 pracovníků informačních center,</w:t>
      </w:r>
    </w:p>
    <w:p w:rsidR="006D709E" w:rsidRPr="00CD3CD2" w:rsidRDefault="00DB4261"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lastRenderedPageBreak/>
        <w:t xml:space="preserve">b) </w:t>
      </w:r>
      <w:r w:rsidR="002A05ED">
        <w:rPr>
          <w:rFonts w:asciiTheme="minorHAnsi" w:hAnsiTheme="minorHAnsi"/>
          <w:sz w:val="22"/>
          <w:szCs w:val="22"/>
        </w:rPr>
        <w:t xml:space="preserve">se </w:t>
      </w:r>
      <w:r w:rsidR="002A05ED" w:rsidRPr="00CD3CD2">
        <w:rPr>
          <w:rFonts w:asciiTheme="minorHAnsi" w:hAnsiTheme="minorHAnsi"/>
          <w:sz w:val="22"/>
          <w:szCs w:val="22"/>
        </w:rPr>
        <w:t>zavazuje</w:t>
      </w:r>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4A61B0" w:rsidRPr="0056594C"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4A61B0">
        <w:rPr>
          <w:rFonts w:asciiTheme="minorHAnsi" w:hAnsiTheme="minorHAnsi"/>
          <w:sz w:val="22"/>
          <w:szCs w:val="22"/>
        </w:rPr>
        <w:t xml:space="preserve">zabezpečí, že účel, pro který je poskytnuta podpora podle této Smlouvy, bude </w:t>
      </w:r>
      <w:r>
        <w:rPr>
          <w:rFonts w:asciiTheme="minorHAnsi" w:hAnsiTheme="minorHAnsi"/>
          <w:sz w:val="22"/>
          <w:szCs w:val="22"/>
        </w:rPr>
        <w:t xml:space="preserve">u relevantních </w:t>
      </w:r>
      <w:r w:rsidRPr="0056594C">
        <w:rPr>
          <w:rFonts w:asciiTheme="minorHAnsi" w:hAnsiTheme="minorHAnsi"/>
          <w:sz w:val="22"/>
          <w:szCs w:val="22"/>
        </w:rPr>
        <w:t>aktivit řádně plněn po dobu 2</w:t>
      </w:r>
      <w:r w:rsidRPr="0056594C">
        <w:rPr>
          <w:rFonts w:asciiTheme="minorHAnsi" w:hAnsiTheme="minorHAnsi"/>
          <w:bCs/>
          <w:color w:val="auto"/>
          <w:sz w:val="22"/>
          <w:szCs w:val="22"/>
        </w:rPr>
        <w:t xml:space="preserve"> let od dokončení akce, </w:t>
      </w:r>
    </w:p>
    <w:p w:rsidR="004A61B0" w:rsidRPr="0056594C"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56594C">
        <w:rPr>
          <w:rFonts w:asciiTheme="minorHAnsi" w:hAnsiTheme="minorHAnsi"/>
          <w:bCs/>
          <w:color w:val="auto"/>
          <w:sz w:val="22"/>
          <w:szCs w:val="22"/>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6594C" w:rsidRDefault="004A61B0"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56594C">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sidRPr="0056594C">
        <w:rPr>
          <w:rFonts w:asciiTheme="minorHAnsi" w:hAnsiTheme="minorHAnsi"/>
          <w:bCs/>
          <w:color w:val="C00000"/>
          <w:sz w:val="22"/>
          <w:szCs w:val="22"/>
        </w:rPr>
        <w:t xml:space="preserve"> </w:t>
      </w:r>
      <w:r w:rsidRPr="0056594C">
        <w:rPr>
          <w:rFonts w:asciiTheme="minorHAnsi" w:hAnsiTheme="minorHAnsi"/>
          <w:bCs/>
          <w:color w:val="auto"/>
          <w:sz w:val="22"/>
          <w:szCs w:val="22"/>
        </w:rPr>
        <w:t xml:space="preserve">Směrnice MŽP, a to v době od uzavření této Smlouvy do uplynutí 2 let od dokončení akce. </w:t>
      </w:r>
      <w:r w:rsidRPr="0056594C">
        <w:rPr>
          <w:rFonts w:asciiTheme="minorHAnsi" w:hAnsiTheme="minorHAnsi"/>
          <w:sz w:val="22"/>
          <w:szCs w:val="22"/>
        </w:rPr>
        <w:t xml:space="preserve">V případě, že Fond dřívější převod předmětu podpory odsouhlasí, příjemce podpory vrátí poměrnou část podpory ve Fondem stanovené výši a lhůtě. </w:t>
      </w:r>
      <w:r w:rsidRPr="0056594C">
        <w:rPr>
          <w:rFonts w:asciiTheme="minorHAnsi" w:hAnsiTheme="minorHAnsi"/>
          <w:bCs/>
          <w:color w:val="auto"/>
          <w:sz w:val="22"/>
          <w:szCs w:val="22"/>
        </w:rPr>
        <w:t xml:space="preserve">Pro tento účel se předmětem podpory rozumí věci pořizované </w:t>
      </w:r>
      <w:r w:rsidR="0056594C">
        <w:rPr>
          <w:rFonts w:asciiTheme="minorHAnsi" w:hAnsiTheme="minorHAnsi"/>
          <w:bCs/>
          <w:color w:val="auto"/>
          <w:sz w:val="22"/>
          <w:szCs w:val="22"/>
        </w:rPr>
        <w:br/>
      </w:r>
      <w:r w:rsidRPr="0056594C">
        <w:rPr>
          <w:rFonts w:asciiTheme="minorHAnsi" w:hAnsiTheme="minorHAnsi"/>
          <w:bCs/>
          <w:color w:val="auto"/>
          <w:sz w:val="22"/>
          <w:szCs w:val="22"/>
        </w:rPr>
        <w:t>(či rekonstruované, upravené, nebo jinak výrazně zhodnocené) s podporou podle této Smlouvy,</w:t>
      </w:r>
    </w:p>
    <w:p w:rsidR="007D478C" w:rsidRPr="004A61B0"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4A61B0">
        <w:rPr>
          <w:rFonts w:asciiTheme="minorHAnsi" w:hAnsiTheme="minorHAnsi"/>
          <w:sz w:val="22"/>
          <w:szCs w:val="22"/>
        </w:rPr>
        <w:t xml:space="preserve">bude předkládat monitorovací zprávy o průběhu realizace projektu, a to na </w:t>
      </w:r>
      <w:r w:rsidR="00AF3C16" w:rsidRPr="004A61B0">
        <w:rPr>
          <w:rFonts w:asciiTheme="minorHAnsi" w:hAnsiTheme="minorHAnsi"/>
          <w:sz w:val="22"/>
          <w:szCs w:val="22"/>
        </w:rPr>
        <w:t xml:space="preserve">příslušném </w:t>
      </w:r>
      <w:r w:rsidRPr="004A61B0">
        <w:rPr>
          <w:rFonts w:asciiTheme="minorHAnsi" w:hAnsiTheme="minorHAnsi"/>
          <w:sz w:val="22"/>
          <w:szCs w:val="22"/>
        </w:rPr>
        <w:t>formuláři</w:t>
      </w:r>
      <w:r w:rsidR="00AF3C16" w:rsidRPr="004A61B0">
        <w:rPr>
          <w:rFonts w:asciiTheme="minorHAnsi" w:hAnsiTheme="minorHAnsi"/>
          <w:sz w:val="22"/>
          <w:szCs w:val="22"/>
        </w:rPr>
        <w:t>,</w:t>
      </w:r>
    </w:p>
    <w:p w:rsidR="00427F7A" w:rsidRPr="00427F7A"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umožní provádět kontrolu provedení opatření na místě realizace včetně kontroly souvisejících dokumentů osobám pověřeným Fondem případně jiným </w:t>
      </w:r>
      <w:r>
        <w:rPr>
          <w:rFonts w:asciiTheme="minorHAnsi" w:hAnsiTheme="minorHAnsi"/>
          <w:sz w:val="22"/>
          <w:szCs w:val="22"/>
        </w:rPr>
        <w:t xml:space="preserve">oprávněným </w:t>
      </w:r>
      <w:r w:rsidRPr="00B34AEE">
        <w:rPr>
          <w:rFonts w:asciiTheme="minorHAnsi" w:hAnsiTheme="minorHAnsi"/>
          <w:sz w:val="22"/>
          <w:szCs w:val="22"/>
        </w:rPr>
        <w:t xml:space="preserve">kontrolním orgánům, a to do uplynutí lhůty </w:t>
      </w:r>
      <w:r w:rsidR="00A20374">
        <w:rPr>
          <w:rFonts w:asciiTheme="minorHAnsi" w:hAnsiTheme="minorHAnsi"/>
          <w:sz w:val="22"/>
          <w:szCs w:val="22"/>
        </w:rPr>
        <w:t>2</w:t>
      </w:r>
      <w:r w:rsidRPr="00427F7A">
        <w:rPr>
          <w:rFonts w:asciiTheme="minorHAnsi" w:hAnsiTheme="minorHAnsi"/>
          <w:sz w:val="22"/>
          <w:szCs w:val="22"/>
        </w:rPr>
        <w:t xml:space="preserve"> l</w:t>
      </w:r>
      <w:r w:rsidR="00A20374">
        <w:rPr>
          <w:rFonts w:asciiTheme="minorHAnsi" w:hAnsiTheme="minorHAnsi"/>
          <w:sz w:val="22"/>
          <w:szCs w:val="22"/>
        </w:rPr>
        <w:t>et od dokončení akce</w:t>
      </w:r>
      <w:r w:rsidRPr="00B34AEE">
        <w:rPr>
          <w:rFonts w:asciiTheme="minorHAnsi" w:hAnsiTheme="minorHAnsi"/>
          <w:sz w:val="22"/>
          <w:szCs w:val="22"/>
        </w:rPr>
        <w:t>,</w:t>
      </w:r>
      <w:r w:rsidR="00427F7A" w:rsidRPr="00427F7A">
        <w:rPr>
          <w:rFonts w:asciiTheme="minorHAnsi" w:hAnsiTheme="minorHAnsi"/>
          <w:sz w:val="22"/>
          <w:szCs w:val="22"/>
        </w:rPr>
        <w:t xml:space="preserve">  </w:t>
      </w:r>
    </w:p>
    <w:p w:rsidR="00EF6C11" w:rsidRPr="004A61B0"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článku 1</w:t>
      </w:r>
      <w:r w:rsidR="005445E9">
        <w:rPr>
          <w:rFonts w:asciiTheme="minorHAnsi" w:hAnsiTheme="minorHAnsi"/>
          <w:sz w:val="22"/>
          <w:szCs w:val="22"/>
        </w:rPr>
        <w:t>3</w:t>
      </w:r>
      <w:r w:rsidR="004F7067">
        <w:rPr>
          <w:rFonts w:asciiTheme="minorHAnsi" w:hAnsiTheme="minorHAnsi"/>
          <w:sz w:val="22"/>
          <w:szCs w:val="22"/>
        </w:rPr>
        <w:t xml:space="preserve">.5 </w:t>
      </w:r>
      <w:r w:rsidRPr="00B34AEE">
        <w:rPr>
          <w:rFonts w:asciiTheme="minorHAnsi" w:hAnsiTheme="minorHAnsi"/>
          <w:sz w:val="22"/>
          <w:szCs w:val="22"/>
        </w:rPr>
        <w:t>Výzv</w:t>
      </w:r>
      <w:r w:rsidR="004F7067">
        <w:rPr>
          <w:rFonts w:asciiTheme="minorHAnsi" w:hAnsiTheme="minorHAnsi"/>
          <w:sz w:val="22"/>
          <w:szCs w:val="22"/>
        </w:rPr>
        <w:t>y</w:t>
      </w:r>
      <w:r w:rsidRPr="00B34AEE">
        <w:rPr>
          <w:rFonts w:asciiTheme="minorHAnsi" w:hAnsiTheme="minorHAnsi"/>
          <w:sz w:val="22"/>
          <w:szCs w:val="22"/>
        </w:rPr>
        <w:t>,</w:t>
      </w:r>
    </w:p>
    <w:p w:rsidR="00AD6288" w:rsidRPr="00AA7885" w:rsidRDefault="00AA7885" w:rsidP="00FD44D8">
      <w:pPr>
        <w:pStyle w:val="Zkladntext"/>
        <w:numPr>
          <w:ilvl w:val="0"/>
          <w:numId w:val="15"/>
        </w:numPr>
        <w:spacing w:before="120"/>
        <w:ind w:left="568" w:hanging="284"/>
        <w:jc w:val="both"/>
        <w:rPr>
          <w:rFonts w:asciiTheme="minorHAnsi" w:hAnsiTheme="minorHAnsi"/>
          <w:sz w:val="22"/>
          <w:szCs w:val="22"/>
        </w:rPr>
      </w:pPr>
      <w:r>
        <w:rPr>
          <w:rFonts w:asciiTheme="minorHAnsi" w:hAnsiTheme="minorHAnsi"/>
          <w:sz w:val="22"/>
          <w:szCs w:val="22"/>
        </w:rPr>
        <w:t xml:space="preserve">se </w:t>
      </w:r>
      <w:r w:rsidR="00AD6288" w:rsidRPr="00AA7885">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termín </w:t>
      </w:r>
      <w:r w:rsidR="00BC3690">
        <w:rPr>
          <w:rFonts w:asciiTheme="minorHAnsi" w:hAnsiTheme="minorHAnsi"/>
          <w:sz w:val="22"/>
          <w:szCs w:val="22"/>
        </w:rPr>
        <w:t>doko</w:t>
      </w:r>
      <w:r w:rsidRPr="00B34AEE">
        <w:rPr>
          <w:rFonts w:asciiTheme="minorHAnsi" w:hAnsiTheme="minorHAnsi"/>
          <w:sz w:val="22"/>
          <w:szCs w:val="22"/>
        </w:rPr>
        <w:t xml:space="preserve">nčení </w:t>
      </w:r>
      <w:r w:rsidR="0051646B">
        <w:rPr>
          <w:rFonts w:asciiTheme="minorHAnsi" w:hAnsiTheme="minorHAnsi"/>
          <w:sz w:val="22"/>
          <w:szCs w:val="22"/>
        </w:rPr>
        <w:t>akce</w:t>
      </w:r>
      <w:r w:rsidRPr="00B34AEE">
        <w:rPr>
          <w:rFonts w:asciiTheme="minorHAnsi" w:hAnsiTheme="minorHAnsi"/>
          <w:sz w:val="22"/>
          <w:szCs w:val="22"/>
        </w:rPr>
        <w:t xml:space="preserve"> do konce </w:t>
      </w:r>
      <w:r w:rsidR="0051646B">
        <w:rPr>
          <w:rFonts w:asciiTheme="minorHAnsi" w:hAnsiTheme="minorHAnsi"/>
          <w:sz w:val="22"/>
          <w:szCs w:val="22"/>
        </w:rPr>
        <w:t>12</w:t>
      </w:r>
      <w:r w:rsidRPr="00B34AEE">
        <w:rPr>
          <w:rFonts w:asciiTheme="minorHAnsi" w:hAnsiTheme="minorHAnsi"/>
          <w:sz w:val="22"/>
          <w:szCs w:val="22"/>
        </w:rPr>
        <w:t>/201</w:t>
      </w:r>
      <w:r w:rsidR="0051646B">
        <w:rPr>
          <w:rFonts w:asciiTheme="minorHAnsi" w:hAnsiTheme="minorHAnsi"/>
          <w:sz w:val="22"/>
          <w:szCs w:val="22"/>
        </w:rPr>
        <w:t>8</w:t>
      </w:r>
      <w:r w:rsidRPr="00B34AEE">
        <w:rPr>
          <w:rFonts w:asciiTheme="minorHAnsi" w:hAnsiTheme="minorHAnsi"/>
          <w:sz w:val="22"/>
          <w:szCs w:val="22"/>
        </w:rPr>
        <w:t xml:space="preserve"> a o dodržení tohoto termínu Fond bez zbytečného odkladu informovat</w:t>
      </w:r>
      <w:r w:rsidR="00AA7885">
        <w:rPr>
          <w:rFonts w:asciiTheme="minorHAnsi" w:hAnsiTheme="minorHAnsi"/>
          <w:sz w:val="22"/>
          <w:szCs w:val="22"/>
        </w:rPr>
        <w:t xml:space="preserve"> </w:t>
      </w:r>
      <w:r w:rsidR="00AA7885" w:rsidRPr="00B34AEE">
        <w:rPr>
          <w:rFonts w:asciiTheme="minorHAnsi" w:hAnsiTheme="minorHAnsi"/>
          <w:sz w:val="22"/>
          <w:szCs w:val="22"/>
        </w:rPr>
        <w:t xml:space="preserve">(za termín ukončení projektu se považuje </w:t>
      </w:r>
      <w:r w:rsidR="00AA7885">
        <w:rPr>
          <w:rFonts w:asciiTheme="minorHAnsi" w:hAnsiTheme="minorHAnsi"/>
          <w:sz w:val="22"/>
          <w:szCs w:val="22"/>
        </w:rPr>
        <w:t xml:space="preserve">datum protokolu </w:t>
      </w:r>
      <w:r w:rsidR="00AA7885">
        <w:rPr>
          <w:rFonts w:asciiTheme="minorHAnsi" w:hAnsiTheme="minorHAnsi"/>
          <w:sz w:val="22"/>
          <w:szCs w:val="22"/>
        </w:rPr>
        <w:br/>
        <w:t>o předání a převzetí díla)</w:t>
      </w:r>
      <w:r w:rsidRPr="00B34AEE">
        <w:rPr>
          <w:rFonts w:asciiTheme="minorHAnsi" w:hAnsiTheme="minorHAnsi"/>
          <w:sz w:val="22"/>
          <w:szCs w:val="22"/>
        </w:rPr>
        <w:t>.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51646B">
        <w:rPr>
          <w:rFonts w:asciiTheme="minorHAnsi" w:hAnsiTheme="minorHAnsi"/>
          <w:sz w:val="22"/>
          <w:szCs w:val="22"/>
        </w:rPr>
        <w:t>10</w:t>
      </w:r>
      <w:r w:rsidRPr="00B34AEE">
        <w:rPr>
          <w:rFonts w:asciiTheme="minorHAnsi" w:hAnsiTheme="minorHAnsi"/>
          <w:sz w:val="22"/>
          <w:szCs w:val="22"/>
        </w:rPr>
        <w:t>/201</w:t>
      </w:r>
      <w:r>
        <w:rPr>
          <w:rFonts w:asciiTheme="minorHAnsi" w:hAnsiTheme="minorHAnsi"/>
          <w:sz w:val="22"/>
          <w:szCs w:val="22"/>
        </w:rPr>
        <w:t>6</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51646B">
        <w:rPr>
          <w:rFonts w:asciiTheme="minorHAnsi" w:hAnsiTheme="minorHAnsi"/>
          <w:sz w:val="22"/>
          <w:szCs w:val="22"/>
        </w:rPr>
        <w:t>3</w:t>
      </w:r>
      <w:r w:rsidR="00AD6288" w:rsidRPr="00DB4261">
        <w:rPr>
          <w:rFonts w:asciiTheme="minorHAnsi" w:hAnsiTheme="minorHAnsi"/>
          <w:sz w:val="22"/>
          <w:szCs w:val="22"/>
        </w:rPr>
        <w:t>/201</w:t>
      </w:r>
      <w:r w:rsidR="0051646B">
        <w:rPr>
          <w:rFonts w:asciiTheme="minorHAnsi" w:hAnsiTheme="minorHAnsi"/>
          <w:sz w:val="22"/>
          <w:szCs w:val="22"/>
        </w:rPr>
        <w:t>9</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51646B" w:rsidRPr="00E5172E" w:rsidRDefault="0051646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vyúčtování skutečných nákladů akce (přehled),</w:t>
      </w:r>
    </w:p>
    <w:p w:rsidR="0051646B"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006C61CF"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00697522" w:rsidRPr="00FD7A2F">
        <w:rPr>
          <w:rFonts w:asciiTheme="minorHAnsi" w:hAnsiTheme="minorHAnsi"/>
          <w:sz w:val="22"/>
          <w:szCs w:val="22"/>
        </w:rPr>
        <w:t>,</w:t>
      </w:r>
    </w:p>
    <w:p w:rsidR="0051646B" w:rsidRDefault="0051646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program semináře,</w:t>
      </w:r>
    </w:p>
    <w:p w:rsidR="0051646B" w:rsidRDefault="0051646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prezenční listiny k seminářům,</w:t>
      </w:r>
    </w:p>
    <w:p w:rsidR="0051646B" w:rsidRPr="00DC6CE9" w:rsidRDefault="0051646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vyhodnocení výzkumu,</w:t>
      </w:r>
    </w:p>
    <w:p w:rsidR="000C6284" w:rsidRPr="00DC6CE9" w:rsidRDefault="0051646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vytvořené metodiky na CD,</w:t>
      </w:r>
      <w:r w:rsidR="000C6284" w:rsidRPr="00DC6CE9">
        <w:rPr>
          <w:rFonts w:asciiTheme="minorHAnsi" w:hAnsiTheme="minorHAnsi"/>
          <w:color w:val="auto"/>
          <w:sz w:val="22"/>
          <w:szCs w:val="22"/>
        </w:rPr>
        <w:t xml:space="preserve"> </w:t>
      </w:r>
    </w:p>
    <w:p w:rsidR="0051646B" w:rsidRPr="00DC6CE9" w:rsidRDefault="0051646B"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foto</w:t>
      </w:r>
      <w:r w:rsidR="006C61CF" w:rsidRPr="00DC6CE9">
        <w:rPr>
          <w:rFonts w:asciiTheme="minorHAnsi" w:hAnsiTheme="minorHAnsi"/>
          <w:color w:val="auto"/>
          <w:sz w:val="22"/>
          <w:szCs w:val="22"/>
        </w:rPr>
        <w:t>dok</w:t>
      </w:r>
      <w:r w:rsidR="00001D79" w:rsidRPr="00DC6CE9">
        <w:rPr>
          <w:rFonts w:asciiTheme="minorHAnsi" w:hAnsiTheme="minorHAnsi"/>
          <w:color w:val="auto"/>
          <w:sz w:val="22"/>
          <w:szCs w:val="22"/>
        </w:rPr>
        <w:t xml:space="preserve">umentaci </w:t>
      </w:r>
      <w:r w:rsidRPr="00DC6CE9">
        <w:rPr>
          <w:rFonts w:asciiTheme="minorHAnsi" w:hAnsiTheme="minorHAnsi"/>
          <w:color w:val="auto"/>
          <w:sz w:val="22"/>
          <w:szCs w:val="22"/>
        </w:rPr>
        <w:t xml:space="preserve">z realizace projektu na </w:t>
      </w:r>
      <w:r w:rsidR="00001D79" w:rsidRPr="00DC6CE9">
        <w:rPr>
          <w:rFonts w:asciiTheme="minorHAnsi" w:hAnsiTheme="minorHAnsi"/>
          <w:color w:val="auto"/>
          <w:sz w:val="22"/>
          <w:szCs w:val="22"/>
        </w:rPr>
        <w:t>CD</w:t>
      </w:r>
      <w:r w:rsidRPr="00DC6CE9">
        <w:rPr>
          <w:rFonts w:asciiTheme="minorHAnsi" w:hAnsiTheme="minorHAnsi"/>
          <w:color w:val="auto"/>
          <w:sz w:val="22"/>
          <w:szCs w:val="22"/>
        </w:rPr>
        <w:t>,</w:t>
      </w:r>
    </w:p>
    <w:p w:rsidR="0051646B" w:rsidRPr="00DC6CE9" w:rsidRDefault="0051646B"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stručnou zprávu o realizaci projektu, ve které bude uvedeno plnění smluvních podmínek,</w:t>
      </w:r>
    </w:p>
    <w:p w:rsidR="005C7608" w:rsidRPr="00DC6CE9" w:rsidRDefault="0051646B" w:rsidP="00BC3690">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doklad prokazující zveřejnění informace o podpoře ze strany Fondu na webových stránkách spolku,</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lastRenderedPageBreak/>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(včetně jejích příloh) </w:t>
      </w:r>
      <w:r w:rsidR="00DC5152">
        <w:rPr>
          <w:rFonts w:asciiTheme="minorHAnsi" w:hAnsiTheme="minorHAnsi"/>
          <w:sz w:val="22"/>
          <w:szCs w:val="22"/>
        </w:rPr>
        <w:br/>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5445E9"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lastRenderedPageBreak/>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5445E9">
        <w:rPr>
          <w:rFonts w:asciiTheme="minorHAnsi" w:hAnsiTheme="minorHAnsi"/>
          <w:sz w:val="22"/>
          <w:szCs w:val="22"/>
        </w:rPr>
        <w:t>,</w:t>
      </w:r>
    </w:p>
    <w:p w:rsidR="00D548FC" w:rsidRPr="0053489A" w:rsidRDefault="005445E9"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uvést loga Fondu a MŽP ČR všude tam, kde je to vhodné. Loga musí být dobře viditelná a musí zřetelně informovat o podpoře ze strany Fondu a MŽP ČR</w:t>
      </w:r>
      <w:r w:rsidR="004374A0">
        <w:rPr>
          <w:rFonts w:asciiTheme="minorHAnsi" w:hAnsiTheme="minorHAnsi"/>
          <w:sz w:val="22"/>
          <w:szCs w:val="22"/>
        </w:rPr>
        <w:t>.</w:t>
      </w:r>
      <w:r w:rsidR="001D45AE" w:rsidRPr="0053489A">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136068"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136068">
        <w:rPr>
          <w:rFonts w:asciiTheme="minorHAnsi" w:hAnsiTheme="minorHAnsi"/>
          <w:color w:val="auto"/>
          <w:sz w:val="22"/>
          <w:szCs w:val="22"/>
        </w:rPr>
        <w:t>P</w:t>
      </w:r>
      <w:r w:rsidR="006D709E" w:rsidRPr="00136068">
        <w:rPr>
          <w:rFonts w:asciiTheme="minorHAnsi" w:hAnsiTheme="minorHAnsi"/>
          <w:color w:val="auto"/>
          <w:sz w:val="22"/>
          <w:szCs w:val="22"/>
        </w:rPr>
        <w:t>orušení povinností podle</w:t>
      </w:r>
      <w:r w:rsidRPr="00136068">
        <w:rPr>
          <w:rFonts w:asciiTheme="minorHAnsi" w:hAnsiTheme="minorHAnsi"/>
          <w:color w:val="auto"/>
          <w:sz w:val="22"/>
          <w:szCs w:val="22"/>
        </w:rPr>
        <w:t xml:space="preserve"> </w:t>
      </w:r>
      <w:r w:rsidR="00383139" w:rsidRPr="00136068">
        <w:rPr>
          <w:rFonts w:asciiTheme="minorHAnsi" w:hAnsiTheme="minorHAnsi"/>
          <w:color w:val="auto"/>
          <w:sz w:val="22"/>
          <w:szCs w:val="22"/>
        </w:rPr>
        <w:t xml:space="preserve">článku </w:t>
      </w:r>
      <w:r w:rsidR="00210BE0" w:rsidRPr="00136068">
        <w:rPr>
          <w:rFonts w:asciiTheme="minorHAnsi" w:hAnsiTheme="minorHAnsi"/>
          <w:color w:val="auto"/>
          <w:sz w:val="22"/>
          <w:szCs w:val="22"/>
        </w:rPr>
        <w:t>I</w:t>
      </w:r>
      <w:r w:rsidR="00164BF6" w:rsidRPr="00136068">
        <w:rPr>
          <w:rFonts w:asciiTheme="minorHAnsi" w:hAnsiTheme="minorHAnsi"/>
          <w:color w:val="auto"/>
          <w:sz w:val="22"/>
          <w:szCs w:val="22"/>
        </w:rPr>
        <w:t>I</w:t>
      </w:r>
      <w:r w:rsidR="00383139" w:rsidRPr="00136068">
        <w:rPr>
          <w:rFonts w:asciiTheme="minorHAnsi" w:hAnsiTheme="minorHAnsi"/>
          <w:color w:val="auto"/>
          <w:sz w:val="22"/>
          <w:szCs w:val="22"/>
        </w:rPr>
        <w:t xml:space="preserve"> bod</w:t>
      </w:r>
      <w:r w:rsidR="00164BF6" w:rsidRPr="00136068">
        <w:rPr>
          <w:rFonts w:asciiTheme="minorHAnsi" w:hAnsiTheme="minorHAnsi"/>
          <w:color w:val="auto"/>
          <w:sz w:val="22"/>
          <w:szCs w:val="22"/>
        </w:rPr>
        <w:t>ů</w:t>
      </w:r>
      <w:r w:rsidR="00383139" w:rsidRPr="00136068">
        <w:rPr>
          <w:rFonts w:asciiTheme="minorHAnsi" w:hAnsiTheme="minorHAnsi"/>
          <w:color w:val="auto"/>
          <w:sz w:val="22"/>
          <w:szCs w:val="22"/>
        </w:rPr>
        <w:t xml:space="preserve"> </w:t>
      </w:r>
      <w:r w:rsidR="001B3037" w:rsidRPr="00136068">
        <w:rPr>
          <w:rFonts w:asciiTheme="minorHAnsi" w:hAnsiTheme="minorHAnsi"/>
          <w:color w:val="auto"/>
          <w:sz w:val="22"/>
          <w:szCs w:val="22"/>
        </w:rPr>
        <w:t>6</w:t>
      </w:r>
      <w:r w:rsidR="00164BF6" w:rsidRPr="00136068">
        <w:rPr>
          <w:rFonts w:asciiTheme="minorHAnsi" w:hAnsiTheme="minorHAnsi"/>
          <w:color w:val="auto"/>
          <w:sz w:val="22"/>
          <w:szCs w:val="22"/>
        </w:rPr>
        <w:t xml:space="preserve"> </w:t>
      </w:r>
      <w:r w:rsidR="003D4BB7" w:rsidRPr="00136068">
        <w:rPr>
          <w:rFonts w:asciiTheme="minorHAnsi" w:hAnsiTheme="minorHAnsi"/>
          <w:color w:val="auto"/>
          <w:sz w:val="22"/>
          <w:szCs w:val="22"/>
        </w:rPr>
        <w:t xml:space="preserve">nebo </w:t>
      </w:r>
      <w:r w:rsidR="001B3037" w:rsidRPr="00136068">
        <w:rPr>
          <w:rFonts w:asciiTheme="minorHAnsi" w:hAnsiTheme="minorHAnsi"/>
          <w:color w:val="auto"/>
          <w:sz w:val="22"/>
          <w:szCs w:val="22"/>
        </w:rPr>
        <w:t>7</w:t>
      </w:r>
      <w:r w:rsidR="008B3F72" w:rsidRPr="00136068">
        <w:rPr>
          <w:rFonts w:asciiTheme="minorHAnsi" w:hAnsiTheme="minorHAnsi"/>
          <w:color w:val="auto"/>
          <w:sz w:val="22"/>
          <w:szCs w:val="22"/>
        </w:rPr>
        <w:t xml:space="preserve"> nebo</w:t>
      </w:r>
      <w:r w:rsidR="00215BA7" w:rsidRPr="00136068">
        <w:rPr>
          <w:rFonts w:asciiTheme="minorHAnsi" w:hAnsiTheme="minorHAnsi"/>
          <w:color w:val="auto"/>
          <w:sz w:val="22"/>
          <w:szCs w:val="22"/>
        </w:rPr>
        <w:t xml:space="preserve"> podle článku IV bodu 2 písmene a),</w:t>
      </w:r>
      <w:r w:rsidR="00CD0227" w:rsidRPr="00136068">
        <w:rPr>
          <w:rFonts w:asciiTheme="minorHAnsi" w:hAnsiTheme="minorHAnsi"/>
          <w:color w:val="auto"/>
          <w:sz w:val="22"/>
          <w:szCs w:val="22"/>
        </w:rPr>
        <w:t xml:space="preserve"> c)</w:t>
      </w:r>
      <w:r w:rsidR="008B3F72" w:rsidRPr="00136068">
        <w:rPr>
          <w:rFonts w:asciiTheme="minorHAnsi" w:hAnsiTheme="minorHAnsi"/>
          <w:color w:val="auto"/>
          <w:sz w:val="22"/>
          <w:szCs w:val="22"/>
        </w:rPr>
        <w:t>,</w:t>
      </w:r>
      <w:r w:rsidR="00CD0227" w:rsidRPr="00136068">
        <w:rPr>
          <w:rFonts w:asciiTheme="minorHAnsi" w:hAnsiTheme="minorHAnsi"/>
          <w:color w:val="auto"/>
          <w:sz w:val="22"/>
          <w:szCs w:val="22"/>
        </w:rPr>
        <w:t xml:space="preserve"> </w:t>
      </w:r>
      <w:r w:rsidR="00EB2A57" w:rsidRPr="00136068">
        <w:rPr>
          <w:rFonts w:asciiTheme="minorHAnsi" w:hAnsiTheme="minorHAnsi"/>
          <w:color w:val="auto"/>
          <w:sz w:val="22"/>
          <w:szCs w:val="22"/>
        </w:rPr>
        <w:t>d)</w:t>
      </w:r>
      <w:r w:rsidR="00215BA7" w:rsidRPr="00136068">
        <w:rPr>
          <w:rFonts w:asciiTheme="minorHAnsi" w:hAnsiTheme="minorHAnsi"/>
          <w:color w:val="auto"/>
          <w:sz w:val="22"/>
          <w:szCs w:val="22"/>
        </w:rPr>
        <w:t xml:space="preserve"> nebo </w:t>
      </w:r>
      <w:r w:rsidR="00CD0227" w:rsidRPr="00136068">
        <w:rPr>
          <w:rFonts w:asciiTheme="minorHAnsi" w:hAnsiTheme="minorHAnsi"/>
          <w:color w:val="auto"/>
          <w:sz w:val="22"/>
          <w:szCs w:val="22"/>
        </w:rPr>
        <w:t>e</w:t>
      </w:r>
      <w:r w:rsidR="00215BA7" w:rsidRPr="00136068">
        <w:rPr>
          <w:rFonts w:asciiTheme="minorHAnsi" w:hAnsiTheme="minorHAnsi"/>
          <w:color w:val="auto"/>
          <w:sz w:val="22"/>
          <w:szCs w:val="22"/>
        </w:rPr>
        <w:t>)</w:t>
      </w:r>
      <w:r w:rsidR="00210BE0" w:rsidRPr="00136068">
        <w:rPr>
          <w:rFonts w:asciiTheme="minorHAnsi" w:hAnsiTheme="minorHAnsi"/>
          <w:color w:val="auto"/>
          <w:sz w:val="22"/>
          <w:szCs w:val="22"/>
        </w:rPr>
        <w:t xml:space="preserve"> </w:t>
      </w:r>
      <w:r w:rsidR="003D4BB7" w:rsidRPr="00136068">
        <w:rPr>
          <w:rFonts w:asciiTheme="minorHAnsi" w:hAnsiTheme="minorHAnsi"/>
          <w:color w:val="auto"/>
          <w:sz w:val="22"/>
          <w:szCs w:val="22"/>
        </w:rPr>
        <w:t>bude postiženo sankcí ve výši 100 % z poskytnuté podpory.</w:t>
      </w:r>
      <w:r w:rsidR="008B3F72" w:rsidRPr="00136068">
        <w:rPr>
          <w:rFonts w:asciiTheme="minorHAnsi" w:hAnsiTheme="minorHAnsi"/>
          <w:color w:val="auto"/>
          <w:sz w:val="22"/>
          <w:szCs w:val="22"/>
        </w:rPr>
        <w:t xml:space="preserve"> Porušení povinností podle článku IV bodu 1 písm. b) za druhou, třetí nebo čtvrtou odrážkou bude postiženo sankcí ve výši 100 % z poskytnuté podpory. </w:t>
      </w:r>
      <w:r w:rsidR="003D4BB7" w:rsidRPr="00136068">
        <w:rPr>
          <w:rFonts w:asciiTheme="minorHAnsi" w:hAnsiTheme="minorHAnsi"/>
          <w:color w:val="auto"/>
          <w:sz w:val="22"/>
          <w:szCs w:val="22"/>
        </w:rPr>
        <w:t xml:space="preserve">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Dojde-li k porušení povinností uvedených v článku IV bod</w:t>
      </w:r>
      <w:r w:rsidR="00A76974">
        <w:rPr>
          <w:rFonts w:asciiTheme="minorHAnsi" w:hAnsiTheme="minorHAnsi"/>
          <w:sz w:val="22"/>
          <w:szCs w:val="22"/>
        </w:rPr>
        <w:t>u</w:t>
      </w:r>
      <w:r w:rsidRPr="008C2AB6">
        <w:rPr>
          <w:rFonts w:asciiTheme="minorHAnsi" w:hAnsiTheme="minorHAnsi"/>
          <w:sz w:val="22"/>
          <w:szCs w:val="22"/>
        </w:rPr>
        <w:t xml:space="preserve"> 1 písm. a) za první odrážkou, bude toto porušení postiženo sankcí ve výši 100 % z poskytnuté podpory. </w:t>
      </w:r>
      <w:r w:rsidR="004459D0" w:rsidRPr="008C2AB6">
        <w:rPr>
          <w:rFonts w:asciiTheme="minorHAnsi" w:hAnsiTheme="minorHAnsi"/>
          <w:sz w:val="22"/>
          <w:szCs w:val="22"/>
        </w:rPr>
        <w:t>B</w:t>
      </w:r>
      <w:r w:rsidR="003709C5" w:rsidRPr="008C2AB6">
        <w:rPr>
          <w:rFonts w:asciiTheme="minorHAnsi" w:hAnsiTheme="minorHAnsi"/>
          <w:sz w:val="22"/>
          <w:szCs w:val="22"/>
        </w:rPr>
        <w:t xml:space="preserve">yl – li </w:t>
      </w:r>
      <w:r w:rsidR="003709C5" w:rsidRPr="004374A0">
        <w:rPr>
          <w:rFonts w:asciiTheme="minorHAnsi" w:hAnsiTheme="minorHAnsi"/>
          <w:sz w:val="22"/>
          <w:szCs w:val="22"/>
        </w:rPr>
        <w:t>naplněn účel akce p</w:t>
      </w:r>
      <w:r w:rsidR="003D4BB7" w:rsidRPr="004374A0">
        <w:rPr>
          <w:rFonts w:asciiTheme="minorHAnsi" w:hAnsiTheme="minorHAnsi"/>
          <w:sz w:val="22"/>
          <w:szCs w:val="22"/>
        </w:rPr>
        <w:t>o</w:t>
      </w:r>
      <w:r w:rsidR="003709C5" w:rsidRPr="004374A0">
        <w:rPr>
          <w:rFonts w:asciiTheme="minorHAnsi" w:hAnsiTheme="minorHAnsi"/>
          <w:sz w:val="22"/>
          <w:szCs w:val="22"/>
        </w:rPr>
        <w:t xml:space="preserve">dle </w:t>
      </w:r>
      <w:r w:rsidR="00383139" w:rsidRPr="004374A0">
        <w:rPr>
          <w:rFonts w:asciiTheme="minorHAnsi" w:hAnsiTheme="minorHAnsi"/>
          <w:sz w:val="22"/>
          <w:szCs w:val="22"/>
        </w:rPr>
        <w:t xml:space="preserve">článku </w:t>
      </w:r>
      <w:r w:rsidR="003D4BB7" w:rsidRPr="004374A0">
        <w:rPr>
          <w:rFonts w:asciiTheme="minorHAnsi" w:hAnsiTheme="minorHAnsi"/>
          <w:sz w:val="22"/>
          <w:szCs w:val="22"/>
        </w:rPr>
        <w:t>IV</w:t>
      </w:r>
      <w:r w:rsidR="00383139" w:rsidRPr="004374A0">
        <w:rPr>
          <w:rFonts w:asciiTheme="minorHAnsi" w:hAnsiTheme="minorHAnsi"/>
          <w:sz w:val="22"/>
          <w:szCs w:val="22"/>
        </w:rPr>
        <w:t xml:space="preserve"> bodu </w:t>
      </w:r>
      <w:r w:rsidR="003D4BB7" w:rsidRPr="004374A0">
        <w:rPr>
          <w:rFonts w:asciiTheme="minorHAnsi" w:hAnsiTheme="minorHAnsi"/>
          <w:sz w:val="22"/>
          <w:szCs w:val="22"/>
        </w:rPr>
        <w:t>1 písm. a)</w:t>
      </w:r>
      <w:r w:rsidR="004459D0" w:rsidRPr="004374A0">
        <w:rPr>
          <w:rFonts w:asciiTheme="minorHAnsi" w:hAnsiTheme="minorHAnsi"/>
          <w:sz w:val="22"/>
          <w:szCs w:val="22"/>
        </w:rPr>
        <w:t xml:space="preserve"> </w:t>
      </w:r>
      <w:r w:rsidRPr="004374A0">
        <w:rPr>
          <w:rFonts w:asciiTheme="minorHAnsi" w:hAnsiTheme="minorHAnsi"/>
          <w:sz w:val="22"/>
          <w:szCs w:val="22"/>
        </w:rPr>
        <w:t>za druhou</w:t>
      </w:r>
      <w:r w:rsidR="00A76974">
        <w:rPr>
          <w:rFonts w:asciiTheme="minorHAnsi" w:hAnsiTheme="minorHAnsi"/>
          <w:sz w:val="22"/>
          <w:szCs w:val="22"/>
        </w:rPr>
        <w:t>, třetí nebo čtvrtou</w:t>
      </w:r>
      <w:r w:rsidRPr="004374A0">
        <w:rPr>
          <w:rFonts w:asciiTheme="minorHAnsi" w:hAnsiTheme="minorHAnsi"/>
          <w:sz w:val="22"/>
          <w:szCs w:val="22"/>
        </w:rPr>
        <w:t xml:space="preserve"> odrážkou </w:t>
      </w:r>
      <w:r w:rsidR="004459D0" w:rsidRPr="004374A0">
        <w:rPr>
          <w:rFonts w:asciiTheme="minorHAnsi" w:hAnsiTheme="minorHAnsi"/>
          <w:sz w:val="22"/>
          <w:szCs w:val="22"/>
        </w:rPr>
        <w:t>na méně než 50 % stanovených indikátorů</w:t>
      </w:r>
      <w:r w:rsidR="003709C5" w:rsidRPr="004374A0">
        <w:rPr>
          <w:rFonts w:asciiTheme="minorHAnsi" w:hAnsiTheme="minorHAnsi"/>
          <w:sz w:val="22"/>
          <w:szCs w:val="22"/>
        </w:rPr>
        <w:t>,</w:t>
      </w:r>
      <w:r w:rsidR="00737196" w:rsidRPr="004374A0">
        <w:rPr>
          <w:rFonts w:asciiTheme="minorHAnsi" w:hAnsiTheme="minorHAnsi"/>
          <w:sz w:val="22"/>
          <w:szCs w:val="22"/>
        </w:rPr>
        <w:t xml:space="preserve"> bude </w:t>
      </w:r>
      <w:r w:rsidR="003709C5" w:rsidRPr="004374A0">
        <w:rPr>
          <w:rFonts w:asciiTheme="minorHAnsi" w:hAnsiTheme="minorHAnsi"/>
          <w:sz w:val="22"/>
          <w:szCs w:val="22"/>
        </w:rPr>
        <w:t xml:space="preserve">toto porušení </w:t>
      </w:r>
      <w:r w:rsidR="00737196" w:rsidRPr="004374A0">
        <w:rPr>
          <w:rFonts w:asciiTheme="minorHAnsi" w:hAnsiTheme="minorHAnsi"/>
          <w:sz w:val="22"/>
          <w:szCs w:val="22"/>
        </w:rPr>
        <w:t xml:space="preserve">postiženo sankcí ve výši </w:t>
      </w:r>
      <w:r w:rsidR="004A47E4" w:rsidRPr="004374A0">
        <w:rPr>
          <w:rFonts w:asciiTheme="minorHAnsi" w:hAnsiTheme="minorHAnsi"/>
          <w:sz w:val="22"/>
          <w:szCs w:val="22"/>
        </w:rPr>
        <w:t>100</w:t>
      </w:r>
      <w:r w:rsidR="00737196" w:rsidRPr="004374A0">
        <w:rPr>
          <w:rFonts w:asciiTheme="minorHAnsi" w:hAnsiTheme="minorHAnsi"/>
          <w:sz w:val="22"/>
          <w:szCs w:val="22"/>
        </w:rPr>
        <w:t xml:space="preserve"> </w:t>
      </w:r>
      <w:r w:rsidR="004A47E4" w:rsidRPr="004374A0">
        <w:rPr>
          <w:rFonts w:asciiTheme="minorHAnsi" w:hAnsiTheme="minorHAnsi"/>
          <w:sz w:val="22"/>
          <w:szCs w:val="22"/>
        </w:rPr>
        <w:t>% z poskytnuté podpory</w:t>
      </w:r>
      <w:r w:rsidR="003709C5" w:rsidRPr="004374A0">
        <w:rPr>
          <w:rFonts w:asciiTheme="minorHAnsi" w:hAnsiTheme="minorHAnsi"/>
          <w:sz w:val="22"/>
          <w:szCs w:val="22"/>
        </w:rPr>
        <w:t>.</w:t>
      </w:r>
      <w:r w:rsidR="003D4BB7" w:rsidRPr="004374A0">
        <w:rPr>
          <w:rFonts w:asciiTheme="minorHAnsi" w:hAnsiTheme="minorHAnsi"/>
          <w:sz w:val="22"/>
          <w:szCs w:val="22"/>
        </w:rPr>
        <w:t xml:space="preserve"> V</w:t>
      </w:r>
      <w:r w:rsidR="004459D0" w:rsidRPr="004374A0">
        <w:rPr>
          <w:rFonts w:asciiTheme="minorHAnsi" w:hAnsiTheme="minorHAnsi"/>
          <w:sz w:val="22"/>
          <w:szCs w:val="22"/>
        </w:rPr>
        <w:t> </w:t>
      </w:r>
      <w:r w:rsidR="003D4BB7" w:rsidRPr="004374A0">
        <w:rPr>
          <w:rFonts w:asciiTheme="minorHAnsi" w:hAnsiTheme="minorHAnsi"/>
          <w:sz w:val="22"/>
          <w:szCs w:val="22"/>
        </w:rPr>
        <w:t>případě</w:t>
      </w:r>
      <w:r w:rsidR="004459D0" w:rsidRPr="004374A0">
        <w:rPr>
          <w:rFonts w:asciiTheme="minorHAnsi" w:hAnsiTheme="minorHAnsi"/>
          <w:sz w:val="22"/>
          <w:szCs w:val="22"/>
        </w:rPr>
        <w:t xml:space="preserve"> plnění účelu akce v rozmezí </w:t>
      </w:r>
      <w:r w:rsidR="003709C5" w:rsidRPr="004374A0">
        <w:rPr>
          <w:rFonts w:asciiTheme="minorHAnsi" w:hAnsiTheme="minorHAnsi"/>
          <w:sz w:val="22"/>
          <w:szCs w:val="22"/>
        </w:rPr>
        <w:t>5</w:t>
      </w:r>
      <w:r w:rsidR="007E488E">
        <w:rPr>
          <w:rFonts w:asciiTheme="minorHAnsi" w:hAnsiTheme="minorHAnsi"/>
          <w:sz w:val="22"/>
          <w:szCs w:val="22"/>
        </w:rPr>
        <w:t>0</w:t>
      </w:r>
      <w:r w:rsidR="004459D0" w:rsidRPr="004374A0">
        <w:rPr>
          <w:rFonts w:asciiTheme="minorHAnsi" w:hAnsiTheme="minorHAnsi"/>
          <w:sz w:val="22"/>
          <w:szCs w:val="22"/>
        </w:rPr>
        <w:t xml:space="preserve"> - 99</w:t>
      </w:r>
      <w:r w:rsidR="003709C5" w:rsidRPr="004374A0">
        <w:rPr>
          <w:rFonts w:asciiTheme="minorHAnsi" w:hAnsiTheme="minorHAnsi"/>
          <w:sz w:val="22"/>
          <w:szCs w:val="22"/>
        </w:rPr>
        <w:t xml:space="preserve"> %</w:t>
      </w:r>
      <w:r w:rsidR="004459D0" w:rsidRPr="004374A0">
        <w:rPr>
          <w:rFonts w:asciiTheme="minorHAnsi" w:hAnsiTheme="minorHAnsi"/>
          <w:sz w:val="22"/>
          <w:szCs w:val="22"/>
        </w:rPr>
        <w:t xml:space="preserve"> stanovených indikátorů</w:t>
      </w:r>
      <w:r w:rsidR="003709C5" w:rsidRPr="004374A0">
        <w:rPr>
          <w:rFonts w:asciiTheme="minorHAnsi" w:hAnsiTheme="minorHAnsi"/>
          <w:sz w:val="22"/>
          <w:szCs w:val="22"/>
        </w:rPr>
        <w:t>,</w:t>
      </w:r>
      <w:r w:rsidR="003D4BB7" w:rsidRPr="004374A0">
        <w:rPr>
          <w:rFonts w:asciiTheme="minorHAnsi" w:hAnsiTheme="minorHAnsi"/>
          <w:sz w:val="22"/>
          <w:szCs w:val="22"/>
        </w:rPr>
        <w:t xml:space="preserve"> </w:t>
      </w:r>
      <w:r w:rsidR="003709C5" w:rsidRPr="004374A0">
        <w:rPr>
          <w:rFonts w:asciiTheme="minorHAnsi" w:hAnsiTheme="minorHAnsi"/>
          <w:sz w:val="22"/>
          <w:szCs w:val="22"/>
        </w:rPr>
        <w:t xml:space="preserve">toto porušení bude </w:t>
      </w:r>
      <w:r w:rsidR="003D4BB7" w:rsidRPr="004374A0">
        <w:rPr>
          <w:rFonts w:asciiTheme="minorHAnsi" w:hAnsiTheme="minorHAnsi"/>
          <w:sz w:val="22"/>
          <w:szCs w:val="22"/>
        </w:rPr>
        <w:t xml:space="preserve">postiženo sankcí v rozmezí </w:t>
      </w:r>
      <w:r w:rsidR="004459D0" w:rsidRPr="004374A0">
        <w:rPr>
          <w:rFonts w:asciiTheme="minorHAnsi" w:hAnsiTheme="minorHAnsi"/>
          <w:sz w:val="22"/>
          <w:szCs w:val="22"/>
        </w:rPr>
        <w:t>0,</w:t>
      </w:r>
      <w:r w:rsidR="003D4BB7" w:rsidRPr="004374A0">
        <w:rPr>
          <w:rFonts w:asciiTheme="minorHAnsi" w:hAnsiTheme="minorHAnsi"/>
          <w:sz w:val="22"/>
          <w:szCs w:val="22"/>
        </w:rPr>
        <w:t xml:space="preserve">1 – </w:t>
      </w:r>
      <w:r w:rsidR="003709C5" w:rsidRPr="004374A0">
        <w:rPr>
          <w:rFonts w:asciiTheme="minorHAnsi" w:hAnsiTheme="minorHAnsi"/>
          <w:sz w:val="22"/>
          <w:szCs w:val="22"/>
        </w:rPr>
        <w:t>4</w:t>
      </w:r>
      <w:r w:rsidR="003D4BB7" w:rsidRPr="004374A0">
        <w:rPr>
          <w:rFonts w:asciiTheme="minorHAnsi" w:hAnsiTheme="minorHAnsi"/>
          <w:sz w:val="22"/>
          <w:szCs w:val="22"/>
        </w:rPr>
        <w:t xml:space="preserve">9 % </w:t>
      </w:r>
      <w:r w:rsidR="00EB2A57" w:rsidRPr="004374A0">
        <w:rPr>
          <w:rFonts w:asciiTheme="minorHAnsi" w:hAnsiTheme="minorHAnsi"/>
          <w:sz w:val="22"/>
          <w:szCs w:val="22"/>
        </w:rPr>
        <w:t xml:space="preserve">z poskytnuté podpory </w:t>
      </w:r>
      <w:r w:rsidR="003D4BB7" w:rsidRPr="004374A0">
        <w:rPr>
          <w:rFonts w:asciiTheme="minorHAnsi" w:hAnsiTheme="minorHAnsi"/>
          <w:sz w:val="22"/>
          <w:szCs w:val="22"/>
        </w:rPr>
        <w:t xml:space="preserve">v závislosti na míře porušení </w:t>
      </w:r>
      <w:r w:rsidR="004459D0" w:rsidRPr="004374A0">
        <w:rPr>
          <w:rFonts w:asciiTheme="minorHAnsi" w:hAnsiTheme="minorHAnsi"/>
          <w:sz w:val="22"/>
          <w:szCs w:val="22"/>
        </w:rPr>
        <w:t xml:space="preserve">stanovených indikátorů </w:t>
      </w:r>
      <w:r w:rsidR="003709C5" w:rsidRPr="004374A0">
        <w:rPr>
          <w:rFonts w:asciiTheme="minorHAnsi" w:hAnsiTheme="minorHAnsi"/>
          <w:sz w:val="22"/>
          <w:szCs w:val="22"/>
        </w:rPr>
        <w:t xml:space="preserve">účelu </w:t>
      </w:r>
      <w:r w:rsidR="003D4BB7" w:rsidRPr="004374A0">
        <w:rPr>
          <w:rFonts w:asciiTheme="minorHAnsi" w:hAnsiTheme="minorHAnsi"/>
          <w:sz w:val="22"/>
          <w:szCs w:val="22"/>
        </w:rPr>
        <w:t>akce.</w:t>
      </w:r>
      <w:r w:rsidR="00737196" w:rsidRPr="004374A0">
        <w:rPr>
          <w:rFonts w:asciiTheme="minorHAnsi" w:hAnsiTheme="minorHAnsi"/>
          <w:sz w:val="22"/>
          <w:szCs w:val="22"/>
        </w:rPr>
        <w:t xml:space="preserve"> </w:t>
      </w:r>
    </w:p>
    <w:p w:rsidR="00454041" w:rsidRPr="00A76974"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lastRenderedPageBreak/>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nebo d)</w:t>
      </w:r>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54041" w:rsidRPr="00136068" w:rsidRDefault="009A2731" w:rsidP="00A76974">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36068" w:rsidRDefault="00136068" w:rsidP="00136068">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136068" w:rsidRDefault="00136068" w:rsidP="00136068">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136068" w:rsidRDefault="00136068" w:rsidP="00136068">
      <w:pPr>
        <w:pStyle w:val="Odstavecseseznamem"/>
        <w:autoSpaceDE w:val="0"/>
        <w:autoSpaceDN w:val="0"/>
        <w:adjustRightInd w:val="0"/>
        <w:spacing w:before="120"/>
        <w:ind w:left="284"/>
        <w:contextualSpacing w:val="0"/>
        <w:jc w:val="both"/>
        <w:rPr>
          <w:rFonts w:asciiTheme="minorHAnsi" w:hAnsiTheme="minorHAnsi" w:cs="Arial"/>
          <w:sz w:val="22"/>
          <w:szCs w:val="22"/>
        </w:rPr>
      </w:pPr>
    </w:p>
    <w:p w:rsidR="00136068" w:rsidRPr="00A76974" w:rsidRDefault="00136068" w:rsidP="00136068">
      <w:pPr>
        <w:pStyle w:val="Odstavecseseznamem"/>
        <w:autoSpaceDE w:val="0"/>
        <w:autoSpaceDN w:val="0"/>
        <w:adjustRightInd w:val="0"/>
        <w:spacing w:before="120"/>
        <w:ind w:left="284"/>
        <w:contextualSpacing w:val="0"/>
        <w:jc w:val="both"/>
        <w:rPr>
          <w:rFonts w:asciiTheme="minorHAnsi" w:hAnsiTheme="minorHAnsi"/>
          <w:bCs/>
          <w:sz w:val="22"/>
          <w:szCs w:val="22"/>
        </w:rPr>
      </w:pP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lastRenderedPageBreak/>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Default="00990A09" w:rsidP="004374A0">
      <w:pPr>
        <w:pStyle w:val="Nadpis1"/>
        <w:numPr>
          <w:ilvl w:val="0"/>
          <w:numId w:val="0"/>
        </w:numPr>
        <w:rPr>
          <w:rFonts w:cs="Times New Roman"/>
          <w:b w:val="0"/>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Default="003016DC" w:rsidP="003016DC">
      <w:pPr>
        <w:rPr>
          <w:lang w:eastAsia="en-US"/>
        </w:rPr>
      </w:pPr>
    </w:p>
    <w:p w:rsidR="003016DC" w:rsidRPr="00743644" w:rsidRDefault="003016DC" w:rsidP="003016DC">
      <w:pPr>
        <w:pStyle w:val="Nadpis1"/>
        <w:rPr>
          <w:rFonts w:cs="Times New Roman"/>
          <w:bCs/>
          <w:smallCaps/>
          <w:snapToGrid w:val="0"/>
          <w:color w:val="000000"/>
          <w:sz w:val="22"/>
        </w:rPr>
      </w:pPr>
      <w:r w:rsidRPr="00743644">
        <w:rPr>
          <w:rFonts w:cs="Times New Roman"/>
          <w:snapToGrid w:val="0"/>
          <w:color w:val="000000"/>
          <w:sz w:val="22"/>
        </w:rPr>
        <w:lastRenderedPageBreak/>
        <w:t>Stanovení finančních oprav pro konkrétní pochybení v rámci veřejných zakázek</w:t>
      </w:r>
    </w:p>
    <w:p w:rsidR="003016DC" w:rsidRPr="00743644" w:rsidRDefault="003016DC" w:rsidP="003016DC">
      <w:pPr>
        <w:pStyle w:val="Nadpis3"/>
        <w:rPr>
          <w:rFonts w:asciiTheme="minorHAnsi" w:hAnsiTheme="minorHAnsi" w:cs="Times New Roman"/>
          <w:bCs w:val="0"/>
          <w:smallCaps/>
          <w:snapToGrid w:val="0"/>
          <w:color w:val="000000"/>
          <w:sz w:val="22"/>
          <w:szCs w:val="22"/>
        </w:rPr>
      </w:pPr>
      <w:r w:rsidRPr="00743644">
        <w:rPr>
          <w:rFonts w:asciiTheme="minorHAnsi" w:hAnsiTheme="minorHAnsi" w:cs="Times New Roman"/>
          <w:bCs w:val="0"/>
          <w:snapToGrid w:val="0"/>
          <w:color w:val="000000"/>
          <w:sz w:val="22"/>
          <w:szCs w:val="22"/>
        </w:rPr>
        <w:t>Oznámení o zakázce a zadávací podmínky</w:t>
      </w:r>
    </w:p>
    <w:tbl>
      <w:tblPr>
        <w:tblW w:w="0" w:type="auto"/>
        <w:tblInd w:w="-5" w:type="dxa"/>
        <w:tblLook w:val="0000" w:firstRow="0" w:lastRow="0" w:firstColumn="0" w:lastColumn="0" w:noHBand="0" w:noVBand="0"/>
      </w:tblPr>
      <w:tblGrid>
        <w:gridCol w:w="470"/>
        <w:gridCol w:w="1859"/>
        <w:gridCol w:w="4111"/>
        <w:gridCol w:w="2801"/>
      </w:tblGrid>
      <w:tr w:rsidR="003016DC" w:rsidRPr="00743644" w:rsidTr="00816704">
        <w:trPr>
          <w:tblHeader/>
        </w:trPr>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Č.</w:t>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Typ porušení</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Popis porušení</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Sazba finanční opravy</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Povinnosti v oblasti uveřejňování</w:t>
            </w:r>
          </w:p>
        </w:tc>
        <w:tc>
          <w:tcPr>
            <w:tcW w:w="4111" w:type="dxa"/>
            <w:tcBorders>
              <w:top w:val="single" w:sz="4" w:space="0" w:color="000000"/>
              <w:left w:val="single" w:sz="4" w:space="0" w:color="000000"/>
              <w:bottom w:val="single" w:sz="4" w:space="0" w:color="000000"/>
            </w:tcBorders>
          </w:tcPr>
          <w:p w:rsidR="003016DC" w:rsidRPr="00743644" w:rsidRDefault="003016DC" w:rsidP="003016DC">
            <w:pPr>
              <w:pStyle w:val="Odstavecseseznamem"/>
              <w:numPr>
                <w:ilvl w:val="0"/>
                <w:numId w:val="20"/>
              </w:numPr>
              <w:tabs>
                <w:tab w:val="left" w:pos="438"/>
              </w:tabs>
              <w:autoSpaceDE w:val="0"/>
              <w:autoSpaceDN w:val="0"/>
              <w:adjustRightInd w:val="0"/>
              <w:spacing w:line="312" w:lineRule="auto"/>
              <w:ind w:left="155" w:hanging="2"/>
              <w:rPr>
                <w:rFonts w:asciiTheme="minorHAnsi" w:hAnsiTheme="minorHAnsi"/>
                <w:snapToGrid w:val="0"/>
                <w:color w:val="000000"/>
              </w:rPr>
            </w:pPr>
            <w:r w:rsidRPr="00743644">
              <w:rPr>
                <w:rFonts w:asciiTheme="minorHAnsi" w:hAnsiTheme="minorHAnsi"/>
                <w:snapToGrid w:val="0"/>
                <w:color w:val="000000"/>
              </w:rPr>
              <w:t>Zakázka byla zadána, aniž by bylo odesláno Oznámení o zahájení zadávacího řízení nebo výzva o zahájení zadávacího řízení k uveřejnění. Vztahuje se i na případy, kdy nebylo vůbec provedeno zadávací řízení, nebo byla smlouva uzavřena s uchazečem, který se zadávacího řízení neúčastnil.</w:t>
            </w:r>
          </w:p>
          <w:p w:rsidR="003016DC" w:rsidRPr="00743644" w:rsidRDefault="003016DC" w:rsidP="00816704">
            <w:pPr>
              <w:pStyle w:val="Odstavecseseznamem"/>
              <w:autoSpaceDE w:val="0"/>
              <w:autoSpaceDN w:val="0"/>
              <w:adjustRightInd w:val="0"/>
              <w:ind w:left="155"/>
              <w:rPr>
                <w:rFonts w:asciiTheme="minorHAnsi" w:hAnsiTheme="minorHAnsi"/>
                <w:snapToGrid w:val="0"/>
                <w:color w:val="000000"/>
              </w:rPr>
            </w:pPr>
          </w:p>
          <w:p w:rsidR="003016DC" w:rsidRPr="00743644" w:rsidRDefault="003016DC" w:rsidP="00816704">
            <w:pPr>
              <w:pStyle w:val="Odstavecseseznamem"/>
              <w:autoSpaceDE w:val="0"/>
              <w:autoSpaceDN w:val="0"/>
              <w:adjustRightInd w:val="0"/>
              <w:ind w:left="155"/>
              <w:rPr>
                <w:rFonts w:asciiTheme="minorHAnsi" w:hAnsiTheme="minorHAnsi"/>
                <w:snapToGrid w:val="0"/>
                <w:color w:val="000000"/>
              </w:rPr>
            </w:pPr>
            <w:r w:rsidRPr="00743644">
              <w:rPr>
                <w:rFonts w:asciiTheme="minorHAnsi" w:hAnsiTheme="minorHAnsi"/>
                <w:snapToGrid w:val="0"/>
                <w:color w:val="000000"/>
              </w:rPr>
              <w:t>B) Marginální porušení (např. neuveřejnění oznámení o uzavření smlouvy)</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A) 100</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 pokud byla dodržena určitá míra uveřejnění, která umožnila dodavatelům přístup k zadávané zakázce</w:t>
            </w:r>
          </w:p>
          <w:p w:rsidR="003016DC" w:rsidRPr="00743644" w:rsidRDefault="003016DC" w:rsidP="00816704">
            <w:pPr>
              <w:suppressAutoHyphens/>
              <w:rPr>
                <w:rFonts w:asciiTheme="minorHAnsi" w:hAnsiTheme="minorHAnsi"/>
                <w:snapToGrid w:val="0"/>
                <w:color w:val="000000"/>
              </w:rPr>
            </w:pPr>
          </w:p>
          <w:p w:rsidR="003016DC" w:rsidRPr="00743644" w:rsidRDefault="003016DC" w:rsidP="00816704">
            <w:pPr>
              <w:suppressAutoHyphens/>
              <w:rPr>
                <w:rFonts w:asciiTheme="minorHAnsi" w:hAnsiTheme="minorHAnsi"/>
                <w:snapToGrid w:val="0"/>
                <w:color w:val="000000"/>
              </w:rPr>
            </w:pPr>
          </w:p>
          <w:p w:rsidR="003016DC" w:rsidRPr="00743644" w:rsidRDefault="003016DC" w:rsidP="00816704">
            <w:pPr>
              <w:suppressAutoHyphens/>
              <w:rPr>
                <w:rFonts w:asciiTheme="minorHAnsi" w:hAnsiTheme="minorHAnsi"/>
                <w:snapToGrid w:val="0"/>
                <w:color w:val="000000"/>
              </w:rPr>
            </w:pPr>
          </w:p>
          <w:p w:rsidR="003016DC" w:rsidRPr="00743644" w:rsidRDefault="003016DC" w:rsidP="00816704">
            <w:pPr>
              <w:suppressAutoHyphens/>
              <w:rPr>
                <w:rFonts w:asciiTheme="minorHAnsi" w:hAnsiTheme="minorHAnsi"/>
                <w:snapToGrid w:val="0"/>
                <w:color w:val="000000"/>
              </w:rPr>
            </w:pP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B) 2</w:t>
            </w:r>
            <w:r>
              <w:rPr>
                <w:rFonts w:asciiTheme="minorHAnsi" w:hAnsiTheme="minorHAnsi"/>
                <w:snapToGrid w:val="0"/>
                <w:color w:val="000000"/>
              </w:rPr>
              <w:t xml:space="preserve"> </w:t>
            </w:r>
            <w:r w:rsidRPr="00743644">
              <w:rPr>
                <w:rFonts w:asciiTheme="minorHAnsi" w:hAnsiTheme="minorHAnsi"/>
                <w:snapToGrid w:val="0"/>
                <w:color w:val="000000"/>
              </w:rPr>
              <w:t>%, v případě, že se jedná pouze o formální porušení 0</w:t>
            </w:r>
            <w:r>
              <w:rPr>
                <w:rFonts w:asciiTheme="minorHAnsi" w:hAnsiTheme="minorHAnsi"/>
                <w:snapToGrid w:val="0"/>
                <w:color w:val="000000"/>
              </w:rPr>
              <w:t xml:space="preserve"> </w:t>
            </w:r>
            <w:r w:rsidRPr="00743644">
              <w:rPr>
                <w:rFonts w:asciiTheme="minorHAnsi" w:hAnsiTheme="minorHAnsi"/>
                <w:snapToGrid w:val="0"/>
                <w:color w:val="000000"/>
              </w:rPr>
              <w:t>%</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Neoprávněné rozdělení předmětu veřejné zakázky</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Předmět veřejné zakázky je rozdělen tak, aby došlo ke snížení předpokládané hodnoty pod zákonné limity.</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100</w:t>
            </w:r>
            <w:r>
              <w:rPr>
                <w:rFonts w:asciiTheme="minorHAnsi" w:hAnsiTheme="minorHAnsi"/>
                <w:snapToGrid w:val="0"/>
                <w:color w:val="000000"/>
              </w:rPr>
              <w:t xml:space="preserve"> </w:t>
            </w:r>
            <w:r w:rsidRPr="00743644">
              <w:rPr>
                <w:rFonts w:asciiTheme="minorHAnsi" w:hAnsiTheme="minorHAnsi"/>
                <w:snapToGrid w:val="0"/>
                <w:color w:val="000000"/>
              </w:rPr>
              <w:t xml:space="preserve">% </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 xml:space="preserve">% pokud byla dodržena určitá míra uveřejnění, která umožnila dodavatelům </w:t>
            </w:r>
            <w:r>
              <w:rPr>
                <w:rFonts w:asciiTheme="minorHAnsi" w:hAnsiTheme="minorHAnsi"/>
                <w:snapToGrid w:val="0"/>
                <w:color w:val="000000"/>
              </w:rPr>
              <w:br/>
            </w:r>
            <w:r w:rsidRPr="00743644">
              <w:rPr>
                <w:rFonts w:asciiTheme="minorHAnsi" w:hAnsiTheme="minorHAnsi"/>
                <w:snapToGrid w:val="0"/>
                <w:color w:val="000000"/>
              </w:rPr>
              <w:t>z jiného členského státu přístup k zadávané zakázce</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Nedodržení</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 Minimální délky lhůty pro podání nabídek;</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Nebo</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 Minimální délky lhůty pro podání žádostí o účast</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 Porušení povinnosti stanovit lhůtu pro podání nabídek/ žádostí o účast v  délce stanovené v ZVZ.</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 pokud zkrácení lhůty je vyšší nebo rovno 50</w:t>
            </w:r>
            <w:r>
              <w:rPr>
                <w:rFonts w:asciiTheme="minorHAnsi" w:hAnsiTheme="minorHAnsi"/>
                <w:snapToGrid w:val="0"/>
                <w:color w:val="000000"/>
              </w:rPr>
              <w:t xml:space="preserve"> </w:t>
            </w:r>
            <w:r w:rsidRPr="00743644">
              <w:rPr>
                <w:rFonts w:asciiTheme="minorHAnsi" w:hAnsiTheme="minorHAnsi"/>
                <w:snapToGrid w:val="0"/>
                <w:color w:val="000000"/>
              </w:rPr>
              <w:t xml:space="preserve">% minimální zákonné délky, </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10 %, pokud zkrácení lhůty je vyšší nebo rovno 30</w:t>
            </w:r>
            <w:r>
              <w:rPr>
                <w:rFonts w:asciiTheme="minorHAnsi" w:hAnsiTheme="minorHAnsi"/>
                <w:snapToGrid w:val="0"/>
                <w:color w:val="000000"/>
              </w:rPr>
              <w:t xml:space="preserve"> </w:t>
            </w:r>
            <w:r w:rsidRPr="00743644">
              <w:rPr>
                <w:rFonts w:asciiTheme="minorHAnsi" w:hAnsiTheme="minorHAnsi"/>
                <w:snapToGrid w:val="0"/>
                <w:color w:val="000000"/>
              </w:rPr>
              <w:t>% minimální zákonné délky,</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5</w:t>
            </w:r>
            <w:r>
              <w:rPr>
                <w:rFonts w:asciiTheme="minorHAnsi" w:hAnsiTheme="minorHAnsi"/>
                <w:snapToGrid w:val="0"/>
                <w:color w:val="000000"/>
              </w:rPr>
              <w:t xml:space="preserve"> </w:t>
            </w:r>
            <w:r w:rsidRPr="00743644">
              <w:rPr>
                <w:rFonts w:asciiTheme="minorHAnsi" w:hAnsiTheme="minorHAnsi"/>
                <w:snapToGrid w:val="0"/>
                <w:color w:val="000000"/>
              </w:rPr>
              <w:t>%, zkrácení lhůty nedosahuje 30 % minimální zákonné délky 2</w:t>
            </w:r>
            <w:r>
              <w:rPr>
                <w:rFonts w:asciiTheme="minorHAnsi" w:hAnsiTheme="minorHAnsi"/>
                <w:snapToGrid w:val="0"/>
                <w:color w:val="000000"/>
              </w:rPr>
              <w:t xml:space="preserve"> </w:t>
            </w:r>
            <w:r w:rsidRPr="00743644">
              <w:rPr>
                <w:rFonts w:asciiTheme="minorHAnsi" w:hAnsiTheme="minorHAnsi"/>
                <w:snapToGrid w:val="0"/>
                <w:color w:val="000000"/>
              </w:rPr>
              <w:t xml:space="preserve">%, </w:t>
            </w:r>
            <w:r>
              <w:rPr>
                <w:rFonts w:asciiTheme="minorHAnsi" w:hAnsiTheme="minorHAnsi"/>
                <w:snapToGrid w:val="0"/>
                <w:color w:val="000000"/>
              </w:rPr>
              <w:br/>
            </w:r>
            <w:r w:rsidRPr="00743644">
              <w:rPr>
                <w:rFonts w:asciiTheme="minorHAnsi" w:hAnsiTheme="minorHAnsi"/>
                <w:snapToGrid w:val="0"/>
                <w:color w:val="000000"/>
              </w:rPr>
              <w:t>u marginálních zkrácení lhůty.</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Nedostatečná doba pro získání zadávací dokumentace</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Doba, ve které mohou dodavatelé získat zadávací dokumentaci je příliš krátká, čímž vytváří neodůvodněnou překážku pro účast v zadávacím řízení.</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 xml:space="preserve">%, pokud je doba, </w:t>
            </w:r>
            <w:r>
              <w:rPr>
                <w:rFonts w:asciiTheme="minorHAnsi" w:hAnsiTheme="minorHAnsi"/>
                <w:snapToGrid w:val="0"/>
                <w:color w:val="000000"/>
              </w:rPr>
              <w:br/>
            </w:r>
            <w:r w:rsidRPr="00743644">
              <w:rPr>
                <w:rFonts w:asciiTheme="minorHAnsi" w:hAnsiTheme="minorHAnsi"/>
                <w:snapToGrid w:val="0"/>
                <w:color w:val="000000"/>
              </w:rPr>
              <w:t>ve které mohou dodavatelé získat zadávací dokumentaci kratší než 50 % lhůty pro podání nabídek</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10</w:t>
            </w:r>
            <w:r>
              <w:rPr>
                <w:rFonts w:asciiTheme="minorHAnsi" w:hAnsiTheme="minorHAnsi"/>
                <w:snapToGrid w:val="0"/>
                <w:color w:val="000000"/>
              </w:rPr>
              <w:t xml:space="preserve"> </w:t>
            </w:r>
            <w:r w:rsidRPr="00743644">
              <w:rPr>
                <w:rFonts w:asciiTheme="minorHAnsi" w:hAnsiTheme="minorHAnsi"/>
                <w:snapToGrid w:val="0"/>
                <w:color w:val="000000"/>
              </w:rPr>
              <w:t xml:space="preserve">%, pokud je doba, </w:t>
            </w:r>
            <w:r>
              <w:rPr>
                <w:rFonts w:asciiTheme="minorHAnsi" w:hAnsiTheme="minorHAnsi"/>
                <w:snapToGrid w:val="0"/>
                <w:color w:val="000000"/>
              </w:rPr>
              <w:br/>
            </w:r>
            <w:r w:rsidRPr="00743644">
              <w:rPr>
                <w:rFonts w:asciiTheme="minorHAnsi" w:hAnsiTheme="minorHAnsi"/>
                <w:snapToGrid w:val="0"/>
                <w:color w:val="000000"/>
              </w:rPr>
              <w:t>ve které mohou dodavatelé získat zadávací dokumentaci kratší než 60</w:t>
            </w:r>
            <w:r>
              <w:rPr>
                <w:rFonts w:asciiTheme="minorHAnsi" w:hAnsiTheme="minorHAnsi"/>
                <w:snapToGrid w:val="0"/>
                <w:color w:val="000000"/>
              </w:rPr>
              <w:t xml:space="preserve"> </w:t>
            </w:r>
            <w:r w:rsidRPr="00743644">
              <w:rPr>
                <w:rFonts w:asciiTheme="minorHAnsi" w:hAnsiTheme="minorHAnsi"/>
                <w:snapToGrid w:val="0"/>
                <w:color w:val="000000"/>
              </w:rPr>
              <w:t>% lhůty pro podání nabídek,</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5</w:t>
            </w:r>
            <w:r>
              <w:rPr>
                <w:rFonts w:asciiTheme="minorHAnsi" w:hAnsiTheme="minorHAnsi"/>
                <w:snapToGrid w:val="0"/>
                <w:color w:val="000000"/>
              </w:rPr>
              <w:t xml:space="preserve"> </w:t>
            </w:r>
            <w:r w:rsidRPr="00743644">
              <w:rPr>
                <w:rFonts w:asciiTheme="minorHAnsi" w:hAnsiTheme="minorHAnsi"/>
                <w:snapToGrid w:val="0"/>
                <w:color w:val="000000"/>
              </w:rPr>
              <w:t>%, pokud je doba, ve které mohou dodavatelé získat zadávací dokumentaci kratší než 80</w:t>
            </w:r>
            <w:r>
              <w:rPr>
                <w:rFonts w:asciiTheme="minorHAnsi" w:hAnsiTheme="minorHAnsi"/>
                <w:snapToGrid w:val="0"/>
                <w:color w:val="000000"/>
              </w:rPr>
              <w:t xml:space="preserve"> </w:t>
            </w:r>
            <w:r w:rsidRPr="00743644">
              <w:rPr>
                <w:rFonts w:asciiTheme="minorHAnsi" w:hAnsiTheme="minorHAnsi"/>
                <w:snapToGrid w:val="0"/>
                <w:color w:val="000000"/>
              </w:rPr>
              <w:t>% lhůty pro podání nabídek</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 xml:space="preserve">Neuveřejnění informací o </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 Prodloužení lhůty pro podání nabídek;</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Nebo</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 Lhůty pro podání žádostí o účast</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Došlo k prodloužení lhůty pro podání nabídek nebo lhůty pro podání žádostí o účast, ale toto prodloužení nebylo zákonným způsobem uveřejněno.</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10</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Korekce může být snížena na 5% s ohledem na nižší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 xml:space="preserve">Použití jednacího </w:t>
            </w:r>
            <w:r w:rsidRPr="00743644">
              <w:rPr>
                <w:rFonts w:asciiTheme="minorHAnsi" w:hAnsiTheme="minorHAnsi"/>
                <w:snapToGrid w:val="0"/>
                <w:color w:val="000000"/>
              </w:rPr>
              <w:lastRenderedPageBreak/>
              <w:t>řízení s uveřejněním bez zákonného důvodu</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lastRenderedPageBreak/>
              <w:t xml:space="preserve">Zadání veřejné zakázky v jednacím řízení s </w:t>
            </w:r>
            <w:r w:rsidRPr="00743644">
              <w:rPr>
                <w:rFonts w:asciiTheme="minorHAnsi" w:hAnsiTheme="minorHAnsi"/>
                <w:snapToGrid w:val="0"/>
                <w:color w:val="000000"/>
              </w:rPr>
              <w:lastRenderedPageBreak/>
              <w:t>uveřejněním v případě, kdy tento postup není umožněn příslušnými zákonnými ustanoveními.</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lastRenderedPageBreak/>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tabs>
                <w:tab w:val="center" w:pos="4153"/>
                <w:tab w:val="right" w:pos="8306"/>
              </w:tabs>
              <w:suppressAutoHyphens/>
              <w:rPr>
                <w:rFonts w:asciiTheme="minorHAnsi" w:hAnsiTheme="minorHAnsi"/>
                <w:snapToGrid w:val="0"/>
                <w:color w:val="000000"/>
              </w:rPr>
            </w:pPr>
            <w:r w:rsidRPr="00743644">
              <w:rPr>
                <w:rFonts w:asciiTheme="minorHAnsi" w:hAnsiTheme="minorHAnsi"/>
                <w:snapToGrid w:val="0"/>
                <w:color w:val="000000"/>
              </w:rPr>
              <w:lastRenderedPageBreak/>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lastRenderedPageBreak/>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Zadání veřejné zakázky v oblasti obrany nebo bezpečnosti bez zadávacího řízení</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rPr>
                <w:rFonts w:asciiTheme="minorHAnsi" w:hAnsiTheme="minorHAnsi"/>
                <w:snapToGrid w:val="0"/>
                <w:color w:val="000000"/>
              </w:rPr>
            </w:pPr>
            <w:r w:rsidRPr="00743644">
              <w:rPr>
                <w:rFonts w:asciiTheme="minorHAnsi" w:hAnsiTheme="minorHAnsi"/>
                <w:snapToGrid w:val="0"/>
                <w:color w:val="000000"/>
              </w:rPr>
              <w:t>Zadání veřejné zakázky v oblasti obrany nebo bezpečnosti bez zadávacího řízení v případě, kdy tento postup není umožněn příslušným zákonným ustanovením.</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tabs>
                <w:tab w:val="center" w:pos="4153"/>
                <w:tab w:val="right" w:pos="8306"/>
              </w:tabs>
              <w:suppressAutoHyphens/>
              <w:rPr>
                <w:rFonts w:asciiTheme="minorHAnsi" w:hAnsiTheme="minorHAnsi"/>
                <w:snapToGrid w:val="0"/>
                <w:color w:val="000000"/>
              </w:rPr>
            </w:pPr>
            <w:r w:rsidRPr="00743644">
              <w:rPr>
                <w:rFonts w:asciiTheme="minorHAnsi" w:hAnsiTheme="minorHAnsi"/>
                <w:snapToGrid w:val="0"/>
                <w:color w:val="000000"/>
              </w:rPr>
              <w:t>100</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tabs>
                <w:tab w:val="center" w:pos="4153"/>
                <w:tab w:val="right" w:pos="8306"/>
              </w:tabs>
              <w:suppressAutoHyphens/>
              <w:rPr>
                <w:rFonts w:asciiTheme="minorHAnsi" w:hAnsiTheme="minorHAnsi"/>
                <w:snapToGrid w:val="0"/>
                <w:color w:val="000000"/>
              </w:rPr>
            </w:pPr>
            <w:r w:rsidRPr="00743644">
              <w:rPr>
                <w:rFonts w:asciiTheme="minorHAnsi" w:hAnsiTheme="minorHAnsi"/>
                <w:snapToGrid w:val="0"/>
                <w:color w:val="000000"/>
              </w:rPr>
              <w:t>Korekce může být snížena na 25</w:t>
            </w:r>
            <w:r>
              <w:rPr>
                <w:rFonts w:asciiTheme="minorHAnsi" w:hAnsiTheme="minorHAnsi"/>
                <w:snapToGrid w:val="0"/>
                <w:color w:val="000000"/>
              </w:rPr>
              <w:t xml:space="preserve"> </w:t>
            </w:r>
            <w:r w:rsidRPr="00743644">
              <w:rPr>
                <w:rFonts w:asciiTheme="minorHAnsi" w:hAnsiTheme="minorHAnsi"/>
                <w:snapToGrid w:val="0"/>
                <w:color w:val="000000"/>
              </w:rPr>
              <w:t>%,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rPr>
          <w:trHeight w:val="359"/>
        </w:trPr>
        <w:tc>
          <w:tcPr>
            <w:tcW w:w="0" w:type="auto"/>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Neuvedení kvalifikačních předpokladů nebo hodnotících kritérií v Oznámení o zakázce nebo v zadávacích podmínkách</w:t>
            </w:r>
          </w:p>
        </w:tc>
        <w:tc>
          <w:tcPr>
            <w:tcW w:w="4111"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Kvalifikační předpoklady nejsou uvedeny v uveřejnění. Hodnotící kritéria nejsou uvedena v Oznámení o zakázce, ani v zadávacích podmínkách.</w:t>
            </w:r>
          </w:p>
        </w:tc>
        <w:tc>
          <w:tcPr>
            <w:tcW w:w="2801"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pokud kvalifikační předpoklady/hodnotící kritéria byly uvedeny, ale nebyly uvedeny dostatečně jasným a detailním způsobem.</w:t>
            </w:r>
          </w:p>
        </w:tc>
      </w:tr>
      <w:tr w:rsidR="003016DC" w:rsidRPr="00743644" w:rsidTr="00816704">
        <w:trPr>
          <w:trHeight w:val="1037"/>
        </w:trPr>
        <w:tc>
          <w:tcPr>
            <w:tcW w:w="0" w:type="auto"/>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Nezákonné kvalifikační předpoklady nebo hodnotící kritéria nebo jiné požadavky zadavatele na plnění veřejné zakázky</w:t>
            </w:r>
          </w:p>
        </w:tc>
        <w:tc>
          <w:tcPr>
            <w:tcW w:w="4111"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Stanovení nezákonných, zpravidla diskriminačních kvalifikačních předpokladů nebo hodnotících kritérií nebo jiných požadavků zadavatele na plnění veřejné zakázky.</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Například:</w:t>
            </w:r>
            <w:r w:rsidRPr="00743644">
              <w:rPr>
                <w:rFonts w:asciiTheme="minorHAnsi" w:hAnsiTheme="minorHAnsi"/>
                <w:snapToGrid w:val="0"/>
                <w:color w:val="000000"/>
              </w:rPr>
              <w:br/>
              <w:t>- Povinnost mít provozovnu nebo zástupce v dané zemi nebo regionu;</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 Povinnost uchazečů mít zkušenosti v dané zemi nebo regionu;</w:t>
            </w:r>
          </w:p>
        </w:tc>
        <w:tc>
          <w:tcPr>
            <w:tcW w:w="2801"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Stanovení nepřiměřených kvalifikačních předpokladů či neodpovídajících předmětu veřejné zakázky</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Stanovení kvalifikačních předpokladů, které neodpovídají předmětu zadávané veřejné zakázky, či nepřiměřeně vysokých požadavků, které vytvářejí neoprávněné překážky účasti v zadávacím řízení.</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Diskriminační vymezení předmětu zakázky</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Předmět plnění zakázky je v zadávacích podmínkách vymezen způsobem, který nezajišťuje rovný přístup jednotlivých dodavatelů, resp. někteří dodavatelé jsou takto vymezeným předmětem zakázky zvýhodněni.</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xml:space="preserve">% s ohledem na malou závažnost porušení </w:t>
            </w:r>
          </w:p>
        </w:tc>
      </w:tr>
      <w:tr w:rsidR="003016DC" w:rsidRPr="00743644" w:rsidTr="00816704">
        <w:trPr>
          <w:trHeight w:val="1037"/>
        </w:trPr>
        <w:tc>
          <w:tcPr>
            <w:tcW w:w="0" w:type="auto"/>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Nedostatečné vymezení předmětu zakázky</w:t>
            </w:r>
          </w:p>
        </w:tc>
        <w:tc>
          <w:tcPr>
            <w:tcW w:w="4111"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Předmět zakázky je v zadávacích podmínkách vymezen nedostatečně tak, že neobsahuje veškeré informace podstatné pro zpracování nabídky.</w:t>
            </w:r>
          </w:p>
        </w:tc>
        <w:tc>
          <w:tcPr>
            <w:tcW w:w="2801" w:type="dxa"/>
            <w:tcBorders>
              <w:top w:val="single" w:sz="4" w:space="0" w:color="auto"/>
              <w:left w:val="single" w:sz="4" w:space="0" w:color="auto"/>
              <w:bottom w:val="single" w:sz="4" w:space="0" w:color="auto"/>
              <w:right w:val="single" w:sz="4" w:space="0" w:color="auto"/>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10</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Korekce může být snížena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V případě, že část předmětu veřejné zakázky nebyla součástí uveřejnění zakázky, bude korekce odpovídat 100</w:t>
            </w:r>
            <w:r>
              <w:rPr>
                <w:rFonts w:asciiTheme="minorHAnsi" w:hAnsiTheme="minorHAnsi"/>
                <w:snapToGrid w:val="0"/>
                <w:color w:val="000000"/>
              </w:rPr>
              <w:t xml:space="preserve"> </w:t>
            </w:r>
            <w:r w:rsidRPr="00743644">
              <w:rPr>
                <w:rFonts w:asciiTheme="minorHAnsi" w:hAnsiTheme="minorHAnsi"/>
                <w:snapToGrid w:val="0"/>
                <w:color w:val="000000"/>
              </w:rPr>
              <w:t>% hodnoty této části.</w:t>
            </w:r>
          </w:p>
        </w:tc>
      </w:tr>
    </w:tbl>
    <w:p w:rsidR="003016DC" w:rsidRDefault="003016DC" w:rsidP="003016DC">
      <w:pPr>
        <w:suppressAutoHyphens/>
        <w:rPr>
          <w:rFonts w:asciiTheme="minorHAnsi" w:hAnsiTheme="minorHAnsi"/>
          <w:snapToGrid w:val="0"/>
          <w:color w:val="000000"/>
        </w:rPr>
      </w:pPr>
    </w:p>
    <w:p w:rsidR="003016DC" w:rsidRDefault="003016DC" w:rsidP="003016DC">
      <w:pPr>
        <w:suppressAutoHyphens/>
        <w:rPr>
          <w:rFonts w:asciiTheme="minorHAnsi" w:hAnsiTheme="minorHAnsi"/>
          <w:snapToGrid w:val="0"/>
          <w:color w:val="000000"/>
        </w:rPr>
      </w:pPr>
    </w:p>
    <w:p w:rsidR="003016DC" w:rsidRDefault="003016DC" w:rsidP="003016DC">
      <w:pPr>
        <w:suppressAutoHyphens/>
        <w:rPr>
          <w:rFonts w:asciiTheme="minorHAnsi" w:hAnsiTheme="minorHAnsi"/>
          <w:snapToGrid w:val="0"/>
          <w:color w:val="000000"/>
        </w:rPr>
      </w:pPr>
    </w:p>
    <w:p w:rsidR="003016DC" w:rsidRDefault="003016DC" w:rsidP="003016DC">
      <w:pPr>
        <w:suppressAutoHyphens/>
        <w:rPr>
          <w:rFonts w:asciiTheme="minorHAnsi" w:hAnsiTheme="minorHAnsi"/>
          <w:snapToGrid w:val="0"/>
          <w:color w:val="000000"/>
        </w:rPr>
      </w:pPr>
    </w:p>
    <w:p w:rsidR="003016DC" w:rsidRDefault="003016DC" w:rsidP="003016DC">
      <w:pPr>
        <w:suppressAutoHyphens/>
        <w:rPr>
          <w:rFonts w:asciiTheme="minorHAnsi" w:hAnsiTheme="minorHAnsi"/>
          <w:snapToGrid w:val="0"/>
          <w:color w:val="000000"/>
        </w:rPr>
      </w:pPr>
    </w:p>
    <w:p w:rsidR="003016DC" w:rsidRPr="00743644" w:rsidRDefault="003016DC" w:rsidP="003016DC">
      <w:pPr>
        <w:suppressAutoHyphens/>
        <w:rPr>
          <w:rFonts w:asciiTheme="minorHAnsi" w:hAnsiTheme="minorHAnsi"/>
          <w:snapToGrid w:val="0"/>
          <w:color w:val="000000"/>
        </w:rPr>
      </w:pPr>
    </w:p>
    <w:p w:rsidR="003016DC" w:rsidRPr="00743644" w:rsidRDefault="003016DC" w:rsidP="003016DC">
      <w:pPr>
        <w:pStyle w:val="Nadpis3"/>
        <w:rPr>
          <w:rFonts w:asciiTheme="minorHAnsi" w:hAnsiTheme="minorHAnsi" w:cs="Times New Roman"/>
          <w:bCs w:val="0"/>
          <w:smallCaps/>
          <w:snapToGrid w:val="0"/>
          <w:color w:val="000000"/>
          <w:sz w:val="22"/>
          <w:szCs w:val="22"/>
        </w:rPr>
      </w:pPr>
      <w:r w:rsidRPr="00743644">
        <w:rPr>
          <w:rFonts w:asciiTheme="minorHAnsi" w:hAnsiTheme="minorHAnsi" w:cs="Times New Roman"/>
          <w:bCs w:val="0"/>
          <w:snapToGrid w:val="0"/>
          <w:color w:val="000000"/>
          <w:sz w:val="22"/>
          <w:szCs w:val="22"/>
        </w:rPr>
        <w:lastRenderedPageBreak/>
        <w:t>Posouzení a hodnocení nabídek</w:t>
      </w:r>
    </w:p>
    <w:tbl>
      <w:tblPr>
        <w:tblW w:w="0" w:type="auto"/>
        <w:tblInd w:w="-5" w:type="dxa"/>
        <w:tblLook w:val="0000" w:firstRow="0" w:lastRow="0" w:firstColumn="0" w:lastColumn="0" w:noHBand="0" w:noVBand="0"/>
      </w:tblPr>
      <w:tblGrid>
        <w:gridCol w:w="470"/>
        <w:gridCol w:w="1859"/>
        <w:gridCol w:w="4111"/>
        <w:gridCol w:w="2801"/>
      </w:tblGrid>
      <w:tr w:rsidR="003016DC" w:rsidRPr="00743644" w:rsidTr="00816704">
        <w:trPr>
          <w:tblHeader/>
        </w:trPr>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Č.</w:t>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Typ porušení</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Popis porušení</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Sazba finanční opravy</w:t>
            </w:r>
          </w:p>
        </w:tc>
      </w:tr>
      <w:tr w:rsidR="003016DC" w:rsidRPr="00743644" w:rsidTr="00816704">
        <w:trPr>
          <w:trHeight w:val="3530"/>
        </w:trPr>
        <w:tc>
          <w:tcPr>
            <w:tcW w:w="0" w:type="auto"/>
            <w:tcBorders>
              <w:top w:val="single" w:sz="4" w:space="0" w:color="000000"/>
              <w:left w:val="single" w:sz="4" w:space="0" w:color="000000"/>
              <w:bottom w:val="single" w:sz="4" w:space="0" w:color="auto"/>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auto"/>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Změna kvalifikačních předpokladů po otevření obálek s nabídkami nebo žádostmi o účast vedoucí k neoprávněnému přijetí nabídek.</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Kvalifikační předpoklady byly změněny ve fázi posouzení kvalifikace, což má vliv na splnění kvalifikace jednotlivými dodavateli - splnění kvalifikace dodavateli, kteří by ji dle zadávacích podmínek nesplňovali.</w:t>
            </w: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Vztahuje se i na případy, kdy zadavatel nevyloučí uchazeče, který měl být dle zadávacích podmínek vyloučen.</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auto"/>
            </w:tcBorders>
            <w:shd w:val="clear" w:color="auto" w:fill="FFFFFF"/>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auto"/>
            </w:tcBorders>
            <w:shd w:val="clear" w:color="auto" w:fill="FFFFFF"/>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Změna kvalifikačních předpokladů po otevření obálek s nabídkami nebo žádostmi o účast vedoucí k neoprávněnému vyloučení nabídek</w:t>
            </w:r>
          </w:p>
        </w:tc>
        <w:tc>
          <w:tcPr>
            <w:tcW w:w="4111" w:type="dxa"/>
            <w:tcBorders>
              <w:top w:val="single" w:sz="4" w:space="0" w:color="000000"/>
              <w:left w:val="single" w:sz="4" w:space="0" w:color="000000"/>
              <w:bottom w:val="single" w:sz="4" w:space="0" w:color="000000"/>
            </w:tcBorders>
            <w:shd w:val="clear" w:color="auto" w:fill="FFFFFF"/>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Kvalifikační předpokladů byly změněny ve fázi posouzení kvalifikace, což má vliv na splnění kvalifikace jednotlivými dodavateli - nesplnění kvalifikace dodavateli, kteří by ji dle zadávacích podmínek splňovali.</w:t>
            </w:r>
          </w:p>
        </w:tc>
        <w:tc>
          <w:tcPr>
            <w:tcW w:w="2801" w:type="dxa"/>
            <w:tcBorders>
              <w:top w:val="single" w:sz="4" w:space="0" w:color="000000"/>
              <w:left w:val="single" w:sz="4" w:space="0" w:color="000000"/>
              <w:bottom w:val="single" w:sz="4" w:space="0" w:color="000000"/>
              <w:right w:val="single" w:sz="4" w:space="0" w:color="000000"/>
            </w:tcBorders>
            <w:shd w:val="clear" w:color="auto" w:fill="FFFFFF"/>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Posuzování kvalifikace či hodnocení nabídek podle jiných kvalifikačních předpokladů či hodnotících kritérií, než byly uvedeny v zadávacích podmínkách</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Při hodnocení nabídek byla použita jiná hodnotící kritéria (případně sub-kritéria nebo jejich váhy), než byla uvedena v zadávacích podmínkách.</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Nezákonné nebo netransparentní posouzení a/nebo hodnocení nabídek, či nerovný přístup k uchazečům.</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Dokumentace o průběhu zadávacího řízení neexistuje nebo neobsahuje všechny náležitosti vyžadované ZVZ. Nebo způsob posouzení a hodnocení nabídek neodpovídal zákonným ustanovením (např. neustanovení hodnotící komise).</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rPr>
          <w:trHeight w:val="889"/>
        </w:trPr>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Úprava nabídky po jejím otevření</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Zadavatel umožní uchazeči upravit nabídku po jejím otevření.</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Jednání o nabídkách</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 xml:space="preserve">Zadavatel v otevřeném nebo užším řízení jedná s uchazečem o nabídce způsobem, který není </w:t>
            </w:r>
            <w:r w:rsidRPr="00743644">
              <w:rPr>
                <w:rFonts w:asciiTheme="minorHAnsi" w:hAnsiTheme="minorHAnsi"/>
                <w:snapToGrid w:val="0"/>
                <w:color w:val="000000"/>
              </w:rPr>
              <w:lastRenderedPageBreak/>
              <w:t xml:space="preserve">v souladu s původními zadávacími podmínkami. </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lastRenderedPageBreak/>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rPr>
                <w:rFonts w:asciiTheme="minorHAnsi" w:hAnsiTheme="minorHAnsi"/>
                <w:snapToGrid w:val="0"/>
                <w:color w:val="000000"/>
              </w:rPr>
            </w:pPr>
            <w:r w:rsidRPr="00743644">
              <w:rPr>
                <w:rFonts w:asciiTheme="minorHAnsi" w:hAnsiTheme="minorHAnsi"/>
                <w:snapToGrid w:val="0"/>
                <w:color w:val="000000"/>
              </w:rPr>
              <w:t xml:space="preserve">Korekce může být snížena na </w:t>
            </w:r>
            <w:r w:rsidRPr="00743644">
              <w:rPr>
                <w:rFonts w:asciiTheme="minorHAnsi" w:hAnsiTheme="minorHAnsi"/>
                <w:snapToGrid w:val="0"/>
                <w:color w:val="000000"/>
              </w:rPr>
              <w:lastRenderedPageBreak/>
              <w:t>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lastRenderedPageBreak/>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Podstatná změna zadávacích podmínek v jednacím řízení s uveřejněním</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Zadavatel v jednacím řízení s uveřejněním v průběhu jednání o nabídkách podstatně změní původní zadávací podmínky.</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Korekce může být snížena na 10</w:t>
            </w:r>
            <w:r>
              <w:rPr>
                <w:rFonts w:asciiTheme="minorHAnsi" w:hAnsiTheme="minorHAnsi"/>
                <w:snapToGrid w:val="0"/>
                <w:color w:val="000000"/>
              </w:rPr>
              <w:t xml:space="preserve"> </w:t>
            </w:r>
            <w:r w:rsidRPr="00743644">
              <w:rPr>
                <w:rFonts w:asciiTheme="minorHAnsi" w:hAnsiTheme="minorHAnsi"/>
                <w:snapToGrid w:val="0"/>
                <w:color w:val="000000"/>
              </w:rPr>
              <w:t>% či 5</w:t>
            </w:r>
            <w:r>
              <w:rPr>
                <w:rFonts w:asciiTheme="minorHAnsi" w:hAnsiTheme="minorHAnsi"/>
                <w:snapToGrid w:val="0"/>
                <w:color w:val="000000"/>
              </w:rPr>
              <w:t xml:space="preserve"> </w:t>
            </w:r>
            <w:r w:rsidRPr="00743644">
              <w:rPr>
                <w:rFonts w:asciiTheme="minorHAnsi" w:hAnsiTheme="minorHAnsi"/>
                <w:snapToGrid w:val="0"/>
                <w:color w:val="000000"/>
              </w:rPr>
              <w:t>% s ohledem na malou závažnost porušení</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Vyřazení nabídky obsahující mimořádně nízkou nabídkovou cenu bez umožnění jejího zdůvodnění</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Vyřazení nabídky obsahující mimořádně nízkou nabídkovou cenu bez umožnění jejího zdůvodnění.</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w:t>
            </w:r>
          </w:p>
        </w:tc>
      </w:tr>
      <w:tr w:rsidR="003016DC" w:rsidRPr="00743644" w:rsidTr="00816704">
        <w:trPr>
          <w:trHeight w:val="688"/>
        </w:trPr>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tabs>
                <w:tab w:val="center" w:pos="4153"/>
                <w:tab w:val="right" w:pos="8306"/>
              </w:tabs>
              <w:suppressAutoHyphens/>
              <w:spacing w:after="240"/>
              <w:rPr>
                <w:rFonts w:asciiTheme="minorHAnsi" w:hAnsiTheme="minorHAnsi"/>
                <w:snapToGrid w:val="0"/>
                <w:color w:val="000000"/>
              </w:rPr>
            </w:pPr>
            <w:r w:rsidRPr="00743644">
              <w:rPr>
                <w:rFonts w:asciiTheme="minorHAnsi" w:hAnsiTheme="minorHAnsi"/>
                <w:snapToGrid w:val="0"/>
                <w:color w:val="000000"/>
              </w:rPr>
              <w:t>Střet zájmů či zvýhodnění některého dodavatele nebo některých dodavatelů</w:t>
            </w:r>
          </w:p>
        </w:tc>
        <w:tc>
          <w:tcPr>
            <w:tcW w:w="4111" w:type="dxa"/>
            <w:tcBorders>
              <w:top w:val="single" w:sz="4" w:space="0" w:color="000000"/>
              <w:left w:val="single" w:sz="4" w:space="0" w:color="000000"/>
              <w:bottom w:val="single" w:sz="4" w:space="0" w:color="000000"/>
            </w:tcBorders>
          </w:tcPr>
          <w:p w:rsidR="003016DC" w:rsidRPr="00743644" w:rsidRDefault="003016DC" w:rsidP="003016DC">
            <w:pPr>
              <w:pStyle w:val="Odstavecseseznamem"/>
              <w:numPr>
                <w:ilvl w:val="0"/>
                <w:numId w:val="19"/>
              </w:numPr>
              <w:tabs>
                <w:tab w:val="center" w:pos="340"/>
                <w:tab w:val="right" w:pos="8306"/>
              </w:tabs>
              <w:suppressAutoHyphens/>
              <w:spacing w:after="240" w:line="312" w:lineRule="auto"/>
              <w:ind w:left="57" w:firstLine="20"/>
              <w:jc w:val="both"/>
              <w:rPr>
                <w:rFonts w:asciiTheme="minorHAnsi" w:hAnsiTheme="minorHAnsi"/>
                <w:snapToGrid w:val="0"/>
                <w:color w:val="000000"/>
              </w:rPr>
            </w:pPr>
            <w:r w:rsidRPr="00743644">
              <w:rPr>
                <w:rFonts w:asciiTheme="minorHAnsi" w:hAnsiTheme="minorHAnsi"/>
                <w:snapToGrid w:val="0"/>
                <w:color w:val="000000"/>
              </w:rPr>
              <w:t>Pokud je střet zájmu shledán pravomocným rozhodnutím soudu.</w:t>
            </w:r>
          </w:p>
          <w:p w:rsidR="003016DC" w:rsidRPr="00743644" w:rsidRDefault="003016DC" w:rsidP="00816704">
            <w:pPr>
              <w:pStyle w:val="Odstavecseseznamem"/>
              <w:tabs>
                <w:tab w:val="center" w:pos="4153"/>
                <w:tab w:val="right" w:pos="8306"/>
              </w:tabs>
              <w:suppressAutoHyphens/>
              <w:spacing w:after="240"/>
              <w:ind w:left="57" w:firstLine="20"/>
              <w:rPr>
                <w:rFonts w:asciiTheme="minorHAnsi" w:hAnsiTheme="minorHAnsi"/>
                <w:snapToGrid w:val="0"/>
                <w:color w:val="000000"/>
              </w:rPr>
            </w:pPr>
          </w:p>
          <w:p w:rsidR="003016DC" w:rsidRPr="00743644" w:rsidRDefault="003016DC" w:rsidP="003016DC">
            <w:pPr>
              <w:pStyle w:val="Odstavecseseznamem"/>
              <w:numPr>
                <w:ilvl w:val="0"/>
                <w:numId w:val="19"/>
              </w:numPr>
              <w:tabs>
                <w:tab w:val="center" w:pos="340"/>
                <w:tab w:val="right" w:pos="8306"/>
              </w:tabs>
              <w:suppressAutoHyphens/>
              <w:spacing w:after="240" w:line="312" w:lineRule="auto"/>
              <w:ind w:left="57" w:firstLine="20"/>
              <w:jc w:val="both"/>
              <w:rPr>
                <w:rFonts w:asciiTheme="minorHAnsi" w:hAnsiTheme="minorHAnsi"/>
                <w:snapToGrid w:val="0"/>
                <w:color w:val="000000"/>
              </w:rPr>
            </w:pPr>
            <w:r w:rsidRPr="00743644">
              <w:rPr>
                <w:rFonts w:asciiTheme="minorHAnsi" w:hAnsiTheme="minorHAnsi"/>
                <w:snapToGrid w:val="0"/>
                <w:color w:val="000000"/>
              </w:rPr>
              <w:t>Pokud jsou v průběhu zadávacích podmínek některému dodavateli nebo některým dodavatelům poskytnuty informace, které nejsou poskytnuty jiným, případně jsou některý dodavatel nebo někteří dodavatelé jiným způsobem zvýhodněni a tyto skutečnosti mohou mít vliv na výběr nejvhodnější nabídky.</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A) 100</w:t>
            </w:r>
            <w:r>
              <w:rPr>
                <w:rFonts w:asciiTheme="minorHAnsi" w:hAnsiTheme="minorHAnsi"/>
                <w:snapToGrid w:val="0"/>
                <w:color w:val="000000"/>
              </w:rPr>
              <w:t xml:space="preserve"> </w:t>
            </w:r>
            <w:r w:rsidRPr="00743644">
              <w:rPr>
                <w:rFonts w:asciiTheme="minorHAnsi" w:hAnsiTheme="minorHAnsi"/>
                <w:snapToGrid w:val="0"/>
                <w:color w:val="000000"/>
              </w:rPr>
              <w:t>% v případě střetu zájmů.</w:t>
            </w:r>
          </w:p>
          <w:p w:rsidR="003016DC" w:rsidRPr="00743644" w:rsidRDefault="003016DC" w:rsidP="00816704">
            <w:pPr>
              <w:suppressAutoHyphens/>
              <w:spacing w:after="240"/>
              <w:rPr>
                <w:rFonts w:asciiTheme="minorHAnsi" w:hAnsiTheme="minorHAnsi"/>
                <w:snapToGrid w:val="0"/>
                <w:color w:val="000000"/>
              </w:rPr>
            </w:pP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B) 100</w:t>
            </w:r>
            <w:r>
              <w:rPr>
                <w:rFonts w:asciiTheme="minorHAnsi" w:hAnsiTheme="minorHAnsi"/>
                <w:snapToGrid w:val="0"/>
                <w:color w:val="000000"/>
              </w:rPr>
              <w:t xml:space="preserve"> </w:t>
            </w:r>
            <w:r w:rsidRPr="00743644">
              <w:rPr>
                <w:rFonts w:asciiTheme="minorHAnsi" w:hAnsiTheme="minorHAnsi"/>
                <w:snapToGrid w:val="0"/>
                <w:color w:val="000000"/>
              </w:rPr>
              <w:t>% v případě zvýhodnění některého z uchazečů s možností snížení na 25% s ohledem na nižší závažnost porušení.</w:t>
            </w:r>
          </w:p>
        </w:tc>
      </w:tr>
    </w:tbl>
    <w:p w:rsidR="003016DC" w:rsidRPr="00743644" w:rsidRDefault="003016DC" w:rsidP="003016DC">
      <w:pPr>
        <w:suppressAutoHyphens/>
        <w:spacing w:after="240"/>
        <w:rPr>
          <w:rFonts w:asciiTheme="minorHAnsi" w:hAnsiTheme="minorHAnsi"/>
          <w:snapToGrid w:val="0"/>
          <w:color w:val="000000"/>
        </w:rPr>
      </w:pPr>
    </w:p>
    <w:p w:rsidR="003016DC" w:rsidRPr="00743644" w:rsidRDefault="003016DC" w:rsidP="003016DC">
      <w:pPr>
        <w:pStyle w:val="Nadpis3"/>
        <w:rPr>
          <w:rFonts w:asciiTheme="minorHAnsi" w:hAnsiTheme="minorHAnsi" w:cs="Times New Roman"/>
          <w:bCs w:val="0"/>
          <w:smallCaps/>
          <w:snapToGrid w:val="0"/>
          <w:color w:val="000000"/>
          <w:sz w:val="22"/>
          <w:szCs w:val="22"/>
        </w:rPr>
      </w:pPr>
      <w:r w:rsidRPr="00743644">
        <w:rPr>
          <w:rFonts w:asciiTheme="minorHAnsi" w:hAnsiTheme="minorHAnsi" w:cs="Times New Roman"/>
          <w:bCs w:val="0"/>
          <w:snapToGrid w:val="0"/>
          <w:color w:val="000000"/>
          <w:sz w:val="22"/>
          <w:szCs w:val="22"/>
        </w:rPr>
        <w:t>Plnění zakázky</w:t>
      </w:r>
    </w:p>
    <w:tbl>
      <w:tblPr>
        <w:tblW w:w="0" w:type="auto"/>
        <w:tblInd w:w="-5" w:type="dxa"/>
        <w:tblLook w:val="0000" w:firstRow="0" w:lastRow="0" w:firstColumn="0" w:lastColumn="0" w:noHBand="0" w:noVBand="0"/>
      </w:tblPr>
      <w:tblGrid>
        <w:gridCol w:w="470"/>
        <w:gridCol w:w="1859"/>
        <w:gridCol w:w="4111"/>
        <w:gridCol w:w="2801"/>
      </w:tblGrid>
      <w:tr w:rsidR="003016DC" w:rsidRPr="00743644" w:rsidTr="00816704">
        <w:trPr>
          <w:tblHeader/>
        </w:trPr>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Č.</w:t>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Typ porušení</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Popis porušení</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Sazba finanční opravy</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 xml:space="preserve">Podstatná změna smlouvy </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tabs>
                <w:tab w:val="num" w:pos="720"/>
                <w:tab w:val="num" w:pos="1440"/>
              </w:tabs>
              <w:suppressAutoHyphens/>
              <w:spacing w:after="240"/>
              <w:rPr>
                <w:rFonts w:asciiTheme="minorHAnsi" w:hAnsiTheme="minorHAnsi"/>
                <w:snapToGrid w:val="0"/>
                <w:color w:val="000000"/>
              </w:rPr>
            </w:pPr>
            <w:r w:rsidRPr="00743644">
              <w:rPr>
                <w:rFonts w:asciiTheme="minorHAnsi" w:hAnsiTheme="minorHAnsi"/>
                <w:snapToGrid w:val="0"/>
                <w:color w:val="000000"/>
              </w:rPr>
              <w:t>Podstatná změna smlouvy ve smyslu ZVZ.</w:t>
            </w:r>
          </w:p>
          <w:p w:rsidR="003016DC" w:rsidRPr="00743644" w:rsidRDefault="003016DC" w:rsidP="00816704">
            <w:pPr>
              <w:tabs>
                <w:tab w:val="num" w:pos="720"/>
                <w:tab w:val="num" w:pos="1440"/>
              </w:tabs>
              <w:suppressAutoHyphens/>
              <w:spacing w:after="240"/>
              <w:rPr>
                <w:rFonts w:asciiTheme="minorHAnsi" w:hAnsiTheme="minorHAnsi"/>
                <w:snapToGrid w:val="0"/>
                <w:color w:val="000000"/>
              </w:rPr>
            </w:pP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 z hodnoty zakázky,</w:t>
            </w: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a zároveň</w:t>
            </w:r>
            <w:r>
              <w:rPr>
                <w:rFonts w:asciiTheme="minorHAnsi" w:hAnsiTheme="minorHAnsi"/>
                <w:snapToGrid w:val="0"/>
                <w:color w:val="000000"/>
              </w:rPr>
              <w:t xml:space="preserve"> </w:t>
            </w:r>
            <w:r w:rsidRPr="00743644">
              <w:rPr>
                <w:rFonts w:asciiTheme="minorHAnsi" w:hAnsiTheme="minorHAnsi"/>
                <w:snapToGrid w:val="0"/>
                <w:color w:val="000000"/>
              </w:rPr>
              <w:t>celá hodnota případného navýšení zakázky, které bylo podstatnou změnou smlouvy provedeno.</w:t>
            </w:r>
          </w:p>
        </w:tc>
      </w:tr>
      <w:tr w:rsidR="003016DC" w:rsidRPr="00743644" w:rsidTr="00816704">
        <w:tc>
          <w:tcPr>
            <w:tcW w:w="0" w:type="auto"/>
            <w:tcBorders>
              <w:top w:val="single" w:sz="4" w:space="0" w:color="000000"/>
              <w:left w:val="single" w:sz="4" w:space="0" w:color="000000"/>
              <w:bottom w:val="single" w:sz="4" w:space="0" w:color="000000"/>
            </w:tcBorders>
            <w:shd w:val="clear" w:color="auto" w:fill="FFFFFF"/>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shd w:val="clear" w:color="auto" w:fill="FFFFFF"/>
          </w:tcPr>
          <w:p w:rsidR="003016DC" w:rsidRPr="00743644" w:rsidRDefault="003016DC" w:rsidP="00816704">
            <w:pPr>
              <w:tabs>
                <w:tab w:val="left" w:pos="2302"/>
              </w:tabs>
              <w:suppressAutoHyphens/>
              <w:snapToGrid w:val="0"/>
              <w:spacing w:after="240"/>
              <w:rPr>
                <w:rFonts w:asciiTheme="minorHAnsi" w:hAnsiTheme="minorHAnsi"/>
                <w:snapToGrid w:val="0"/>
                <w:color w:val="000000"/>
              </w:rPr>
            </w:pPr>
            <w:r w:rsidRPr="00743644">
              <w:rPr>
                <w:rFonts w:asciiTheme="minorHAnsi" w:hAnsiTheme="minorHAnsi"/>
                <w:snapToGrid w:val="0"/>
                <w:color w:val="000000"/>
              </w:rPr>
              <w:t>Snížení rozsahu smlouvy na plnění veřejné zakázky</w:t>
            </w:r>
          </w:p>
        </w:tc>
        <w:tc>
          <w:tcPr>
            <w:tcW w:w="4111" w:type="dxa"/>
            <w:tcBorders>
              <w:top w:val="single" w:sz="4" w:space="0" w:color="000000"/>
              <w:left w:val="single" w:sz="4" w:space="0" w:color="000000"/>
              <w:bottom w:val="single" w:sz="4" w:space="0" w:color="000000"/>
            </w:tcBorders>
            <w:shd w:val="clear" w:color="auto" w:fill="FFFFFF"/>
          </w:tcPr>
          <w:p w:rsidR="003016DC" w:rsidRPr="00743644" w:rsidRDefault="003016DC" w:rsidP="00816704">
            <w:pPr>
              <w:tabs>
                <w:tab w:val="num" w:pos="720"/>
                <w:tab w:val="num" w:pos="1440"/>
              </w:tabs>
              <w:suppressAutoHyphens/>
              <w:spacing w:after="240"/>
              <w:rPr>
                <w:rFonts w:asciiTheme="minorHAnsi" w:hAnsiTheme="minorHAnsi"/>
                <w:snapToGrid w:val="0"/>
                <w:color w:val="000000"/>
              </w:rPr>
            </w:pPr>
            <w:r w:rsidRPr="00743644">
              <w:rPr>
                <w:rFonts w:asciiTheme="minorHAnsi" w:hAnsiTheme="minorHAnsi"/>
                <w:snapToGrid w:val="0"/>
                <w:color w:val="000000"/>
              </w:rPr>
              <w:t>Snížení rozsahu smlouvy na plnění veřejné zakázky, které by mohlo mít vliv na výběr nejvhodnější nabídky.</w:t>
            </w:r>
          </w:p>
        </w:tc>
        <w:tc>
          <w:tcPr>
            <w:tcW w:w="2801" w:type="dxa"/>
            <w:tcBorders>
              <w:top w:val="single" w:sz="4" w:space="0" w:color="000000"/>
              <w:left w:val="single" w:sz="4" w:space="0" w:color="000000"/>
              <w:bottom w:val="single" w:sz="4" w:space="0" w:color="000000"/>
              <w:right w:val="single" w:sz="4" w:space="0" w:color="000000"/>
            </w:tcBorders>
            <w:shd w:val="clear" w:color="auto" w:fill="FFFFFF"/>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Celou částku, o kterou byla snížena hodnota veřejné zakázky</w:t>
            </w:r>
            <w:r w:rsidRPr="00743644">
              <w:rPr>
                <w:rFonts w:asciiTheme="minorHAnsi" w:hAnsiTheme="minorHAnsi"/>
                <w:snapToGrid w:val="0"/>
                <w:color w:val="000000"/>
              </w:rPr>
              <w:footnoteReference w:id="1"/>
            </w:r>
            <w:r w:rsidRPr="00743644">
              <w:rPr>
                <w:rFonts w:asciiTheme="minorHAnsi" w:hAnsiTheme="minorHAnsi"/>
                <w:snapToGrid w:val="0"/>
                <w:color w:val="000000"/>
              </w:rPr>
              <w:t>,</w:t>
            </w: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a zároveň</w:t>
            </w:r>
          </w:p>
          <w:p w:rsidR="003016DC" w:rsidRPr="00743644" w:rsidRDefault="003016DC" w:rsidP="00816704">
            <w:pPr>
              <w:tabs>
                <w:tab w:val="left" w:pos="2302"/>
              </w:tabs>
              <w:suppressAutoHyphens/>
              <w:spacing w:after="240"/>
              <w:rPr>
                <w:rFonts w:asciiTheme="minorHAnsi" w:hAnsiTheme="minorHAnsi"/>
                <w:snapToGrid w:val="0"/>
                <w:color w:val="000000"/>
              </w:rPr>
            </w:pPr>
            <w:r w:rsidRPr="00743644">
              <w:rPr>
                <w:rFonts w:asciiTheme="minorHAnsi" w:hAnsiTheme="minorHAnsi"/>
                <w:snapToGrid w:val="0"/>
                <w:color w:val="000000"/>
              </w:rPr>
              <w:t>25</w:t>
            </w:r>
            <w:r>
              <w:rPr>
                <w:rFonts w:asciiTheme="minorHAnsi" w:hAnsiTheme="minorHAnsi"/>
                <w:snapToGrid w:val="0"/>
                <w:color w:val="000000"/>
              </w:rPr>
              <w:t xml:space="preserve"> </w:t>
            </w:r>
            <w:r w:rsidRPr="00743644">
              <w:rPr>
                <w:rFonts w:asciiTheme="minorHAnsi" w:hAnsiTheme="minorHAnsi"/>
                <w:snapToGrid w:val="0"/>
                <w:color w:val="000000"/>
              </w:rPr>
              <w:t xml:space="preserve">% konečné hodnoty veřejné zakázky v případě, že změna hodnoty veřejné zakázky je </w:t>
            </w:r>
            <w:r w:rsidRPr="00743644">
              <w:rPr>
                <w:rFonts w:asciiTheme="minorHAnsi" w:hAnsiTheme="minorHAnsi"/>
                <w:snapToGrid w:val="0"/>
                <w:color w:val="000000"/>
              </w:rPr>
              <w:lastRenderedPageBreak/>
              <w:t>podstatnou změnou smlouvy.</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lastRenderedPageBreak/>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Zadání dodatečných stavebních prací nebo služeb při nesplnění podmínky objektivní nepředvídatelnosti</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tabs>
                <w:tab w:val="left" w:pos="2302"/>
              </w:tabs>
              <w:suppressAutoHyphens/>
              <w:snapToGrid w:val="0"/>
              <w:spacing w:after="240"/>
              <w:rPr>
                <w:rFonts w:asciiTheme="minorHAnsi" w:hAnsiTheme="minorHAnsi"/>
                <w:snapToGrid w:val="0"/>
                <w:color w:val="000000"/>
              </w:rPr>
            </w:pPr>
            <w:r w:rsidRPr="00743644">
              <w:rPr>
                <w:rFonts w:asciiTheme="minorHAnsi" w:hAnsiTheme="minorHAnsi"/>
                <w:snapToGrid w:val="0"/>
                <w:color w:val="000000"/>
              </w:rPr>
              <w:t xml:space="preserve">Původní veřejná zakázka byla zadána v souladu se ZVZ, ale dodatečné stavební práce nebo služby byly zadány, aniž by byla naplněna podmínka objektivní nepředvídatelnosti prací. </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tabs>
                <w:tab w:val="left" w:pos="2302"/>
              </w:tabs>
              <w:suppressAutoHyphens/>
              <w:snapToGrid w:val="0"/>
              <w:spacing w:after="240"/>
              <w:rPr>
                <w:rFonts w:asciiTheme="minorHAnsi" w:hAnsiTheme="minorHAnsi"/>
                <w:snapToGrid w:val="0"/>
                <w:color w:val="000000"/>
              </w:rPr>
            </w:pPr>
            <w:r w:rsidRPr="00743644">
              <w:rPr>
                <w:rFonts w:asciiTheme="minorHAnsi" w:hAnsiTheme="minorHAnsi"/>
                <w:snapToGrid w:val="0"/>
                <w:color w:val="000000"/>
              </w:rPr>
              <w:t>100</w:t>
            </w:r>
            <w:r>
              <w:rPr>
                <w:rFonts w:asciiTheme="minorHAnsi" w:hAnsiTheme="minorHAnsi"/>
                <w:snapToGrid w:val="0"/>
                <w:color w:val="000000"/>
              </w:rPr>
              <w:t xml:space="preserve"> </w:t>
            </w:r>
            <w:r w:rsidRPr="00743644">
              <w:rPr>
                <w:rFonts w:asciiTheme="minorHAnsi" w:hAnsiTheme="minorHAnsi"/>
                <w:snapToGrid w:val="0"/>
                <w:color w:val="000000"/>
              </w:rPr>
              <w:t>% z</w:t>
            </w:r>
            <w:r>
              <w:rPr>
                <w:rFonts w:asciiTheme="minorHAnsi" w:hAnsiTheme="minorHAnsi"/>
                <w:snapToGrid w:val="0"/>
                <w:color w:val="000000"/>
              </w:rPr>
              <w:t> </w:t>
            </w:r>
            <w:r w:rsidRPr="00743644">
              <w:rPr>
                <w:rFonts w:asciiTheme="minorHAnsi" w:hAnsiTheme="minorHAnsi"/>
                <w:snapToGrid w:val="0"/>
                <w:color w:val="000000"/>
              </w:rPr>
              <w:t>hodnoty</w:t>
            </w:r>
            <w:r>
              <w:rPr>
                <w:rFonts w:asciiTheme="minorHAnsi" w:hAnsiTheme="minorHAnsi"/>
                <w:snapToGrid w:val="0"/>
                <w:color w:val="000000"/>
              </w:rPr>
              <w:t xml:space="preserve"> </w:t>
            </w:r>
            <w:r w:rsidRPr="00743644">
              <w:rPr>
                <w:rFonts w:asciiTheme="minorHAnsi" w:hAnsiTheme="minorHAnsi"/>
                <w:snapToGrid w:val="0"/>
                <w:color w:val="000000"/>
              </w:rPr>
              <w:t>dodatečných prací.</w:t>
            </w:r>
          </w:p>
          <w:p w:rsidR="003016DC" w:rsidRPr="00743644" w:rsidRDefault="003016DC" w:rsidP="00816704">
            <w:pPr>
              <w:tabs>
                <w:tab w:val="left" w:pos="2302"/>
              </w:tabs>
              <w:suppressAutoHyphens/>
              <w:snapToGrid w:val="0"/>
              <w:spacing w:after="240"/>
              <w:rPr>
                <w:rFonts w:asciiTheme="minorHAnsi" w:hAnsiTheme="minorHAnsi"/>
                <w:snapToGrid w:val="0"/>
                <w:color w:val="000000"/>
              </w:rPr>
            </w:pPr>
            <w:r w:rsidRPr="00743644">
              <w:rPr>
                <w:rFonts w:asciiTheme="minorHAnsi" w:hAnsiTheme="minorHAnsi"/>
                <w:snapToGrid w:val="0"/>
                <w:color w:val="000000"/>
              </w:rPr>
              <w:t>V případě, že dodatečné práce nepřekročí prahovou hodnotu pro nadlimitní veřejnou zakázku, a zároveň 50</w:t>
            </w:r>
            <w:r>
              <w:rPr>
                <w:rFonts w:asciiTheme="minorHAnsi" w:hAnsiTheme="minorHAnsi"/>
                <w:snapToGrid w:val="0"/>
                <w:color w:val="000000"/>
              </w:rPr>
              <w:t xml:space="preserve"> </w:t>
            </w:r>
            <w:r w:rsidRPr="00743644">
              <w:rPr>
                <w:rFonts w:asciiTheme="minorHAnsi" w:hAnsiTheme="minorHAnsi"/>
                <w:snapToGrid w:val="0"/>
                <w:color w:val="000000"/>
              </w:rPr>
              <w:t>% z hodnoty původní zakázky, může být korekce snížena na 25</w:t>
            </w:r>
            <w:r>
              <w:rPr>
                <w:rFonts w:asciiTheme="minorHAnsi" w:hAnsiTheme="minorHAnsi"/>
                <w:snapToGrid w:val="0"/>
                <w:color w:val="000000"/>
              </w:rPr>
              <w:t xml:space="preserve"> </w:t>
            </w:r>
            <w:r w:rsidRPr="00743644">
              <w:rPr>
                <w:rFonts w:asciiTheme="minorHAnsi" w:hAnsiTheme="minorHAnsi"/>
                <w:snapToGrid w:val="0"/>
                <w:color w:val="000000"/>
              </w:rPr>
              <w:t>%.</w:t>
            </w:r>
          </w:p>
        </w:tc>
      </w:tr>
      <w:tr w:rsidR="003016DC" w:rsidRPr="00743644" w:rsidTr="00816704">
        <w:tc>
          <w:tcPr>
            <w:tcW w:w="0" w:type="auto"/>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fldChar w:fldCharType="begin"/>
            </w:r>
            <w:r w:rsidRPr="00743644">
              <w:rPr>
                <w:rFonts w:asciiTheme="minorHAnsi" w:hAnsiTheme="minorHAnsi"/>
                <w:snapToGrid w:val="0"/>
                <w:color w:val="000000"/>
              </w:rPr>
              <w:instrText xml:space="preserve"> AUTONUM  \* Arabic </w:instrText>
            </w:r>
            <w:r w:rsidRPr="00743644">
              <w:rPr>
                <w:rFonts w:asciiTheme="minorHAnsi" w:hAnsiTheme="minorHAnsi"/>
                <w:snapToGrid w:val="0"/>
                <w:color w:val="000000"/>
              </w:rPr>
              <w:fldChar w:fldCharType="end"/>
            </w:r>
          </w:p>
        </w:tc>
        <w:tc>
          <w:tcPr>
            <w:tcW w:w="1859"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Zadání dodatečných stavebních prací nebo služeb ve vyšším rozsahu než 30% původní zakázky</w:t>
            </w:r>
          </w:p>
        </w:tc>
        <w:tc>
          <w:tcPr>
            <w:tcW w:w="4111" w:type="dxa"/>
            <w:tcBorders>
              <w:top w:val="single" w:sz="4" w:space="0" w:color="000000"/>
              <w:left w:val="single" w:sz="4" w:space="0" w:color="000000"/>
              <w:bottom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Původní veřejná zakázka byla zadána v souladu se ZVZ, ale rozsah dodatečných stavebních prací nebo služeb překročil zákonný limit.</w:t>
            </w:r>
          </w:p>
        </w:tc>
        <w:tc>
          <w:tcPr>
            <w:tcW w:w="2801" w:type="dxa"/>
            <w:tcBorders>
              <w:top w:val="single" w:sz="4" w:space="0" w:color="000000"/>
              <w:left w:val="single" w:sz="4" w:space="0" w:color="000000"/>
              <w:bottom w:val="single" w:sz="4" w:space="0" w:color="000000"/>
              <w:right w:val="single" w:sz="4" w:space="0" w:color="000000"/>
            </w:tcBorders>
          </w:tcPr>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100 % z částky přesahující 50 % hodnoty původní zakázky</w:t>
            </w:r>
          </w:p>
          <w:p w:rsidR="003016DC" w:rsidRPr="00743644" w:rsidRDefault="003016DC" w:rsidP="00816704">
            <w:pPr>
              <w:suppressAutoHyphens/>
              <w:spacing w:after="240"/>
              <w:rPr>
                <w:rFonts w:asciiTheme="minorHAnsi" w:hAnsiTheme="minorHAnsi"/>
                <w:snapToGrid w:val="0"/>
                <w:color w:val="000000"/>
              </w:rPr>
            </w:pPr>
            <w:r w:rsidRPr="00743644">
              <w:rPr>
                <w:rFonts w:asciiTheme="minorHAnsi" w:hAnsiTheme="minorHAnsi"/>
                <w:snapToGrid w:val="0"/>
                <w:color w:val="000000"/>
              </w:rPr>
              <w:t xml:space="preserve">25 % z částky přesahující zákonný limit až do 50 % hodnoty původní veřejné zakázky. </w:t>
            </w:r>
          </w:p>
        </w:tc>
      </w:tr>
    </w:tbl>
    <w:p w:rsidR="003016DC" w:rsidRDefault="003016DC" w:rsidP="003016DC">
      <w:pPr>
        <w:rPr>
          <w:snapToGrid w:val="0"/>
          <w:sz w:val="24"/>
          <w:szCs w:val="24"/>
        </w:rPr>
      </w:pPr>
    </w:p>
    <w:p w:rsidR="003016DC" w:rsidRPr="009F6C9F" w:rsidRDefault="003016DC" w:rsidP="003016DC">
      <w:pPr>
        <w:pStyle w:val="Nadpis3"/>
        <w:rPr>
          <w:rFonts w:asciiTheme="minorHAnsi" w:hAnsiTheme="minorHAnsi" w:cs="Times New Roman"/>
          <w:bCs w:val="0"/>
          <w:smallCaps/>
          <w:snapToGrid w:val="0"/>
          <w:sz w:val="22"/>
          <w:szCs w:val="22"/>
        </w:rPr>
      </w:pPr>
      <w:r w:rsidRPr="009F6C9F">
        <w:rPr>
          <w:rFonts w:asciiTheme="minorHAnsi" w:hAnsiTheme="minorHAnsi" w:cs="Times New Roman"/>
          <w:bCs w:val="0"/>
          <w:snapToGrid w:val="0"/>
          <w:sz w:val="22"/>
          <w:szCs w:val="22"/>
        </w:rPr>
        <w:t>Další pochybení</w:t>
      </w:r>
    </w:p>
    <w:tbl>
      <w:tblPr>
        <w:tblW w:w="0" w:type="auto"/>
        <w:tblInd w:w="-5" w:type="dxa"/>
        <w:tblLook w:val="0000" w:firstRow="0" w:lastRow="0" w:firstColumn="0" w:lastColumn="0" w:noHBand="0" w:noVBand="0"/>
      </w:tblPr>
      <w:tblGrid>
        <w:gridCol w:w="470"/>
        <w:gridCol w:w="1859"/>
        <w:gridCol w:w="4111"/>
        <w:gridCol w:w="2801"/>
      </w:tblGrid>
      <w:tr w:rsidR="003016DC" w:rsidRPr="009F6C9F" w:rsidTr="00816704">
        <w:trPr>
          <w:tblHeader/>
        </w:trPr>
        <w:tc>
          <w:tcPr>
            <w:tcW w:w="0" w:type="auto"/>
            <w:tcBorders>
              <w:top w:val="single" w:sz="4" w:space="0" w:color="000000"/>
              <w:left w:val="single" w:sz="4" w:space="0" w:color="000000"/>
              <w:bottom w:val="single" w:sz="4" w:space="0" w:color="000000"/>
            </w:tcBorders>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t>Č.</w:t>
            </w:r>
          </w:p>
        </w:tc>
        <w:tc>
          <w:tcPr>
            <w:tcW w:w="1859" w:type="dxa"/>
            <w:tcBorders>
              <w:top w:val="single" w:sz="4" w:space="0" w:color="000000"/>
              <w:left w:val="single" w:sz="4" w:space="0" w:color="000000"/>
              <w:bottom w:val="single" w:sz="4" w:space="0" w:color="000000"/>
            </w:tcBorders>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t>Typ porušení</w:t>
            </w:r>
          </w:p>
        </w:tc>
        <w:tc>
          <w:tcPr>
            <w:tcW w:w="4111" w:type="dxa"/>
            <w:tcBorders>
              <w:top w:val="single" w:sz="4" w:space="0" w:color="000000"/>
              <w:left w:val="single" w:sz="4" w:space="0" w:color="000000"/>
              <w:bottom w:val="single" w:sz="4" w:space="0" w:color="000000"/>
            </w:tcBorders>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t>Popis porušení</w:t>
            </w:r>
          </w:p>
        </w:tc>
        <w:tc>
          <w:tcPr>
            <w:tcW w:w="2801" w:type="dxa"/>
            <w:tcBorders>
              <w:top w:val="single" w:sz="4" w:space="0" w:color="000000"/>
              <w:left w:val="single" w:sz="4" w:space="0" w:color="000000"/>
              <w:bottom w:val="single" w:sz="4" w:space="0" w:color="000000"/>
              <w:right w:val="single" w:sz="4" w:space="0" w:color="000000"/>
            </w:tcBorders>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t>Sazba finanční opravy</w:t>
            </w:r>
          </w:p>
        </w:tc>
      </w:tr>
      <w:tr w:rsidR="003016DC" w:rsidRPr="009F6C9F" w:rsidTr="00816704">
        <w:tc>
          <w:tcPr>
            <w:tcW w:w="0" w:type="auto"/>
            <w:tcBorders>
              <w:top w:val="single" w:sz="4" w:space="0" w:color="000000"/>
              <w:left w:val="single" w:sz="4" w:space="0" w:color="000000"/>
              <w:bottom w:val="single" w:sz="4" w:space="0" w:color="000000"/>
            </w:tcBorders>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fldChar w:fldCharType="begin"/>
            </w:r>
            <w:r w:rsidRPr="009F6C9F">
              <w:rPr>
                <w:rFonts w:asciiTheme="minorHAnsi" w:hAnsiTheme="minorHAnsi"/>
                <w:snapToGrid w:val="0"/>
              </w:rPr>
              <w:instrText xml:space="preserve"> AUTONUM  \* Arabic </w:instrText>
            </w:r>
            <w:r w:rsidRPr="009F6C9F">
              <w:rPr>
                <w:rFonts w:asciiTheme="minorHAnsi" w:hAnsiTheme="minorHAnsi"/>
                <w:snapToGrid w:val="0"/>
              </w:rPr>
              <w:fldChar w:fldCharType="end"/>
            </w:r>
          </w:p>
        </w:tc>
        <w:tc>
          <w:tcPr>
            <w:tcW w:w="1859" w:type="dxa"/>
            <w:tcBorders>
              <w:top w:val="single" w:sz="4" w:space="0" w:color="000000"/>
              <w:left w:val="single" w:sz="4" w:space="0" w:color="000000"/>
              <w:bottom w:val="single" w:sz="4" w:space="0" w:color="000000"/>
            </w:tcBorders>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t>Netransparentní omezení počtu zájemců</w:t>
            </w:r>
          </w:p>
        </w:tc>
        <w:tc>
          <w:tcPr>
            <w:tcW w:w="4111" w:type="dxa"/>
            <w:tcBorders>
              <w:top w:val="single" w:sz="4" w:space="0" w:color="000000"/>
              <w:left w:val="single" w:sz="4" w:space="0" w:color="000000"/>
              <w:bottom w:val="single" w:sz="4" w:space="0" w:color="000000"/>
            </w:tcBorders>
          </w:tcPr>
          <w:p w:rsidR="003016DC" w:rsidRPr="009F6C9F" w:rsidRDefault="003016DC" w:rsidP="00816704">
            <w:pPr>
              <w:tabs>
                <w:tab w:val="num" w:pos="720"/>
                <w:tab w:val="num" w:pos="1440"/>
              </w:tabs>
              <w:suppressAutoHyphens/>
              <w:spacing w:after="240"/>
              <w:rPr>
                <w:rFonts w:asciiTheme="minorHAnsi" w:hAnsiTheme="minorHAnsi"/>
                <w:snapToGrid w:val="0"/>
              </w:rPr>
            </w:pPr>
            <w:r w:rsidRPr="009F6C9F">
              <w:rPr>
                <w:rFonts w:asciiTheme="minorHAnsi" w:hAnsiTheme="minorHAnsi"/>
                <w:snapToGrid w:val="0"/>
              </w:rPr>
              <w:t>Omezení počtu zájemců nebylo provedeno transparentním způsobem.</w:t>
            </w:r>
          </w:p>
        </w:tc>
        <w:tc>
          <w:tcPr>
            <w:tcW w:w="2801" w:type="dxa"/>
            <w:tcBorders>
              <w:top w:val="single" w:sz="4" w:space="0" w:color="000000"/>
              <w:left w:val="single" w:sz="4" w:space="0" w:color="000000"/>
              <w:bottom w:val="single" w:sz="4" w:space="0" w:color="000000"/>
              <w:right w:val="single" w:sz="4" w:space="0" w:color="000000"/>
            </w:tcBorders>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t xml:space="preserve">25 % s možností snížení na 10 %, nejedná-li se </w:t>
            </w:r>
            <w:r>
              <w:rPr>
                <w:rFonts w:asciiTheme="minorHAnsi" w:hAnsiTheme="minorHAnsi"/>
                <w:snapToGrid w:val="0"/>
              </w:rPr>
              <w:br/>
            </w:r>
            <w:r w:rsidRPr="009F6C9F">
              <w:rPr>
                <w:rFonts w:asciiTheme="minorHAnsi" w:hAnsiTheme="minorHAnsi"/>
                <w:snapToGrid w:val="0"/>
              </w:rPr>
              <w:t>o nadlimitní veřejnou zakázku.</w:t>
            </w:r>
          </w:p>
        </w:tc>
      </w:tr>
      <w:tr w:rsidR="003016DC" w:rsidRPr="009F6C9F" w:rsidTr="00816704">
        <w:tc>
          <w:tcPr>
            <w:tcW w:w="0" w:type="auto"/>
            <w:tcBorders>
              <w:top w:val="single" w:sz="4" w:space="0" w:color="000000"/>
              <w:left w:val="single" w:sz="4" w:space="0" w:color="000000"/>
              <w:bottom w:val="single" w:sz="4" w:space="0" w:color="000000"/>
            </w:tcBorders>
            <w:shd w:val="clear" w:color="auto" w:fill="FFFFFF"/>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fldChar w:fldCharType="begin"/>
            </w:r>
            <w:r w:rsidRPr="009F6C9F">
              <w:rPr>
                <w:rFonts w:asciiTheme="minorHAnsi" w:hAnsiTheme="minorHAnsi"/>
                <w:snapToGrid w:val="0"/>
              </w:rPr>
              <w:instrText xml:space="preserve"> AUTONUM  \* Arabic </w:instrText>
            </w:r>
            <w:r w:rsidRPr="009F6C9F">
              <w:rPr>
                <w:rFonts w:asciiTheme="minorHAnsi" w:hAnsiTheme="minorHAnsi"/>
                <w:snapToGrid w:val="0"/>
              </w:rPr>
              <w:fldChar w:fldCharType="end"/>
            </w:r>
          </w:p>
        </w:tc>
        <w:tc>
          <w:tcPr>
            <w:tcW w:w="1859" w:type="dxa"/>
            <w:tcBorders>
              <w:top w:val="single" w:sz="4" w:space="0" w:color="000000"/>
              <w:left w:val="single" w:sz="4" w:space="0" w:color="000000"/>
              <w:bottom w:val="single" w:sz="4" w:space="0" w:color="000000"/>
            </w:tcBorders>
            <w:shd w:val="clear" w:color="auto" w:fill="FFFFFF"/>
          </w:tcPr>
          <w:p w:rsidR="003016DC" w:rsidRPr="009F6C9F" w:rsidRDefault="003016DC" w:rsidP="00816704">
            <w:pPr>
              <w:tabs>
                <w:tab w:val="left" w:pos="2302"/>
              </w:tabs>
              <w:suppressAutoHyphens/>
              <w:snapToGrid w:val="0"/>
              <w:spacing w:after="240"/>
              <w:rPr>
                <w:rFonts w:asciiTheme="minorHAnsi" w:hAnsiTheme="minorHAnsi"/>
                <w:snapToGrid w:val="0"/>
              </w:rPr>
            </w:pPr>
            <w:r w:rsidRPr="009F6C9F">
              <w:rPr>
                <w:rFonts w:asciiTheme="minorHAnsi" w:hAnsiTheme="minorHAnsi"/>
                <w:snapToGrid w:val="0"/>
              </w:rPr>
              <w:t>Další porušení ZVZ případně závazných požadavků poskytovatele dotace.</w:t>
            </w:r>
          </w:p>
        </w:tc>
        <w:tc>
          <w:tcPr>
            <w:tcW w:w="4111" w:type="dxa"/>
            <w:tcBorders>
              <w:top w:val="single" w:sz="4" w:space="0" w:color="000000"/>
              <w:left w:val="single" w:sz="4" w:space="0" w:color="000000"/>
              <w:bottom w:val="single" w:sz="4" w:space="0" w:color="000000"/>
            </w:tcBorders>
            <w:shd w:val="clear" w:color="auto" w:fill="FFFFFF"/>
          </w:tcPr>
          <w:p w:rsidR="003016DC" w:rsidRPr="009F6C9F" w:rsidRDefault="003016DC" w:rsidP="00816704">
            <w:pPr>
              <w:tabs>
                <w:tab w:val="num" w:pos="720"/>
                <w:tab w:val="num" w:pos="1440"/>
              </w:tabs>
              <w:suppressAutoHyphens/>
              <w:spacing w:after="240"/>
              <w:rPr>
                <w:rFonts w:asciiTheme="minorHAnsi" w:hAnsiTheme="minorHAnsi"/>
                <w:snapToGrid w:val="0"/>
              </w:rPr>
            </w:pPr>
            <w:r w:rsidRPr="009F6C9F">
              <w:rPr>
                <w:rFonts w:asciiTheme="minorHAnsi" w:hAnsiTheme="minorHAnsi"/>
                <w:snapToGrid w:val="0"/>
              </w:rPr>
              <w:t>Další porušení ZVZ či závazných požadavků poskytovatele dotace (např. Závazné pokyny pro žadatele a příjemce podpory z OPŽP, doporučení poskytovatele dotace a dalších orgánů zapojených do implementace a kontroly OPŽP), které není specifikováno v žádném z výše uvedených bodů.</w:t>
            </w:r>
          </w:p>
        </w:tc>
        <w:tc>
          <w:tcPr>
            <w:tcW w:w="2801" w:type="dxa"/>
            <w:tcBorders>
              <w:top w:val="single" w:sz="4" w:space="0" w:color="000000"/>
              <w:left w:val="single" w:sz="4" w:space="0" w:color="000000"/>
              <w:bottom w:val="single" w:sz="4" w:space="0" w:color="000000"/>
              <w:right w:val="single" w:sz="4" w:space="0" w:color="000000"/>
            </w:tcBorders>
            <w:shd w:val="clear" w:color="auto" w:fill="FFFFFF"/>
          </w:tcPr>
          <w:p w:rsidR="003016DC" w:rsidRPr="009F6C9F" w:rsidRDefault="003016DC" w:rsidP="00816704">
            <w:pPr>
              <w:suppressAutoHyphens/>
              <w:spacing w:after="240"/>
              <w:rPr>
                <w:rFonts w:asciiTheme="minorHAnsi" w:hAnsiTheme="minorHAnsi"/>
                <w:snapToGrid w:val="0"/>
              </w:rPr>
            </w:pPr>
            <w:r w:rsidRPr="009F6C9F">
              <w:rPr>
                <w:rFonts w:asciiTheme="minorHAnsi" w:hAnsiTheme="minorHAnsi"/>
                <w:snapToGrid w:val="0"/>
              </w:rPr>
              <w:t>25</w:t>
            </w:r>
            <w:r>
              <w:rPr>
                <w:rFonts w:asciiTheme="minorHAnsi" w:hAnsiTheme="minorHAnsi"/>
                <w:snapToGrid w:val="0"/>
              </w:rPr>
              <w:t xml:space="preserve"> </w:t>
            </w:r>
            <w:r w:rsidRPr="009F6C9F">
              <w:rPr>
                <w:rFonts w:asciiTheme="minorHAnsi" w:hAnsiTheme="minorHAnsi"/>
                <w:snapToGrid w:val="0"/>
              </w:rPr>
              <w:t>%</w:t>
            </w:r>
          </w:p>
          <w:p w:rsidR="003016DC" w:rsidRPr="009F6C9F" w:rsidRDefault="003016DC" w:rsidP="00816704">
            <w:pPr>
              <w:tabs>
                <w:tab w:val="left" w:pos="2302"/>
              </w:tabs>
              <w:suppressAutoHyphens/>
              <w:spacing w:after="240"/>
              <w:rPr>
                <w:rFonts w:asciiTheme="minorHAnsi" w:hAnsiTheme="minorHAnsi"/>
                <w:snapToGrid w:val="0"/>
              </w:rPr>
            </w:pPr>
            <w:r w:rsidRPr="009F6C9F">
              <w:rPr>
                <w:rFonts w:asciiTheme="minorHAnsi" w:hAnsiTheme="minorHAnsi"/>
                <w:snapToGrid w:val="0"/>
              </w:rPr>
              <w:t>Korekce může být snížena na 10</w:t>
            </w:r>
            <w:r>
              <w:rPr>
                <w:rFonts w:asciiTheme="minorHAnsi" w:hAnsiTheme="minorHAnsi"/>
                <w:snapToGrid w:val="0"/>
              </w:rPr>
              <w:t xml:space="preserve"> </w:t>
            </w:r>
            <w:r w:rsidRPr="009F6C9F">
              <w:rPr>
                <w:rFonts w:asciiTheme="minorHAnsi" w:hAnsiTheme="minorHAnsi"/>
                <w:snapToGrid w:val="0"/>
              </w:rPr>
              <w:t>% či 5</w:t>
            </w:r>
            <w:r>
              <w:rPr>
                <w:rFonts w:asciiTheme="minorHAnsi" w:hAnsiTheme="minorHAnsi"/>
                <w:snapToGrid w:val="0"/>
              </w:rPr>
              <w:t xml:space="preserve"> </w:t>
            </w:r>
            <w:r w:rsidRPr="009F6C9F">
              <w:rPr>
                <w:rFonts w:asciiTheme="minorHAnsi" w:hAnsiTheme="minorHAnsi"/>
                <w:snapToGrid w:val="0"/>
              </w:rPr>
              <w:t>% s ohledem na malou závažnost porušení</w:t>
            </w:r>
          </w:p>
        </w:tc>
      </w:tr>
    </w:tbl>
    <w:p w:rsidR="003016DC" w:rsidRPr="003016DC" w:rsidRDefault="003016DC" w:rsidP="003016DC">
      <w:pPr>
        <w:rPr>
          <w:lang w:eastAsia="en-US"/>
        </w:rPr>
      </w:pPr>
    </w:p>
    <w:sectPr w:rsidR="003016DC" w:rsidRPr="003016DC"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5F" w:rsidRDefault="00D77A5F">
      <w:r>
        <w:separator/>
      </w:r>
    </w:p>
  </w:endnote>
  <w:endnote w:type="continuationSeparator" w:id="0">
    <w:p w:rsidR="00D77A5F" w:rsidRDefault="00D7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973E8">
          <w:rPr>
            <w:noProof/>
          </w:rPr>
          <w:t>14</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973E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5F" w:rsidRDefault="00D77A5F">
      <w:r>
        <w:separator/>
      </w:r>
    </w:p>
  </w:footnote>
  <w:footnote w:type="continuationSeparator" w:id="0">
    <w:p w:rsidR="00D77A5F" w:rsidRDefault="00D77A5F">
      <w:r>
        <w:continuationSeparator/>
      </w:r>
    </w:p>
  </w:footnote>
  <w:footnote w:id="1">
    <w:p w:rsidR="003016DC" w:rsidRPr="00743644" w:rsidRDefault="003016DC" w:rsidP="003016DC">
      <w:pPr>
        <w:pStyle w:val="Textpoznpodarou"/>
        <w:ind w:left="142" w:hanging="142"/>
        <w:rPr>
          <w:rFonts w:asciiTheme="minorHAnsi" w:hAnsiTheme="minorHAnsi"/>
        </w:rPr>
      </w:pPr>
      <w:r>
        <w:rPr>
          <w:rStyle w:val="Znakapoznpodarou"/>
        </w:rPr>
        <w:footnoteRef/>
      </w:r>
      <w:r>
        <w:t xml:space="preserve"> </w:t>
      </w:r>
      <w:r w:rsidRPr="00A0610A">
        <w:rPr>
          <w:rFonts w:asciiTheme="minorHAnsi" w:hAnsiTheme="minorHAnsi"/>
        </w:rPr>
        <w:t>Odvod části dotace, o kterou byla snížena hodnota veřejné zakázky, se neuplatní, pokud tato část dotace nebyla příjemci vyplacena.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7"/>
  </w:num>
  <w:num w:numId="3">
    <w:abstractNumId w:val="14"/>
  </w:num>
  <w:num w:numId="4">
    <w:abstractNumId w:val="7"/>
  </w:num>
  <w:num w:numId="5">
    <w:abstractNumId w:val="13"/>
  </w:num>
  <w:num w:numId="6">
    <w:abstractNumId w:val="1"/>
  </w:num>
  <w:num w:numId="7">
    <w:abstractNumId w:val="15"/>
  </w:num>
  <w:num w:numId="8">
    <w:abstractNumId w:val="16"/>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1005D"/>
    <w:rsid w:val="001111CE"/>
    <w:rsid w:val="001132B2"/>
    <w:rsid w:val="00120C69"/>
    <w:rsid w:val="00124DC7"/>
    <w:rsid w:val="00127AD4"/>
    <w:rsid w:val="00131FD0"/>
    <w:rsid w:val="00132F38"/>
    <w:rsid w:val="00135000"/>
    <w:rsid w:val="00136068"/>
    <w:rsid w:val="00137A9D"/>
    <w:rsid w:val="001419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16DC"/>
    <w:rsid w:val="00303450"/>
    <w:rsid w:val="00304924"/>
    <w:rsid w:val="0030762D"/>
    <w:rsid w:val="00311F91"/>
    <w:rsid w:val="003124D2"/>
    <w:rsid w:val="0031533F"/>
    <w:rsid w:val="00326347"/>
    <w:rsid w:val="00326C9A"/>
    <w:rsid w:val="00327375"/>
    <w:rsid w:val="003335FD"/>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44A7"/>
    <w:rsid w:val="007C5B78"/>
    <w:rsid w:val="007D16F0"/>
    <w:rsid w:val="007D223F"/>
    <w:rsid w:val="007D42C1"/>
    <w:rsid w:val="007D478C"/>
    <w:rsid w:val="007E4602"/>
    <w:rsid w:val="007E488E"/>
    <w:rsid w:val="007E48E9"/>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973E8"/>
    <w:rsid w:val="008A0387"/>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4032"/>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11364"/>
    <w:rsid w:val="00D1523C"/>
    <w:rsid w:val="00D1708A"/>
    <w:rsid w:val="00D333D5"/>
    <w:rsid w:val="00D36AFE"/>
    <w:rsid w:val="00D3719D"/>
    <w:rsid w:val="00D415FF"/>
    <w:rsid w:val="00D44E76"/>
    <w:rsid w:val="00D47588"/>
    <w:rsid w:val="00D523E7"/>
    <w:rsid w:val="00D548FC"/>
    <w:rsid w:val="00D579F8"/>
    <w:rsid w:val="00D60C0B"/>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semiHidden/>
    <w:unhideWhenUsed/>
    <w:qFormat/>
    <w:rsid w:val="003016D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uiPriority w:val="99"/>
    <w:rsid w:val="00BE4AB6"/>
  </w:style>
  <w:style w:type="character" w:customStyle="1" w:styleId="TextpoznpodarouChar">
    <w:name w:val="Text pozn. pod čarou Char"/>
    <w:basedOn w:val="Standardnpsmoodstavce"/>
    <w:link w:val="Textpoznpodarou"/>
    <w:uiPriority w:val="99"/>
    <w:rsid w:val="00BE4AB6"/>
  </w:style>
  <w:style w:type="character" w:styleId="Znakapoznpodarou">
    <w:name w:val="footnote reference"/>
    <w:basedOn w:val="Standardnpsmoodstavce"/>
    <w:uiPriority w:val="99"/>
    <w:rsid w:val="00BE4AB6"/>
    <w:rPr>
      <w:vertAlign w:val="superscript"/>
    </w:rPr>
  </w:style>
  <w:style w:type="paragraph" w:styleId="Odstavecseseznamem">
    <w:name w:val="List Paragraph"/>
    <w:aliases w:val="Nad,Odstavec cíl se seznamem,Odstavec se seznamem5"/>
    <w:basedOn w:val="Normln"/>
    <w:link w:val="OdstavecseseznamemChar"/>
    <w:uiPriority w:val="99"/>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99"/>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Nadpis3Char">
    <w:name w:val="Nadpis 3 Char"/>
    <w:basedOn w:val="Standardnpsmoodstavce"/>
    <w:link w:val="Nadpis3"/>
    <w:semiHidden/>
    <w:rsid w:val="003016D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semiHidden/>
    <w:unhideWhenUsed/>
    <w:qFormat/>
    <w:rsid w:val="003016D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uiPriority w:val="99"/>
    <w:rsid w:val="00BE4AB6"/>
  </w:style>
  <w:style w:type="character" w:customStyle="1" w:styleId="TextpoznpodarouChar">
    <w:name w:val="Text pozn. pod čarou Char"/>
    <w:basedOn w:val="Standardnpsmoodstavce"/>
    <w:link w:val="Textpoznpodarou"/>
    <w:uiPriority w:val="99"/>
    <w:rsid w:val="00BE4AB6"/>
  </w:style>
  <w:style w:type="character" w:styleId="Znakapoznpodarou">
    <w:name w:val="footnote reference"/>
    <w:basedOn w:val="Standardnpsmoodstavce"/>
    <w:uiPriority w:val="99"/>
    <w:rsid w:val="00BE4AB6"/>
    <w:rPr>
      <w:vertAlign w:val="superscript"/>
    </w:rPr>
  </w:style>
  <w:style w:type="paragraph" w:styleId="Odstavecseseznamem">
    <w:name w:val="List Paragraph"/>
    <w:aliases w:val="Nad,Odstavec cíl se seznamem,Odstavec se seznamem5"/>
    <w:basedOn w:val="Normln"/>
    <w:link w:val="OdstavecseseznamemChar"/>
    <w:uiPriority w:val="99"/>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99"/>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Nadpis3Char">
    <w:name w:val="Nadpis 3 Char"/>
    <w:basedOn w:val="Standardnpsmoodstavce"/>
    <w:link w:val="Nadpis3"/>
    <w:semiHidden/>
    <w:rsid w:val="003016D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E7C4-B2EF-4A46-B16F-C249F933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5059</Words>
  <Characters>29591</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34581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2017-04-06T14:49:00Z</cp:lastPrinted>
  <dcterms:created xsi:type="dcterms:W3CDTF">2017-04-27T08:03:00Z</dcterms:created>
  <dcterms:modified xsi:type="dcterms:W3CDTF">2017-04-27T08:03:00Z</dcterms:modified>
</cp:coreProperties>
</file>