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DA7" w:rsidRDefault="00113DA7" w:rsidP="00CB009F">
      <w:pPr>
        <w:jc w:val="center"/>
        <w:rPr>
          <w:rFonts w:ascii="Arial Unicode MS" w:eastAsia="Arial Unicode MS" w:hAnsi="Arial Unicode MS" w:cs="Arial Unicode MS"/>
          <w:b/>
          <w:smallCaps/>
          <w:sz w:val="40"/>
          <w:szCs w:val="40"/>
        </w:rPr>
      </w:pPr>
      <w:r w:rsidRPr="00113DA7">
        <w:rPr>
          <w:rFonts w:ascii="Arial Unicode MS" w:eastAsia="Arial Unicode MS" w:hAnsi="Arial Unicode MS" w:cs="Arial Unicode MS"/>
          <w:b/>
          <w:smallCaps/>
          <w:sz w:val="40"/>
          <w:szCs w:val="40"/>
        </w:rPr>
        <w:t xml:space="preserve">Dodatek č. 1 k rámcové dohodě </w:t>
      </w:r>
    </w:p>
    <w:p w:rsidR="00CB009F" w:rsidRPr="00113DA7" w:rsidRDefault="00113DA7" w:rsidP="00CB009F">
      <w:pPr>
        <w:jc w:val="center"/>
        <w:rPr>
          <w:rFonts w:ascii="Arial Unicode MS" w:eastAsia="Arial Unicode MS" w:hAnsi="Arial Unicode MS" w:cs="Arial Unicode MS"/>
          <w:b/>
          <w:smallCaps/>
          <w:sz w:val="40"/>
          <w:szCs w:val="40"/>
        </w:rPr>
      </w:pPr>
      <w:r w:rsidRPr="00113DA7">
        <w:rPr>
          <w:rFonts w:ascii="Arial Unicode MS" w:eastAsia="Arial Unicode MS" w:hAnsi="Arial Unicode MS" w:cs="Arial Unicode MS"/>
          <w:b/>
          <w:smallCaps/>
          <w:sz w:val="40"/>
          <w:szCs w:val="40"/>
        </w:rPr>
        <w:t>o kupních smlouvách</w:t>
      </w:r>
    </w:p>
    <w:p w:rsidR="00CB009F" w:rsidRDefault="00CB009F" w:rsidP="00CB009F">
      <w:pPr>
        <w:jc w:val="center"/>
        <w:rPr>
          <w:rFonts w:ascii="Arial Unicode MS" w:eastAsia="Arial Unicode MS" w:hAnsi="Arial Unicode MS" w:cs="Arial Unicode MS"/>
          <w:b/>
          <w:sz w:val="21"/>
          <w:szCs w:val="21"/>
        </w:rPr>
      </w:pPr>
    </w:p>
    <w:p w:rsidR="00113DA7" w:rsidRPr="004C70F8" w:rsidRDefault="00113DA7" w:rsidP="00113DA7">
      <w:pPr>
        <w:jc w:val="center"/>
        <w:rPr>
          <w:rFonts w:ascii="Arial Unicode MS" w:eastAsia="Arial Unicode MS" w:hAnsi="Arial Unicode MS" w:cs="Arial Unicode MS"/>
          <w:bCs/>
          <w:i/>
          <w:sz w:val="21"/>
          <w:szCs w:val="21"/>
        </w:rPr>
      </w:pPr>
      <w:r>
        <w:rPr>
          <w:rFonts w:ascii="Arial Unicode MS" w:eastAsia="Arial Unicode MS" w:hAnsi="Arial Unicode MS" w:cs="Arial Unicode MS"/>
          <w:bCs/>
          <w:i/>
          <w:sz w:val="21"/>
          <w:szCs w:val="21"/>
        </w:rPr>
        <w:t>kterou uzavřely níže uvedeného dne, měsíce a roku podle ustanovení § 2079 a násl.</w:t>
      </w:r>
      <w:r>
        <w:rPr>
          <w:rFonts w:ascii="Arial Unicode MS" w:eastAsia="Arial Unicode MS" w:hAnsi="Arial Unicode MS" w:cs="Arial Unicode MS"/>
          <w:bCs/>
          <w:i/>
          <w:sz w:val="21"/>
          <w:szCs w:val="21"/>
        </w:rPr>
        <w:br/>
        <w:t>zákona č. 89/2012 Sb., občanský zákoník a ustanovení § 131 a násl. zákona č. 134/2016 Sb.,                 o zadávání veřejných zakázek tyto smluvní strany:</w:t>
      </w:r>
    </w:p>
    <w:p w:rsidR="00113DA7" w:rsidRDefault="00113DA7" w:rsidP="00113DA7">
      <w:pPr>
        <w:jc w:val="center"/>
        <w:rPr>
          <w:rFonts w:ascii="Arial Unicode MS" w:eastAsia="Arial Unicode MS" w:hAnsi="Arial Unicode MS" w:cs="Arial Unicode MS"/>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113DA7" w:rsidTr="00FE62B1">
        <w:tc>
          <w:tcPr>
            <w:tcW w:w="5524" w:type="dxa"/>
          </w:tcPr>
          <w:p w:rsidR="00113DA7" w:rsidRPr="001E5315" w:rsidRDefault="00113DA7" w:rsidP="00FE62B1">
            <w:pPr>
              <w:rPr>
                <w:rFonts w:ascii="Arial Unicode MS" w:eastAsia="Arial Unicode MS" w:hAnsi="Arial Unicode MS" w:cs="Arial Unicode MS"/>
                <w:iCs/>
                <w:sz w:val="21"/>
                <w:szCs w:val="21"/>
              </w:rPr>
            </w:pPr>
            <w:r w:rsidRPr="001E5315">
              <w:rPr>
                <w:rFonts w:ascii="Arial Unicode MS" w:eastAsia="Arial Unicode MS" w:hAnsi="Arial Unicode MS" w:cs="Arial Unicode MS"/>
                <w:iCs/>
                <w:sz w:val="21"/>
                <w:szCs w:val="21"/>
              </w:rPr>
              <w:t xml:space="preserve">Číslo </w:t>
            </w:r>
            <w:r>
              <w:rPr>
                <w:rFonts w:ascii="Arial Unicode MS" w:eastAsia="Arial Unicode MS" w:hAnsi="Arial Unicode MS" w:cs="Arial Unicode MS"/>
                <w:iCs/>
                <w:sz w:val="21"/>
                <w:szCs w:val="21"/>
              </w:rPr>
              <w:t>Dohod</w:t>
            </w:r>
            <w:r w:rsidRPr="001E5315">
              <w:rPr>
                <w:rFonts w:ascii="Arial Unicode MS" w:eastAsia="Arial Unicode MS" w:hAnsi="Arial Unicode MS" w:cs="Arial Unicode MS"/>
                <w:iCs/>
                <w:sz w:val="21"/>
                <w:szCs w:val="21"/>
              </w:rPr>
              <w:t xml:space="preserve">y </w:t>
            </w:r>
            <w:r>
              <w:rPr>
                <w:rFonts w:ascii="Arial Unicode MS" w:eastAsia="Arial Unicode MS" w:hAnsi="Arial Unicode MS" w:cs="Arial Unicode MS"/>
                <w:iCs/>
                <w:sz w:val="21"/>
                <w:szCs w:val="21"/>
              </w:rPr>
              <w:t>Dodavate</w:t>
            </w:r>
            <w:r w:rsidRPr="001E5315">
              <w:rPr>
                <w:rFonts w:ascii="Arial Unicode MS" w:eastAsia="Arial Unicode MS" w:hAnsi="Arial Unicode MS" w:cs="Arial Unicode MS"/>
                <w:iCs/>
                <w:sz w:val="21"/>
                <w:szCs w:val="21"/>
              </w:rPr>
              <w:t>le č. 1:</w:t>
            </w:r>
          </w:p>
        </w:tc>
        <w:tc>
          <w:tcPr>
            <w:tcW w:w="3538" w:type="dxa"/>
          </w:tcPr>
          <w:p w:rsidR="00113DA7" w:rsidRPr="001E5315" w:rsidRDefault="00113DA7" w:rsidP="00FE62B1">
            <w:pPr>
              <w:jc w:val="center"/>
              <w:rPr>
                <w:rFonts w:ascii="Arial Unicode MS" w:eastAsia="Arial Unicode MS" w:hAnsi="Arial Unicode MS" w:cs="Arial Unicode MS"/>
                <w:iCs/>
                <w:sz w:val="21"/>
                <w:szCs w:val="21"/>
              </w:rPr>
            </w:pPr>
            <w:r w:rsidRPr="001E5315">
              <w:rPr>
                <w:rFonts w:ascii="Arial Unicode MS" w:eastAsia="Arial Unicode MS" w:hAnsi="Arial Unicode MS" w:cs="Arial Unicode MS"/>
                <w:iCs/>
                <w:sz w:val="21"/>
                <w:szCs w:val="21"/>
              </w:rPr>
              <w:t xml:space="preserve">Číslo </w:t>
            </w:r>
            <w:r>
              <w:rPr>
                <w:rFonts w:ascii="Arial Unicode MS" w:eastAsia="Arial Unicode MS" w:hAnsi="Arial Unicode MS" w:cs="Arial Unicode MS"/>
                <w:iCs/>
                <w:sz w:val="21"/>
                <w:szCs w:val="21"/>
              </w:rPr>
              <w:t>Dohod</w:t>
            </w:r>
            <w:r w:rsidRPr="001E5315">
              <w:rPr>
                <w:rFonts w:ascii="Arial Unicode MS" w:eastAsia="Arial Unicode MS" w:hAnsi="Arial Unicode MS" w:cs="Arial Unicode MS"/>
                <w:iCs/>
                <w:sz w:val="21"/>
                <w:szCs w:val="21"/>
              </w:rPr>
              <w:t xml:space="preserve">y </w:t>
            </w:r>
            <w:r>
              <w:rPr>
                <w:rFonts w:ascii="Arial Unicode MS" w:eastAsia="Arial Unicode MS" w:hAnsi="Arial Unicode MS" w:cs="Arial Unicode MS"/>
                <w:iCs/>
                <w:sz w:val="21"/>
                <w:szCs w:val="21"/>
              </w:rPr>
              <w:t>Objednatel</w:t>
            </w:r>
            <w:r w:rsidRPr="001E5315">
              <w:rPr>
                <w:rFonts w:ascii="Arial Unicode MS" w:eastAsia="Arial Unicode MS" w:hAnsi="Arial Unicode MS" w:cs="Arial Unicode MS"/>
                <w:iCs/>
                <w:sz w:val="21"/>
                <w:szCs w:val="21"/>
              </w:rPr>
              <w:t>e:</w:t>
            </w:r>
          </w:p>
        </w:tc>
      </w:tr>
      <w:tr w:rsidR="00113DA7" w:rsidTr="00FE62B1">
        <w:tc>
          <w:tcPr>
            <w:tcW w:w="5524" w:type="dxa"/>
          </w:tcPr>
          <w:p w:rsidR="00113DA7" w:rsidRPr="001E5315" w:rsidRDefault="00113DA7" w:rsidP="00FE62B1">
            <w:pPr>
              <w:rPr>
                <w:rFonts w:ascii="Arial Unicode MS" w:eastAsia="Arial Unicode MS" w:hAnsi="Arial Unicode MS" w:cs="Arial Unicode MS"/>
                <w:iCs/>
                <w:sz w:val="21"/>
                <w:szCs w:val="21"/>
              </w:rPr>
            </w:pPr>
            <w:r w:rsidRPr="001E5315">
              <w:rPr>
                <w:rFonts w:ascii="Arial Unicode MS" w:eastAsia="Arial Unicode MS" w:hAnsi="Arial Unicode MS" w:cs="Arial Unicode MS"/>
                <w:iCs/>
                <w:sz w:val="21"/>
                <w:szCs w:val="21"/>
              </w:rPr>
              <w:t xml:space="preserve">Číslo </w:t>
            </w:r>
            <w:r>
              <w:rPr>
                <w:rFonts w:ascii="Arial Unicode MS" w:eastAsia="Arial Unicode MS" w:hAnsi="Arial Unicode MS" w:cs="Arial Unicode MS"/>
                <w:iCs/>
                <w:sz w:val="21"/>
                <w:szCs w:val="21"/>
              </w:rPr>
              <w:t>Dohod</w:t>
            </w:r>
            <w:r w:rsidRPr="001E5315">
              <w:rPr>
                <w:rFonts w:ascii="Arial Unicode MS" w:eastAsia="Arial Unicode MS" w:hAnsi="Arial Unicode MS" w:cs="Arial Unicode MS"/>
                <w:iCs/>
                <w:sz w:val="21"/>
                <w:szCs w:val="21"/>
              </w:rPr>
              <w:t xml:space="preserve">y </w:t>
            </w:r>
            <w:r>
              <w:rPr>
                <w:rFonts w:ascii="Arial Unicode MS" w:eastAsia="Arial Unicode MS" w:hAnsi="Arial Unicode MS" w:cs="Arial Unicode MS"/>
                <w:iCs/>
                <w:sz w:val="21"/>
                <w:szCs w:val="21"/>
              </w:rPr>
              <w:t>Dodavate</w:t>
            </w:r>
            <w:r w:rsidRPr="001E5315">
              <w:rPr>
                <w:rFonts w:ascii="Arial Unicode MS" w:eastAsia="Arial Unicode MS" w:hAnsi="Arial Unicode MS" w:cs="Arial Unicode MS"/>
                <w:iCs/>
                <w:sz w:val="21"/>
                <w:szCs w:val="21"/>
              </w:rPr>
              <w:t>le č. 2:</w:t>
            </w:r>
          </w:p>
        </w:tc>
        <w:tc>
          <w:tcPr>
            <w:tcW w:w="3538" w:type="dxa"/>
            <w:vMerge w:val="restart"/>
          </w:tcPr>
          <w:p w:rsidR="00113DA7" w:rsidRPr="001E5315" w:rsidRDefault="00113DA7" w:rsidP="00FE62B1">
            <w:pPr>
              <w:jc w:val="center"/>
              <w:rPr>
                <w:rFonts w:ascii="Arial Unicode MS" w:eastAsia="Arial Unicode MS" w:hAnsi="Arial Unicode MS" w:cs="Arial Unicode MS"/>
                <w:iCs/>
                <w:sz w:val="21"/>
                <w:szCs w:val="21"/>
              </w:rPr>
            </w:pPr>
          </w:p>
        </w:tc>
      </w:tr>
      <w:tr w:rsidR="00113DA7" w:rsidTr="00FE62B1">
        <w:tc>
          <w:tcPr>
            <w:tcW w:w="5524" w:type="dxa"/>
          </w:tcPr>
          <w:p w:rsidR="00113DA7" w:rsidRPr="001E5315" w:rsidRDefault="00113DA7" w:rsidP="00FE62B1">
            <w:pPr>
              <w:rPr>
                <w:rFonts w:ascii="Arial Unicode MS" w:eastAsia="Arial Unicode MS" w:hAnsi="Arial Unicode MS" w:cs="Arial Unicode MS"/>
                <w:iCs/>
                <w:sz w:val="21"/>
                <w:szCs w:val="21"/>
              </w:rPr>
            </w:pPr>
            <w:r w:rsidRPr="001E5315">
              <w:rPr>
                <w:rFonts w:ascii="Arial Unicode MS" w:eastAsia="Arial Unicode MS" w:hAnsi="Arial Unicode MS" w:cs="Arial Unicode MS"/>
                <w:iCs/>
                <w:sz w:val="21"/>
                <w:szCs w:val="21"/>
              </w:rPr>
              <w:t xml:space="preserve">Číslo </w:t>
            </w:r>
            <w:r>
              <w:rPr>
                <w:rFonts w:ascii="Arial Unicode MS" w:eastAsia="Arial Unicode MS" w:hAnsi="Arial Unicode MS" w:cs="Arial Unicode MS"/>
                <w:iCs/>
                <w:sz w:val="21"/>
                <w:szCs w:val="21"/>
              </w:rPr>
              <w:t>Dohod</w:t>
            </w:r>
            <w:r w:rsidRPr="001E5315">
              <w:rPr>
                <w:rFonts w:ascii="Arial Unicode MS" w:eastAsia="Arial Unicode MS" w:hAnsi="Arial Unicode MS" w:cs="Arial Unicode MS"/>
                <w:iCs/>
                <w:sz w:val="21"/>
                <w:szCs w:val="21"/>
              </w:rPr>
              <w:t xml:space="preserve">y </w:t>
            </w:r>
            <w:r>
              <w:rPr>
                <w:rFonts w:ascii="Arial Unicode MS" w:eastAsia="Arial Unicode MS" w:hAnsi="Arial Unicode MS" w:cs="Arial Unicode MS"/>
                <w:iCs/>
                <w:sz w:val="21"/>
                <w:szCs w:val="21"/>
              </w:rPr>
              <w:t>Dodavate</w:t>
            </w:r>
            <w:r w:rsidRPr="001E5315">
              <w:rPr>
                <w:rFonts w:ascii="Arial Unicode MS" w:eastAsia="Arial Unicode MS" w:hAnsi="Arial Unicode MS" w:cs="Arial Unicode MS"/>
                <w:iCs/>
                <w:sz w:val="21"/>
                <w:szCs w:val="21"/>
              </w:rPr>
              <w:t>le č. 3:</w:t>
            </w:r>
          </w:p>
        </w:tc>
        <w:tc>
          <w:tcPr>
            <w:tcW w:w="3538" w:type="dxa"/>
            <w:vMerge/>
          </w:tcPr>
          <w:p w:rsidR="00113DA7" w:rsidRPr="001E5315" w:rsidRDefault="00113DA7" w:rsidP="00FE62B1">
            <w:pPr>
              <w:jc w:val="center"/>
              <w:rPr>
                <w:rFonts w:ascii="Arial Unicode MS" w:eastAsia="Arial Unicode MS" w:hAnsi="Arial Unicode MS" w:cs="Arial Unicode MS"/>
                <w:iCs/>
                <w:sz w:val="21"/>
                <w:szCs w:val="21"/>
              </w:rPr>
            </w:pPr>
          </w:p>
        </w:tc>
      </w:tr>
    </w:tbl>
    <w:p w:rsidR="00113DA7" w:rsidRPr="004C70F8" w:rsidRDefault="00113DA7" w:rsidP="00113DA7">
      <w:pPr>
        <w:jc w:val="center"/>
        <w:rPr>
          <w:rFonts w:ascii="Arial Unicode MS" w:eastAsia="Arial Unicode MS" w:hAnsi="Arial Unicode MS" w:cs="Arial Unicode MS"/>
          <w:iCs/>
          <w:sz w:val="21"/>
          <w:szCs w:val="21"/>
        </w:rPr>
      </w:pPr>
    </w:p>
    <w:p w:rsidR="00113DA7" w:rsidRPr="004C70F8" w:rsidRDefault="00113DA7" w:rsidP="00113DA7">
      <w:pPr>
        <w:jc w:val="center"/>
        <w:rPr>
          <w:rFonts w:ascii="Arial Unicode MS" w:eastAsia="Arial Unicode MS" w:hAnsi="Arial Unicode MS" w:cs="Arial Unicode MS"/>
          <w:iCs/>
          <w:sz w:val="21"/>
          <w:szCs w:val="21"/>
        </w:rPr>
      </w:pPr>
    </w:p>
    <w:p w:rsidR="00113DA7" w:rsidRPr="004C70F8" w:rsidRDefault="00113DA7" w:rsidP="00113DA7">
      <w:pPr>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Čistá Plzeň</w:t>
      </w:r>
      <w:r w:rsidRPr="004C70F8">
        <w:rPr>
          <w:rFonts w:ascii="Arial Unicode MS" w:eastAsia="Arial Unicode MS" w:hAnsi="Arial Unicode MS" w:cs="Arial Unicode MS"/>
          <w:b/>
          <w:sz w:val="21"/>
          <w:szCs w:val="21"/>
        </w:rPr>
        <w:t xml:space="preserve"> s.r.o.</w:t>
      </w:r>
      <w:r w:rsidRPr="004C70F8">
        <w:rPr>
          <w:rFonts w:ascii="Arial Unicode MS" w:eastAsia="Arial Unicode MS" w:hAnsi="Arial Unicode MS" w:cs="Arial Unicode MS"/>
          <w:b/>
          <w:sz w:val="21"/>
          <w:szCs w:val="21"/>
        </w:rPr>
        <w:tab/>
      </w:r>
    </w:p>
    <w:p w:rsidR="00113DA7" w:rsidRPr="004C70F8" w:rsidRDefault="00113DA7" w:rsidP="00113DA7">
      <w:pPr>
        <w:tabs>
          <w:tab w:val="left" w:pos="2127"/>
        </w:tabs>
        <w:jc w:val="both"/>
        <w:rPr>
          <w:rFonts w:ascii="Arial Unicode MS" w:eastAsia="Arial Unicode MS" w:hAnsi="Arial Unicode MS" w:cs="Arial Unicode MS"/>
          <w:sz w:val="21"/>
          <w:szCs w:val="21"/>
        </w:rPr>
      </w:pPr>
      <w:r w:rsidRPr="004C70F8">
        <w:rPr>
          <w:rFonts w:ascii="Arial Unicode MS" w:eastAsia="Arial Unicode MS" w:hAnsi="Arial Unicode MS" w:cs="Arial Unicode MS"/>
          <w:sz w:val="21"/>
          <w:szCs w:val="21"/>
        </w:rPr>
        <w:t>se sídlem</w:t>
      </w:r>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r>
      <w:r w:rsidRPr="004C70F8">
        <w:rPr>
          <w:rFonts w:ascii="Arial Unicode MS" w:eastAsia="Arial Unicode MS" w:hAnsi="Arial Unicode MS" w:cs="Arial Unicode MS"/>
          <w:sz w:val="21"/>
          <w:szCs w:val="21"/>
        </w:rPr>
        <w:t xml:space="preserve">Plzeň, </w:t>
      </w:r>
      <w:r>
        <w:rPr>
          <w:rFonts w:ascii="Arial Unicode MS" w:eastAsia="Arial Unicode MS" w:hAnsi="Arial Unicode MS" w:cs="Arial Unicode MS"/>
          <w:sz w:val="21"/>
          <w:szCs w:val="21"/>
        </w:rPr>
        <w:t>Edvarda Beneše 430/23</w:t>
      </w:r>
      <w:r w:rsidRPr="004C70F8">
        <w:rPr>
          <w:rFonts w:ascii="Arial Unicode MS" w:eastAsia="Arial Unicode MS" w:hAnsi="Arial Unicode MS" w:cs="Arial Unicode MS"/>
          <w:sz w:val="21"/>
          <w:szCs w:val="21"/>
        </w:rPr>
        <w:t>, PSČ 301 00</w:t>
      </w:r>
    </w:p>
    <w:p w:rsidR="00113DA7" w:rsidRDefault="00113DA7" w:rsidP="00113DA7">
      <w:pPr>
        <w:tabs>
          <w:tab w:val="left" w:pos="2127"/>
        </w:tabs>
        <w:jc w:val="both"/>
        <w:rPr>
          <w:rFonts w:ascii="Arial Unicode MS" w:eastAsia="Arial Unicode MS" w:hAnsi="Arial Unicode MS" w:cs="Arial Unicode MS"/>
          <w:sz w:val="21"/>
          <w:szCs w:val="21"/>
        </w:rPr>
      </w:pPr>
      <w:r w:rsidRPr="00182726">
        <w:rPr>
          <w:rFonts w:ascii="Arial Unicode MS" w:eastAsia="Arial Unicode MS" w:hAnsi="Arial Unicode MS" w:cs="Arial Unicode MS"/>
          <w:sz w:val="21"/>
          <w:szCs w:val="21"/>
        </w:rPr>
        <w:t xml:space="preserve">IČ: </w:t>
      </w:r>
      <w:r>
        <w:rPr>
          <w:rFonts w:ascii="Arial Unicode MS" w:eastAsia="Arial Unicode MS" w:hAnsi="Arial Unicode MS" w:cs="Arial Unicode MS"/>
          <w:sz w:val="21"/>
          <w:szCs w:val="21"/>
        </w:rPr>
        <w:tab/>
      </w:r>
      <w:r w:rsidRPr="00182726">
        <w:rPr>
          <w:rFonts w:ascii="Arial Unicode MS" w:eastAsia="Arial Unicode MS" w:hAnsi="Arial Unicode MS" w:cs="Arial Unicode MS"/>
          <w:sz w:val="21"/>
          <w:szCs w:val="21"/>
        </w:rPr>
        <w:t>280 46</w:t>
      </w:r>
      <w:r>
        <w:rPr>
          <w:rFonts w:ascii="Arial Unicode MS" w:eastAsia="Arial Unicode MS" w:hAnsi="Arial Unicode MS" w:cs="Arial Unicode MS"/>
          <w:sz w:val="21"/>
          <w:szCs w:val="21"/>
        </w:rPr>
        <w:t> </w:t>
      </w:r>
      <w:r w:rsidRPr="00182726">
        <w:rPr>
          <w:rFonts w:ascii="Arial Unicode MS" w:eastAsia="Arial Unicode MS" w:hAnsi="Arial Unicode MS" w:cs="Arial Unicode MS"/>
          <w:sz w:val="21"/>
          <w:szCs w:val="21"/>
        </w:rPr>
        <w:t>153</w:t>
      </w:r>
    </w:p>
    <w:p w:rsidR="00113DA7" w:rsidRPr="00182726" w:rsidRDefault="00113DA7" w:rsidP="00113DA7">
      <w:pPr>
        <w:tabs>
          <w:tab w:val="left" w:pos="2127"/>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DIČ:</w:t>
      </w:r>
      <w:r>
        <w:rPr>
          <w:rFonts w:ascii="Arial Unicode MS" w:eastAsia="Arial Unicode MS" w:hAnsi="Arial Unicode MS" w:cs="Arial Unicode MS"/>
          <w:sz w:val="21"/>
          <w:szCs w:val="21"/>
        </w:rPr>
        <w:tab/>
        <w:t>CZ 28046153</w:t>
      </w:r>
    </w:p>
    <w:p w:rsidR="00113DA7" w:rsidRDefault="00113DA7" w:rsidP="00113DA7">
      <w:pPr>
        <w:tabs>
          <w:tab w:val="left" w:pos="2127"/>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Zastoupená:</w:t>
      </w:r>
      <w:r>
        <w:rPr>
          <w:rFonts w:ascii="Arial Unicode MS" w:eastAsia="Arial Unicode MS" w:hAnsi="Arial Unicode MS" w:cs="Arial Unicode MS"/>
          <w:sz w:val="21"/>
          <w:szCs w:val="21"/>
        </w:rPr>
        <w:tab/>
        <w:t>Otakarem Horákem, jednatelem</w:t>
      </w:r>
    </w:p>
    <w:p w:rsidR="00113DA7" w:rsidRDefault="00113DA7" w:rsidP="00113DA7">
      <w:pPr>
        <w:tabs>
          <w:tab w:val="left" w:pos="2127"/>
        </w:tabs>
        <w:jc w:val="both"/>
        <w:rPr>
          <w:rFonts w:ascii="Arial Unicode MS" w:eastAsia="Arial Unicode MS" w:hAnsi="Arial Unicode MS" w:cs="Arial Unicode MS"/>
          <w:sz w:val="21"/>
          <w:szCs w:val="21"/>
        </w:rPr>
      </w:pPr>
      <w:r w:rsidRPr="00182726">
        <w:rPr>
          <w:rFonts w:ascii="Arial Unicode MS" w:eastAsia="Arial Unicode MS" w:hAnsi="Arial Unicode MS" w:cs="Arial Unicode MS"/>
          <w:sz w:val="21"/>
          <w:szCs w:val="21"/>
        </w:rPr>
        <w:t>Zapsaná</w:t>
      </w:r>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r>
      <w:r w:rsidRPr="00182726">
        <w:rPr>
          <w:rFonts w:ascii="Arial Unicode MS" w:eastAsia="Arial Unicode MS" w:hAnsi="Arial Unicode MS" w:cs="Arial Unicode MS"/>
          <w:sz w:val="21"/>
          <w:szCs w:val="21"/>
        </w:rPr>
        <w:t>v obchodním rejstříku vedeném</w:t>
      </w:r>
      <w:r>
        <w:rPr>
          <w:rFonts w:ascii="Arial Unicode MS" w:eastAsia="Arial Unicode MS" w:hAnsi="Arial Unicode MS" w:cs="Arial Unicode MS"/>
          <w:sz w:val="21"/>
          <w:szCs w:val="21"/>
        </w:rPr>
        <w:t xml:space="preserve"> </w:t>
      </w:r>
      <w:r w:rsidRPr="00182726">
        <w:rPr>
          <w:rFonts w:ascii="Arial Unicode MS" w:eastAsia="Arial Unicode MS" w:hAnsi="Arial Unicode MS" w:cs="Arial Unicode MS"/>
          <w:sz w:val="21"/>
          <w:szCs w:val="21"/>
        </w:rPr>
        <w:t>Krajsk</w:t>
      </w:r>
      <w:r>
        <w:rPr>
          <w:rFonts w:ascii="Arial Unicode MS" w:eastAsia="Arial Unicode MS" w:hAnsi="Arial Unicode MS" w:cs="Arial Unicode MS"/>
          <w:sz w:val="21"/>
          <w:szCs w:val="21"/>
        </w:rPr>
        <w:t>ým</w:t>
      </w:r>
      <w:r w:rsidRPr="00182726">
        <w:rPr>
          <w:rFonts w:ascii="Arial Unicode MS" w:eastAsia="Arial Unicode MS" w:hAnsi="Arial Unicode MS" w:cs="Arial Unicode MS"/>
          <w:sz w:val="21"/>
          <w:szCs w:val="21"/>
        </w:rPr>
        <w:t xml:space="preserve"> soud</w:t>
      </w:r>
      <w:r>
        <w:rPr>
          <w:rFonts w:ascii="Arial Unicode MS" w:eastAsia="Arial Unicode MS" w:hAnsi="Arial Unicode MS" w:cs="Arial Unicode MS"/>
          <w:sz w:val="21"/>
          <w:szCs w:val="21"/>
        </w:rPr>
        <w:t>em</w:t>
      </w:r>
      <w:r w:rsidRPr="00182726">
        <w:rPr>
          <w:rFonts w:ascii="Arial Unicode MS" w:eastAsia="Arial Unicode MS" w:hAnsi="Arial Unicode MS" w:cs="Arial Unicode MS"/>
          <w:sz w:val="21"/>
          <w:szCs w:val="21"/>
        </w:rPr>
        <w:t xml:space="preserve"> v Plzni, oddíl C, </w:t>
      </w:r>
      <w:r>
        <w:rPr>
          <w:rFonts w:ascii="Arial Unicode MS" w:eastAsia="Arial Unicode MS" w:hAnsi="Arial Unicode MS" w:cs="Arial Unicode MS"/>
          <w:sz w:val="21"/>
          <w:szCs w:val="21"/>
        </w:rPr>
        <w:tab/>
      </w:r>
      <w:r w:rsidRPr="00182726">
        <w:rPr>
          <w:rFonts w:ascii="Arial Unicode MS" w:eastAsia="Arial Unicode MS" w:hAnsi="Arial Unicode MS" w:cs="Arial Unicode MS"/>
          <w:sz w:val="21"/>
          <w:szCs w:val="21"/>
        </w:rPr>
        <w:t>vložka 22669</w:t>
      </w:r>
    </w:p>
    <w:p w:rsidR="00113DA7" w:rsidRPr="00182726" w:rsidRDefault="00113DA7" w:rsidP="00113DA7">
      <w:pPr>
        <w:tabs>
          <w:tab w:val="left" w:pos="2127"/>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Bankovní spojení:</w:t>
      </w:r>
      <w:r>
        <w:rPr>
          <w:rFonts w:ascii="Arial Unicode MS" w:eastAsia="Arial Unicode MS" w:hAnsi="Arial Unicode MS" w:cs="Arial Unicode MS"/>
          <w:sz w:val="21"/>
          <w:szCs w:val="21"/>
        </w:rPr>
        <w:tab/>
        <w:t>Komerční banka Plzeň-město, č. ú.: 43-3711080207/0100</w:t>
      </w:r>
    </w:p>
    <w:p w:rsidR="00113DA7" w:rsidRPr="004C70F8" w:rsidRDefault="00113DA7" w:rsidP="00113DA7">
      <w:pPr>
        <w:jc w:val="both"/>
        <w:rPr>
          <w:rFonts w:ascii="Arial Unicode MS" w:eastAsia="Arial Unicode MS" w:hAnsi="Arial Unicode MS" w:cs="Arial Unicode MS"/>
          <w:iCs/>
          <w:sz w:val="21"/>
          <w:szCs w:val="21"/>
        </w:rPr>
      </w:pPr>
    </w:p>
    <w:p w:rsidR="00113DA7" w:rsidRPr="004C70F8" w:rsidRDefault="00113DA7" w:rsidP="00113DA7">
      <w:pPr>
        <w:jc w:val="both"/>
        <w:rPr>
          <w:rFonts w:ascii="Arial Unicode MS" w:eastAsia="Arial Unicode MS" w:hAnsi="Arial Unicode MS" w:cs="Arial Unicode MS"/>
          <w:iCs/>
          <w:sz w:val="21"/>
          <w:szCs w:val="21"/>
        </w:rPr>
      </w:pPr>
      <w:r w:rsidRPr="004C70F8">
        <w:rPr>
          <w:rFonts w:ascii="Arial Unicode MS" w:eastAsia="Arial Unicode MS" w:hAnsi="Arial Unicode MS" w:cs="Arial Unicode MS"/>
          <w:iCs/>
          <w:sz w:val="21"/>
          <w:szCs w:val="21"/>
        </w:rPr>
        <w:t xml:space="preserve">na straně jedné jako </w:t>
      </w:r>
      <w:r>
        <w:rPr>
          <w:rFonts w:ascii="Arial Unicode MS" w:eastAsia="Arial Unicode MS" w:hAnsi="Arial Unicode MS" w:cs="Arial Unicode MS"/>
          <w:iCs/>
          <w:sz w:val="21"/>
          <w:szCs w:val="21"/>
        </w:rPr>
        <w:t>objednatel</w:t>
      </w:r>
      <w:r w:rsidRPr="004C70F8">
        <w:rPr>
          <w:rFonts w:ascii="Arial Unicode MS" w:eastAsia="Arial Unicode MS" w:hAnsi="Arial Unicode MS" w:cs="Arial Unicode MS"/>
          <w:iCs/>
          <w:sz w:val="21"/>
          <w:szCs w:val="21"/>
        </w:rPr>
        <w:t xml:space="preserve"> (dále jen „</w:t>
      </w:r>
      <w:r>
        <w:rPr>
          <w:rFonts w:ascii="Arial Unicode MS" w:eastAsia="Arial Unicode MS" w:hAnsi="Arial Unicode MS" w:cs="Arial Unicode MS"/>
          <w:iCs/>
          <w:sz w:val="21"/>
          <w:szCs w:val="21"/>
        </w:rPr>
        <w:t>Objednatel</w:t>
      </w:r>
      <w:r w:rsidRPr="004C70F8">
        <w:rPr>
          <w:rFonts w:ascii="Arial Unicode MS" w:eastAsia="Arial Unicode MS" w:hAnsi="Arial Unicode MS" w:cs="Arial Unicode MS"/>
          <w:iCs/>
          <w:sz w:val="21"/>
          <w:szCs w:val="21"/>
        </w:rPr>
        <w:t>“)</w:t>
      </w:r>
    </w:p>
    <w:p w:rsidR="00113DA7" w:rsidRPr="004C70F8" w:rsidRDefault="00113DA7" w:rsidP="00113DA7">
      <w:pPr>
        <w:jc w:val="both"/>
        <w:rPr>
          <w:rFonts w:ascii="Arial Unicode MS" w:eastAsia="Arial Unicode MS" w:hAnsi="Arial Unicode MS" w:cs="Arial Unicode MS"/>
          <w:iCs/>
          <w:sz w:val="21"/>
          <w:szCs w:val="21"/>
        </w:rPr>
      </w:pPr>
    </w:p>
    <w:p w:rsidR="00113DA7" w:rsidRPr="004C70F8" w:rsidRDefault="00113DA7" w:rsidP="00113DA7">
      <w:pPr>
        <w:jc w:val="both"/>
        <w:rPr>
          <w:rFonts w:ascii="Arial Unicode MS" w:eastAsia="Arial Unicode MS" w:hAnsi="Arial Unicode MS" w:cs="Arial Unicode MS"/>
          <w:iCs/>
          <w:sz w:val="21"/>
          <w:szCs w:val="21"/>
        </w:rPr>
      </w:pPr>
      <w:r w:rsidRPr="004C70F8">
        <w:rPr>
          <w:rFonts w:ascii="Arial Unicode MS" w:eastAsia="Arial Unicode MS" w:hAnsi="Arial Unicode MS" w:cs="Arial Unicode MS"/>
          <w:iCs/>
          <w:sz w:val="21"/>
          <w:szCs w:val="21"/>
        </w:rPr>
        <w:t>a</w:t>
      </w:r>
    </w:p>
    <w:p w:rsidR="00113DA7" w:rsidRDefault="00113DA7" w:rsidP="00113DA7">
      <w:pPr>
        <w:jc w:val="both"/>
        <w:rPr>
          <w:rFonts w:ascii="Arial Unicode MS" w:eastAsia="Arial Unicode MS" w:hAnsi="Arial Unicode MS" w:cs="Arial Unicode MS"/>
          <w:iCs/>
          <w:sz w:val="21"/>
          <w:szCs w:val="21"/>
        </w:rPr>
      </w:pPr>
    </w:p>
    <w:p w:rsidR="00113DA7" w:rsidRPr="00E74D13" w:rsidRDefault="00113DA7" w:rsidP="00113DA7">
      <w:pPr>
        <w:jc w:val="both"/>
        <w:rPr>
          <w:rFonts w:ascii="Arial Unicode MS" w:eastAsia="Arial Unicode MS" w:hAnsi="Arial Unicode MS" w:cs="Arial Unicode MS"/>
          <w:b/>
          <w:iCs/>
          <w:sz w:val="21"/>
          <w:szCs w:val="21"/>
          <w:u w:val="single"/>
        </w:rPr>
      </w:pPr>
      <w:r>
        <w:rPr>
          <w:rFonts w:ascii="Arial Unicode MS" w:eastAsia="Arial Unicode MS" w:hAnsi="Arial Unicode MS" w:cs="Arial Unicode MS"/>
          <w:b/>
          <w:iCs/>
          <w:sz w:val="21"/>
          <w:szCs w:val="21"/>
          <w:u w:val="single"/>
        </w:rPr>
        <w:t>Dodavate</w:t>
      </w:r>
      <w:r w:rsidRPr="00E74D13">
        <w:rPr>
          <w:rFonts w:ascii="Arial Unicode MS" w:eastAsia="Arial Unicode MS" w:hAnsi="Arial Unicode MS" w:cs="Arial Unicode MS"/>
          <w:b/>
          <w:iCs/>
          <w:sz w:val="21"/>
          <w:szCs w:val="21"/>
          <w:u w:val="single"/>
        </w:rPr>
        <w:t>l číslo 1:</w:t>
      </w:r>
    </w:p>
    <w:p w:rsidR="00113DA7" w:rsidRPr="004C70F8" w:rsidRDefault="00113DA7" w:rsidP="00113DA7">
      <w:pPr>
        <w:jc w:val="both"/>
        <w:rPr>
          <w:rFonts w:ascii="Arial Unicode MS" w:eastAsia="Arial Unicode MS" w:hAnsi="Arial Unicode MS" w:cs="Arial Unicode MS"/>
          <w:iCs/>
          <w:sz w:val="21"/>
          <w:szCs w:val="21"/>
        </w:rPr>
      </w:pPr>
      <w:r>
        <w:rPr>
          <w:rFonts w:ascii="Arial Unicode MS" w:eastAsia="Arial Unicode MS" w:hAnsi="Arial Unicode MS" w:cs="Arial Unicode MS"/>
          <w:b/>
          <w:iCs/>
          <w:sz w:val="21"/>
          <w:szCs w:val="21"/>
        </w:rPr>
        <w:t>Kricner s.r.o.</w:t>
      </w:r>
    </w:p>
    <w:p w:rsidR="00113DA7" w:rsidRPr="00113DA7" w:rsidRDefault="00113DA7" w:rsidP="00113DA7">
      <w:pPr>
        <w:jc w:val="both"/>
        <w:rPr>
          <w:rFonts w:ascii="Arial Unicode MS" w:eastAsia="Arial Unicode MS" w:hAnsi="Arial Unicode MS" w:cs="Arial Unicode MS"/>
          <w:iCs/>
          <w:sz w:val="21"/>
          <w:szCs w:val="21"/>
        </w:rPr>
      </w:pPr>
      <w:r w:rsidRPr="004C70F8">
        <w:rPr>
          <w:rFonts w:ascii="Arial Unicode MS" w:eastAsia="Arial Unicode MS" w:hAnsi="Arial Unicode MS" w:cs="Arial Unicode MS"/>
          <w:iCs/>
          <w:sz w:val="21"/>
          <w:szCs w:val="21"/>
        </w:rPr>
        <w:t>se sídlem</w:t>
      </w:r>
      <w:r>
        <w:rPr>
          <w:rFonts w:ascii="Arial Unicode MS" w:eastAsia="Arial Unicode MS" w:hAnsi="Arial Unicode MS" w:cs="Arial Unicode MS"/>
          <w:iCs/>
          <w:sz w:val="21"/>
          <w:szCs w:val="21"/>
        </w:rPr>
        <w:t>:</w:t>
      </w:r>
      <w:r>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ab/>
        <w:t xml:space="preserve">Praha 4, </w:t>
      </w:r>
      <w:r w:rsidRPr="00113DA7">
        <w:rPr>
          <w:rFonts w:ascii="Arial Unicode MS" w:eastAsia="Arial Unicode MS" w:hAnsi="Arial Unicode MS" w:cs="Arial Unicode MS"/>
          <w:iCs/>
          <w:sz w:val="21"/>
          <w:szCs w:val="21"/>
        </w:rPr>
        <w:t>Nedvědovo</w:t>
      </w:r>
      <w:r>
        <w:rPr>
          <w:rFonts w:ascii="Arial Unicode MS" w:eastAsia="Arial Unicode MS" w:hAnsi="Arial Unicode MS" w:cs="Arial Unicode MS"/>
          <w:iCs/>
          <w:sz w:val="21"/>
          <w:szCs w:val="21"/>
        </w:rPr>
        <w:t xml:space="preserve"> náměstí 283/4, PSČ 147 00</w:t>
      </w:r>
      <w:r w:rsidRPr="00113DA7">
        <w:rPr>
          <w:rFonts w:ascii="Arial Unicode MS" w:eastAsia="Arial Unicode MS" w:hAnsi="Arial Unicode MS" w:cs="Arial Unicode MS"/>
          <w:iCs/>
          <w:sz w:val="21"/>
          <w:szCs w:val="21"/>
        </w:rPr>
        <w:t xml:space="preserve"> </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 xml:space="preserve">IČ: </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017 11 229</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DIČ:</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CZ01711229</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Zastoupená:</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Daliborem Kricnerem, jednatelem</w:t>
      </w:r>
    </w:p>
    <w:p w:rsidR="00113DA7" w:rsidRPr="00113DA7" w:rsidRDefault="00113DA7" w:rsidP="00113DA7">
      <w:pPr>
        <w:ind w:left="2124" w:hanging="2124"/>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Zapsaná:</w:t>
      </w:r>
      <w:r w:rsidRPr="00113DA7">
        <w:rPr>
          <w:rFonts w:ascii="Arial Unicode MS" w:eastAsia="Arial Unicode MS" w:hAnsi="Arial Unicode MS" w:cs="Arial Unicode MS"/>
          <w:iCs/>
          <w:sz w:val="21"/>
          <w:szCs w:val="21"/>
        </w:rPr>
        <w:tab/>
        <w:t xml:space="preserve">v obchodním rejstříku vedeném </w:t>
      </w:r>
      <w:r>
        <w:rPr>
          <w:rFonts w:ascii="Arial Unicode MS" w:eastAsia="Arial Unicode MS" w:hAnsi="Arial Unicode MS" w:cs="Arial Unicode MS"/>
          <w:iCs/>
          <w:sz w:val="21"/>
          <w:szCs w:val="21"/>
        </w:rPr>
        <w:t>Městským soudem v Praze, oddíl C,                vložka 210764</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Bankovní spojení:</w:t>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Fio Banka a.s., č. ú. 2500490324/2010</w:t>
      </w:r>
    </w:p>
    <w:p w:rsidR="00113DA7" w:rsidRDefault="00113DA7" w:rsidP="00113DA7">
      <w:pPr>
        <w:jc w:val="both"/>
        <w:rPr>
          <w:rFonts w:ascii="Arial Unicode MS" w:eastAsia="Arial Unicode MS" w:hAnsi="Arial Unicode MS" w:cs="Arial Unicode MS"/>
          <w:b/>
          <w:iCs/>
          <w:sz w:val="21"/>
          <w:szCs w:val="21"/>
        </w:rPr>
      </w:pPr>
    </w:p>
    <w:p w:rsidR="00113DA7" w:rsidRDefault="00113DA7" w:rsidP="00113DA7">
      <w:pPr>
        <w:jc w:val="both"/>
        <w:rPr>
          <w:rFonts w:ascii="Arial Unicode MS" w:eastAsia="Arial Unicode MS" w:hAnsi="Arial Unicode MS" w:cs="Arial Unicode MS"/>
          <w:b/>
          <w:iCs/>
          <w:sz w:val="21"/>
          <w:szCs w:val="21"/>
        </w:rPr>
      </w:pPr>
    </w:p>
    <w:p w:rsidR="00113DA7" w:rsidRPr="00E74D13" w:rsidRDefault="00113DA7" w:rsidP="00113DA7">
      <w:pPr>
        <w:jc w:val="both"/>
        <w:rPr>
          <w:rFonts w:ascii="Arial Unicode MS" w:eastAsia="Arial Unicode MS" w:hAnsi="Arial Unicode MS" w:cs="Arial Unicode MS"/>
          <w:b/>
          <w:iCs/>
          <w:sz w:val="21"/>
          <w:szCs w:val="21"/>
          <w:u w:val="single"/>
        </w:rPr>
      </w:pPr>
      <w:r>
        <w:rPr>
          <w:rFonts w:ascii="Arial Unicode MS" w:eastAsia="Arial Unicode MS" w:hAnsi="Arial Unicode MS" w:cs="Arial Unicode MS"/>
          <w:b/>
          <w:iCs/>
          <w:sz w:val="21"/>
          <w:szCs w:val="21"/>
          <w:u w:val="single"/>
        </w:rPr>
        <w:lastRenderedPageBreak/>
        <w:t>Dodavate</w:t>
      </w:r>
      <w:r w:rsidRPr="00E74D13">
        <w:rPr>
          <w:rFonts w:ascii="Arial Unicode MS" w:eastAsia="Arial Unicode MS" w:hAnsi="Arial Unicode MS" w:cs="Arial Unicode MS"/>
          <w:b/>
          <w:iCs/>
          <w:sz w:val="21"/>
          <w:szCs w:val="21"/>
          <w:u w:val="single"/>
        </w:rPr>
        <w:t xml:space="preserve">l číslo </w:t>
      </w:r>
      <w:r>
        <w:rPr>
          <w:rFonts w:ascii="Arial Unicode MS" w:eastAsia="Arial Unicode MS" w:hAnsi="Arial Unicode MS" w:cs="Arial Unicode MS"/>
          <w:b/>
          <w:iCs/>
          <w:sz w:val="21"/>
          <w:szCs w:val="21"/>
          <w:u w:val="single"/>
        </w:rPr>
        <w:t>2</w:t>
      </w:r>
      <w:r w:rsidRPr="00E74D13">
        <w:rPr>
          <w:rFonts w:ascii="Arial Unicode MS" w:eastAsia="Arial Unicode MS" w:hAnsi="Arial Unicode MS" w:cs="Arial Unicode MS"/>
          <w:b/>
          <w:iCs/>
          <w:sz w:val="21"/>
          <w:szCs w:val="21"/>
          <w:u w:val="single"/>
        </w:rPr>
        <w:t>:</w:t>
      </w:r>
    </w:p>
    <w:p w:rsidR="00113DA7" w:rsidRPr="00113DA7" w:rsidRDefault="00113DA7" w:rsidP="00113DA7">
      <w:pPr>
        <w:jc w:val="both"/>
        <w:rPr>
          <w:rFonts w:ascii="Arial Unicode MS" w:eastAsia="Arial Unicode MS" w:hAnsi="Arial Unicode MS" w:cs="Arial Unicode MS"/>
          <w:b/>
          <w:iCs/>
          <w:sz w:val="21"/>
          <w:szCs w:val="21"/>
        </w:rPr>
      </w:pPr>
      <w:r>
        <w:rPr>
          <w:rFonts w:ascii="Arial Unicode MS" w:eastAsia="Arial Unicode MS" w:hAnsi="Arial Unicode MS" w:cs="Arial Unicode MS"/>
          <w:b/>
          <w:iCs/>
          <w:sz w:val="21"/>
          <w:szCs w:val="21"/>
        </w:rPr>
        <w:t>MEVA-TEC s.r.o.</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se sídlem:</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Roudnice nad Labem, Chelčického 1228, PSČ 413 01</w:t>
      </w:r>
    </w:p>
    <w:p w:rsidR="00113DA7" w:rsidRPr="00113DA7" w:rsidRDefault="00113DA7" w:rsidP="00113DA7">
      <w:pPr>
        <w:jc w:val="both"/>
        <w:rPr>
          <w:rFonts w:ascii="Arial Unicode MS" w:eastAsia="Arial Unicode MS" w:hAnsi="Arial Unicode MS" w:cs="Arial Unicode MS"/>
          <w:b/>
          <w:iCs/>
          <w:sz w:val="21"/>
          <w:szCs w:val="21"/>
        </w:rPr>
      </w:pPr>
      <w:r w:rsidRPr="00113DA7">
        <w:rPr>
          <w:rFonts w:ascii="Arial Unicode MS" w:eastAsia="Arial Unicode MS" w:hAnsi="Arial Unicode MS" w:cs="Arial Unicode MS"/>
          <w:iCs/>
          <w:sz w:val="21"/>
          <w:szCs w:val="21"/>
        </w:rPr>
        <w:t xml:space="preserve">IČ: </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627 42 051</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DIČ:</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CZ62742051</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Zastoupená:</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Ing. Vilémem Bajerem a Ing. Vladimírem Lahipuskou, jednateli</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Zapsaná:</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 xml:space="preserve">v obchodním rejstříku vedeném Krajským soudem v Ústí nad Labem, </w:t>
      </w:r>
      <w:r>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ab/>
        <w:t>oddíl C, vložka 8830</w:t>
      </w:r>
    </w:p>
    <w:p w:rsidR="00113DA7" w:rsidRPr="00113DA7" w:rsidRDefault="00113DA7" w:rsidP="00113DA7">
      <w:pPr>
        <w:jc w:val="both"/>
        <w:rPr>
          <w:rFonts w:ascii="Arial Unicode MS" w:eastAsia="Arial Unicode MS" w:hAnsi="Arial Unicode MS" w:cs="Arial Unicode MS"/>
          <w:b/>
          <w:iCs/>
          <w:sz w:val="21"/>
          <w:szCs w:val="21"/>
        </w:rPr>
      </w:pPr>
      <w:r w:rsidRPr="00113DA7">
        <w:rPr>
          <w:rFonts w:ascii="Arial Unicode MS" w:eastAsia="Arial Unicode MS" w:hAnsi="Arial Unicode MS" w:cs="Arial Unicode MS"/>
          <w:iCs/>
          <w:sz w:val="21"/>
          <w:szCs w:val="21"/>
        </w:rPr>
        <w:t>Bankovní spojení:</w:t>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Komerční banka, č. ú. 2072130217/0100</w:t>
      </w:r>
    </w:p>
    <w:p w:rsidR="00113DA7" w:rsidRPr="00113DA7" w:rsidRDefault="00113DA7" w:rsidP="00113DA7">
      <w:pPr>
        <w:jc w:val="both"/>
        <w:rPr>
          <w:rFonts w:ascii="Arial Unicode MS" w:eastAsia="Arial Unicode MS" w:hAnsi="Arial Unicode MS" w:cs="Arial Unicode MS"/>
          <w:iCs/>
          <w:sz w:val="21"/>
          <w:szCs w:val="21"/>
        </w:rPr>
      </w:pPr>
    </w:p>
    <w:p w:rsidR="00113DA7" w:rsidRPr="00113DA7" w:rsidRDefault="00113DA7" w:rsidP="00113DA7">
      <w:pPr>
        <w:jc w:val="both"/>
        <w:rPr>
          <w:rFonts w:ascii="Arial Unicode MS" w:eastAsia="Arial Unicode MS" w:hAnsi="Arial Unicode MS" w:cs="Arial Unicode MS"/>
          <w:b/>
          <w:iCs/>
          <w:sz w:val="21"/>
          <w:szCs w:val="21"/>
          <w:u w:val="single"/>
        </w:rPr>
      </w:pPr>
      <w:r w:rsidRPr="00113DA7">
        <w:rPr>
          <w:rFonts w:ascii="Arial Unicode MS" w:eastAsia="Arial Unicode MS" w:hAnsi="Arial Unicode MS" w:cs="Arial Unicode MS"/>
          <w:b/>
          <w:iCs/>
          <w:sz w:val="21"/>
          <w:szCs w:val="21"/>
          <w:u w:val="single"/>
        </w:rPr>
        <w:t>Dodavatel číslo 3:</w:t>
      </w:r>
    </w:p>
    <w:p w:rsidR="00113DA7" w:rsidRPr="00113DA7" w:rsidRDefault="00113DA7" w:rsidP="00113DA7">
      <w:pPr>
        <w:jc w:val="both"/>
        <w:rPr>
          <w:rFonts w:ascii="Arial Unicode MS" w:eastAsia="Arial Unicode MS" w:hAnsi="Arial Unicode MS" w:cs="Arial Unicode MS"/>
          <w:iCs/>
          <w:sz w:val="21"/>
          <w:szCs w:val="21"/>
        </w:rPr>
      </w:pPr>
      <w:r>
        <w:rPr>
          <w:rFonts w:ascii="Arial Unicode MS" w:eastAsia="Arial Unicode MS" w:hAnsi="Arial Unicode MS" w:cs="Arial Unicode MS"/>
          <w:b/>
          <w:iCs/>
          <w:sz w:val="21"/>
          <w:szCs w:val="21"/>
        </w:rPr>
        <w:t>ELKOPLAST CZ, s.r.o.</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se sídlem:</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Zlín, Štefánikova 2664, PSČ 760 01</w:t>
      </w:r>
    </w:p>
    <w:p w:rsidR="00113DA7" w:rsidRPr="00113DA7" w:rsidRDefault="00113DA7" w:rsidP="00113DA7">
      <w:pPr>
        <w:jc w:val="both"/>
        <w:rPr>
          <w:rFonts w:ascii="Arial Unicode MS" w:eastAsia="Arial Unicode MS" w:hAnsi="Arial Unicode MS" w:cs="Arial Unicode MS"/>
          <w:b/>
          <w:iCs/>
          <w:sz w:val="21"/>
          <w:szCs w:val="21"/>
        </w:rPr>
      </w:pPr>
      <w:r w:rsidRPr="00113DA7">
        <w:rPr>
          <w:rFonts w:ascii="Arial Unicode MS" w:eastAsia="Arial Unicode MS" w:hAnsi="Arial Unicode MS" w:cs="Arial Unicode MS"/>
          <w:iCs/>
          <w:sz w:val="21"/>
          <w:szCs w:val="21"/>
        </w:rPr>
        <w:t xml:space="preserve">IČ: </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253 47 942</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DIČ:</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CZ25347942</w:t>
      </w:r>
    </w:p>
    <w:p w:rsidR="00113DA7" w:rsidRPr="00113DA7" w:rsidRDefault="00113DA7" w:rsidP="00113DA7">
      <w:pPr>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Zastoupená:</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Tomášem Krajčou, jednatelem</w:t>
      </w:r>
    </w:p>
    <w:p w:rsidR="00113DA7" w:rsidRPr="00113DA7" w:rsidRDefault="00113DA7" w:rsidP="000355B3">
      <w:pPr>
        <w:ind w:left="1985" w:hanging="1985"/>
        <w:jc w:val="both"/>
        <w:rPr>
          <w:rFonts w:ascii="Arial Unicode MS" w:eastAsia="Arial Unicode MS" w:hAnsi="Arial Unicode MS" w:cs="Arial Unicode MS"/>
          <w:iCs/>
          <w:sz w:val="21"/>
          <w:szCs w:val="21"/>
        </w:rPr>
      </w:pPr>
      <w:r w:rsidRPr="00113DA7">
        <w:rPr>
          <w:rFonts w:ascii="Arial Unicode MS" w:eastAsia="Arial Unicode MS" w:hAnsi="Arial Unicode MS" w:cs="Arial Unicode MS"/>
          <w:iCs/>
          <w:sz w:val="21"/>
          <w:szCs w:val="21"/>
        </w:rPr>
        <w:t>Zapsaná:</w:t>
      </w:r>
      <w:r w:rsidRPr="00113DA7">
        <w:rPr>
          <w:rFonts w:ascii="Arial Unicode MS" w:eastAsia="Arial Unicode MS" w:hAnsi="Arial Unicode MS" w:cs="Arial Unicode MS"/>
          <w:iCs/>
          <w:sz w:val="21"/>
          <w:szCs w:val="21"/>
        </w:rPr>
        <w:tab/>
      </w:r>
      <w:r w:rsidRPr="00113DA7">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v obchodním rejstříku vedeném Krajským soudem v Brně, oddíl C,</w:t>
      </w:r>
      <w:r>
        <w:rPr>
          <w:rFonts w:ascii="Arial Unicode MS" w:eastAsia="Arial Unicode MS" w:hAnsi="Arial Unicode MS" w:cs="Arial Unicode MS"/>
          <w:iCs/>
          <w:sz w:val="21"/>
          <w:szCs w:val="21"/>
        </w:rPr>
        <w:tab/>
        <w:t>vložka 27857</w:t>
      </w:r>
    </w:p>
    <w:p w:rsidR="00113DA7" w:rsidRPr="00113DA7" w:rsidRDefault="00113DA7" w:rsidP="00113DA7">
      <w:pPr>
        <w:jc w:val="both"/>
        <w:rPr>
          <w:rFonts w:ascii="Arial Unicode MS" w:eastAsia="Arial Unicode MS" w:hAnsi="Arial Unicode MS" w:cs="Arial Unicode MS"/>
          <w:b/>
          <w:iCs/>
          <w:sz w:val="21"/>
          <w:szCs w:val="21"/>
        </w:rPr>
      </w:pPr>
      <w:r w:rsidRPr="00113DA7">
        <w:rPr>
          <w:rFonts w:ascii="Arial Unicode MS" w:eastAsia="Arial Unicode MS" w:hAnsi="Arial Unicode MS" w:cs="Arial Unicode MS"/>
          <w:iCs/>
          <w:sz w:val="21"/>
          <w:szCs w:val="21"/>
        </w:rPr>
        <w:t>Bankovní spojení:</w:t>
      </w:r>
      <w:r w:rsidRPr="00113DA7">
        <w:rPr>
          <w:rFonts w:ascii="Arial Unicode MS" w:eastAsia="Arial Unicode MS" w:hAnsi="Arial Unicode MS" w:cs="Arial Unicode MS"/>
          <w:iCs/>
          <w:sz w:val="21"/>
          <w:szCs w:val="21"/>
        </w:rPr>
        <w:tab/>
      </w:r>
      <w:r w:rsidR="000355B3">
        <w:rPr>
          <w:rFonts w:ascii="Arial Unicode MS" w:eastAsia="Arial Unicode MS" w:hAnsi="Arial Unicode MS" w:cs="Arial Unicode MS"/>
          <w:iCs/>
          <w:sz w:val="21"/>
          <w:szCs w:val="21"/>
        </w:rPr>
        <w:t>Komerční banka, č. ú. 43-7051540287/0100</w:t>
      </w:r>
    </w:p>
    <w:p w:rsidR="00113DA7" w:rsidRPr="004C70F8" w:rsidRDefault="00113DA7" w:rsidP="00113DA7">
      <w:pPr>
        <w:jc w:val="both"/>
        <w:rPr>
          <w:rFonts w:ascii="Arial Unicode MS" w:eastAsia="Arial Unicode MS" w:hAnsi="Arial Unicode MS" w:cs="Arial Unicode MS"/>
          <w:iCs/>
          <w:sz w:val="21"/>
          <w:szCs w:val="21"/>
        </w:rPr>
      </w:pPr>
    </w:p>
    <w:p w:rsidR="00CB009F" w:rsidRDefault="00113DA7" w:rsidP="00113DA7">
      <w:pPr>
        <w:rPr>
          <w:rFonts w:ascii="Arial Unicode MS" w:eastAsia="Arial Unicode MS" w:hAnsi="Arial Unicode MS" w:cs="Arial Unicode MS"/>
          <w:sz w:val="21"/>
          <w:szCs w:val="21"/>
        </w:rPr>
      </w:pPr>
      <w:r>
        <w:rPr>
          <w:rFonts w:ascii="Arial Unicode MS" w:eastAsia="Arial Unicode MS" w:hAnsi="Arial Unicode MS" w:cs="Arial Unicode MS"/>
          <w:iCs/>
          <w:sz w:val="21"/>
          <w:szCs w:val="21"/>
        </w:rPr>
        <w:t>na straně druhé jako dodavatel (dále jen „Dodavatel</w:t>
      </w:r>
      <w:r w:rsidRPr="004C70F8">
        <w:rPr>
          <w:rFonts w:ascii="Arial Unicode MS" w:eastAsia="Arial Unicode MS" w:hAnsi="Arial Unicode MS" w:cs="Arial Unicode MS"/>
          <w:iCs/>
          <w:sz w:val="21"/>
          <w:szCs w:val="21"/>
        </w:rPr>
        <w:t>“)</w:t>
      </w:r>
    </w:p>
    <w:p w:rsidR="009A2831" w:rsidRDefault="009A2831" w:rsidP="009A2831">
      <w:pPr>
        <w:rPr>
          <w:rFonts w:ascii="Arial Unicode MS" w:eastAsia="Arial Unicode MS" w:hAnsi="Arial Unicode MS" w:cs="Arial Unicode MS"/>
          <w:sz w:val="21"/>
          <w:szCs w:val="21"/>
        </w:rPr>
      </w:pPr>
      <w:bookmarkStart w:id="0" w:name="_GoBack"/>
      <w:bookmarkEnd w:id="0"/>
    </w:p>
    <w:p w:rsidR="009A2831" w:rsidRPr="009A2831" w:rsidRDefault="009A2831" w:rsidP="009A283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A.</w:t>
      </w:r>
    </w:p>
    <w:p w:rsidR="00CB009F" w:rsidRDefault="00CB009F" w:rsidP="00CB009F">
      <w:pPr>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 xml:space="preserve"> </w:t>
      </w:r>
    </w:p>
    <w:p w:rsidR="00CB009F" w:rsidRDefault="009359B9" w:rsidP="009A1289">
      <w:pPr>
        <w:pStyle w:val="Odstavecseseznamem"/>
        <w:numPr>
          <w:ilvl w:val="0"/>
          <w:numId w:val="3"/>
        </w:numPr>
        <w:spacing w:after="120" w:line="240" w:lineRule="auto"/>
        <w:ind w:left="709" w:hanging="425"/>
        <w:contextualSpacing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Smluvní strany uzavřely na základě zadávacího řízení na veřejnou zakázku dne 20.3.2017 rámcovou dohodu o kupních smlouvách, na jejímž základě jsou </w:t>
      </w:r>
      <w:r w:rsidRPr="004C70F8">
        <w:rPr>
          <w:rFonts w:ascii="Arial Unicode MS" w:eastAsia="Arial Unicode MS" w:hAnsi="Arial Unicode MS" w:cs="Arial Unicode MS"/>
          <w:bCs/>
          <w:sz w:val="21"/>
          <w:szCs w:val="21"/>
        </w:rPr>
        <w:t>zajiš</w:t>
      </w:r>
      <w:r>
        <w:rPr>
          <w:rFonts w:ascii="Arial Unicode MS" w:eastAsia="Arial Unicode MS" w:hAnsi="Arial Unicode MS" w:cs="Arial Unicode MS"/>
          <w:bCs/>
          <w:sz w:val="21"/>
          <w:szCs w:val="21"/>
        </w:rPr>
        <w:t>ťovány</w:t>
      </w:r>
      <w:r w:rsidRPr="004C70F8">
        <w:rPr>
          <w:rFonts w:ascii="Arial Unicode MS" w:eastAsia="Arial Unicode MS" w:hAnsi="Arial Unicode MS" w:cs="Arial Unicode MS"/>
          <w:bCs/>
          <w:sz w:val="21"/>
          <w:szCs w:val="21"/>
        </w:rPr>
        <w:t xml:space="preserve"> </w:t>
      </w:r>
      <w:r>
        <w:rPr>
          <w:rFonts w:ascii="Arial Unicode MS" w:eastAsia="Arial Unicode MS" w:hAnsi="Arial Unicode MS" w:cs="Arial Unicode MS"/>
          <w:bCs/>
          <w:sz w:val="21"/>
          <w:szCs w:val="21"/>
        </w:rPr>
        <w:t>průběžné dodávky kontejnerů a nádob na odpad používaných Objednatelem (dále jen „Dohoda“).</w:t>
      </w:r>
      <w:r>
        <w:rPr>
          <w:rFonts w:ascii="Arial Unicode MS" w:eastAsia="Arial Unicode MS" w:hAnsi="Arial Unicode MS" w:cs="Arial Unicode MS"/>
          <w:sz w:val="21"/>
          <w:szCs w:val="21"/>
        </w:rPr>
        <w:t xml:space="preserve">  </w:t>
      </w:r>
    </w:p>
    <w:p w:rsidR="009359B9" w:rsidRDefault="009359B9" w:rsidP="009A1289">
      <w:pPr>
        <w:pStyle w:val="Odstavecseseznamem"/>
        <w:numPr>
          <w:ilvl w:val="0"/>
          <w:numId w:val="3"/>
        </w:numPr>
        <w:spacing w:after="120" w:line="240" w:lineRule="auto"/>
        <w:ind w:left="714" w:hanging="357"/>
        <w:contextualSpacing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 průběhu trvání smluvního vztahu vznikla na základě poptávky občanů statutárního města Plzně potřeba dodávat specifické odpadové nádoby se zúženým profilem pro umisťování do některých typů bytových domů, kde není možné pro odkládání směsného komunálního odpadu běžně užívat dosud pořizované odpadové nádoby.</w:t>
      </w:r>
    </w:p>
    <w:p w:rsidR="009359B9" w:rsidRDefault="009359B9" w:rsidP="009A1289">
      <w:pPr>
        <w:pStyle w:val="Odstavecseseznamem"/>
        <w:numPr>
          <w:ilvl w:val="0"/>
          <w:numId w:val="3"/>
        </w:numPr>
        <w:spacing w:after="120" w:line="240" w:lineRule="auto"/>
        <w:ind w:left="714" w:hanging="357"/>
        <w:contextualSpacing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Na základě shora uvedené poptávky občanů statutárního města Plzně, kterou nebylo lze předvídat, kdy se doposud na území statutárního města Plzně obdobný problém neřešil, bylo zjištěno, že přiměřenou odpadovou nádobou je nádoba o velikosti 660 litrů, černá/šedá s plochým víkem a předpokládaný rozsah </w:t>
      </w:r>
      <w:r w:rsidR="003A74A0">
        <w:rPr>
          <w:rFonts w:ascii="Arial Unicode MS" w:eastAsia="Arial Unicode MS" w:hAnsi="Arial Unicode MS" w:cs="Arial Unicode MS"/>
          <w:sz w:val="21"/>
          <w:szCs w:val="21"/>
        </w:rPr>
        <w:t>dodávaných nádob tohoto typu je 170 kusů.</w:t>
      </w:r>
    </w:p>
    <w:p w:rsidR="00CB009F" w:rsidRPr="009359B9" w:rsidRDefault="009359B9" w:rsidP="009A1289">
      <w:pPr>
        <w:pStyle w:val="Odstavecseseznamem"/>
        <w:numPr>
          <w:ilvl w:val="0"/>
          <w:numId w:val="3"/>
        </w:numPr>
        <w:spacing w:after="120" w:line="240" w:lineRule="auto"/>
        <w:ind w:left="714" w:hanging="357"/>
        <w:contextualSpacing w:val="0"/>
        <w:jc w:val="both"/>
        <w:rPr>
          <w:rFonts w:ascii="Arial Unicode MS" w:eastAsia="Arial Unicode MS" w:hAnsi="Arial Unicode MS" w:cs="Arial Unicode MS"/>
          <w:sz w:val="21"/>
          <w:szCs w:val="21"/>
        </w:rPr>
      </w:pPr>
      <w:r w:rsidRPr="009359B9">
        <w:rPr>
          <w:rFonts w:ascii="Arial Unicode MS" w:eastAsia="Arial Unicode MS" w:hAnsi="Arial Unicode MS" w:cs="Arial Unicode MS"/>
          <w:sz w:val="21"/>
          <w:szCs w:val="21"/>
        </w:rPr>
        <w:t xml:space="preserve">Na základě shora uvedeného proto smluvní strany přistupují k uzavření tohoto </w:t>
      </w:r>
      <w:r>
        <w:rPr>
          <w:rFonts w:ascii="Arial Unicode MS" w:eastAsia="Arial Unicode MS" w:hAnsi="Arial Unicode MS" w:cs="Arial Unicode MS"/>
          <w:sz w:val="21"/>
          <w:szCs w:val="21"/>
        </w:rPr>
        <w:t>D</w:t>
      </w:r>
      <w:r w:rsidRPr="009359B9">
        <w:rPr>
          <w:rFonts w:ascii="Arial Unicode MS" w:eastAsia="Arial Unicode MS" w:hAnsi="Arial Unicode MS" w:cs="Arial Unicode MS"/>
          <w:sz w:val="21"/>
          <w:szCs w:val="21"/>
        </w:rPr>
        <w:t xml:space="preserve">odatku, který pro případ uvedený v odstavci </w:t>
      </w:r>
      <w:r w:rsidR="003A74A0">
        <w:rPr>
          <w:rFonts w:ascii="Arial Unicode MS" w:eastAsia="Arial Unicode MS" w:hAnsi="Arial Unicode MS" w:cs="Arial Unicode MS"/>
          <w:sz w:val="21"/>
          <w:szCs w:val="21"/>
        </w:rPr>
        <w:t xml:space="preserve">2 a </w:t>
      </w:r>
      <w:r w:rsidRPr="009359B9">
        <w:rPr>
          <w:rFonts w:ascii="Arial Unicode MS" w:eastAsia="Arial Unicode MS" w:hAnsi="Arial Unicode MS" w:cs="Arial Unicode MS"/>
          <w:sz w:val="21"/>
          <w:szCs w:val="21"/>
        </w:rPr>
        <w:t xml:space="preserve">3 tohoto článku </w:t>
      </w:r>
      <w:r>
        <w:rPr>
          <w:rFonts w:ascii="Arial Unicode MS" w:eastAsia="Arial Unicode MS" w:hAnsi="Arial Unicode MS" w:cs="Arial Unicode MS"/>
          <w:sz w:val="21"/>
          <w:szCs w:val="21"/>
        </w:rPr>
        <w:t>Dodatku</w:t>
      </w:r>
      <w:r w:rsidRPr="009359B9">
        <w:rPr>
          <w:rFonts w:ascii="Arial Unicode MS" w:eastAsia="Arial Unicode MS" w:hAnsi="Arial Unicode MS" w:cs="Arial Unicode MS"/>
          <w:sz w:val="21"/>
          <w:szCs w:val="21"/>
        </w:rPr>
        <w:t xml:space="preserve"> upraví vzájemná práva a </w:t>
      </w:r>
      <w:r w:rsidRPr="009359B9">
        <w:rPr>
          <w:rFonts w:ascii="Arial Unicode MS" w:eastAsia="Arial Unicode MS" w:hAnsi="Arial Unicode MS" w:cs="Arial Unicode MS"/>
          <w:sz w:val="21"/>
          <w:szCs w:val="21"/>
        </w:rPr>
        <w:lastRenderedPageBreak/>
        <w:t xml:space="preserve">povinnosti. Uzavření tohoto </w:t>
      </w:r>
      <w:r>
        <w:rPr>
          <w:rFonts w:ascii="Arial Unicode MS" w:eastAsia="Arial Unicode MS" w:hAnsi="Arial Unicode MS" w:cs="Arial Unicode MS"/>
          <w:sz w:val="21"/>
          <w:szCs w:val="21"/>
        </w:rPr>
        <w:t>D</w:t>
      </w:r>
      <w:r w:rsidRPr="009359B9">
        <w:rPr>
          <w:rFonts w:ascii="Arial Unicode MS" w:eastAsia="Arial Unicode MS" w:hAnsi="Arial Unicode MS" w:cs="Arial Unicode MS"/>
          <w:sz w:val="21"/>
          <w:szCs w:val="21"/>
        </w:rPr>
        <w:t xml:space="preserve">odatku je s ohledem na výši plnění v souladu s ustanovením § 222 odst. 4 zákona o zadávání veřejných zakázek.    </w:t>
      </w:r>
    </w:p>
    <w:p w:rsidR="00CB009F" w:rsidRDefault="00CB009F" w:rsidP="00CB009F">
      <w:pPr>
        <w:rPr>
          <w:rFonts w:ascii="Arial Unicode MS" w:eastAsia="Arial Unicode MS" w:hAnsi="Arial Unicode MS" w:cs="Arial Unicode MS"/>
          <w:sz w:val="21"/>
          <w:szCs w:val="21"/>
        </w:rPr>
      </w:pPr>
    </w:p>
    <w:p w:rsidR="00CB009F" w:rsidRDefault="00CB009F" w:rsidP="00CB009F">
      <w:pPr>
        <w:jc w:val="center"/>
        <w:rPr>
          <w:rFonts w:ascii="Arial Unicode MS" w:eastAsia="Arial Unicode MS" w:hAnsi="Arial Unicode MS" w:cs="Arial Unicode MS"/>
          <w:b/>
          <w:sz w:val="21"/>
          <w:szCs w:val="21"/>
        </w:rPr>
      </w:pPr>
      <w:r>
        <w:rPr>
          <w:rFonts w:ascii="Arial Unicode MS" w:eastAsia="Arial Unicode MS" w:hAnsi="Arial Unicode MS" w:cs="Arial Unicode MS" w:hint="eastAsia"/>
          <w:b/>
          <w:sz w:val="21"/>
          <w:szCs w:val="21"/>
        </w:rPr>
        <w:t>B.</w:t>
      </w:r>
    </w:p>
    <w:p w:rsidR="00CB009F" w:rsidRDefault="00CB009F" w:rsidP="00CB009F">
      <w:pPr>
        <w:jc w:val="both"/>
        <w:rPr>
          <w:rFonts w:ascii="Arial Unicode MS" w:eastAsia="Arial Unicode MS" w:hAnsi="Arial Unicode MS" w:cs="Arial Unicode MS"/>
          <w:sz w:val="21"/>
          <w:szCs w:val="21"/>
        </w:rPr>
      </w:pPr>
    </w:p>
    <w:p w:rsidR="00CB009F" w:rsidRDefault="00CB009F" w:rsidP="006601E0">
      <w:pPr>
        <w:pStyle w:val="Odstavecseseznamem"/>
        <w:numPr>
          <w:ilvl w:val="3"/>
          <w:numId w:val="3"/>
        </w:numPr>
        <w:spacing w:after="0" w:line="240" w:lineRule="auto"/>
        <w:ind w:left="709"/>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Smluvní strany</w:t>
      </w:r>
      <w:r>
        <w:rPr>
          <w:rFonts w:ascii="Arial Unicode MS" w:eastAsia="Arial Unicode MS" w:hAnsi="Arial Unicode MS" w:cs="Arial Unicode MS"/>
          <w:sz w:val="21"/>
          <w:szCs w:val="21"/>
        </w:rPr>
        <w:t xml:space="preserve"> se </w:t>
      </w:r>
      <w:r w:rsidR="00A02390">
        <w:rPr>
          <w:rFonts w:ascii="Arial Unicode MS" w:eastAsia="Arial Unicode MS" w:hAnsi="Arial Unicode MS" w:cs="Arial Unicode MS"/>
          <w:sz w:val="21"/>
          <w:szCs w:val="21"/>
        </w:rPr>
        <w:t xml:space="preserve">dohodly, že </w:t>
      </w:r>
      <w:r w:rsidR="00CC1FF5">
        <w:rPr>
          <w:rFonts w:ascii="Arial Unicode MS" w:eastAsia="Arial Unicode MS" w:hAnsi="Arial Unicode MS" w:cs="Arial Unicode MS"/>
          <w:sz w:val="21"/>
          <w:szCs w:val="21"/>
        </w:rPr>
        <w:t>do čl. II odst. 2</w:t>
      </w:r>
      <w:r w:rsidR="00A02390">
        <w:rPr>
          <w:rFonts w:ascii="Arial Unicode MS" w:eastAsia="Arial Unicode MS" w:hAnsi="Arial Unicode MS" w:cs="Arial Unicode MS"/>
          <w:sz w:val="21"/>
          <w:szCs w:val="21"/>
        </w:rPr>
        <w:t xml:space="preserve"> </w:t>
      </w:r>
      <w:r w:rsidR="004421B6">
        <w:rPr>
          <w:rFonts w:ascii="Arial Unicode MS" w:eastAsia="Arial Unicode MS" w:hAnsi="Arial Unicode MS" w:cs="Arial Unicode MS"/>
          <w:sz w:val="21"/>
          <w:szCs w:val="21"/>
        </w:rPr>
        <w:t xml:space="preserve">Dohody </w:t>
      </w:r>
      <w:r w:rsidR="00A02390">
        <w:rPr>
          <w:rFonts w:ascii="Arial Unicode MS" w:eastAsia="Arial Unicode MS" w:hAnsi="Arial Unicode MS" w:cs="Arial Unicode MS"/>
          <w:sz w:val="21"/>
          <w:szCs w:val="21"/>
        </w:rPr>
        <w:t>„</w:t>
      </w:r>
      <w:r w:rsidR="00CC1FF5">
        <w:rPr>
          <w:rFonts w:ascii="Arial Unicode MS" w:eastAsia="Arial Unicode MS" w:hAnsi="Arial Unicode MS" w:cs="Arial Unicode MS"/>
          <w:sz w:val="21"/>
          <w:szCs w:val="21"/>
        </w:rPr>
        <w:t>Předmět plnění</w:t>
      </w:r>
      <w:r w:rsidR="00A02390">
        <w:rPr>
          <w:rFonts w:ascii="Arial Unicode MS" w:eastAsia="Arial Unicode MS" w:hAnsi="Arial Unicode MS" w:cs="Arial Unicode MS"/>
          <w:sz w:val="21"/>
          <w:szCs w:val="21"/>
        </w:rPr>
        <w:t xml:space="preserve">“ se </w:t>
      </w:r>
      <w:r w:rsidR="00CC1FF5">
        <w:rPr>
          <w:rFonts w:ascii="Arial Unicode MS" w:eastAsia="Arial Unicode MS" w:hAnsi="Arial Unicode MS" w:cs="Arial Unicode MS"/>
          <w:sz w:val="21"/>
          <w:szCs w:val="21"/>
        </w:rPr>
        <w:t>vkládá nové písmeno e) v tomto znění</w:t>
      </w:r>
      <w:r w:rsidR="00A02390">
        <w:rPr>
          <w:rFonts w:ascii="Arial Unicode MS" w:eastAsia="Arial Unicode MS" w:hAnsi="Arial Unicode MS" w:cs="Arial Unicode MS"/>
          <w:sz w:val="21"/>
          <w:szCs w:val="21"/>
        </w:rPr>
        <w:t>:</w:t>
      </w:r>
    </w:p>
    <w:p w:rsidR="00CB009F" w:rsidRDefault="00CB009F" w:rsidP="00CB009F">
      <w:pPr>
        <w:jc w:val="both"/>
        <w:rPr>
          <w:rFonts w:ascii="Arial Unicode MS" w:eastAsia="Arial Unicode MS" w:hAnsi="Arial Unicode MS" w:cs="Arial Unicode MS"/>
          <w:sz w:val="21"/>
          <w:szCs w:val="21"/>
        </w:rPr>
      </w:pPr>
    </w:p>
    <w:p w:rsidR="00CB009F" w:rsidRDefault="00CC1FF5" w:rsidP="00A02390">
      <w:pPr>
        <w:ind w:left="708"/>
        <w:jc w:val="both"/>
        <w:rPr>
          <w:rFonts w:ascii="Arial Unicode MS" w:eastAsia="Arial Unicode MS" w:hAnsi="Arial Unicode MS" w:cs="Arial Unicode MS"/>
          <w:i/>
          <w:sz w:val="21"/>
          <w:szCs w:val="21"/>
        </w:rPr>
      </w:pPr>
      <w:r>
        <w:rPr>
          <w:rFonts w:ascii="Arial Unicode MS" w:eastAsia="Arial Unicode MS" w:hAnsi="Arial Unicode MS" w:cs="Arial Unicode MS"/>
          <w:i/>
          <w:sz w:val="21"/>
          <w:szCs w:val="21"/>
        </w:rPr>
        <w:t>plastová nádoba velikost 660 litrů:</w:t>
      </w:r>
    </w:p>
    <w:p w:rsidR="00CC1FF5" w:rsidRDefault="00CC1FF5" w:rsidP="006601E0">
      <w:pPr>
        <w:pStyle w:val="Odstavecseseznamem"/>
        <w:numPr>
          <w:ilvl w:val="0"/>
          <w:numId w:val="5"/>
        </w:numPr>
        <w:jc w:val="both"/>
        <w:rPr>
          <w:rFonts w:ascii="Arial Unicode MS" w:eastAsia="Arial Unicode MS" w:hAnsi="Arial Unicode MS" w:cs="Arial Unicode MS"/>
          <w:i/>
          <w:sz w:val="21"/>
          <w:szCs w:val="21"/>
        </w:rPr>
      </w:pPr>
      <w:r>
        <w:rPr>
          <w:rFonts w:ascii="Arial Unicode MS" w:eastAsia="Arial Unicode MS" w:hAnsi="Arial Unicode MS" w:cs="Arial Unicode MS"/>
          <w:i/>
          <w:sz w:val="21"/>
          <w:szCs w:val="21"/>
        </w:rPr>
        <w:t>černá/šedá (směsný komunální odpad)</w:t>
      </w:r>
    </w:p>
    <w:p w:rsidR="00CC1FF5" w:rsidRDefault="00CC1FF5" w:rsidP="00CC1FF5">
      <w:pPr>
        <w:pStyle w:val="Odstavecseseznamem"/>
        <w:spacing w:after="0" w:line="240" w:lineRule="auto"/>
        <w:ind w:left="709"/>
        <w:jc w:val="both"/>
        <w:rPr>
          <w:rFonts w:ascii="Arial Unicode MS" w:eastAsia="Arial Unicode MS" w:hAnsi="Arial Unicode MS" w:cs="Arial Unicode MS"/>
          <w:sz w:val="21"/>
          <w:szCs w:val="21"/>
        </w:rPr>
      </w:pPr>
    </w:p>
    <w:p w:rsidR="00E17AC7" w:rsidRDefault="00CC1FF5" w:rsidP="006601E0">
      <w:pPr>
        <w:pStyle w:val="Odstavecseseznamem"/>
        <w:numPr>
          <w:ilvl w:val="3"/>
          <w:numId w:val="3"/>
        </w:numPr>
        <w:spacing w:after="0" w:line="240" w:lineRule="auto"/>
        <w:ind w:left="709"/>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Smluvní strany</w:t>
      </w:r>
      <w:r>
        <w:rPr>
          <w:rFonts w:ascii="Arial Unicode MS" w:eastAsia="Arial Unicode MS" w:hAnsi="Arial Unicode MS" w:cs="Arial Unicode MS"/>
          <w:sz w:val="21"/>
          <w:szCs w:val="21"/>
        </w:rPr>
        <w:t xml:space="preserve"> se dohodly, že do čl. II odst. 14 </w:t>
      </w:r>
      <w:r w:rsidR="004421B6">
        <w:rPr>
          <w:rFonts w:ascii="Arial Unicode MS" w:eastAsia="Arial Unicode MS" w:hAnsi="Arial Unicode MS" w:cs="Arial Unicode MS"/>
          <w:sz w:val="21"/>
          <w:szCs w:val="21"/>
        </w:rPr>
        <w:t xml:space="preserve">Dohody </w:t>
      </w:r>
      <w:r>
        <w:rPr>
          <w:rFonts w:ascii="Arial Unicode MS" w:eastAsia="Arial Unicode MS" w:hAnsi="Arial Unicode MS" w:cs="Arial Unicode MS"/>
          <w:sz w:val="21"/>
          <w:szCs w:val="21"/>
        </w:rPr>
        <w:t>„Předmět plnění“ se vkládá na konec tabulky nov</w:t>
      </w:r>
      <w:r w:rsidR="004421B6">
        <w:rPr>
          <w:rFonts w:ascii="Arial Unicode MS" w:eastAsia="Arial Unicode MS" w:hAnsi="Arial Unicode MS" w:cs="Arial Unicode MS"/>
          <w:sz w:val="21"/>
          <w:szCs w:val="21"/>
        </w:rPr>
        <w:t>é</w:t>
      </w:r>
      <w:r>
        <w:rPr>
          <w:rFonts w:ascii="Arial Unicode MS" w:eastAsia="Arial Unicode MS" w:hAnsi="Arial Unicode MS" w:cs="Arial Unicode MS"/>
          <w:sz w:val="21"/>
          <w:szCs w:val="21"/>
        </w:rPr>
        <w:t xml:space="preserve"> řád</w:t>
      </w:r>
      <w:r w:rsidR="004421B6">
        <w:rPr>
          <w:rFonts w:ascii="Arial Unicode MS" w:eastAsia="Arial Unicode MS" w:hAnsi="Arial Unicode MS" w:cs="Arial Unicode MS"/>
          <w:sz w:val="21"/>
          <w:szCs w:val="21"/>
        </w:rPr>
        <w:t>ky</w:t>
      </w:r>
      <w:r w:rsidR="00E17AC7">
        <w:rPr>
          <w:rFonts w:ascii="Arial Unicode MS" w:eastAsia="Arial Unicode MS" w:hAnsi="Arial Unicode MS" w:cs="Arial Unicode MS"/>
          <w:sz w:val="21"/>
          <w:szCs w:val="21"/>
        </w:rPr>
        <w:t xml:space="preserve"> v tomto znění:</w:t>
      </w:r>
    </w:p>
    <w:p w:rsidR="009C0B13" w:rsidRDefault="009C0B13" w:rsidP="009C0B13">
      <w:pPr>
        <w:pStyle w:val="Odstavecseseznamem"/>
        <w:spacing w:after="0" w:line="240" w:lineRule="auto"/>
        <w:ind w:left="709"/>
        <w:jc w:val="both"/>
        <w:rPr>
          <w:rFonts w:ascii="Arial Unicode MS" w:eastAsia="Arial Unicode MS" w:hAnsi="Arial Unicode MS" w:cs="Arial Unicode MS"/>
          <w:sz w:val="21"/>
          <w:szCs w:val="21"/>
        </w:rPr>
      </w:pPr>
    </w:p>
    <w:tbl>
      <w:tblPr>
        <w:tblStyle w:val="Mkatabulky"/>
        <w:tblW w:w="0" w:type="auto"/>
        <w:tblInd w:w="709" w:type="dxa"/>
        <w:tblLook w:val="04A0" w:firstRow="1" w:lastRow="0" w:firstColumn="1" w:lastColumn="0" w:noHBand="0" w:noVBand="1"/>
      </w:tblPr>
      <w:tblGrid>
        <w:gridCol w:w="5665"/>
        <w:gridCol w:w="2688"/>
      </w:tblGrid>
      <w:tr w:rsidR="009C0B13" w:rsidTr="00FE62B1">
        <w:tc>
          <w:tcPr>
            <w:tcW w:w="5665" w:type="dxa"/>
          </w:tcPr>
          <w:p w:rsidR="009C0B13" w:rsidRDefault="009C0B13" w:rsidP="006601E0">
            <w:pPr>
              <w:pStyle w:val="Odstavecseseznamem"/>
              <w:numPr>
                <w:ilvl w:val="0"/>
                <w:numId w:val="3"/>
              </w:numPr>
              <w:spacing w:after="0" w:line="240" w:lineRule="auto"/>
              <w:ind w:left="312" w:hanging="312"/>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Plastová nádoba o velikosti 660 litrů</w:t>
            </w:r>
          </w:p>
        </w:tc>
        <w:tc>
          <w:tcPr>
            <w:tcW w:w="2688" w:type="dxa"/>
          </w:tcPr>
          <w:p w:rsidR="009C0B13" w:rsidRDefault="009C0B13" w:rsidP="00FE62B1">
            <w:pPr>
              <w:pStyle w:val="Odstavecseseznamem"/>
              <w:spacing w:after="0" w:line="240" w:lineRule="auto"/>
              <w:ind w:left="0"/>
              <w:jc w:val="both"/>
              <w:rPr>
                <w:rFonts w:ascii="Arial Unicode MS" w:eastAsia="Arial Unicode MS" w:hAnsi="Arial Unicode MS" w:cs="Arial Unicode MS"/>
                <w:sz w:val="21"/>
                <w:szCs w:val="21"/>
              </w:rPr>
            </w:pPr>
          </w:p>
        </w:tc>
      </w:tr>
      <w:tr w:rsidR="009C0B13" w:rsidTr="00FE62B1">
        <w:tc>
          <w:tcPr>
            <w:tcW w:w="5665" w:type="dxa"/>
          </w:tcPr>
          <w:p w:rsidR="009C0B13" w:rsidRDefault="009C0B13" w:rsidP="006601E0">
            <w:pPr>
              <w:pStyle w:val="Odstavecseseznamem"/>
              <w:numPr>
                <w:ilvl w:val="0"/>
                <w:numId w:val="6"/>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černá/šedá</w:t>
            </w:r>
          </w:p>
        </w:tc>
        <w:tc>
          <w:tcPr>
            <w:tcW w:w="2688" w:type="dxa"/>
          </w:tcPr>
          <w:p w:rsidR="009C0B13" w:rsidRDefault="009C0B13" w:rsidP="00FE62B1">
            <w:pPr>
              <w:pStyle w:val="Odstavecseseznamem"/>
              <w:spacing w:after="0" w:line="240" w:lineRule="auto"/>
              <w:ind w:left="0"/>
              <w:jc w:val="right"/>
              <w:rPr>
                <w:rFonts w:ascii="Arial Unicode MS" w:eastAsia="Arial Unicode MS" w:hAnsi="Arial Unicode MS" w:cs="Arial Unicode MS"/>
                <w:sz w:val="21"/>
                <w:szCs w:val="21"/>
              </w:rPr>
            </w:pPr>
            <w:r>
              <w:rPr>
                <w:rFonts w:ascii="Arial Unicode MS" w:eastAsia="Arial Unicode MS" w:hAnsi="Arial Unicode MS" w:cs="Arial Unicode MS"/>
                <w:sz w:val="21"/>
                <w:szCs w:val="21"/>
              </w:rPr>
              <w:t>170 ks</w:t>
            </w:r>
          </w:p>
        </w:tc>
      </w:tr>
    </w:tbl>
    <w:p w:rsidR="009C0B13" w:rsidRDefault="009C0B13" w:rsidP="009C0B13">
      <w:pPr>
        <w:jc w:val="both"/>
        <w:rPr>
          <w:rFonts w:ascii="Arial Unicode MS" w:eastAsia="Arial Unicode MS" w:hAnsi="Arial Unicode MS" w:cs="Arial Unicode MS"/>
          <w:sz w:val="21"/>
          <w:szCs w:val="21"/>
          <w:lang w:eastAsia="en-US"/>
        </w:rPr>
      </w:pPr>
    </w:p>
    <w:p w:rsidR="009C0B13" w:rsidRDefault="004421B6" w:rsidP="006601E0">
      <w:pPr>
        <w:pStyle w:val="Odstavecseseznamem"/>
        <w:numPr>
          <w:ilvl w:val="0"/>
          <w:numId w:val="7"/>
        </w:numPr>
        <w:ind w:left="709"/>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Smluvní strany se dohodly, že v čl. XI Dohody „Závěrečná ujednání“ se odstavec 11 ruší a nahrazuje tímto zněním:</w:t>
      </w:r>
    </w:p>
    <w:p w:rsidR="004421B6" w:rsidRDefault="004421B6" w:rsidP="004421B6">
      <w:pPr>
        <w:pStyle w:val="Odstavecseseznamem"/>
        <w:ind w:left="709"/>
        <w:jc w:val="both"/>
        <w:rPr>
          <w:rFonts w:ascii="Arial Unicode MS" w:eastAsia="Arial Unicode MS" w:hAnsi="Arial Unicode MS" w:cs="Arial Unicode MS"/>
          <w:sz w:val="21"/>
          <w:szCs w:val="21"/>
        </w:rPr>
      </w:pPr>
    </w:p>
    <w:p w:rsidR="004421B6" w:rsidRDefault="004421B6" w:rsidP="004421B6">
      <w:pPr>
        <w:pStyle w:val="Odstavecseseznamem"/>
        <w:ind w:left="709"/>
        <w:jc w:val="both"/>
        <w:rPr>
          <w:rFonts w:ascii="Arial Unicode MS" w:eastAsia="Arial Unicode MS" w:hAnsi="Arial Unicode MS" w:cs="Arial Unicode MS"/>
          <w:i/>
          <w:sz w:val="21"/>
          <w:szCs w:val="21"/>
        </w:rPr>
      </w:pPr>
      <w:r w:rsidRPr="004421B6">
        <w:rPr>
          <w:rFonts w:ascii="Arial Unicode MS" w:eastAsia="Arial Unicode MS" w:hAnsi="Arial Unicode MS" w:cs="Arial Unicode MS"/>
          <w:i/>
          <w:sz w:val="21"/>
          <w:szCs w:val="21"/>
        </w:rPr>
        <w:t xml:space="preserve">Nedílnou součástí této Dohody </w:t>
      </w:r>
      <w:r>
        <w:rPr>
          <w:rFonts w:ascii="Arial Unicode MS" w:eastAsia="Arial Unicode MS" w:hAnsi="Arial Unicode MS" w:cs="Arial Unicode MS"/>
          <w:i/>
          <w:sz w:val="21"/>
          <w:szCs w:val="21"/>
        </w:rPr>
        <w:t>jsou tyto přílohy:</w:t>
      </w:r>
    </w:p>
    <w:p w:rsidR="004421B6" w:rsidRDefault="004421B6" w:rsidP="004421B6">
      <w:pPr>
        <w:pStyle w:val="Odstavecseseznamem"/>
        <w:ind w:left="709"/>
        <w:jc w:val="both"/>
        <w:rPr>
          <w:rFonts w:ascii="Arial Unicode MS" w:eastAsia="Arial Unicode MS" w:hAnsi="Arial Unicode MS" w:cs="Arial Unicode MS"/>
          <w:i/>
          <w:sz w:val="21"/>
          <w:szCs w:val="21"/>
        </w:rPr>
      </w:pPr>
    </w:p>
    <w:p w:rsidR="004421B6" w:rsidRDefault="004421B6" w:rsidP="004421B6">
      <w:pPr>
        <w:pStyle w:val="Odstavecseseznamem"/>
        <w:ind w:left="709"/>
        <w:jc w:val="both"/>
        <w:rPr>
          <w:rFonts w:ascii="Arial Unicode MS" w:eastAsia="Arial Unicode MS" w:hAnsi="Arial Unicode MS" w:cs="Arial Unicode MS"/>
          <w:i/>
          <w:sz w:val="21"/>
          <w:szCs w:val="21"/>
        </w:rPr>
      </w:pPr>
      <w:r>
        <w:rPr>
          <w:rFonts w:ascii="Arial Unicode MS" w:eastAsia="Arial Unicode MS" w:hAnsi="Arial Unicode MS" w:cs="Arial Unicode MS"/>
          <w:i/>
          <w:sz w:val="21"/>
          <w:szCs w:val="21"/>
        </w:rPr>
        <w:t>Příloha číslo 1 – jednotkové ceny nádob</w:t>
      </w:r>
    </w:p>
    <w:p w:rsidR="004421B6" w:rsidRPr="004421B6" w:rsidRDefault="004421B6" w:rsidP="004421B6">
      <w:pPr>
        <w:pStyle w:val="Odstavecseseznamem"/>
        <w:ind w:left="709"/>
        <w:jc w:val="both"/>
        <w:rPr>
          <w:rFonts w:ascii="Arial Unicode MS" w:eastAsia="Arial Unicode MS" w:hAnsi="Arial Unicode MS" w:cs="Arial Unicode MS"/>
          <w:i/>
          <w:sz w:val="21"/>
          <w:szCs w:val="21"/>
        </w:rPr>
      </w:pPr>
      <w:r>
        <w:rPr>
          <w:rFonts w:ascii="Arial Unicode MS" w:eastAsia="Arial Unicode MS" w:hAnsi="Arial Unicode MS" w:cs="Arial Unicode MS"/>
          <w:i/>
          <w:sz w:val="21"/>
          <w:szCs w:val="21"/>
        </w:rPr>
        <w:t>Příloha číslo 2 – jednotkové ceny nádoby o velikosti 660 litrů</w:t>
      </w:r>
    </w:p>
    <w:p w:rsidR="009C0B13" w:rsidRDefault="009C0B13" w:rsidP="00CB009F">
      <w:pPr>
        <w:jc w:val="center"/>
        <w:rPr>
          <w:rFonts w:ascii="Arial Unicode MS" w:eastAsia="Arial Unicode MS" w:hAnsi="Arial Unicode MS" w:cs="Arial Unicode MS"/>
          <w:b/>
          <w:sz w:val="21"/>
          <w:szCs w:val="21"/>
        </w:rPr>
      </w:pPr>
    </w:p>
    <w:p w:rsidR="00CB009F" w:rsidRPr="00E33DA0" w:rsidRDefault="00CB009F" w:rsidP="00CB009F">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C.</w:t>
      </w:r>
    </w:p>
    <w:p w:rsidR="009A2831" w:rsidRDefault="009A2831" w:rsidP="009A2831">
      <w:pPr>
        <w:jc w:val="both"/>
        <w:rPr>
          <w:rFonts w:ascii="Arial Unicode MS" w:eastAsia="Arial Unicode MS" w:hAnsi="Arial Unicode MS" w:cs="Arial Unicode MS"/>
          <w:sz w:val="21"/>
          <w:szCs w:val="21"/>
        </w:rPr>
      </w:pPr>
    </w:p>
    <w:p w:rsidR="00CB009F" w:rsidRPr="00A02197" w:rsidRDefault="00CB009F" w:rsidP="009A2831">
      <w:pPr>
        <w:ind w:firstLine="708"/>
        <w:jc w:val="both"/>
        <w:rPr>
          <w:rFonts w:ascii="Arial Unicode MS" w:eastAsia="Arial Unicode MS" w:hAnsi="Arial Unicode MS" w:cs="Arial Unicode MS"/>
          <w:sz w:val="21"/>
          <w:szCs w:val="21"/>
        </w:rPr>
      </w:pPr>
      <w:r w:rsidRPr="00A02197">
        <w:rPr>
          <w:rFonts w:ascii="Arial Unicode MS" w:eastAsia="Arial Unicode MS" w:hAnsi="Arial Unicode MS" w:cs="Arial Unicode MS"/>
          <w:sz w:val="21"/>
          <w:szCs w:val="21"/>
        </w:rPr>
        <w:t xml:space="preserve">Ostatní smluvní ujednání zůstávají beze změny. </w:t>
      </w:r>
    </w:p>
    <w:p w:rsidR="004421B6" w:rsidRDefault="004421B6" w:rsidP="00CB009F">
      <w:pPr>
        <w:jc w:val="center"/>
        <w:rPr>
          <w:rFonts w:ascii="Arial Unicode MS" w:eastAsia="Arial Unicode MS" w:hAnsi="Arial Unicode MS" w:cs="Arial Unicode MS"/>
          <w:b/>
          <w:sz w:val="21"/>
          <w:szCs w:val="21"/>
        </w:rPr>
      </w:pPr>
    </w:p>
    <w:p w:rsidR="00CB009F" w:rsidRDefault="009A2831" w:rsidP="00CB009F">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D</w:t>
      </w:r>
      <w:r w:rsidR="00CB009F">
        <w:rPr>
          <w:rFonts w:ascii="Arial Unicode MS" w:eastAsia="Arial Unicode MS" w:hAnsi="Arial Unicode MS" w:cs="Arial Unicode MS" w:hint="eastAsia"/>
          <w:b/>
          <w:sz w:val="21"/>
          <w:szCs w:val="21"/>
        </w:rPr>
        <w:t>.</w:t>
      </w:r>
    </w:p>
    <w:p w:rsidR="00CB009F" w:rsidRDefault="00CB009F" w:rsidP="00CB009F">
      <w:pPr>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ab/>
      </w:r>
    </w:p>
    <w:p w:rsidR="00CB009F" w:rsidRDefault="00CB009F" w:rsidP="009A1289">
      <w:pPr>
        <w:numPr>
          <w:ilvl w:val="0"/>
          <w:numId w:val="4"/>
        </w:numPr>
        <w:tabs>
          <w:tab w:val="left" w:pos="360"/>
        </w:tabs>
        <w:spacing w:after="120"/>
        <w:ind w:left="714" w:hanging="357"/>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 xml:space="preserve">Tento </w:t>
      </w:r>
      <w:r w:rsidR="009A2831">
        <w:rPr>
          <w:rFonts w:ascii="Arial Unicode MS" w:eastAsia="Arial Unicode MS" w:hAnsi="Arial Unicode MS" w:cs="Arial Unicode MS"/>
          <w:sz w:val="21"/>
          <w:szCs w:val="21"/>
        </w:rPr>
        <w:t>D</w:t>
      </w:r>
      <w:r>
        <w:rPr>
          <w:rFonts w:ascii="Arial Unicode MS" w:eastAsia="Arial Unicode MS" w:hAnsi="Arial Unicode MS" w:cs="Arial Unicode MS" w:hint="eastAsia"/>
          <w:sz w:val="21"/>
          <w:szCs w:val="21"/>
        </w:rPr>
        <w:t>odatek</w:t>
      </w:r>
      <w:r w:rsidR="009A2831">
        <w:rPr>
          <w:rFonts w:ascii="Arial Unicode MS" w:eastAsia="Arial Unicode MS" w:hAnsi="Arial Unicode MS" w:cs="Arial Unicode MS"/>
          <w:sz w:val="21"/>
          <w:szCs w:val="21"/>
        </w:rPr>
        <w:t xml:space="preserve"> </w:t>
      </w:r>
      <w:r>
        <w:rPr>
          <w:rFonts w:ascii="Arial Unicode MS" w:eastAsia="Arial Unicode MS" w:hAnsi="Arial Unicode MS" w:cs="Arial Unicode MS" w:hint="eastAsia"/>
          <w:sz w:val="21"/>
          <w:szCs w:val="21"/>
        </w:rPr>
        <w:t xml:space="preserve">nabývá platnosti </w:t>
      </w:r>
      <w:r w:rsidR="006601E0">
        <w:rPr>
          <w:rFonts w:ascii="Arial Unicode MS" w:eastAsia="Arial Unicode MS" w:hAnsi="Arial Unicode MS" w:cs="Arial Unicode MS"/>
          <w:sz w:val="21"/>
          <w:szCs w:val="21"/>
        </w:rPr>
        <w:t xml:space="preserve">a účinnosti </w:t>
      </w:r>
      <w:r>
        <w:rPr>
          <w:rFonts w:ascii="Arial Unicode MS" w:eastAsia="Arial Unicode MS" w:hAnsi="Arial Unicode MS" w:cs="Arial Unicode MS" w:hint="eastAsia"/>
          <w:sz w:val="21"/>
          <w:szCs w:val="21"/>
        </w:rPr>
        <w:t>podpisem poslední ze smluvních stran</w:t>
      </w:r>
      <w:r w:rsidR="006601E0">
        <w:rPr>
          <w:rFonts w:ascii="Arial Unicode MS" w:eastAsia="Arial Unicode MS" w:hAnsi="Arial Unicode MS" w:cs="Arial Unicode MS"/>
          <w:sz w:val="21"/>
          <w:szCs w:val="21"/>
        </w:rPr>
        <w:t>.</w:t>
      </w:r>
      <w:r w:rsidR="009A2831">
        <w:rPr>
          <w:rFonts w:ascii="Arial Unicode MS" w:eastAsia="Arial Unicode MS" w:hAnsi="Arial Unicode MS" w:cs="Arial Unicode MS"/>
          <w:sz w:val="21"/>
          <w:szCs w:val="21"/>
        </w:rPr>
        <w:t xml:space="preserve"> </w:t>
      </w:r>
    </w:p>
    <w:p w:rsidR="00CB009F" w:rsidRDefault="00CB009F" w:rsidP="009A1289">
      <w:pPr>
        <w:numPr>
          <w:ilvl w:val="0"/>
          <w:numId w:val="4"/>
        </w:numPr>
        <w:tabs>
          <w:tab w:val="left" w:pos="360"/>
        </w:tabs>
        <w:spacing w:after="120"/>
        <w:ind w:left="714" w:hanging="357"/>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 xml:space="preserve">Tento </w:t>
      </w:r>
      <w:r w:rsidR="009A2831">
        <w:rPr>
          <w:rFonts w:ascii="Arial Unicode MS" w:eastAsia="Arial Unicode MS" w:hAnsi="Arial Unicode MS" w:cs="Arial Unicode MS"/>
          <w:sz w:val="21"/>
          <w:szCs w:val="21"/>
        </w:rPr>
        <w:t>D</w:t>
      </w:r>
      <w:r>
        <w:rPr>
          <w:rFonts w:ascii="Arial Unicode MS" w:eastAsia="Arial Unicode MS" w:hAnsi="Arial Unicode MS" w:cs="Arial Unicode MS" w:hint="eastAsia"/>
          <w:sz w:val="21"/>
          <w:szCs w:val="21"/>
        </w:rPr>
        <w:t>odatek</w:t>
      </w:r>
      <w:r w:rsidR="009A2831">
        <w:rPr>
          <w:rFonts w:ascii="Arial Unicode MS" w:eastAsia="Arial Unicode MS" w:hAnsi="Arial Unicode MS" w:cs="Arial Unicode MS"/>
          <w:sz w:val="21"/>
          <w:szCs w:val="21"/>
        </w:rPr>
        <w:t xml:space="preserve"> </w:t>
      </w:r>
      <w:r>
        <w:rPr>
          <w:rFonts w:ascii="Arial Unicode MS" w:eastAsia="Arial Unicode MS" w:hAnsi="Arial Unicode MS" w:cs="Arial Unicode MS" w:hint="eastAsia"/>
          <w:sz w:val="21"/>
          <w:szCs w:val="21"/>
        </w:rPr>
        <w:t>se řídí českým právním řádem, zejména pak občansk</w:t>
      </w:r>
      <w:r>
        <w:rPr>
          <w:rFonts w:ascii="Arial Unicode MS" w:eastAsia="Arial Unicode MS" w:hAnsi="Arial Unicode MS" w:cs="Arial Unicode MS"/>
          <w:sz w:val="21"/>
          <w:szCs w:val="21"/>
        </w:rPr>
        <w:t>ý</w:t>
      </w:r>
      <w:r w:rsidR="009A2831">
        <w:rPr>
          <w:rFonts w:ascii="Arial Unicode MS" w:eastAsia="Arial Unicode MS" w:hAnsi="Arial Unicode MS" w:cs="Arial Unicode MS"/>
          <w:sz w:val="21"/>
          <w:szCs w:val="21"/>
        </w:rPr>
        <w:t>m</w:t>
      </w:r>
      <w:r>
        <w:rPr>
          <w:rFonts w:ascii="Arial Unicode MS" w:eastAsia="Arial Unicode MS" w:hAnsi="Arial Unicode MS" w:cs="Arial Unicode MS" w:hint="eastAsia"/>
          <w:sz w:val="21"/>
          <w:szCs w:val="21"/>
        </w:rPr>
        <w:t xml:space="preserve"> zákoník</w:t>
      </w:r>
      <w:r w:rsidR="009A2831">
        <w:rPr>
          <w:rFonts w:ascii="Arial Unicode MS" w:eastAsia="Arial Unicode MS" w:hAnsi="Arial Unicode MS" w:cs="Arial Unicode MS"/>
          <w:sz w:val="21"/>
          <w:szCs w:val="21"/>
        </w:rPr>
        <w:t>em</w:t>
      </w:r>
      <w:r w:rsidR="006601E0">
        <w:rPr>
          <w:rFonts w:ascii="Arial Unicode MS" w:eastAsia="Arial Unicode MS" w:hAnsi="Arial Unicode MS" w:cs="Arial Unicode MS"/>
          <w:sz w:val="21"/>
          <w:szCs w:val="21"/>
        </w:rPr>
        <w:t xml:space="preserve"> a zákonem o zadávání veřejných zakázek</w:t>
      </w:r>
      <w:r>
        <w:rPr>
          <w:rFonts w:ascii="Arial Unicode MS" w:eastAsia="Arial Unicode MS" w:hAnsi="Arial Unicode MS" w:cs="Arial Unicode MS" w:hint="eastAsia"/>
          <w:sz w:val="21"/>
          <w:szCs w:val="21"/>
        </w:rPr>
        <w:t>.</w:t>
      </w:r>
    </w:p>
    <w:p w:rsidR="00CB009F" w:rsidRDefault="00CB009F" w:rsidP="009A1289">
      <w:pPr>
        <w:numPr>
          <w:ilvl w:val="0"/>
          <w:numId w:val="4"/>
        </w:numPr>
        <w:tabs>
          <w:tab w:val="left" w:pos="360"/>
        </w:tabs>
        <w:spacing w:after="120"/>
        <w:ind w:left="714" w:hanging="357"/>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lastRenderedPageBreak/>
        <w:t xml:space="preserve">Tento </w:t>
      </w:r>
      <w:r w:rsidR="009A2831">
        <w:rPr>
          <w:rFonts w:ascii="Arial Unicode MS" w:eastAsia="Arial Unicode MS" w:hAnsi="Arial Unicode MS" w:cs="Arial Unicode MS"/>
          <w:sz w:val="21"/>
          <w:szCs w:val="21"/>
        </w:rPr>
        <w:t>D</w:t>
      </w:r>
      <w:r>
        <w:rPr>
          <w:rFonts w:ascii="Arial Unicode MS" w:eastAsia="Arial Unicode MS" w:hAnsi="Arial Unicode MS" w:cs="Arial Unicode MS" w:hint="eastAsia"/>
          <w:sz w:val="21"/>
          <w:szCs w:val="21"/>
        </w:rPr>
        <w:t>odatek</w:t>
      </w:r>
      <w:r w:rsidR="009A2831">
        <w:rPr>
          <w:rFonts w:ascii="Arial Unicode MS" w:eastAsia="Arial Unicode MS" w:hAnsi="Arial Unicode MS" w:cs="Arial Unicode MS"/>
          <w:sz w:val="21"/>
          <w:szCs w:val="21"/>
        </w:rPr>
        <w:t xml:space="preserve"> </w:t>
      </w:r>
      <w:r>
        <w:rPr>
          <w:rFonts w:ascii="Arial Unicode MS" w:eastAsia="Arial Unicode MS" w:hAnsi="Arial Unicode MS" w:cs="Arial Unicode MS" w:hint="eastAsia"/>
          <w:sz w:val="21"/>
          <w:szCs w:val="21"/>
        </w:rPr>
        <w:t xml:space="preserve">je vyhotoven v </w:t>
      </w:r>
      <w:r w:rsidR="006601E0">
        <w:rPr>
          <w:rFonts w:ascii="Arial Unicode MS" w:eastAsia="Arial Unicode MS" w:hAnsi="Arial Unicode MS" w:cs="Arial Unicode MS"/>
          <w:sz w:val="21"/>
          <w:szCs w:val="21"/>
        </w:rPr>
        <w:t>pěti</w:t>
      </w:r>
      <w:r>
        <w:rPr>
          <w:rFonts w:ascii="Arial Unicode MS" w:eastAsia="Arial Unicode MS" w:hAnsi="Arial Unicode MS" w:cs="Arial Unicode MS" w:hint="eastAsia"/>
          <w:sz w:val="21"/>
          <w:szCs w:val="21"/>
        </w:rPr>
        <w:t xml:space="preserve"> (</w:t>
      </w:r>
      <w:r w:rsidR="006601E0">
        <w:rPr>
          <w:rFonts w:ascii="Arial Unicode MS" w:eastAsia="Arial Unicode MS" w:hAnsi="Arial Unicode MS" w:cs="Arial Unicode MS"/>
          <w:sz w:val="21"/>
          <w:szCs w:val="21"/>
        </w:rPr>
        <w:t>5</w:t>
      </w:r>
      <w:r>
        <w:rPr>
          <w:rFonts w:ascii="Arial Unicode MS" w:eastAsia="Arial Unicode MS" w:hAnsi="Arial Unicode MS" w:cs="Arial Unicode MS" w:hint="eastAsia"/>
          <w:sz w:val="21"/>
          <w:szCs w:val="21"/>
        </w:rPr>
        <w:t>) stejnopisech, kdy každ</w:t>
      </w:r>
      <w:r w:rsidR="006601E0">
        <w:rPr>
          <w:rFonts w:ascii="Arial Unicode MS" w:eastAsia="Arial Unicode MS" w:hAnsi="Arial Unicode MS" w:cs="Arial Unicode MS"/>
          <w:sz w:val="21"/>
          <w:szCs w:val="21"/>
        </w:rPr>
        <w:t>ý z Dodavatelů</w:t>
      </w:r>
      <w:r>
        <w:rPr>
          <w:rFonts w:ascii="Arial Unicode MS" w:eastAsia="Arial Unicode MS" w:hAnsi="Arial Unicode MS" w:cs="Arial Unicode MS" w:hint="eastAsia"/>
          <w:sz w:val="21"/>
          <w:szCs w:val="21"/>
        </w:rPr>
        <w:t xml:space="preserve"> </w:t>
      </w:r>
      <w:r w:rsidR="006601E0">
        <w:rPr>
          <w:rFonts w:ascii="Arial Unicode MS" w:eastAsia="Arial Unicode MS" w:hAnsi="Arial Unicode MS" w:cs="Arial Unicode MS" w:hint="eastAsia"/>
          <w:sz w:val="21"/>
          <w:szCs w:val="21"/>
        </w:rPr>
        <w:t>obdrží po jednom (1) stejnopisu a Objednatel obdrží dva (2) stejnopisy.</w:t>
      </w:r>
    </w:p>
    <w:p w:rsidR="00CB009F" w:rsidRDefault="00CB009F" w:rsidP="009A1289">
      <w:pPr>
        <w:numPr>
          <w:ilvl w:val="0"/>
          <w:numId w:val="4"/>
        </w:numPr>
        <w:tabs>
          <w:tab w:val="left" w:pos="360"/>
        </w:tabs>
        <w:spacing w:after="120"/>
        <w:ind w:left="714" w:hanging="357"/>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Smluvní strany prohlašují, že žádná z nich se necítí být slabší smluvní stranou.</w:t>
      </w:r>
    </w:p>
    <w:p w:rsidR="00CB009F" w:rsidRDefault="00CB009F" w:rsidP="009A1289">
      <w:pPr>
        <w:numPr>
          <w:ilvl w:val="0"/>
          <w:numId w:val="4"/>
        </w:numPr>
        <w:tabs>
          <w:tab w:val="left" w:pos="360"/>
        </w:tabs>
        <w:spacing w:after="120"/>
        <w:ind w:left="714" w:hanging="357"/>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 xml:space="preserve">Smluvní strany prohlašují, že si tento </w:t>
      </w:r>
      <w:r w:rsidR="006601E0">
        <w:rPr>
          <w:rFonts w:ascii="Arial Unicode MS" w:eastAsia="Arial Unicode MS" w:hAnsi="Arial Unicode MS" w:cs="Arial Unicode MS"/>
          <w:sz w:val="21"/>
          <w:szCs w:val="21"/>
        </w:rPr>
        <w:t>Dodatek</w:t>
      </w:r>
      <w:r>
        <w:rPr>
          <w:rFonts w:ascii="Arial Unicode MS" w:eastAsia="Arial Unicode MS" w:hAnsi="Arial Unicode MS" w:cs="Arial Unicode MS" w:hint="eastAsia"/>
          <w:sz w:val="21"/>
          <w:szCs w:val="21"/>
        </w:rPr>
        <w:t xml:space="preserve"> řádně přečetly, projevuje jejich pravou a nezkreslenou vůli, kdy na důkaz tohoto připojují své podpisy.</w:t>
      </w:r>
    </w:p>
    <w:p w:rsidR="006601E0" w:rsidRDefault="006601E0" w:rsidP="00CB009F">
      <w:pPr>
        <w:tabs>
          <w:tab w:val="left" w:pos="360"/>
        </w:tabs>
        <w:jc w:val="both"/>
        <w:rPr>
          <w:rFonts w:ascii="Arial Unicode MS" w:eastAsia="Arial Unicode MS" w:hAnsi="Arial Unicode MS" w:cs="Arial Unicode MS"/>
          <w:sz w:val="21"/>
          <w:szCs w:val="21"/>
        </w:rPr>
      </w:pPr>
    </w:p>
    <w:p w:rsidR="00CB009F" w:rsidRDefault="00CB009F" w:rsidP="00CB009F">
      <w:pPr>
        <w:tabs>
          <w:tab w:val="left" w:pos="360"/>
        </w:tabs>
        <w:jc w:val="both"/>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 xml:space="preserve">V Plzni dne </w:t>
      </w:r>
      <w:r>
        <w:rPr>
          <w:rFonts w:ascii="Arial Unicode MS" w:eastAsia="Arial Unicode MS" w:hAnsi="Arial Unicode MS" w:cs="Arial Unicode MS"/>
          <w:sz w:val="21"/>
          <w:szCs w:val="21"/>
        </w:rPr>
        <w:t>…</w:t>
      </w:r>
      <w:r>
        <w:rPr>
          <w:rFonts w:ascii="Arial Unicode MS" w:eastAsia="Arial Unicode MS" w:hAnsi="Arial Unicode MS" w:cs="Arial Unicode MS" w:hint="eastAsia"/>
          <w:sz w:val="21"/>
          <w:szCs w:val="21"/>
        </w:rPr>
        <w:tab/>
      </w:r>
      <w:r>
        <w:rPr>
          <w:rFonts w:ascii="Arial Unicode MS" w:eastAsia="Arial Unicode MS" w:hAnsi="Arial Unicode MS" w:cs="Arial Unicode MS" w:hint="eastAsia"/>
          <w:sz w:val="21"/>
          <w:szCs w:val="21"/>
        </w:rPr>
        <w:tab/>
      </w:r>
      <w:r>
        <w:rPr>
          <w:rFonts w:ascii="Arial Unicode MS" w:eastAsia="Arial Unicode MS" w:hAnsi="Arial Unicode MS" w:cs="Arial Unicode MS" w:hint="eastAsia"/>
          <w:sz w:val="21"/>
          <w:szCs w:val="21"/>
        </w:rPr>
        <w:tab/>
      </w:r>
      <w:r>
        <w:rPr>
          <w:rFonts w:ascii="Arial Unicode MS" w:eastAsia="Arial Unicode MS" w:hAnsi="Arial Unicode MS" w:cs="Arial Unicode MS" w:hint="eastAsia"/>
          <w:sz w:val="21"/>
          <w:szCs w:val="21"/>
        </w:rPr>
        <w:tab/>
      </w:r>
      <w:r>
        <w:rPr>
          <w:rFonts w:ascii="Arial Unicode MS" w:eastAsia="Arial Unicode MS" w:hAnsi="Arial Unicode MS" w:cs="Arial Unicode MS" w:hint="eastAsia"/>
          <w:sz w:val="21"/>
          <w:szCs w:val="21"/>
        </w:rPr>
        <w:tab/>
      </w:r>
      <w:r>
        <w:rPr>
          <w:rFonts w:ascii="Arial Unicode MS" w:eastAsia="Arial Unicode MS" w:hAnsi="Arial Unicode MS" w:cs="Arial Unicode MS" w:hint="eastAsia"/>
          <w:sz w:val="21"/>
          <w:szCs w:val="21"/>
        </w:rPr>
        <w:tab/>
        <w:t xml:space="preserve">V Plzni dne </w:t>
      </w:r>
      <w:r>
        <w:rPr>
          <w:rFonts w:ascii="Arial Unicode MS" w:eastAsia="Arial Unicode MS" w:hAnsi="Arial Unicode MS" w:cs="Arial Unicode MS"/>
          <w:sz w:val="21"/>
          <w:szCs w:val="21"/>
        </w:rPr>
        <w:t>…</w:t>
      </w:r>
    </w:p>
    <w:p w:rsidR="00CB009F" w:rsidRDefault="00CB009F" w:rsidP="00CB009F">
      <w:pPr>
        <w:tabs>
          <w:tab w:val="left" w:pos="360"/>
        </w:tabs>
        <w:jc w:val="both"/>
        <w:rPr>
          <w:rFonts w:ascii="Arial Unicode MS" w:eastAsia="Arial Unicode MS" w:hAnsi="Arial Unicode MS" w:cs="Arial Unicode MS"/>
          <w:sz w:val="21"/>
          <w:szCs w:val="21"/>
        </w:rPr>
      </w:pPr>
    </w:p>
    <w:p w:rsidR="00CB009F" w:rsidRDefault="00CB009F" w:rsidP="00CB009F">
      <w:pPr>
        <w:tabs>
          <w:tab w:val="left" w:pos="0"/>
        </w:tabs>
        <w:jc w:val="both"/>
        <w:rPr>
          <w:rFonts w:ascii="Arial Unicode MS" w:eastAsia="Arial Unicode MS" w:hAnsi="Arial Unicode MS" w:cs="Arial Unicode MS"/>
          <w:i/>
          <w:sz w:val="21"/>
          <w:szCs w:val="21"/>
        </w:rPr>
      </w:pPr>
      <w:r>
        <w:rPr>
          <w:rFonts w:ascii="Arial Unicode MS" w:eastAsia="Arial Unicode MS" w:hAnsi="Arial Unicode MS" w:cs="Arial Unicode MS" w:hint="eastAsia"/>
          <w:sz w:val="21"/>
          <w:szCs w:val="21"/>
        </w:rPr>
        <w:tab/>
      </w:r>
      <w:r w:rsidR="006601E0">
        <w:rPr>
          <w:rFonts w:ascii="Arial Unicode MS" w:eastAsia="Arial Unicode MS" w:hAnsi="Arial Unicode MS" w:cs="Arial Unicode MS"/>
          <w:i/>
          <w:sz w:val="21"/>
          <w:szCs w:val="21"/>
        </w:rPr>
        <w:t>Objednatel</w:t>
      </w:r>
      <w:r>
        <w:rPr>
          <w:rFonts w:ascii="Arial Unicode MS" w:eastAsia="Arial Unicode MS" w:hAnsi="Arial Unicode MS" w:cs="Arial Unicode MS" w:hint="eastAsia"/>
          <w:i/>
          <w:sz w:val="21"/>
          <w:szCs w:val="21"/>
        </w:rPr>
        <w:t>:</w:t>
      </w:r>
      <w:r>
        <w:rPr>
          <w:rFonts w:ascii="Arial Unicode MS" w:eastAsia="Arial Unicode MS" w:hAnsi="Arial Unicode MS" w:cs="Arial Unicode MS" w:hint="eastAsia"/>
          <w:i/>
          <w:sz w:val="21"/>
          <w:szCs w:val="21"/>
        </w:rPr>
        <w:tab/>
      </w:r>
      <w:r>
        <w:rPr>
          <w:rFonts w:ascii="Arial Unicode MS" w:eastAsia="Arial Unicode MS" w:hAnsi="Arial Unicode MS" w:cs="Arial Unicode MS" w:hint="eastAsia"/>
          <w:i/>
          <w:sz w:val="21"/>
          <w:szCs w:val="21"/>
        </w:rPr>
        <w:tab/>
      </w:r>
      <w:r>
        <w:rPr>
          <w:rFonts w:ascii="Arial Unicode MS" w:eastAsia="Arial Unicode MS" w:hAnsi="Arial Unicode MS" w:cs="Arial Unicode MS" w:hint="eastAsia"/>
          <w:i/>
          <w:sz w:val="21"/>
          <w:szCs w:val="21"/>
        </w:rPr>
        <w:tab/>
      </w:r>
      <w:r>
        <w:rPr>
          <w:rFonts w:ascii="Arial Unicode MS" w:eastAsia="Arial Unicode MS" w:hAnsi="Arial Unicode MS" w:cs="Arial Unicode MS" w:hint="eastAsia"/>
          <w:i/>
          <w:sz w:val="21"/>
          <w:szCs w:val="21"/>
        </w:rPr>
        <w:tab/>
      </w:r>
      <w:r>
        <w:rPr>
          <w:rFonts w:ascii="Arial Unicode MS" w:eastAsia="Arial Unicode MS" w:hAnsi="Arial Unicode MS" w:cs="Arial Unicode MS" w:hint="eastAsia"/>
          <w:i/>
          <w:sz w:val="21"/>
          <w:szCs w:val="21"/>
        </w:rPr>
        <w:tab/>
      </w:r>
      <w:r>
        <w:rPr>
          <w:rFonts w:ascii="Arial Unicode MS" w:eastAsia="Arial Unicode MS" w:hAnsi="Arial Unicode MS" w:cs="Arial Unicode MS" w:hint="eastAsia"/>
          <w:i/>
          <w:sz w:val="21"/>
          <w:szCs w:val="21"/>
        </w:rPr>
        <w:tab/>
      </w:r>
      <w:r w:rsidR="006601E0">
        <w:rPr>
          <w:rFonts w:ascii="Arial Unicode MS" w:eastAsia="Arial Unicode MS" w:hAnsi="Arial Unicode MS" w:cs="Arial Unicode MS"/>
          <w:i/>
          <w:sz w:val="21"/>
          <w:szCs w:val="21"/>
        </w:rPr>
        <w:t>Dodavatel číslo 1</w:t>
      </w:r>
      <w:r>
        <w:rPr>
          <w:rFonts w:ascii="Arial Unicode MS" w:eastAsia="Arial Unicode MS" w:hAnsi="Arial Unicode MS" w:cs="Arial Unicode MS" w:hint="eastAsia"/>
          <w:i/>
          <w:sz w:val="21"/>
          <w:szCs w:val="21"/>
        </w:rPr>
        <w:t>:</w:t>
      </w:r>
    </w:p>
    <w:p w:rsidR="00CB009F" w:rsidRDefault="00CB009F" w:rsidP="00CB009F">
      <w:pPr>
        <w:tabs>
          <w:tab w:val="left" w:pos="360"/>
        </w:tabs>
        <w:jc w:val="both"/>
        <w:rPr>
          <w:rFonts w:ascii="Arial Unicode MS" w:eastAsia="Arial Unicode MS" w:hAnsi="Arial Unicode MS" w:cs="Arial Unicode MS"/>
          <w:sz w:val="21"/>
          <w:szCs w:val="21"/>
        </w:rPr>
      </w:pPr>
    </w:p>
    <w:p w:rsidR="006601E0" w:rsidRDefault="006601E0" w:rsidP="006601E0">
      <w:pPr>
        <w:tabs>
          <w:tab w:val="left" w:pos="0"/>
        </w:tabs>
        <w:jc w:val="both"/>
        <w:rPr>
          <w:rFonts w:ascii="Arial Unicode MS" w:eastAsia="Arial Unicode MS" w:hAnsi="Arial Unicode MS" w:cs="Arial Unicode MS"/>
          <w:sz w:val="21"/>
          <w:szCs w:val="21"/>
        </w:rPr>
      </w:pPr>
    </w:p>
    <w:p w:rsidR="006601E0" w:rsidRDefault="006601E0" w:rsidP="006601E0">
      <w:pPr>
        <w:tabs>
          <w:tab w:val="left" w:pos="0"/>
        </w:tabs>
        <w:jc w:val="both"/>
        <w:rPr>
          <w:rFonts w:ascii="Arial Unicode MS" w:eastAsia="Arial Unicode MS" w:hAnsi="Arial Unicode MS" w:cs="Arial Unicode MS"/>
          <w:sz w:val="21"/>
          <w:szCs w:val="21"/>
        </w:rPr>
      </w:pPr>
    </w:p>
    <w:p w:rsidR="006601E0" w:rsidRDefault="006601E0" w:rsidP="006601E0">
      <w:pPr>
        <w:tabs>
          <w:tab w:val="left" w:pos="0"/>
        </w:tabs>
        <w:jc w:val="both"/>
        <w:rPr>
          <w:rFonts w:ascii="Arial Unicode MS" w:eastAsia="Arial Unicode MS" w:hAnsi="Arial Unicode MS" w:cs="Arial Unicode MS"/>
          <w:sz w:val="21"/>
          <w:szCs w:val="21"/>
          <w:u w:val="single"/>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sidR="00CB009F">
        <w:rPr>
          <w:rFonts w:ascii="Arial Unicode MS" w:eastAsia="Arial Unicode MS" w:hAnsi="Arial Unicode MS" w:cs="Arial Unicode MS" w:hint="eastAsia"/>
          <w:sz w:val="21"/>
          <w:szCs w:val="21"/>
        </w:rPr>
        <w:tab/>
      </w:r>
      <w:r w:rsidR="00CB009F">
        <w:rPr>
          <w:rFonts w:ascii="Arial Unicode MS" w:eastAsia="Arial Unicode MS" w:hAnsi="Arial Unicode MS" w:cs="Arial Unicode MS" w:hint="eastAsia"/>
          <w:sz w:val="21"/>
          <w:szCs w:val="21"/>
        </w:rPr>
        <w:tab/>
      </w:r>
      <w:r w:rsidR="00CB009F">
        <w:rPr>
          <w:rFonts w:ascii="Arial Unicode MS" w:eastAsia="Arial Unicode MS" w:hAnsi="Arial Unicode MS" w:cs="Arial Unicode MS" w:hint="eastAsia"/>
          <w:sz w:val="21"/>
          <w:szCs w:val="21"/>
          <w:u w:val="single"/>
        </w:rPr>
        <w:tab/>
      </w:r>
      <w:r w:rsidR="00CB009F">
        <w:rPr>
          <w:rFonts w:ascii="Arial Unicode MS" w:eastAsia="Arial Unicode MS" w:hAnsi="Arial Unicode MS" w:cs="Arial Unicode MS" w:hint="eastAsia"/>
          <w:sz w:val="21"/>
          <w:szCs w:val="21"/>
          <w:u w:val="single"/>
        </w:rPr>
        <w:tab/>
      </w:r>
      <w:r w:rsidR="00CB009F">
        <w:rPr>
          <w:rFonts w:ascii="Arial Unicode MS" w:eastAsia="Arial Unicode MS" w:hAnsi="Arial Unicode MS" w:cs="Arial Unicode MS" w:hint="eastAsia"/>
          <w:sz w:val="21"/>
          <w:szCs w:val="21"/>
          <w:u w:val="single"/>
        </w:rPr>
        <w:tab/>
      </w:r>
      <w:r w:rsidR="00CB009F">
        <w:rPr>
          <w:rFonts w:ascii="Arial Unicode MS" w:eastAsia="Arial Unicode MS" w:hAnsi="Arial Unicode MS" w:cs="Arial Unicode MS" w:hint="eastAsia"/>
          <w:sz w:val="21"/>
          <w:szCs w:val="21"/>
          <w:u w:val="single"/>
        </w:rPr>
        <w:tab/>
      </w:r>
      <w:r w:rsidR="00CB009F">
        <w:rPr>
          <w:rFonts w:ascii="Arial Unicode MS" w:eastAsia="Arial Unicode MS" w:hAnsi="Arial Unicode MS" w:cs="Arial Unicode MS" w:hint="eastAsia"/>
          <w:sz w:val="21"/>
          <w:szCs w:val="21"/>
          <w:u w:val="single"/>
        </w:rPr>
        <w:tab/>
      </w:r>
    </w:p>
    <w:p w:rsidR="006601E0" w:rsidRDefault="006601E0" w:rsidP="006601E0">
      <w:pPr>
        <w:tabs>
          <w:tab w:val="left" w:pos="360"/>
        </w:tabs>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Čistá Plzeň, s.r.o.</w:t>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 xml:space="preserve">       Kricner s.r.o.</w:t>
      </w:r>
    </w:p>
    <w:p w:rsidR="006601E0" w:rsidRDefault="006601E0" w:rsidP="006601E0">
      <w:pPr>
        <w:tabs>
          <w:tab w:val="left" w:pos="360"/>
        </w:tabs>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ab/>
        <w:t xml:space="preserve">  Otakar Horák, jednatel</w:t>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Dalibor Kricner, jednatel</w:t>
      </w:r>
    </w:p>
    <w:p w:rsidR="006601E0" w:rsidRDefault="006601E0" w:rsidP="006601E0">
      <w:pPr>
        <w:tabs>
          <w:tab w:val="left" w:pos="360"/>
        </w:tabs>
        <w:jc w:val="both"/>
        <w:rPr>
          <w:rFonts w:ascii="Arial Unicode MS" w:eastAsia="Arial Unicode MS" w:hAnsi="Arial Unicode MS" w:cs="Arial Unicode MS"/>
          <w:b/>
          <w:sz w:val="21"/>
          <w:szCs w:val="21"/>
        </w:rPr>
      </w:pPr>
    </w:p>
    <w:p w:rsidR="006601E0" w:rsidRDefault="006601E0" w:rsidP="006601E0">
      <w:pPr>
        <w:tabs>
          <w:tab w:val="left" w:pos="360"/>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 Plzni dne …</w:t>
      </w:r>
    </w:p>
    <w:p w:rsidR="006601E0" w:rsidRDefault="006601E0" w:rsidP="006601E0">
      <w:pPr>
        <w:tabs>
          <w:tab w:val="left" w:pos="360"/>
        </w:tabs>
        <w:jc w:val="both"/>
        <w:rPr>
          <w:rFonts w:ascii="Arial Unicode MS" w:eastAsia="Arial Unicode MS" w:hAnsi="Arial Unicode MS" w:cs="Arial Unicode MS"/>
          <w:sz w:val="21"/>
          <w:szCs w:val="21"/>
        </w:rPr>
      </w:pPr>
    </w:p>
    <w:p w:rsidR="006601E0" w:rsidRDefault="006601E0" w:rsidP="006601E0">
      <w:pPr>
        <w:tabs>
          <w:tab w:val="left" w:pos="360"/>
        </w:tabs>
        <w:jc w:val="both"/>
        <w:rPr>
          <w:rFonts w:ascii="Arial Unicode MS" w:eastAsia="Arial Unicode MS" w:hAnsi="Arial Unicode MS" w:cs="Arial Unicode MS"/>
          <w:i/>
          <w:sz w:val="21"/>
          <w:szCs w:val="21"/>
        </w:rPr>
      </w:pPr>
      <w:r>
        <w:rPr>
          <w:rFonts w:ascii="Arial Unicode MS" w:eastAsia="Arial Unicode MS" w:hAnsi="Arial Unicode MS" w:cs="Arial Unicode MS"/>
          <w:sz w:val="21"/>
          <w:szCs w:val="21"/>
        </w:rPr>
        <w:tab/>
      </w:r>
      <w:r>
        <w:rPr>
          <w:rFonts w:ascii="Arial Unicode MS" w:eastAsia="Arial Unicode MS" w:hAnsi="Arial Unicode MS" w:cs="Arial Unicode MS"/>
          <w:i/>
          <w:sz w:val="21"/>
          <w:szCs w:val="21"/>
        </w:rPr>
        <w:t>Dodavatel číslo 2:</w:t>
      </w:r>
    </w:p>
    <w:p w:rsidR="006601E0" w:rsidRDefault="006601E0" w:rsidP="006601E0">
      <w:pPr>
        <w:tabs>
          <w:tab w:val="left" w:pos="360"/>
        </w:tabs>
        <w:jc w:val="both"/>
        <w:rPr>
          <w:rFonts w:ascii="Arial Unicode MS" w:eastAsia="Arial Unicode MS" w:hAnsi="Arial Unicode MS" w:cs="Arial Unicode MS"/>
          <w:i/>
          <w:sz w:val="21"/>
          <w:szCs w:val="21"/>
        </w:rPr>
      </w:pPr>
    </w:p>
    <w:p w:rsidR="006601E0" w:rsidRDefault="006601E0" w:rsidP="006601E0">
      <w:pPr>
        <w:tabs>
          <w:tab w:val="left" w:pos="360"/>
        </w:tabs>
        <w:jc w:val="both"/>
        <w:rPr>
          <w:rFonts w:ascii="Arial Unicode MS" w:eastAsia="Arial Unicode MS" w:hAnsi="Arial Unicode MS" w:cs="Arial Unicode MS"/>
          <w:i/>
          <w:sz w:val="21"/>
          <w:szCs w:val="21"/>
        </w:rPr>
      </w:pPr>
    </w:p>
    <w:p w:rsidR="006601E0" w:rsidRDefault="006601E0" w:rsidP="006601E0">
      <w:pPr>
        <w:tabs>
          <w:tab w:val="left" w:pos="360"/>
        </w:tabs>
        <w:jc w:val="both"/>
        <w:rPr>
          <w:rFonts w:ascii="Arial Unicode MS" w:eastAsia="Arial Unicode MS" w:hAnsi="Arial Unicode MS" w:cs="Arial Unicode MS"/>
          <w:i/>
          <w:sz w:val="21"/>
          <w:szCs w:val="21"/>
        </w:rPr>
      </w:pPr>
    </w:p>
    <w:p w:rsidR="006601E0" w:rsidRDefault="006601E0" w:rsidP="006601E0">
      <w:pPr>
        <w:tabs>
          <w:tab w:val="left" w:pos="0"/>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p>
    <w:p w:rsidR="006601E0" w:rsidRDefault="006601E0" w:rsidP="006601E0">
      <w:pPr>
        <w:tabs>
          <w:tab w:val="left" w:pos="0"/>
        </w:tabs>
        <w:jc w:val="both"/>
        <w:rPr>
          <w:rFonts w:ascii="Arial Unicode MS" w:eastAsia="Arial Unicode MS" w:hAnsi="Arial Unicode MS" w:cs="Arial Unicode MS"/>
          <w:b/>
          <w:sz w:val="21"/>
          <w:szCs w:val="21"/>
        </w:rPr>
      </w:pPr>
      <w:r>
        <w:rPr>
          <w:rFonts w:ascii="Arial Unicode MS" w:eastAsia="Arial Unicode MS" w:hAnsi="Arial Unicode MS" w:cs="Arial Unicode MS"/>
          <w:sz w:val="21"/>
          <w:szCs w:val="21"/>
        </w:rPr>
        <w:tab/>
      </w:r>
      <w:r>
        <w:rPr>
          <w:rFonts w:ascii="Arial Unicode MS" w:eastAsia="Arial Unicode MS" w:hAnsi="Arial Unicode MS" w:cs="Arial Unicode MS"/>
          <w:b/>
          <w:sz w:val="21"/>
          <w:szCs w:val="21"/>
        </w:rPr>
        <w:t>MEVA-TEC s.r.o.</w:t>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MEVA-TEC s.r.o.</w:t>
      </w:r>
    </w:p>
    <w:p w:rsidR="006601E0" w:rsidRDefault="006601E0" w:rsidP="006601E0">
      <w:pPr>
        <w:tabs>
          <w:tab w:val="left" w:pos="0"/>
        </w:tabs>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 xml:space="preserve">     Ing. Vilém Bajer, jednatel</w:t>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 xml:space="preserve">    Ing. Vladimír Lapihuska, jednatel</w:t>
      </w:r>
    </w:p>
    <w:p w:rsidR="006601E0" w:rsidRDefault="006601E0" w:rsidP="006601E0">
      <w:pPr>
        <w:tabs>
          <w:tab w:val="left" w:pos="0"/>
        </w:tabs>
        <w:jc w:val="both"/>
        <w:rPr>
          <w:rFonts w:ascii="Arial Unicode MS" w:eastAsia="Arial Unicode MS" w:hAnsi="Arial Unicode MS" w:cs="Arial Unicode MS"/>
          <w:b/>
          <w:sz w:val="21"/>
          <w:szCs w:val="21"/>
        </w:rPr>
      </w:pPr>
    </w:p>
    <w:p w:rsidR="006601E0" w:rsidRDefault="006601E0" w:rsidP="006601E0">
      <w:pPr>
        <w:tabs>
          <w:tab w:val="left" w:pos="0"/>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 Plzni dne …</w:t>
      </w:r>
    </w:p>
    <w:p w:rsidR="006601E0" w:rsidRDefault="006601E0" w:rsidP="006601E0">
      <w:pPr>
        <w:tabs>
          <w:tab w:val="left" w:pos="0"/>
        </w:tabs>
        <w:jc w:val="both"/>
        <w:rPr>
          <w:rFonts w:ascii="Arial Unicode MS" w:eastAsia="Arial Unicode MS" w:hAnsi="Arial Unicode MS" w:cs="Arial Unicode MS"/>
          <w:sz w:val="21"/>
          <w:szCs w:val="21"/>
        </w:rPr>
      </w:pPr>
    </w:p>
    <w:p w:rsidR="006601E0" w:rsidRDefault="006601E0" w:rsidP="006601E0">
      <w:pPr>
        <w:tabs>
          <w:tab w:val="left" w:pos="0"/>
        </w:tabs>
        <w:jc w:val="both"/>
        <w:rPr>
          <w:rFonts w:ascii="Arial Unicode MS" w:eastAsia="Arial Unicode MS" w:hAnsi="Arial Unicode MS" w:cs="Arial Unicode MS"/>
          <w:i/>
          <w:sz w:val="21"/>
          <w:szCs w:val="21"/>
        </w:rPr>
      </w:pPr>
      <w:r>
        <w:rPr>
          <w:rFonts w:ascii="Arial Unicode MS" w:eastAsia="Arial Unicode MS" w:hAnsi="Arial Unicode MS" w:cs="Arial Unicode MS"/>
          <w:i/>
          <w:sz w:val="21"/>
          <w:szCs w:val="21"/>
        </w:rPr>
        <w:tab/>
        <w:t>Dodavatel číslo 3:</w:t>
      </w:r>
    </w:p>
    <w:p w:rsidR="006601E0" w:rsidRDefault="006601E0" w:rsidP="006601E0">
      <w:pPr>
        <w:tabs>
          <w:tab w:val="left" w:pos="0"/>
        </w:tabs>
        <w:jc w:val="both"/>
        <w:rPr>
          <w:rFonts w:ascii="Arial Unicode MS" w:eastAsia="Arial Unicode MS" w:hAnsi="Arial Unicode MS" w:cs="Arial Unicode MS"/>
          <w:i/>
          <w:sz w:val="21"/>
          <w:szCs w:val="21"/>
        </w:rPr>
      </w:pPr>
    </w:p>
    <w:p w:rsidR="006601E0" w:rsidRDefault="006601E0" w:rsidP="006601E0">
      <w:pPr>
        <w:tabs>
          <w:tab w:val="left" w:pos="0"/>
        </w:tabs>
        <w:jc w:val="both"/>
        <w:rPr>
          <w:rFonts w:ascii="Arial Unicode MS" w:eastAsia="Arial Unicode MS" w:hAnsi="Arial Unicode MS" w:cs="Arial Unicode MS"/>
          <w:i/>
          <w:sz w:val="21"/>
          <w:szCs w:val="21"/>
        </w:rPr>
      </w:pPr>
    </w:p>
    <w:p w:rsidR="006601E0" w:rsidRDefault="006601E0" w:rsidP="006601E0">
      <w:pPr>
        <w:tabs>
          <w:tab w:val="left" w:pos="0"/>
        </w:tabs>
        <w:jc w:val="both"/>
        <w:rPr>
          <w:rFonts w:ascii="Arial Unicode MS" w:eastAsia="Arial Unicode MS" w:hAnsi="Arial Unicode MS" w:cs="Arial Unicode MS"/>
          <w:i/>
          <w:sz w:val="21"/>
          <w:szCs w:val="21"/>
        </w:rPr>
      </w:pPr>
    </w:p>
    <w:p w:rsidR="006601E0" w:rsidRDefault="006601E0" w:rsidP="006601E0">
      <w:pPr>
        <w:tabs>
          <w:tab w:val="left" w:pos="0"/>
        </w:tabs>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p>
    <w:p w:rsidR="006601E0" w:rsidRDefault="006601E0" w:rsidP="006601E0">
      <w:pPr>
        <w:tabs>
          <w:tab w:val="left" w:pos="0"/>
        </w:tabs>
        <w:jc w:val="both"/>
        <w:rPr>
          <w:rFonts w:ascii="Arial Unicode MS" w:eastAsia="Arial Unicode MS" w:hAnsi="Arial Unicode MS" w:cs="Arial Unicode MS"/>
          <w:b/>
          <w:sz w:val="21"/>
          <w:szCs w:val="21"/>
        </w:rPr>
      </w:pPr>
      <w:r>
        <w:rPr>
          <w:rFonts w:ascii="Arial Unicode MS" w:eastAsia="Arial Unicode MS" w:hAnsi="Arial Unicode MS" w:cs="Arial Unicode MS"/>
          <w:sz w:val="21"/>
          <w:szCs w:val="21"/>
        </w:rPr>
        <w:tab/>
      </w:r>
      <w:r>
        <w:rPr>
          <w:rFonts w:ascii="Arial Unicode MS" w:eastAsia="Arial Unicode MS" w:hAnsi="Arial Unicode MS" w:cs="Arial Unicode MS"/>
          <w:b/>
          <w:sz w:val="21"/>
          <w:szCs w:val="21"/>
        </w:rPr>
        <w:t>ELKOPLAST CZ, s.r.o.</w:t>
      </w:r>
    </w:p>
    <w:p w:rsidR="006601E0" w:rsidRDefault="006601E0" w:rsidP="006601E0">
      <w:pPr>
        <w:tabs>
          <w:tab w:val="left" w:pos="0"/>
        </w:tabs>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ab/>
        <w:t>Tomáš Krajča, jednatel</w:t>
      </w:r>
    </w:p>
    <w:sectPr w:rsidR="006601E0" w:rsidSect="00EB3A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14" w:rsidRDefault="00763C14">
      <w:r>
        <w:separator/>
      </w:r>
    </w:p>
  </w:endnote>
  <w:endnote w:type="continuationSeparator" w:id="0">
    <w:p w:rsidR="00763C14" w:rsidRDefault="0076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53" w:rsidRPr="009359B9" w:rsidRDefault="00F17653">
    <w:pPr>
      <w:pStyle w:val="Zpat"/>
      <w:jc w:val="center"/>
      <w:rPr>
        <w:rFonts w:ascii="Arial Unicode MS" w:eastAsia="Arial Unicode MS" w:hAnsi="Arial Unicode MS" w:cs="Arial Unicode MS"/>
        <w:sz w:val="18"/>
        <w:szCs w:val="18"/>
      </w:rPr>
    </w:pPr>
    <w:r w:rsidRPr="009359B9">
      <w:rPr>
        <w:rFonts w:ascii="Arial Unicode MS" w:eastAsia="Arial Unicode MS" w:hAnsi="Arial Unicode MS" w:cs="Arial Unicode MS"/>
        <w:sz w:val="18"/>
        <w:szCs w:val="18"/>
      </w:rPr>
      <w:t xml:space="preserve">Stránka </w:t>
    </w:r>
    <w:r w:rsidR="004D4662" w:rsidRPr="009359B9">
      <w:rPr>
        <w:rFonts w:ascii="Arial Unicode MS" w:eastAsia="Arial Unicode MS" w:hAnsi="Arial Unicode MS" w:cs="Arial Unicode MS"/>
        <w:b/>
        <w:sz w:val="18"/>
        <w:szCs w:val="18"/>
      </w:rPr>
      <w:fldChar w:fldCharType="begin"/>
    </w:r>
    <w:r w:rsidRPr="009359B9">
      <w:rPr>
        <w:rFonts w:ascii="Arial Unicode MS" w:eastAsia="Arial Unicode MS" w:hAnsi="Arial Unicode MS" w:cs="Arial Unicode MS"/>
        <w:b/>
        <w:sz w:val="18"/>
        <w:szCs w:val="18"/>
      </w:rPr>
      <w:instrText>PAGE</w:instrText>
    </w:r>
    <w:r w:rsidR="004D4662" w:rsidRPr="009359B9">
      <w:rPr>
        <w:rFonts w:ascii="Arial Unicode MS" w:eastAsia="Arial Unicode MS" w:hAnsi="Arial Unicode MS" w:cs="Arial Unicode MS"/>
        <w:b/>
        <w:sz w:val="18"/>
        <w:szCs w:val="18"/>
      </w:rPr>
      <w:fldChar w:fldCharType="separate"/>
    </w:r>
    <w:r w:rsidR="009736E8">
      <w:rPr>
        <w:rFonts w:ascii="Arial Unicode MS" w:eastAsia="Arial Unicode MS" w:hAnsi="Arial Unicode MS" w:cs="Arial Unicode MS"/>
        <w:b/>
        <w:noProof/>
        <w:sz w:val="18"/>
        <w:szCs w:val="18"/>
      </w:rPr>
      <w:t>3</w:t>
    </w:r>
    <w:r w:rsidR="004D4662" w:rsidRPr="009359B9">
      <w:rPr>
        <w:rFonts w:ascii="Arial Unicode MS" w:eastAsia="Arial Unicode MS" w:hAnsi="Arial Unicode MS" w:cs="Arial Unicode MS"/>
        <w:b/>
        <w:sz w:val="18"/>
        <w:szCs w:val="18"/>
      </w:rPr>
      <w:fldChar w:fldCharType="end"/>
    </w:r>
    <w:r w:rsidRPr="009359B9">
      <w:rPr>
        <w:rFonts w:ascii="Arial Unicode MS" w:eastAsia="Arial Unicode MS" w:hAnsi="Arial Unicode MS" w:cs="Arial Unicode MS"/>
        <w:sz w:val="18"/>
        <w:szCs w:val="18"/>
      </w:rPr>
      <w:t xml:space="preserve"> z </w:t>
    </w:r>
    <w:r w:rsidR="004D4662" w:rsidRPr="009359B9">
      <w:rPr>
        <w:rFonts w:ascii="Arial Unicode MS" w:eastAsia="Arial Unicode MS" w:hAnsi="Arial Unicode MS" w:cs="Arial Unicode MS"/>
        <w:b/>
        <w:sz w:val="18"/>
        <w:szCs w:val="18"/>
      </w:rPr>
      <w:fldChar w:fldCharType="begin"/>
    </w:r>
    <w:r w:rsidRPr="009359B9">
      <w:rPr>
        <w:rFonts w:ascii="Arial Unicode MS" w:eastAsia="Arial Unicode MS" w:hAnsi="Arial Unicode MS" w:cs="Arial Unicode MS"/>
        <w:b/>
        <w:sz w:val="18"/>
        <w:szCs w:val="18"/>
      </w:rPr>
      <w:instrText>NUMPAGES</w:instrText>
    </w:r>
    <w:r w:rsidR="004D4662" w:rsidRPr="009359B9">
      <w:rPr>
        <w:rFonts w:ascii="Arial Unicode MS" w:eastAsia="Arial Unicode MS" w:hAnsi="Arial Unicode MS" w:cs="Arial Unicode MS"/>
        <w:b/>
        <w:sz w:val="18"/>
        <w:szCs w:val="18"/>
      </w:rPr>
      <w:fldChar w:fldCharType="separate"/>
    </w:r>
    <w:r w:rsidR="009736E8">
      <w:rPr>
        <w:rFonts w:ascii="Arial Unicode MS" w:eastAsia="Arial Unicode MS" w:hAnsi="Arial Unicode MS" w:cs="Arial Unicode MS"/>
        <w:b/>
        <w:noProof/>
        <w:sz w:val="18"/>
        <w:szCs w:val="18"/>
      </w:rPr>
      <w:t>4</w:t>
    </w:r>
    <w:r w:rsidR="004D4662" w:rsidRPr="009359B9">
      <w:rPr>
        <w:rFonts w:ascii="Arial Unicode MS" w:eastAsia="Arial Unicode MS" w:hAnsi="Arial Unicode MS" w:cs="Arial Unicode MS"/>
        <w:b/>
        <w:sz w:val="18"/>
        <w:szCs w:val="18"/>
      </w:rPr>
      <w:fldChar w:fldCharType="end"/>
    </w:r>
  </w:p>
  <w:p w:rsidR="00F17653" w:rsidRPr="0029737C" w:rsidRDefault="00F17653"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14" w:rsidRDefault="00763C14">
      <w:r>
        <w:separator/>
      </w:r>
    </w:p>
  </w:footnote>
  <w:footnote w:type="continuationSeparator" w:id="0">
    <w:p w:rsidR="00763C14" w:rsidRDefault="0076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7EC"/>
    <w:multiLevelType w:val="hybridMultilevel"/>
    <w:tmpl w:val="BB9273E6"/>
    <w:lvl w:ilvl="0" w:tplc="C7FC87C6">
      <w:start w:val="3"/>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3BD4CC8"/>
    <w:multiLevelType w:val="hybridMultilevel"/>
    <w:tmpl w:val="C32AA5BE"/>
    <w:lvl w:ilvl="0" w:tplc="0405000F">
      <w:start w:val="1"/>
      <w:numFmt w:val="decimal"/>
      <w:lvlText w:val="%1."/>
      <w:lvlJc w:val="left"/>
      <w:pPr>
        <w:ind w:left="135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D70567"/>
    <w:multiLevelType w:val="hybridMultilevel"/>
    <w:tmpl w:val="4CB08AC4"/>
    <w:lvl w:ilvl="0" w:tplc="2B3CE98C">
      <w:start w:val="2"/>
      <w:numFmt w:val="bullet"/>
      <w:lvlText w:val="-"/>
      <w:lvlJc w:val="left"/>
      <w:pPr>
        <w:ind w:left="1068" w:hanging="360"/>
      </w:pPr>
      <w:rPr>
        <w:rFonts w:ascii="Arial Unicode MS" w:eastAsia="Arial Unicode MS" w:hAnsi="Arial Unicode MS" w:cs="Arial Unicode MS" w:hint="eastAsia"/>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6C0B2854"/>
    <w:multiLevelType w:val="hybridMultilevel"/>
    <w:tmpl w:val="A78E94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DE7AD9"/>
    <w:multiLevelType w:val="hybridMultilevel"/>
    <w:tmpl w:val="924CEC74"/>
    <w:lvl w:ilvl="0" w:tplc="DDF81C3C">
      <w:start w:val="1"/>
      <w:numFmt w:val="lowerLetter"/>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5"/>
    <w:rsid w:val="00001383"/>
    <w:rsid w:val="00002CD7"/>
    <w:rsid w:val="000048FC"/>
    <w:rsid w:val="000145DD"/>
    <w:rsid w:val="00021921"/>
    <w:rsid w:val="00022852"/>
    <w:rsid w:val="00022F8C"/>
    <w:rsid w:val="00032A16"/>
    <w:rsid w:val="00033970"/>
    <w:rsid w:val="00034917"/>
    <w:rsid w:val="000355B3"/>
    <w:rsid w:val="00072101"/>
    <w:rsid w:val="00074D0F"/>
    <w:rsid w:val="00076D10"/>
    <w:rsid w:val="0008013D"/>
    <w:rsid w:val="0008282A"/>
    <w:rsid w:val="00084493"/>
    <w:rsid w:val="0009213D"/>
    <w:rsid w:val="0009635E"/>
    <w:rsid w:val="000A0208"/>
    <w:rsid w:val="000A4221"/>
    <w:rsid w:val="000A6DBF"/>
    <w:rsid w:val="000C0E03"/>
    <w:rsid w:val="000C173D"/>
    <w:rsid w:val="000C3CC6"/>
    <w:rsid w:val="000D245A"/>
    <w:rsid w:val="000D3352"/>
    <w:rsid w:val="000D49ED"/>
    <w:rsid w:val="000E30E7"/>
    <w:rsid w:val="000F2C5E"/>
    <w:rsid w:val="000F3DAD"/>
    <w:rsid w:val="000F4802"/>
    <w:rsid w:val="000F589C"/>
    <w:rsid w:val="000F5CC5"/>
    <w:rsid w:val="00103A1F"/>
    <w:rsid w:val="00112E2F"/>
    <w:rsid w:val="00113DA7"/>
    <w:rsid w:val="0012413E"/>
    <w:rsid w:val="00137C28"/>
    <w:rsid w:val="001456C4"/>
    <w:rsid w:val="00153F6D"/>
    <w:rsid w:val="00170801"/>
    <w:rsid w:val="0017741F"/>
    <w:rsid w:val="00177B29"/>
    <w:rsid w:val="001945C2"/>
    <w:rsid w:val="001A54A7"/>
    <w:rsid w:val="001C131D"/>
    <w:rsid w:val="001C5606"/>
    <w:rsid w:val="001D2F6D"/>
    <w:rsid w:val="001E0430"/>
    <w:rsid w:val="001E2E62"/>
    <w:rsid w:val="001E3CEA"/>
    <w:rsid w:val="001E5314"/>
    <w:rsid w:val="00201A32"/>
    <w:rsid w:val="00202C9B"/>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2774"/>
    <w:rsid w:val="002834AD"/>
    <w:rsid w:val="00292947"/>
    <w:rsid w:val="00293479"/>
    <w:rsid w:val="0029737C"/>
    <w:rsid w:val="002A2EAA"/>
    <w:rsid w:val="002A6116"/>
    <w:rsid w:val="002B0FF4"/>
    <w:rsid w:val="002B15A9"/>
    <w:rsid w:val="002E09DE"/>
    <w:rsid w:val="002E3EC3"/>
    <w:rsid w:val="002E4415"/>
    <w:rsid w:val="002F4718"/>
    <w:rsid w:val="00301E14"/>
    <w:rsid w:val="0030508E"/>
    <w:rsid w:val="00315A57"/>
    <w:rsid w:val="00324236"/>
    <w:rsid w:val="003244D3"/>
    <w:rsid w:val="003326F6"/>
    <w:rsid w:val="00337697"/>
    <w:rsid w:val="0034281E"/>
    <w:rsid w:val="00353206"/>
    <w:rsid w:val="00370B82"/>
    <w:rsid w:val="003728C7"/>
    <w:rsid w:val="00376759"/>
    <w:rsid w:val="003805A0"/>
    <w:rsid w:val="003A74A0"/>
    <w:rsid w:val="003B1CB8"/>
    <w:rsid w:val="003B4E5A"/>
    <w:rsid w:val="003B79FA"/>
    <w:rsid w:val="003D4B68"/>
    <w:rsid w:val="003D5482"/>
    <w:rsid w:val="003E2EF1"/>
    <w:rsid w:val="003E53AD"/>
    <w:rsid w:val="004010D9"/>
    <w:rsid w:val="00411D51"/>
    <w:rsid w:val="00411EC6"/>
    <w:rsid w:val="00412506"/>
    <w:rsid w:val="00420FFE"/>
    <w:rsid w:val="004248F6"/>
    <w:rsid w:val="00440BB7"/>
    <w:rsid w:val="0044219D"/>
    <w:rsid w:val="004421B6"/>
    <w:rsid w:val="00443D20"/>
    <w:rsid w:val="004464BF"/>
    <w:rsid w:val="00451215"/>
    <w:rsid w:val="0045389C"/>
    <w:rsid w:val="0045746E"/>
    <w:rsid w:val="004658C8"/>
    <w:rsid w:val="004875CC"/>
    <w:rsid w:val="004900A5"/>
    <w:rsid w:val="004911B1"/>
    <w:rsid w:val="00492BF2"/>
    <w:rsid w:val="00493B4C"/>
    <w:rsid w:val="00493C53"/>
    <w:rsid w:val="004966F1"/>
    <w:rsid w:val="004A0544"/>
    <w:rsid w:val="004A1BDE"/>
    <w:rsid w:val="004B7EF8"/>
    <w:rsid w:val="004C6839"/>
    <w:rsid w:val="004D4662"/>
    <w:rsid w:val="004D69A5"/>
    <w:rsid w:val="004E5B98"/>
    <w:rsid w:val="00505651"/>
    <w:rsid w:val="00522670"/>
    <w:rsid w:val="00526F4C"/>
    <w:rsid w:val="0053202E"/>
    <w:rsid w:val="00545EBB"/>
    <w:rsid w:val="00553798"/>
    <w:rsid w:val="00554FA3"/>
    <w:rsid w:val="00555D74"/>
    <w:rsid w:val="00563613"/>
    <w:rsid w:val="00564012"/>
    <w:rsid w:val="0056599A"/>
    <w:rsid w:val="00567500"/>
    <w:rsid w:val="0057042F"/>
    <w:rsid w:val="00575D69"/>
    <w:rsid w:val="00585814"/>
    <w:rsid w:val="0059132A"/>
    <w:rsid w:val="005A48FA"/>
    <w:rsid w:val="005B04FC"/>
    <w:rsid w:val="005C6312"/>
    <w:rsid w:val="005D3251"/>
    <w:rsid w:val="005D7AFC"/>
    <w:rsid w:val="005E11CA"/>
    <w:rsid w:val="005E1A6A"/>
    <w:rsid w:val="005E5576"/>
    <w:rsid w:val="00606E40"/>
    <w:rsid w:val="0061279C"/>
    <w:rsid w:val="00614261"/>
    <w:rsid w:val="00626C61"/>
    <w:rsid w:val="006317C0"/>
    <w:rsid w:val="00637A11"/>
    <w:rsid w:val="00652C17"/>
    <w:rsid w:val="00653151"/>
    <w:rsid w:val="00653436"/>
    <w:rsid w:val="006568D2"/>
    <w:rsid w:val="006601E0"/>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636B"/>
    <w:rsid w:val="006F1009"/>
    <w:rsid w:val="006F6712"/>
    <w:rsid w:val="00706D75"/>
    <w:rsid w:val="00715519"/>
    <w:rsid w:val="0071562B"/>
    <w:rsid w:val="00722B5B"/>
    <w:rsid w:val="00730C75"/>
    <w:rsid w:val="00731DD1"/>
    <w:rsid w:val="007418DF"/>
    <w:rsid w:val="00763C14"/>
    <w:rsid w:val="00771562"/>
    <w:rsid w:val="007725E1"/>
    <w:rsid w:val="00772CCA"/>
    <w:rsid w:val="00773EE0"/>
    <w:rsid w:val="00775C1B"/>
    <w:rsid w:val="007765D1"/>
    <w:rsid w:val="00780F95"/>
    <w:rsid w:val="00781068"/>
    <w:rsid w:val="00782B70"/>
    <w:rsid w:val="00783C16"/>
    <w:rsid w:val="00784862"/>
    <w:rsid w:val="007911EB"/>
    <w:rsid w:val="007A64B1"/>
    <w:rsid w:val="007A6A80"/>
    <w:rsid w:val="007C0AED"/>
    <w:rsid w:val="007C23E0"/>
    <w:rsid w:val="007C6085"/>
    <w:rsid w:val="007D51BE"/>
    <w:rsid w:val="007E157E"/>
    <w:rsid w:val="007E5753"/>
    <w:rsid w:val="007F20D3"/>
    <w:rsid w:val="008000E7"/>
    <w:rsid w:val="008051CF"/>
    <w:rsid w:val="00812E40"/>
    <w:rsid w:val="00813A22"/>
    <w:rsid w:val="00814A39"/>
    <w:rsid w:val="0081521C"/>
    <w:rsid w:val="0082698A"/>
    <w:rsid w:val="008349D9"/>
    <w:rsid w:val="00836BC3"/>
    <w:rsid w:val="00841BAB"/>
    <w:rsid w:val="00842853"/>
    <w:rsid w:val="00856443"/>
    <w:rsid w:val="00863783"/>
    <w:rsid w:val="008662AE"/>
    <w:rsid w:val="00890C7E"/>
    <w:rsid w:val="00893625"/>
    <w:rsid w:val="008943D4"/>
    <w:rsid w:val="008B24B9"/>
    <w:rsid w:val="008B4F9A"/>
    <w:rsid w:val="008B7A24"/>
    <w:rsid w:val="008D0011"/>
    <w:rsid w:val="008E0662"/>
    <w:rsid w:val="008E364F"/>
    <w:rsid w:val="008F1660"/>
    <w:rsid w:val="00905080"/>
    <w:rsid w:val="00931FC3"/>
    <w:rsid w:val="009359B9"/>
    <w:rsid w:val="00947A51"/>
    <w:rsid w:val="00953CCB"/>
    <w:rsid w:val="0095741E"/>
    <w:rsid w:val="00964087"/>
    <w:rsid w:val="00965C5B"/>
    <w:rsid w:val="00966863"/>
    <w:rsid w:val="0096719F"/>
    <w:rsid w:val="009703C3"/>
    <w:rsid w:val="00970C81"/>
    <w:rsid w:val="009736E8"/>
    <w:rsid w:val="00985042"/>
    <w:rsid w:val="00987B4F"/>
    <w:rsid w:val="009A1289"/>
    <w:rsid w:val="009A2831"/>
    <w:rsid w:val="009A4C4A"/>
    <w:rsid w:val="009B0755"/>
    <w:rsid w:val="009C0B13"/>
    <w:rsid w:val="009C3869"/>
    <w:rsid w:val="009C7AA5"/>
    <w:rsid w:val="009D426F"/>
    <w:rsid w:val="009E1496"/>
    <w:rsid w:val="009E5A4C"/>
    <w:rsid w:val="009F03B8"/>
    <w:rsid w:val="009F2083"/>
    <w:rsid w:val="009F3664"/>
    <w:rsid w:val="00A02390"/>
    <w:rsid w:val="00A026FC"/>
    <w:rsid w:val="00A02C66"/>
    <w:rsid w:val="00A03E84"/>
    <w:rsid w:val="00A07206"/>
    <w:rsid w:val="00A31ADC"/>
    <w:rsid w:val="00A35DC4"/>
    <w:rsid w:val="00A364F9"/>
    <w:rsid w:val="00A42C52"/>
    <w:rsid w:val="00A464A6"/>
    <w:rsid w:val="00A57EB2"/>
    <w:rsid w:val="00A60F91"/>
    <w:rsid w:val="00A61A05"/>
    <w:rsid w:val="00A66EF4"/>
    <w:rsid w:val="00A91C1E"/>
    <w:rsid w:val="00A91EBA"/>
    <w:rsid w:val="00A97C04"/>
    <w:rsid w:val="00AA2A4D"/>
    <w:rsid w:val="00AA7F79"/>
    <w:rsid w:val="00AB40EE"/>
    <w:rsid w:val="00AB454A"/>
    <w:rsid w:val="00AB53CC"/>
    <w:rsid w:val="00AC2B8F"/>
    <w:rsid w:val="00AD5E67"/>
    <w:rsid w:val="00AD78BF"/>
    <w:rsid w:val="00AE7A0E"/>
    <w:rsid w:val="00B059B2"/>
    <w:rsid w:val="00B06836"/>
    <w:rsid w:val="00B10682"/>
    <w:rsid w:val="00B12E26"/>
    <w:rsid w:val="00B17820"/>
    <w:rsid w:val="00B23706"/>
    <w:rsid w:val="00B23F7B"/>
    <w:rsid w:val="00B33A9D"/>
    <w:rsid w:val="00B36E4A"/>
    <w:rsid w:val="00B46665"/>
    <w:rsid w:val="00B52048"/>
    <w:rsid w:val="00B5425C"/>
    <w:rsid w:val="00B5518B"/>
    <w:rsid w:val="00B6369D"/>
    <w:rsid w:val="00B64905"/>
    <w:rsid w:val="00B65FBA"/>
    <w:rsid w:val="00B66E86"/>
    <w:rsid w:val="00B71788"/>
    <w:rsid w:val="00B72AD5"/>
    <w:rsid w:val="00B731C7"/>
    <w:rsid w:val="00B8498B"/>
    <w:rsid w:val="00B86B38"/>
    <w:rsid w:val="00B90867"/>
    <w:rsid w:val="00B95735"/>
    <w:rsid w:val="00BA4C2D"/>
    <w:rsid w:val="00BC6F70"/>
    <w:rsid w:val="00BC735A"/>
    <w:rsid w:val="00BE5719"/>
    <w:rsid w:val="00BF6602"/>
    <w:rsid w:val="00C00717"/>
    <w:rsid w:val="00C01C92"/>
    <w:rsid w:val="00C041BA"/>
    <w:rsid w:val="00C07978"/>
    <w:rsid w:val="00C1139D"/>
    <w:rsid w:val="00C2435C"/>
    <w:rsid w:val="00C26717"/>
    <w:rsid w:val="00C51AD9"/>
    <w:rsid w:val="00C52E23"/>
    <w:rsid w:val="00C53572"/>
    <w:rsid w:val="00C56829"/>
    <w:rsid w:val="00C83E71"/>
    <w:rsid w:val="00C86134"/>
    <w:rsid w:val="00C86AD9"/>
    <w:rsid w:val="00C87E91"/>
    <w:rsid w:val="00C975CE"/>
    <w:rsid w:val="00CA054F"/>
    <w:rsid w:val="00CB009F"/>
    <w:rsid w:val="00CB3886"/>
    <w:rsid w:val="00CC1FF5"/>
    <w:rsid w:val="00CC3B21"/>
    <w:rsid w:val="00CC6661"/>
    <w:rsid w:val="00CF26A6"/>
    <w:rsid w:val="00CF4BB4"/>
    <w:rsid w:val="00D03DC1"/>
    <w:rsid w:val="00D05CF7"/>
    <w:rsid w:val="00D0667A"/>
    <w:rsid w:val="00D156B0"/>
    <w:rsid w:val="00D17F1C"/>
    <w:rsid w:val="00D21FC1"/>
    <w:rsid w:val="00D23A2B"/>
    <w:rsid w:val="00D361DB"/>
    <w:rsid w:val="00D417FA"/>
    <w:rsid w:val="00D41863"/>
    <w:rsid w:val="00D53594"/>
    <w:rsid w:val="00D603C3"/>
    <w:rsid w:val="00D67D56"/>
    <w:rsid w:val="00D747DF"/>
    <w:rsid w:val="00D81EB7"/>
    <w:rsid w:val="00D84757"/>
    <w:rsid w:val="00D877B8"/>
    <w:rsid w:val="00D90046"/>
    <w:rsid w:val="00D93D9E"/>
    <w:rsid w:val="00D97EEE"/>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1011"/>
    <w:rsid w:val="00E031D8"/>
    <w:rsid w:val="00E04927"/>
    <w:rsid w:val="00E1413B"/>
    <w:rsid w:val="00E17AC7"/>
    <w:rsid w:val="00E206E9"/>
    <w:rsid w:val="00E23D85"/>
    <w:rsid w:val="00E3087B"/>
    <w:rsid w:val="00E33371"/>
    <w:rsid w:val="00E3399D"/>
    <w:rsid w:val="00E4078B"/>
    <w:rsid w:val="00E424D0"/>
    <w:rsid w:val="00E454FF"/>
    <w:rsid w:val="00E57A8D"/>
    <w:rsid w:val="00E61AD6"/>
    <w:rsid w:val="00E63CD3"/>
    <w:rsid w:val="00E65FA9"/>
    <w:rsid w:val="00E95AB9"/>
    <w:rsid w:val="00EB0BD1"/>
    <w:rsid w:val="00EB1044"/>
    <w:rsid w:val="00EB3AA1"/>
    <w:rsid w:val="00EC3C0D"/>
    <w:rsid w:val="00EC742C"/>
    <w:rsid w:val="00ED675E"/>
    <w:rsid w:val="00ED7762"/>
    <w:rsid w:val="00ED7D2F"/>
    <w:rsid w:val="00EE12B5"/>
    <w:rsid w:val="00EE17D3"/>
    <w:rsid w:val="00EE3DEB"/>
    <w:rsid w:val="00EE418F"/>
    <w:rsid w:val="00EE4336"/>
    <w:rsid w:val="00EF5B1D"/>
    <w:rsid w:val="00F11BD7"/>
    <w:rsid w:val="00F139B2"/>
    <w:rsid w:val="00F15C59"/>
    <w:rsid w:val="00F17653"/>
    <w:rsid w:val="00F20068"/>
    <w:rsid w:val="00F21CA6"/>
    <w:rsid w:val="00F32AE2"/>
    <w:rsid w:val="00F32B33"/>
    <w:rsid w:val="00F44C36"/>
    <w:rsid w:val="00F57D5A"/>
    <w:rsid w:val="00F60B11"/>
    <w:rsid w:val="00F77BFE"/>
    <w:rsid w:val="00FA1222"/>
    <w:rsid w:val="00FB1642"/>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0</TotalTime>
  <Pages>4</Pages>
  <Words>714</Words>
  <Characters>4078</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Baloun Petr</cp:lastModifiedBy>
  <cp:revision>2</cp:revision>
  <cp:lastPrinted>2017-10-05T06:40:00Z</cp:lastPrinted>
  <dcterms:created xsi:type="dcterms:W3CDTF">2017-10-05T14:23:00Z</dcterms:created>
  <dcterms:modified xsi:type="dcterms:W3CDTF">2017-10-05T14:23:00Z</dcterms:modified>
</cp:coreProperties>
</file>