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22C" w:rsidRPr="001B0240" w:rsidRDefault="000D622C" w:rsidP="000D622C">
      <w:pPr>
        <w:jc w:val="both"/>
        <w:rPr>
          <w:sz w:val="20"/>
          <w:szCs w:val="20"/>
        </w:rPr>
      </w:pPr>
    </w:p>
    <w:p w:rsidR="003B476E" w:rsidRPr="001B0240" w:rsidRDefault="003B476E" w:rsidP="003B476E">
      <w:pPr>
        <w:jc w:val="both"/>
        <w:rPr>
          <w:sz w:val="20"/>
          <w:szCs w:val="20"/>
        </w:rPr>
      </w:pPr>
    </w:p>
    <w:p w:rsidR="003B476E" w:rsidRPr="001B0240" w:rsidRDefault="003B476E" w:rsidP="003B476E">
      <w:pPr>
        <w:jc w:val="center"/>
        <w:rPr>
          <w:b/>
          <w:szCs w:val="20"/>
        </w:rPr>
      </w:pPr>
      <w:r w:rsidRPr="001B0240">
        <w:rPr>
          <w:b/>
          <w:szCs w:val="20"/>
        </w:rPr>
        <w:t>KUPNÍ SMLOUVA O PŘEVODU JEDNOTKY</w:t>
      </w:r>
    </w:p>
    <w:p w:rsidR="003B476E" w:rsidRPr="001B0240" w:rsidRDefault="003B476E" w:rsidP="003B476E">
      <w:pPr>
        <w:jc w:val="both"/>
        <w:rPr>
          <w:sz w:val="20"/>
          <w:szCs w:val="20"/>
        </w:rPr>
      </w:pPr>
    </w:p>
    <w:p w:rsidR="003B476E" w:rsidRPr="001B0240" w:rsidRDefault="003B476E" w:rsidP="003B476E">
      <w:pPr>
        <w:jc w:val="both"/>
        <w:rPr>
          <w:sz w:val="20"/>
          <w:szCs w:val="20"/>
        </w:rPr>
      </w:pPr>
      <w:r w:rsidRPr="001B0240">
        <w:rPr>
          <w:sz w:val="20"/>
          <w:szCs w:val="20"/>
        </w:rPr>
        <w:t>1.</w:t>
      </w:r>
      <w:r w:rsidRPr="001B0240">
        <w:rPr>
          <w:sz w:val="20"/>
          <w:szCs w:val="20"/>
        </w:rPr>
        <w:tab/>
      </w:r>
      <w:r w:rsidRPr="001B0240">
        <w:rPr>
          <w:b/>
          <w:sz w:val="20"/>
          <w:szCs w:val="20"/>
        </w:rPr>
        <w:t>Městská část Praha 3</w:t>
      </w:r>
      <w:r w:rsidRPr="001B0240">
        <w:rPr>
          <w:sz w:val="20"/>
          <w:szCs w:val="20"/>
        </w:rPr>
        <w:t>,</w:t>
      </w:r>
      <w:r w:rsidRPr="001B0240">
        <w:rPr>
          <w:sz w:val="20"/>
          <w:szCs w:val="20"/>
        </w:rPr>
        <w:tab/>
        <w:t>Praha 3, Havlíčkovo nám. 9, PSČ 130 00</w:t>
      </w:r>
    </w:p>
    <w:p w:rsidR="003B476E" w:rsidRPr="001B0240" w:rsidRDefault="003B476E" w:rsidP="003B476E">
      <w:pPr>
        <w:jc w:val="both"/>
        <w:rPr>
          <w:sz w:val="20"/>
          <w:szCs w:val="20"/>
        </w:rPr>
      </w:pPr>
      <w:r w:rsidRPr="001B0240">
        <w:rPr>
          <w:sz w:val="20"/>
          <w:szCs w:val="20"/>
        </w:rPr>
        <w:tab/>
        <w:t>jednající</w:t>
      </w:r>
      <w:r w:rsidRPr="001B0240">
        <w:rPr>
          <w:sz w:val="20"/>
          <w:szCs w:val="20"/>
        </w:rPr>
        <w:tab/>
        <w:t>:</w:t>
      </w:r>
      <w:r w:rsidRPr="001B0240">
        <w:rPr>
          <w:sz w:val="20"/>
          <w:szCs w:val="20"/>
        </w:rPr>
        <w:tab/>
      </w:r>
      <w:r w:rsidRPr="001B0240">
        <w:rPr>
          <w:sz w:val="20"/>
          <w:szCs w:val="20"/>
        </w:rPr>
        <w:tab/>
        <w:t xml:space="preserve">Ing. Vladislavou </w:t>
      </w:r>
      <w:proofErr w:type="spellStart"/>
      <w:r w:rsidRPr="001B0240">
        <w:rPr>
          <w:sz w:val="20"/>
          <w:szCs w:val="20"/>
        </w:rPr>
        <w:t>Hujovou</w:t>
      </w:r>
      <w:proofErr w:type="spellEnd"/>
      <w:r w:rsidRPr="001B0240">
        <w:rPr>
          <w:sz w:val="20"/>
          <w:szCs w:val="20"/>
        </w:rPr>
        <w:t xml:space="preserve">, starostkou městské části </w:t>
      </w:r>
    </w:p>
    <w:p w:rsidR="003B476E" w:rsidRPr="001B0240" w:rsidRDefault="003B476E" w:rsidP="003B476E">
      <w:pPr>
        <w:jc w:val="both"/>
        <w:rPr>
          <w:sz w:val="20"/>
          <w:szCs w:val="20"/>
        </w:rPr>
      </w:pPr>
      <w:r w:rsidRPr="001B0240">
        <w:rPr>
          <w:sz w:val="20"/>
          <w:szCs w:val="20"/>
        </w:rPr>
        <w:tab/>
        <w:t>IČ</w:t>
      </w:r>
      <w:r w:rsidRPr="001B0240">
        <w:rPr>
          <w:sz w:val="20"/>
          <w:szCs w:val="20"/>
        </w:rPr>
        <w:tab/>
        <w:t>:</w:t>
      </w:r>
      <w:r w:rsidRPr="001B0240">
        <w:rPr>
          <w:sz w:val="20"/>
          <w:szCs w:val="20"/>
        </w:rPr>
        <w:tab/>
      </w:r>
      <w:r w:rsidRPr="001B0240">
        <w:rPr>
          <w:sz w:val="20"/>
          <w:szCs w:val="20"/>
        </w:rPr>
        <w:tab/>
        <w:t>063 517</w:t>
      </w:r>
    </w:p>
    <w:p w:rsidR="003B476E" w:rsidRPr="001B0240" w:rsidRDefault="003B476E" w:rsidP="003B476E">
      <w:pPr>
        <w:jc w:val="both"/>
        <w:rPr>
          <w:sz w:val="20"/>
          <w:szCs w:val="20"/>
        </w:rPr>
      </w:pPr>
      <w:r w:rsidRPr="001B0240">
        <w:rPr>
          <w:sz w:val="20"/>
          <w:szCs w:val="20"/>
        </w:rPr>
        <w:tab/>
        <w:t>bankovní spojení</w:t>
      </w:r>
      <w:r w:rsidRPr="001B0240">
        <w:rPr>
          <w:sz w:val="20"/>
          <w:szCs w:val="20"/>
        </w:rPr>
        <w:tab/>
        <w:t>:</w:t>
      </w:r>
      <w:r w:rsidRPr="001B0240">
        <w:rPr>
          <w:sz w:val="20"/>
          <w:szCs w:val="20"/>
        </w:rPr>
        <w:tab/>
      </w:r>
      <w:proofErr w:type="spellStart"/>
      <w:proofErr w:type="gramStart"/>
      <w:r w:rsidRPr="001B0240">
        <w:rPr>
          <w:sz w:val="20"/>
          <w:szCs w:val="20"/>
        </w:rPr>
        <w:t>č.ú</w:t>
      </w:r>
      <w:proofErr w:type="spellEnd"/>
      <w:r w:rsidRPr="001B0240">
        <w:rPr>
          <w:sz w:val="20"/>
          <w:szCs w:val="20"/>
        </w:rPr>
        <w:t>. 46017</w:t>
      </w:r>
      <w:proofErr w:type="gramEnd"/>
      <w:r w:rsidRPr="001B0240">
        <w:rPr>
          <w:sz w:val="20"/>
          <w:szCs w:val="20"/>
        </w:rPr>
        <w:t>-2000781379/0800 pro úhradu první splátky</w:t>
      </w:r>
    </w:p>
    <w:p w:rsidR="003B476E" w:rsidRPr="001B0240" w:rsidRDefault="003B476E" w:rsidP="003B476E">
      <w:pPr>
        <w:jc w:val="both"/>
        <w:rPr>
          <w:sz w:val="20"/>
          <w:szCs w:val="20"/>
        </w:rPr>
      </w:pPr>
      <w:r w:rsidRPr="001B0240">
        <w:rPr>
          <w:sz w:val="20"/>
          <w:szCs w:val="20"/>
        </w:rPr>
        <w:tab/>
      </w:r>
      <w:r w:rsidRPr="001B0240">
        <w:rPr>
          <w:sz w:val="20"/>
          <w:szCs w:val="20"/>
        </w:rPr>
        <w:tab/>
      </w:r>
      <w:r w:rsidRPr="001B0240">
        <w:rPr>
          <w:sz w:val="20"/>
          <w:szCs w:val="20"/>
        </w:rPr>
        <w:tab/>
      </w:r>
      <w:r w:rsidRPr="001B0240">
        <w:rPr>
          <w:sz w:val="20"/>
          <w:szCs w:val="20"/>
        </w:rPr>
        <w:tab/>
      </w:r>
      <w:proofErr w:type="spellStart"/>
      <w:proofErr w:type="gramStart"/>
      <w:r w:rsidRPr="001B0240">
        <w:rPr>
          <w:sz w:val="20"/>
          <w:szCs w:val="20"/>
        </w:rPr>
        <w:t>č.ú</w:t>
      </w:r>
      <w:proofErr w:type="spellEnd"/>
      <w:r w:rsidRPr="001B0240">
        <w:rPr>
          <w:sz w:val="20"/>
          <w:szCs w:val="20"/>
        </w:rPr>
        <w:t>. 35</w:t>
      </w:r>
      <w:proofErr w:type="gramEnd"/>
      <w:r w:rsidRPr="001B0240">
        <w:rPr>
          <w:sz w:val="20"/>
          <w:szCs w:val="20"/>
        </w:rPr>
        <w:t>-2000781379/0800 pro další úhrady dle splátkového kalendáře</w:t>
      </w:r>
    </w:p>
    <w:p w:rsidR="003B476E" w:rsidRPr="001B0240" w:rsidRDefault="003B476E" w:rsidP="003B476E">
      <w:pPr>
        <w:jc w:val="both"/>
        <w:rPr>
          <w:sz w:val="20"/>
          <w:szCs w:val="20"/>
        </w:rPr>
      </w:pPr>
      <w:r w:rsidRPr="001B0240">
        <w:rPr>
          <w:sz w:val="20"/>
          <w:szCs w:val="20"/>
        </w:rPr>
        <w:tab/>
        <w:t xml:space="preserve">variabilní </w:t>
      </w:r>
      <w:proofErr w:type="spellStart"/>
      <w:r w:rsidRPr="001B0240">
        <w:rPr>
          <w:sz w:val="20"/>
          <w:szCs w:val="20"/>
        </w:rPr>
        <w:t>symb</w:t>
      </w:r>
      <w:proofErr w:type="spellEnd"/>
      <w:r w:rsidRPr="001B0240">
        <w:rPr>
          <w:sz w:val="20"/>
          <w:szCs w:val="20"/>
        </w:rPr>
        <w:t>.</w:t>
      </w:r>
      <w:r w:rsidRPr="001B0240">
        <w:rPr>
          <w:sz w:val="20"/>
          <w:szCs w:val="20"/>
        </w:rPr>
        <w:tab/>
        <w:t>:</w:t>
      </w:r>
      <w:r w:rsidRPr="001B0240">
        <w:rPr>
          <w:sz w:val="20"/>
          <w:szCs w:val="20"/>
        </w:rPr>
        <w:tab/>
      </w:r>
      <w:r w:rsidRPr="005A00D4">
        <w:rPr>
          <w:noProof/>
          <w:sz w:val="20"/>
          <w:szCs w:val="20"/>
        </w:rPr>
        <w:t>7974</w:t>
      </w:r>
      <w:r w:rsidRPr="001B0240">
        <w:rPr>
          <w:sz w:val="20"/>
          <w:szCs w:val="20"/>
        </w:rPr>
        <w:t xml:space="preserve"> </w:t>
      </w:r>
    </w:p>
    <w:p w:rsidR="003B476E" w:rsidRPr="001B0240" w:rsidRDefault="003B476E" w:rsidP="003B476E">
      <w:pPr>
        <w:jc w:val="both"/>
        <w:rPr>
          <w:sz w:val="20"/>
          <w:szCs w:val="20"/>
        </w:rPr>
      </w:pPr>
      <w:r w:rsidRPr="001B0240">
        <w:rPr>
          <w:sz w:val="20"/>
          <w:szCs w:val="20"/>
        </w:rPr>
        <w:t>jako strana prodávající na straně jedné (dále uváděna jako „prodávající“ nebo „městská část“)</w:t>
      </w:r>
    </w:p>
    <w:p w:rsidR="003B476E" w:rsidRPr="001B0240" w:rsidRDefault="003B476E" w:rsidP="003B476E">
      <w:pPr>
        <w:jc w:val="both"/>
        <w:rPr>
          <w:sz w:val="20"/>
          <w:szCs w:val="20"/>
        </w:rPr>
      </w:pPr>
    </w:p>
    <w:p w:rsidR="003B476E" w:rsidRPr="001B0240" w:rsidRDefault="003B476E" w:rsidP="003B476E">
      <w:pPr>
        <w:jc w:val="both"/>
        <w:rPr>
          <w:sz w:val="20"/>
          <w:szCs w:val="20"/>
        </w:rPr>
      </w:pPr>
    </w:p>
    <w:p w:rsidR="003B476E" w:rsidRPr="001B0240" w:rsidRDefault="003B476E" w:rsidP="003B476E">
      <w:pPr>
        <w:jc w:val="both"/>
        <w:rPr>
          <w:sz w:val="20"/>
          <w:szCs w:val="20"/>
        </w:rPr>
      </w:pPr>
      <w:r w:rsidRPr="001B0240">
        <w:rPr>
          <w:sz w:val="20"/>
          <w:szCs w:val="20"/>
        </w:rPr>
        <w:t>a</w:t>
      </w:r>
    </w:p>
    <w:p w:rsidR="003B476E" w:rsidRPr="001B0240" w:rsidRDefault="003B476E" w:rsidP="003B476E">
      <w:pPr>
        <w:jc w:val="both"/>
        <w:rPr>
          <w:sz w:val="20"/>
          <w:szCs w:val="20"/>
        </w:rPr>
      </w:pPr>
    </w:p>
    <w:p w:rsidR="003B476E" w:rsidRPr="001B0240" w:rsidRDefault="003B476E" w:rsidP="003B476E">
      <w:pPr>
        <w:jc w:val="both"/>
        <w:rPr>
          <w:sz w:val="20"/>
          <w:szCs w:val="20"/>
        </w:rPr>
      </w:pPr>
      <w:r w:rsidRPr="001B0240">
        <w:rPr>
          <w:sz w:val="20"/>
          <w:szCs w:val="20"/>
        </w:rPr>
        <w:t xml:space="preserve">2. </w:t>
      </w:r>
    </w:p>
    <w:tbl>
      <w:tblPr>
        <w:tblW w:w="0" w:type="auto"/>
        <w:tblLook w:val="04A0" w:firstRow="1" w:lastRow="0" w:firstColumn="1" w:lastColumn="0" w:noHBand="0" w:noVBand="1"/>
      </w:tblPr>
      <w:tblGrid>
        <w:gridCol w:w="1495"/>
        <w:gridCol w:w="328"/>
        <w:gridCol w:w="3247"/>
        <w:gridCol w:w="3402"/>
        <w:gridCol w:w="567"/>
        <w:gridCol w:w="1656"/>
      </w:tblGrid>
      <w:tr w:rsidR="003B476E" w:rsidRPr="001B0240" w:rsidTr="00393D23">
        <w:tc>
          <w:tcPr>
            <w:tcW w:w="1495" w:type="dxa"/>
          </w:tcPr>
          <w:p w:rsidR="003B476E" w:rsidRPr="001B0240" w:rsidRDefault="003B476E" w:rsidP="009A2151">
            <w:pPr>
              <w:jc w:val="both"/>
              <w:rPr>
                <w:sz w:val="20"/>
                <w:szCs w:val="20"/>
              </w:rPr>
            </w:pPr>
          </w:p>
        </w:tc>
        <w:tc>
          <w:tcPr>
            <w:tcW w:w="328" w:type="dxa"/>
          </w:tcPr>
          <w:p w:rsidR="003B476E" w:rsidRPr="001B0240" w:rsidRDefault="003B476E" w:rsidP="009A2151">
            <w:pPr>
              <w:jc w:val="both"/>
              <w:rPr>
                <w:sz w:val="20"/>
                <w:szCs w:val="20"/>
              </w:rPr>
            </w:pPr>
          </w:p>
        </w:tc>
        <w:tc>
          <w:tcPr>
            <w:tcW w:w="3247" w:type="dxa"/>
          </w:tcPr>
          <w:p w:rsidR="003B476E" w:rsidRPr="001B0240" w:rsidRDefault="003B476E" w:rsidP="009A2151">
            <w:pPr>
              <w:jc w:val="both"/>
              <w:rPr>
                <w:sz w:val="20"/>
                <w:szCs w:val="20"/>
              </w:rPr>
            </w:pPr>
          </w:p>
        </w:tc>
        <w:tc>
          <w:tcPr>
            <w:tcW w:w="3402" w:type="dxa"/>
          </w:tcPr>
          <w:p w:rsidR="003B476E" w:rsidRPr="001B0240" w:rsidRDefault="003B476E" w:rsidP="009A2151">
            <w:pPr>
              <w:jc w:val="both"/>
              <w:rPr>
                <w:sz w:val="20"/>
                <w:szCs w:val="20"/>
              </w:rPr>
            </w:pPr>
          </w:p>
        </w:tc>
        <w:tc>
          <w:tcPr>
            <w:tcW w:w="567" w:type="dxa"/>
          </w:tcPr>
          <w:p w:rsidR="003B476E" w:rsidRPr="001B0240" w:rsidRDefault="003B476E" w:rsidP="009A2151">
            <w:pPr>
              <w:jc w:val="both"/>
              <w:rPr>
                <w:sz w:val="20"/>
                <w:szCs w:val="20"/>
              </w:rPr>
            </w:pPr>
          </w:p>
        </w:tc>
        <w:tc>
          <w:tcPr>
            <w:tcW w:w="1656" w:type="dxa"/>
          </w:tcPr>
          <w:p w:rsidR="003B476E" w:rsidRPr="001B0240" w:rsidRDefault="003B476E" w:rsidP="009A2151">
            <w:pPr>
              <w:jc w:val="both"/>
              <w:rPr>
                <w:sz w:val="20"/>
                <w:szCs w:val="20"/>
              </w:rPr>
            </w:pPr>
          </w:p>
        </w:tc>
      </w:tr>
      <w:tr w:rsidR="003B476E" w:rsidRPr="001B0240" w:rsidTr="00393D23">
        <w:tc>
          <w:tcPr>
            <w:tcW w:w="1495" w:type="dxa"/>
          </w:tcPr>
          <w:p w:rsidR="003B476E" w:rsidRPr="001B0240" w:rsidRDefault="003B476E" w:rsidP="009A2151">
            <w:pPr>
              <w:jc w:val="both"/>
              <w:rPr>
                <w:sz w:val="20"/>
                <w:szCs w:val="20"/>
              </w:rPr>
            </w:pPr>
            <w:r w:rsidRPr="001B0240">
              <w:rPr>
                <w:sz w:val="20"/>
                <w:szCs w:val="20"/>
              </w:rPr>
              <w:t>titul</w:t>
            </w:r>
          </w:p>
        </w:tc>
        <w:tc>
          <w:tcPr>
            <w:tcW w:w="328" w:type="dxa"/>
          </w:tcPr>
          <w:p w:rsidR="003B476E" w:rsidRPr="001B0240" w:rsidRDefault="003B476E" w:rsidP="009A2151">
            <w:pPr>
              <w:jc w:val="both"/>
              <w:rPr>
                <w:sz w:val="20"/>
                <w:szCs w:val="20"/>
              </w:rPr>
            </w:pPr>
            <w:r w:rsidRPr="001B0240">
              <w:rPr>
                <w:sz w:val="20"/>
                <w:szCs w:val="20"/>
              </w:rPr>
              <w:t>:</w:t>
            </w:r>
          </w:p>
        </w:tc>
        <w:tc>
          <w:tcPr>
            <w:tcW w:w="3247" w:type="dxa"/>
          </w:tcPr>
          <w:p w:rsidR="003B476E" w:rsidRPr="001B0240" w:rsidRDefault="003B476E" w:rsidP="009A2151">
            <w:pPr>
              <w:jc w:val="both"/>
              <w:rPr>
                <w:b/>
                <w:sz w:val="20"/>
                <w:szCs w:val="20"/>
              </w:rPr>
            </w:pPr>
            <w:r w:rsidRPr="005A00D4">
              <w:rPr>
                <w:b/>
                <w:noProof/>
                <w:sz w:val="20"/>
                <w:szCs w:val="20"/>
              </w:rPr>
              <w:t>BcA.</w:t>
            </w:r>
          </w:p>
        </w:tc>
        <w:tc>
          <w:tcPr>
            <w:tcW w:w="3402" w:type="dxa"/>
          </w:tcPr>
          <w:p w:rsidR="003B476E" w:rsidRPr="001B0240" w:rsidRDefault="003B476E" w:rsidP="009A2151">
            <w:pPr>
              <w:jc w:val="both"/>
              <w:rPr>
                <w:b/>
                <w:sz w:val="20"/>
                <w:szCs w:val="20"/>
              </w:rPr>
            </w:pPr>
            <w:r>
              <w:rPr>
                <w:b/>
                <w:sz w:val="20"/>
                <w:szCs w:val="20"/>
              </w:rPr>
              <w:t>Mgr.</w:t>
            </w:r>
          </w:p>
        </w:tc>
        <w:tc>
          <w:tcPr>
            <w:tcW w:w="567" w:type="dxa"/>
          </w:tcPr>
          <w:p w:rsidR="003B476E" w:rsidRPr="001B0240" w:rsidRDefault="003B476E" w:rsidP="009A2151">
            <w:pPr>
              <w:jc w:val="both"/>
              <w:rPr>
                <w:b/>
                <w:sz w:val="20"/>
                <w:szCs w:val="20"/>
              </w:rPr>
            </w:pPr>
          </w:p>
        </w:tc>
        <w:tc>
          <w:tcPr>
            <w:tcW w:w="1656" w:type="dxa"/>
          </w:tcPr>
          <w:p w:rsidR="003B476E" w:rsidRPr="001B0240" w:rsidRDefault="003B476E" w:rsidP="009A2151">
            <w:pPr>
              <w:jc w:val="both"/>
              <w:rPr>
                <w:b/>
                <w:sz w:val="20"/>
                <w:szCs w:val="20"/>
              </w:rPr>
            </w:pPr>
          </w:p>
        </w:tc>
      </w:tr>
      <w:tr w:rsidR="003B476E" w:rsidRPr="001B0240" w:rsidTr="00393D23">
        <w:trPr>
          <w:trHeight w:val="80"/>
        </w:trPr>
        <w:tc>
          <w:tcPr>
            <w:tcW w:w="1495" w:type="dxa"/>
          </w:tcPr>
          <w:p w:rsidR="003B476E" w:rsidRPr="001B0240" w:rsidRDefault="003B476E" w:rsidP="009A2151">
            <w:pPr>
              <w:jc w:val="both"/>
              <w:rPr>
                <w:sz w:val="20"/>
                <w:szCs w:val="20"/>
              </w:rPr>
            </w:pPr>
            <w:r w:rsidRPr="001B0240">
              <w:rPr>
                <w:sz w:val="20"/>
                <w:szCs w:val="20"/>
              </w:rPr>
              <w:t>jméno</w:t>
            </w:r>
          </w:p>
        </w:tc>
        <w:tc>
          <w:tcPr>
            <w:tcW w:w="328" w:type="dxa"/>
          </w:tcPr>
          <w:p w:rsidR="003B476E" w:rsidRPr="001B0240" w:rsidRDefault="003B476E" w:rsidP="009A2151">
            <w:pPr>
              <w:jc w:val="both"/>
              <w:rPr>
                <w:sz w:val="20"/>
                <w:szCs w:val="20"/>
              </w:rPr>
            </w:pPr>
            <w:r w:rsidRPr="001B0240">
              <w:rPr>
                <w:sz w:val="20"/>
                <w:szCs w:val="20"/>
              </w:rPr>
              <w:t>:</w:t>
            </w:r>
          </w:p>
        </w:tc>
        <w:tc>
          <w:tcPr>
            <w:tcW w:w="3247" w:type="dxa"/>
          </w:tcPr>
          <w:p w:rsidR="003B476E" w:rsidRPr="001B0240" w:rsidRDefault="003B476E" w:rsidP="009A2151">
            <w:pPr>
              <w:jc w:val="both"/>
              <w:rPr>
                <w:b/>
                <w:sz w:val="20"/>
                <w:szCs w:val="20"/>
              </w:rPr>
            </w:pPr>
            <w:r w:rsidRPr="005A00D4">
              <w:rPr>
                <w:b/>
                <w:noProof/>
                <w:sz w:val="20"/>
                <w:szCs w:val="20"/>
              </w:rPr>
              <w:t>Libor</w:t>
            </w:r>
          </w:p>
        </w:tc>
        <w:tc>
          <w:tcPr>
            <w:tcW w:w="3402" w:type="dxa"/>
          </w:tcPr>
          <w:p w:rsidR="003B476E" w:rsidRPr="001B0240" w:rsidRDefault="003B476E" w:rsidP="009A2151">
            <w:pPr>
              <w:jc w:val="both"/>
              <w:rPr>
                <w:b/>
                <w:sz w:val="20"/>
                <w:szCs w:val="20"/>
              </w:rPr>
            </w:pPr>
            <w:r w:rsidRPr="005A00D4">
              <w:rPr>
                <w:b/>
                <w:noProof/>
                <w:sz w:val="20"/>
                <w:szCs w:val="20"/>
              </w:rPr>
              <w:t>Markéta</w:t>
            </w:r>
          </w:p>
        </w:tc>
        <w:tc>
          <w:tcPr>
            <w:tcW w:w="567" w:type="dxa"/>
          </w:tcPr>
          <w:p w:rsidR="003B476E" w:rsidRPr="001B0240" w:rsidRDefault="003B476E" w:rsidP="009A2151">
            <w:pPr>
              <w:jc w:val="both"/>
              <w:rPr>
                <w:b/>
                <w:sz w:val="20"/>
                <w:szCs w:val="20"/>
              </w:rPr>
            </w:pPr>
          </w:p>
        </w:tc>
        <w:tc>
          <w:tcPr>
            <w:tcW w:w="1656" w:type="dxa"/>
          </w:tcPr>
          <w:p w:rsidR="003B476E" w:rsidRPr="001B0240" w:rsidRDefault="003B476E" w:rsidP="009A2151">
            <w:pPr>
              <w:jc w:val="both"/>
              <w:rPr>
                <w:b/>
                <w:sz w:val="20"/>
                <w:szCs w:val="20"/>
              </w:rPr>
            </w:pPr>
          </w:p>
        </w:tc>
      </w:tr>
      <w:tr w:rsidR="003B476E" w:rsidRPr="001B0240" w:rsidTr="00393D23">
        <w:tc>
          <w:tcPr>
            <w:tcW w:w="1495" w:type="dxa"/>
          </w:tcPr>
          <w:p w:rsidR="003B476E" w:rsidRPr="001B0240" w:rsidRDefault="003B476E" w:rsidP="009A2151">
            <w:pPr>
              <w:jc w:val="both"/>
              <w:rPr>
                <w:sz w:val="20"/>
                <w:szCs w:val="20"/>
              </w:rPr>
            </w:pPr>
            <w:r w:rsidRPr="001B0240">
              <w:rPr>
                <w:sz w:val="20"/>
                <w:szCs w:val="20"/>
              </w:rPr>
              <w:t>příjmení</w:t>
            </w:r>
          </w:p>
        </w:tc>
        <w:tc>
          <w:tcPr>
            <w:tcW w:w="328" w:type="dxa"/>
          </w:tcPr>
          <w:p w:rsidR="003B476E" w:rsidRPr="001B0240" w:rsidRDefault="003B476E" w:rsidP="009A2151">
            <w:pPr>
              <w:jc w:val="both"/>
              <w:rPr>
                <w:sz w:val="20"/>
                <w:szCs w:val="20"/>
              </w:rPr>
            </w:pPr>
            <w:r w:rsidRPr="001B0240">
              <w:rPr>
                <w:sz w:val="20"/>
                <w:szCs w:val="20"/>
              </w:rPr>
              <w:t>:</w:t>
            </w:r>
          </w:p>
        </w:tc>
        <w:tc>
          <w:tcPr>
            <w:tcW w:w="3247" w:type="dxa"/>
          </w:tcPr>
          <w:p w:rsidR="003B476E" w:rsidRPr="001B0240" w:rsidRDefault="003B476E" w:rsidP="009A2151">
            <w:pPr>
              <w:jc w:val="both"/>
              <w:rPr>
                <w:b/>
                <w:sz w:val="20"/>
                <w:szCs w:val="20"/>
              </w:rPr>
            </w:pPr>
            <w:r w:rsidRPr="005A00D4">
              <w:rPr>
                <w:b/>
                <w:noProof/>
                <w:sz w:val="20"/>
                <w:szCs w:val="20"/>
              </w:rPr>
              <w:t>Alexa</w:t>
            </w:r>
          </w:p>
        </w:tc>
        <w:tc>
          <w:tcPr>
            <w:tcW w:w="3402" w:type="dxa"/>
          </w:tcPr>
          <w:p w:rsidR="003B476E" w:rsidRPr="001B0240" w:rsidRDefault="003B476E" w:rsidP="009A2151">
            <w:pPr>
              <w:jc w:val="both"/>
              <w:rPr>
                <w:b/>
                <w:sz w:val="20"/>
                <w:szCs w:val="20"/>
              </w:rPr>
            </w:pPr>
            <w:r w:rsidRPr="005A00D4">
              <w:rPr>
                <w:b/>
                <w:noProof/>
                <w:sz w:val="20"/>
                <w:szCs w:val="20"/>
              </w:rPr>
              <w:t>Dvořáčková</w:t>
            </w:r>
          </w:p>
        </w:tc>
        <w:tc>
          <w:tcPr>
            <w:tcW w:w="567" w:type="dxa"/>
          </w:tcPr>
          <w:p w:rsidR="003B476E" w:rsidRPr="001B0240" w:rsidRDefault="003B476E" w:rsidP="009A2151">
            <w:pPr>
              <w:jc w:val="both"/>
              <w:rPr>
                <w:b/>
                <w:sz w:val="20"/>
                <w:szCs w:val="20"/>
              </w:rPr>
            </w:pPr>
          </w:p>
        </w:tc>
        <w:tc>
          <w:tcPr>
            <w:tcW w:w="1656" w:type="dxa"/>
          </w:tcPr>
          <w:p w:rsidR="003B476E" w:rsidRPr="001B0240" w:rsidRDefault="003B476E" w:rsidP="009A2151">
            <w:pPr>
              <w:jc w:val="both"/>
              <w:rPr>
                <w:b/>
                <w:sz w:val="20"/>
                <w:szCs w:val="20"/>
              </w:rPr>
            </w:pPr>
          </w:p>
        </w:tc>
      </w:tr>
      <w:tr w:rsidR="003B476E" w:rsidRPr="001B0240" w:rsidTr="00393D23">
        <w:tc>
          <w:tcPr>
            <w:tcW w:w="1495" w:type="dxa"/>
          </w:tcPr>
          <w:p w:rsidR="003B476E" w:rsidRPr="001B0240" w:rsidRDefault="003B476E" w:rsidP="009A2151">
            <w:pPr>
              <w:jc w:val="both"/>
              <w:rPr>
                <w:sz w:val="20"/>
                <w:szCs w:val="20"/>
              </w:rPr>
            </w:pPr>
            <w:proofErr w:type="gramStart"/>
            <w:r w:rsidRPr="001B0240">
              <w:rPr>
                <w:sz w:val="20"/>
                <w:szCs w:val="20"/>
              </w:rPr>
              <w:t>narozen(a)</w:t>
            </w:r>
            <w:proofErr w:type="gramEnd"/>
          </w:p>
        </w:tc>
        <w:tc>
          <w:tcPr>
            <w:tcW w:w="328" w:type="dxa"/>
          </w:tcPr>
          <w:p w:rsidR="003B476E" w:rsidRPr="001B0240" w:rsidRDefault="003B476E" w:rsidP="009A2151">
            <w:pPr>
              <w:jc w:val="both"/>
              <w:rPr>
                <w:sz w:val="20"/>
                <w:szCs w:val="20"/>
              </w:rPr>
            </w:pPr>
            <w:r w:rsidRPr="001B0240">
              <w:rPr>
                <w:sz w:val="20"/>
                <w:szCs w:val="20"/>
              </w:rPr>
              <w:t>:</w:t>
            </w:r>
          </w:p>
        </w:tc>
        <w:tc>
          <w:tcPr>
            <w:tcW w:w="3247" w:type="dxa"/>
          </w:tcPr>
          <w:p w:rsidR="003B476E" w:rsidRPr="001B0240" w:rsidRDefault="003B476E" w:rsidP="009A2151">
            <w:pPr>
              <w:jc w:val="both"/>
              <w:rPr>
                <w:sz w:val="20"/>
                <w:szCs w:val="20"/>
              </w:rPr>
            </w:pPr>
          </w:p>
        </w:tc>
        <w:tc>
          <w:tcPr>
            <w:tcW w:w="3402" w:type="dxa"/>
          </w:tcPr>
          <w:p w:rsidR="003B476E" w:rsidRPr="001B0240" w:rsidRDefault="003B476E" w:rsidP="009A2151">
            <w:pPr>
              <w:jc w:val="both"/>
              <w:rPr>
                <w:sz w:val="20"/>
                <w:szCs w:val="20"/>
              </w:rPr>
            </w:pPr>
            <w:bookmarkStart w:id="0" w:name="_GoBack"/>
            <w:bookmarkEnd w:id="0"/>
          </w:p>
        </w:tc>
        <w:tc>
          <w:tcPr>
            <w:tcW w:w="567" w:type="dxa"/>
          </w:tcPr>
          <w:p w:rsidR="003B476E" w:rsidRPr="001B0240" w:rsidRDefault="003B476E" w:rsidP="009A2151">
            <w:pPr>
              <w:jc w:val="both"/>
              <w:rPr>
                <w:sz w:val="20"/>
                <w:szCs w:val="20"/>
              </w:rPr>
            </w:pPr>
          </w:p>
        </w:tc>
        <w:tc>
          <w:tcPr>
            <w:tcW w:w="1656" w:type="dxa"/>
          </w:tcPr>
          <w:p w:rsidR="003B476E" w:rsidRPr="001B0240" w:rsidRDefault="003B476E" w:rsidP="009A2151">
            <w:pPr>
              <w:jc w:val="both"/>
              <w:rPr>
                <w:sz w:val="20"/>
                <w:szCs w:val="20"/>
              </w:rPr>
            </w:pPr>
          </w:p>
        </w:tc>
      </w:tr>
      <w:tr w:rsidR="003B476E" w:rsidRPr="001B0240" w:rsidTr="00393D23">
        <w:tc>
          <w:tcPr>
            <w:tcW w:w="1495" w:type="dxa"/>
          </w:tcPr>
          <w:p w:rsidR="003B476E" w:rsidRPr="001B0240" w:rsidRDefault="003B476E" w:rsidP="009A2151">
            <w:pPr>
              <w:jc w:val="both"/>
              <w:rPr>
                <w:sz w:val="20"/>
                <w:szCs w:val="20"/>
              </w:rPr>
            </w:pPr>
            <w:r w:rsidRPr="001B0240">
              <w:rPr>
                <w:sz w:val="20"/>
                <w:szCs w:val="20"/>
              </w:rPr>
              <w:t>rodné číslo</w:t>
            </w:r>
          </w:p>
        </w:tc>
        <w:tc>
          <w:tcPr>
            <w:tcW w:w="328" w:type="dxa"/>
          </w:tcPr>
          <w:p w:rsidR="003B476E" w:rsidRPr="001B0240" w:rsidRDefault="003B476E" w:rsidP="009A2151">
            <w:pPr>
              <w:jc w:val="both"/>
              <w:rPr>
                <w:sz w:val="20"/>
                <w:szCs w:val="20"/>
              </w:rPr>
            </w:pPr>
            <w:r w:rsidRPr="001B0240">
              <w:rPr>
                <w:sz w:val="20"/>
                <w:szCs w:val="20"/>
              </w:rPr>
              <w:t>:</w:t>
            </w:r>
          </w:p>
        </w:tc>
        <w:tc>
          <w:tcPr>
            <w:tcW w:w="3247" w:type="dxa"/>
          </w:tcPr>
          <w:p w:rsidR="003B476E" w:rsidRPr="001B0240" w:rsidRDefault="003B476E" w:rsidP="009A2151">
            <w:pPr>
              <w:jc w:val="both"/>
              <w:rPr>
                <w:sz w:val="20"/>
                <w:szCs w:val="20"/>
              </w:rPr>
            </w:pPr>
          </w:p>
        </w:tc>
        <w:tc>
          <w:tcPr>
            <w:tcW w:w="3402" w:type="dxa"/>
          </w:tcPr>
          <w:p w:rsidR="003B476E" w:rsidRPr="001B0240" w:rsidRDefault="003B476E" w:rsidP="009A2151">
            <w:pPr>
              <w:jc w:val="both"/>
              <w:rPr>
                <w:sz w:val="20"/>
                <w:szCs w:val="20"/>
              </w:rPr>
            </w:pPr>
          </w:p>
        </w:tc>
        <w:tc>
          <w:tcPr>
            <w:tcW w:w="567" w:type="dxa"/>
          </w:tcPr>
          <w:p w:rsidR="003B476E" w:rsidRPr="001B0240" w:rsidRDefault="003B476E" w:rsidP="009A2151">
            <w:pPr>
              <w:jc w:val="both"/>
              <w:rPr>
                <w:sz w:val="20"/>
                <w:szCs w:val="20"/>
              </w:rPr>
            </w:pPr>
          </w:p>
        </w:tc>
        <w:tc>
          <w:tcPr>
            <w:tcW w:w="1656" w:type="dxa"/>
          </w:tcPr>
          <w:p w:rsidR="003B476E" w:rsidRPr="001B0240" w:rsidRDefault="003B476E" w:rsidP="009A2151">
            <w:pPr>
              <w:jc w:val="both"/>
              <w:rPr>
                <w:sz w:val="20"/>
                <w:szCs w:val="20"/>
              </w:rPr>
            </w:pPr>
          </w:p>
        </w:tc>
      </w:tr>
      <w:tr w:rsidR="003B476E" w:rsidRPr="001B0240" w:rsidTr="00393D23">
        <w:tc>
          <w:tcPr>
            <w:tcW w:w="1495" w:type="dxa"/>
          </w:tcPr>
          <w:p w:rsidR="003B476E" w:rsidRPr="001B0240" w:rsidRDefault="003B476E" w:rsidP="009A2151">
            <w:pPr>
              <w:jc w:val="both"/>
              <w:rPr>
                <w:sz w:val="20"/>
                <w:szCs w:val="20"/>
              </w:rPr>
            </w:pPr>
            <w:r w:rsidRPr="001B0240">
              <w:rPr>
                <w:sz w:val="20"/>
                <w:szCs w:val="20"/>
              </w:rPr>
              <w:t>státní občanství</w:t>
            </w:r>
          </w:p>
        </w:tc>
        <w:tc>
          <w:tcPr>
            <w:tcW w:w="328" w:type="dxa"/>
          </w:tcPr>
          <w:p w:rsidR="003B476E" w:rsidRPr="001B0240" w:rsidRDefault="003B476E" w:rsidP="009A2151">
            <w:pPr>
              <w:jc w:val="both"/>
              <w:rPr>
                <w:sz w:val="20"/>
                <w:szCs w:val="20"/>
              </w:rPr>
            </w:pPr>
            <w:r w:rsidRPr="001B0240">
              <w:rPr>
                <w:sz w:val="20"/>
                <w:szCs w:val="20"/>
              </w:rPr>
              <w:t>:</w:t>
            </w:r>
          </w:p>
        </w:tc>
        <w:tc>
          <w:tcPr>
            <w:tcW w:w="3247" w:type="dxa"/>
          </w:tcPr>
          <w:p w:rsidR="003B476E" w:rsidRPr="001B0240" w:rsidRDefault="003B476E" w:rsidP="009A2151">
            <w:pPr>
              <w:jc w:val="both"/>
              <w:rPr>
                <w:sz w:val="20"/>
                <w:szCs w:val="20"/>
              </w:rPr>
            </w:pPr>
          </w:p>
        </w:tc>
        <w:tc>
          <w:tcPr>
            <w:tcW w:w="3402" w:type="dxa"/>
          </w:tcPr>
          <w:p w:rsidR="003B476E" w:rsidRPr="001B0240" w:rsidRDefault="003B476E" w:rsidP="009A2151">
            <w:pPr>
              <w:jc w:val="both"/>
              <w:rPr>
                <w:sz w:val="20"/>
                <w:szCs w:val="20"/>
              </w:rPr>
            </w:pPr>
          </w:p>
        </w:tc>
        <w:tc>
          <w:tcPr>
            <w:tcW w:w="567" w:type="dxa"/>
          </w:tcPr>
          <w:p w:rsidR="003B476E" w:rsidRPr="001B0240" w:rsidRDefault="003B476E" w:rsidP="009A2151">
            <w:pPr>
              <w:jc w:val="both"/>
              <w:rPr>
                <w:sz w:val="20"/>
                <w:szCs w:val="20"/>
              </w:rPr>
            </w:pPr>
          </w:p>
        </w:tc>
        <w:tc>
          <w:tcPr>
            <w:tcW w:w="1656" w:type="dxa"/>
          </w:tcPr>
          <w:p w:rsidR="003B476E" w:rsidRPr="001B0240" w:rsidRDefault="003B476E" w:rsidP="009A2151">
            <w:pPr>
              <w:jc w:val="both"/>
              <w:rPr>
                <w:sz w:val="20"/>
                <w:szCs w:val="20"/>
              </w:rPr>
            </w:pPr>
          </w:p>
        </w:tc>
      </w:tr>
      <w:tr w:rsidR="003B476E" w:rsidRPr="001B0240" w:rsidTr="00393D23">
        <w:tc>
          <w:tcPr>
            <w:tcW w:w="1495" w:type="dxa"/>
          </w:tcPr>
          <w:p w:rsidR="003B476E" w:rsidRPr="001B0240" w:rsidRDefault="003B476E" w:rsidP="009A2151">
            <w:pPr>
              <w:jc w:val="both"/>
              <w:rPr>
                <w:sz w:val="20"/>
                <w:szCs w:val="20"/>
              </w:rPr>
            </w:pPr>
            <w:r w:rsidRPr="001B0240">
              <w:rPr>
                <w:sz w:val="20"/>
                <w:szCs w:val="20"/>
              </w:rPr>
              <w:t>stav</w:t>
            </w:r>
          </w:p>
        </w:tc>
        <w:tc>
          <w:tcPr>
            <w:tcW w:w="328" w:type="dxa"/>
          </w:tcPr>
          <w:p w:rsidR="003B476E" w:rsidRPr="001B0240" w:rsidRDefault="003B476E" w:rsidP="009A2151">
            <w:pPr>
              <w:jc w:val="both"/>
              <w:rPr>
                <w:sz w:val="20"/>
                <w:szCs w:val="20"/>
              </w:rPr>
            </w:pPr>
            <w:r w:rsidRPr="001B0240">
              <w:rPr>
                <w:sz w:val="20"/>
                <w:szCs w:val="20"/>
              </w:rPr>
              <w:t>:</w:t>
            </w:r>
          </w:p>
        </w:tc>
        <w:tc>
          <w:tcPr>
            <w:tcW w:w="3247" w:type="dxa"/>
          </w:tcPr>
          <w:p w:rsidR="003B476E" w:rsidRPr="001B0240" w:rsidRDefault="003B476E" w:rsidP="009A2151">
            <w:pPr>
              <w:jc w:val="both"/>
              <w:rPr>
                <w:sz w:val="20"/>
                <w:szCs w:val="20"/>
              </w:rPr>
            </w:pPr>
          </w:p>
        </w:tc>
        <w:tc>
          <w:tcPr>
            <w:tcW w:w="3402" w:type="dxa"/>
          </w:tcPr>
          <w:p w:rsidR="003B476E" w:rsidRPr="001B0240" w:rsidRDefault="003B476E" w:rsidP="009A2151">
            <w:pPr>
              <w:jc w:val="both"/>
              <w:rPr>
                <w:sz w:val="20"/>
                <w:szCs w:val="20"/>
              </w:rPr>
            </w:pPr>
          </w:p>
        </w:tc>
        <w:tc>
          <w:tcPr>
            <w:tcW w:w="567" w:type="dxa"/>
          </w:tcPr>
          <w:p w:rsidR="003B476E" w:rsidRPr="001B0240" w:rsidRDefault="003B476E" w:rsidP="009A2151">
            <w:pPr>
              <w:jc w:val="both"/>
              <w:rPr>
                <w:sz w:val="20"/>
                <w:szCs w:val="20"/>
              </w:rPr>
            </w:pPr>
          </w:p>
        </w:tc>
        <w:tc>
          <w:tcPr>
            <w:tcW w:w="1656" w:type="dxa"/>
          </w:tcPr>
          <w:p w:rsidR="003B476E" w:rsidRPr="001B0240" w:rsidRDefault="003B476E" w:rsidP="009A2151">
            <w:pPr>
              <w:jc w:val="both"/>
              <w:rPr>
                <w:sz w:val="20"/>
                <w:szCs w:val="20"/>
              </w:rPr>
            </w:pPr>
          </w:p>
        </w:tc>
      </w:tr>
      <w:tr w:rsidR="003B476E" w:rsidRPr="001B0240" w:rsidTr="00393D23">
        <w:tc>
          <w:tcPr>
            <w:tcW w:w="1495" w:type="dxa"/>
          </w:tcPr>
          <w:p w:rsidR="003B476E" w:rsidRPr="001B0240" w:rsidRDefault="003B476E" w:rsidP="009A2151">
            <w:pPr>
              <w:jc w:val="both"/>
              <w:rPr>
                <w:sz w:val="20"/>
                <w:szCs w:val="20"/>
              </w:rPr>
            </w:pPr>
            <w:r w:rsidRPr="001B0240">
              <w:rPr>
                <w:sz w:val="20"/>
                <w:szCs w:val="20"/>
              </w:rPr>
              <w:t>trvalý pobyt</w:t>
            </w:r>
          </w:p>
        </w:tc>
        <w:tc>
          <w:tcPr>
            <w:tcW w:w="328" w:type="dxa"/>
          </w:tcPr>
          <w:p w:rsidR="003B476E" w:rsidRPr="001B0240" w:rsidRDefault="003B476E" w:rsidP="009A2151">
            <w:pPr>
              <w:jc w:val="both"/>
              <w:rPr>
                <w:sz w:val="20"/>
                <w:szCs w:val="20"/>
              </w:rPr>
            </w:pPr>
            <w:r w:rsidRPr="001B0240">
              <w:rPr>
                <w:sz w:val="20"/>
                <w:szCs w:val="20"/>
              </w:rPr>
              <w:t>:</w:t>
            </w:r>
          </w:p>
        </w:tc>
        <w:tc>
          <w:tcPr>
            <w:tcW w:w="3247" w:type="dxa"/>
          </w:tcPr>
          <w:p w:rsidR="003B476E" w:rsidRPr="001B0240" w:rsidRDefault="003B476E" w:rsidP="009A2151">
            <w:pPr>
              <w:jc w:val="both"/>
              <w:rPr>
                <w:sz w:val="20"/>
                <w:szCs w:val="20"/>
              </w:rPr>
            </w:pPr>
            <w:r w:rsidRPr="005A00D4">
              <w:rPr>
                <w:noProof/>
                <w:sz w:val="20"/>
                <w:szCs w:val="20"/>
              </w:rPr>
              <w:t>Praha 3</w:t>
            </w:r>
          </w:p>
        </w:tc>
        <w:tc>
          <w:tcPr>
            <w:tcW w:w="3402" w:type="dxa"/>
          </w:tcPr>
          <w:p w:rsidR="003B476E" w:rsidRPr="001B0240" w:rsidRDefault="003B476E" w:rsidP="009A2151">
            <w:pPr>
              <w:jc w:val="both"/>
              <w:rPr>
                <w:sz w:val="20"/>
                <w:szCs w:val="20"/>
              </w:rPr>
            </w:pPr>
            <w:r w:rsidRPr="005A00D4">
              <w:rPr>
                <w:noProof/>
                <w:sz w:val="20"/>
                <w:szCs w:val="20"/>
              </w:rPr>
              <w:t>Praha 3</w:t>
            </w:r>
          </w:p>
        </w:tc>
        <w:tc>
          <w:tcPr>
            <w:tcW w:w="567" w:type="dxa"/>
          </w:tcPr>
          <w:p w:rsidR="003B476E" w:rsidRPr="001B0240" w:rsidRDefault="003B476E" w:rsidP="009A2151">
            <w:pPr>
              <w:jc w:val="both"/>
              <w:rPr>
                <w:sz w:val="20"/>
                <w:szCs w:val="20"/>
              </w:rPr>
            </w:pPr>
          </w:p>
        </w:tc>
        <w:tc>
          <w:tcPr>
            <w:tcW w:w="1656" w:type="dxa"/>
          </w:tcPr>
          <w:p w:rsidR="003B476E" w:rsidRPr="001B0240" w:rsidRDefault="003B476E" w:rsidP="009A2151">
            <w:pPr>
              <w:jc w:val="both"/>
              <w:rPr>
                <w:sz w:val="20"/>
                <w:szCs w:val="20"/>
              </w:rPr>
            </w:pPr>
          </w:p>
        </w:tc>
      </w:tr>
    </w:tbl>
    <w:p w:rsidR="003B476E" w:rsidRPr="001B0240" w:rsidRDefault="003B476E" w:rsidP="003B476E">
      <w:pPr>
        <w:jc w:val="both"/>
        <w:rPr>
          <w:sz w:val="20"/>
          <w:szCs w:val="20"/>
        </w:rPr>
      </w:pPr>
      <w:r w:rsidRPr="001B0240">
        <w:rPr>
          <w:sz w:val="20"/>
          <w:szCs w:val="20"/>
        </w:rPr>
        <w:t>jako strana kupující na straně druhé (dále uváděn jako „kupující“)</w:t>
      </w:r>
    </w:p>
    <w:p w:rsidR="003B476E" w:rsidRPr="001B0240" w:rsidRDefault="003B476E" w:rsidP="003B476E">
      <w:pPr>
        <w:jc w:val="both"/>
        <w:rPr>
          <w:sz w:val="20"/>
          <w:szCs w:val="20"/>
        </w:rPr>
      </w:pPr>
      <w:r w:rsidRPr="001B0240">
        <w:rPr>
          <w:sz w:val="20"/>
          <w:szCs w:val="20"/>
        </w:rPr>
        <w:t xml:space="preserve">uzavřeli níže uvedeného dne, měsíce a roku tuto </w:t>
      </w:r>
    </w:p>
    <w:p w:rsidR="003B476E" w:rsidRPr="001B0240" w:rsidRDefault="003B476E" w:rsidP="003B476E">
      <w:pPr>
        <w:jc w:val="both"/>
        <w:rPr>
          <w:sz w:val="20"/>
          <w:szCs w:val="20"/>
        </w:rPr>
      </w:pPr>
    </w:p>
    <w:p w:rsidR="003B476E" w:rsidRPr="001B0240" w:rsidRDefault="003B476E" w:rsidP="003B476E">
      <w:pPr>
        <w:jc w:val="center"/>
        <w:outlineLvl w:val="0"/>
        <w:rPr>
          <w:b/>
          <w:sz w:val="20"/>
          <w:szCs w:val="20"/>
        </w:rPr>
      </w:pPr>
      <w:r w:rsidRPr="001B0240">
        <w:rPr>
          <w:b/>
          <w:sz w:val="20"/>
          <w:szCs w:val="20"/>
        </w:rPr>
        <w:t>KUPNÍ SMLOUVU</w:t>
      </w:r>
    </w:p>
    <w:p w:rsidR="003B476E" w:rsidRPr="001B0240" w:rsidRDefault="003B476E" w:rsidP="003B476E">
      <w:pPr>
        <w:jc w:val="center"/>
        <w:outlineLvl w:val="0"/>
        <w:rPr>
          <w:b/>
          <w:sz w:val="20"/>
          <w:szCs w:val="20"/>
        </w:rPr>
      </w:pPr>
    </w:p>
    <w:p w:rsidR="003B476E" w:rsidRPr="001B0240" w:rsidRDefault="003B476E" w:rsidP="003B476E">
      <w:pPr>
        <w:jc w:val="center"/>
        <w:rPr>
          <w:rFonts w:eastAsia="Calibri"/>
          <w:b/>
          <w:sz w:val="20"/>
          <w:szCs w:val="20"/>
        </w:rPr>
      </w:pPr>
      <w:r w:rsidRPr="001B0240">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1B0240">
        <w:rPr>
          <w:b/>
          <w:i/>
          <w:sz w:val="20"/>
          <w:szCs w:val="20"/>
        </w:rPr>
        <w:t xml:space="preserve"> </w:t>
      </w:r>
      <w:r w:rsidRPr="001B0240">
        <w:rPr>
          <w:b/>
          <w:sz w:val="20"/>
          <w:szCs w:val="20"/>
        </w:rPr>
        <w:t>(dále jen „tato smlouva“ nebo "kupní smlouva")</w:t>
      </w:r>
    </w:p>
    <w:p w:rsidR="003B476E" w:rsidRPr="001B0240" w:rsidRDefault="003B476E" w:rsidP="003B476E">
      <w:pPr>
        <w:jc w:val="center"/>
        <w:rPr>
          <w:b/>
          <w:sz w:val="20"/>
          <w:szCs w:val="20"/>
        </w:rPr>
      </w:pPr>
    </w:p>
    <w:p w:rsidR="003B476E" w:rsidRPr="001B0240" w:rsidRDefault="003B476E" w:rsidP="003B476E">
      <w:pPr>
        <w:jc w:val="both"/>
        <w:rPr>
          <w:sz w:val="20"/>
          <w:szCs w:val="20"/>
        </w:rPr>
      </w:pPr>
    </w:p>
    <w:p w:rsidR="003B476E" w:rsidRPr="001B0240" w:rsidRDefault="003B476E" w:rsidP="003B476E">
      <w:pPr>
        <w:jc w:val="center"/>
        <w:rPr>
          <w:b/>
          <w:sz w:val="20"/>
          <w:szCs w:val="20"/>
        </w:rPr>
      </w:pPr>
      <w:r w:rsidRPr="001B0240">
        <w:rPr>
          <w:b/>
          <w:sz w:val="20"/>
          <w:szCs w:val="20"/>
        </w:rPr>
        <w:t>I.</w:t>
      </w:r>
    </w:p>
    <w:p w:rsidR="003B476E" w:rsidRPr="001B0240" w:rsidRDefault="003B476E" w:rsidP="003B476E">
      <w:pPr>
        <w:jc w:val="center"/>
        <w:rPr>
          <w:b/>
          <w:sz w:val="20"/>
          <w:szCs w:val="20"/>
        </w:rPr>
      </w:pPr>
      <w:r w:rsidRPr="001B0240">
        <w:rPr>
          <w:b/>
          <w:sz w:val="20"/>
          <w:szCs w:val="20"/>
        </w:rPr>
        <w:t>Úvodní ustanovení</w:t>
      </w:r>
    </w:p>
    <w:p w:rsidR="003B476E" w:rsidRPr="001B0240" w:rsidRDefault="003B476E" w:rsidP="003B476E">
      <w:pPr>
        <w:jc w:val="both"/>
        <w:rPr>
          <w:sz w:val="20"/>
          <w:szCs w:val="20"/>
        </w:rPr>
      </w:pPr>
    </w:p>
    <w:p w:rsidR="003B476E" w:rsidRPr="001B0240" w:rsidRDefault="003B476E" w:rsidP="003B476E">
      <w:pPr>
        <w:jc w:val="both"/>
        <w:rPr>
          <w:sz w:val="20"/>
          <w:szCs w:val="20"/>
        </w:rPr>
      </w:pPr>
      <w:r w:rsidRPr="001B0240">
        <w:rPr>
          <w:sz w:val="20"/>
          <w:szCs w:val="20"/>
        </w:rPr>
        <w:t xml:space="preserve">1. Prodávajícímu byl na základě zák. č. 131/2000 Sb., v platném znění, o hlavním městě Praze, a na základě Statutu hlavního města Prahy svěřen do správy dům </w:t>
      </w:r>
      <w:proofErr w:type="gramStart"/>
      <w:r w:rsidRPr="001B0240">
        <w:rPr>
          <w:sz w:val="20"/>
          <w:szCs w:val="20"/>
        </w:rPr>
        <w:t>č.p.</w:t>
      </w:r>
      <w:proofErr w:type="gramEnd"/>
      <w:r w:rsidRPr="001B0240">
        <w:rPr>
          <w:sz w:val="20"/>
          <w:szCs w:val="20"/>
        </w:rPr>
        <w:t xml:space="preserve"> </w:t>
      </w:r>
      <w:sdt>
        <w:sdtPr>
          <w:rPr>
            <w:sz w:val="20"/>
            <w:szCs w:val="20"/>
          </w:rPr>
          <w:id w:val="-1905128324"/>
          <w:placeholder>
            <w:docPart w:val="E0BDBA553D024C999AB8095222E9DBBA"/>
          </w:placeholder>
        </w:sdtPr>
        <w:sdtEndPr/>
        <w:sdtContent>
          <w:r w:rsidRPr="001B0240">
            <w:rPr>
              <w:sz w:val="20"/>
              <w:szCs w:val="20"/>
            </w:rPr>
            <w:t>797</w:t>
          </w:r>
        </w:sdtContent>
      </w:sdt>
      <w:r w:rsidRPr="001B0240">
        <w:rPr>
          <w:sz w:val="20"/>
          <w:szCs w:val="20"/>
        </w:rPr>
        <w:t xml:space="preserve"> ve vlastnictví hl. m. Prahy, zřízený na </w:t>
      </w:r>
      <w:sdt>
        <w:sdtPr>
          <w:rPr>
            <w:sz w:val="20"/>
            <w:szCs w:val="20"/>
          </w:rPr>
          <w:id w:val="849605649"/>
          <w:placeholder>
            <w:docPart w:val="C29A9E89D5654741B58DD7C21A166EAB"/>
          </w:placeholder>
        </w:sdtPr>
        <w:sdtEndPr/>
        <w:sdtContent>
          <w:r w:rsidRPr="001B0240">
            <w:rPr>
              <w:sz w:val="20"/>
              <w:szCs w:val="20"/>
            </w:rPr>
            <w:t xml:space="preserve">pozemku </w:t>
          </w:r>
          <w:proofErr w:type="spellStart"/>
          <w:r w:rsidRPr="001B0240">
            <w:rPr>
              <w:sz w:val="20"/>
              <w:szCs w:val="20"/>
            </w:rPr>
            <w:t>parc.č</w:t>
          </w:r>
          <w:proofErr w:type="spellEnd"/>
          <w:r w:rsidRPr="001B0240">
            <w:rPr>
              <w:sz w:val="20"/>
              <w:szCs w:val="20"/>
            </w:rPr>
            <w:t xml:space="preserve">. 2738, </w:t>
          </w:r>
          <w:proofErr w:type="gramStart"/>
          <w:r w:rsidRPr="001B0240">
            <w:rPr>
              <w:sz w:val="20"/>
              <w:szCs w:val="20"/>
            </w:rPr>
            <w:t>zast.pl.</w:t>
          </w:r>
          <w:proofErr w:type="gramEnd"/>
          <w:r w:rsidRPr="001B0240">
            <w:rPr>
              <w:sz w:val="20"/>
              <w:szCs w:val="20"/>
            </w:rPr>
            <w:t xml:space="preserve"> a nádvoří, jehož je dům č.p. 797 součástí,</w:t>
          </w:r>
        </w:sdtContent>
      </w:sdt>
      <w:r w:rsidRPr="001B0240">
        <w:rPr>
          <w:sz w:val="20"/>
          <w:szCs w:val="20"/>
        </w:rPr>
        <w:t xml:space="preserve">  pozemek </w:t>
      </w:r>
      <w:proofErr w:type="spellStart"/>
      <w:r w:rsidRPr="001B0240">
        <w:rPr>
          <w:sz w:val="20"/>
          <w:szCs w:val="20"/>
        </w:rPr>
        <w:t>parc.č</w:t>
      </w:r>
      <w:proofErr w:type="spellEnd"/>
      <w:r w:rsidRPr="001B0240">
        <w:rPr>
          <w:sz w:val="20"/>
          <w:szCs w:val="20"/>
        </w:rPr>
        <w:t>. 2738, zast.pl. a nádvoří, vše v katastrálním území</w:t>
      </w:r>
      <w:r w:rsidRPr="001B0240">
        <w:rPr>
          <w:i/>
          <w:sz w:val="20"/>
          <w:szCs w:val="20"/>
        </w:rPr>
        <w:t xml:space="preserve"> </w:t>
      </w:r>
      <w:r w:rsidRPr="001B0240">
        <w:rPr>
          <w:sz w:val="20"/>
          <w:szCs w:val="20"/>
        </w:rPr>
        <w:t>Vinohrady.</w:t>
      </w:r>
    </w:p>
    <w:p w:rsidR="003B476E" w:rsidRPr="001B0240" w:rsidRDefault="003B476E" w:rsidP="003B476E">
      <w:pPr>
        <w:tabs>
          <w:tab w:val="left" w:pos="4073"/>
        </w:tabs>
        <w:jc w:val="both"/>
        <w:rPr>
          <w:sz w:val="20"/>
          <w:szCs w:val="20"/>
        </w:rPr>
      </w:pPr>
      <w:r w:rsidRPr="001B0240">
        <w:rPr>
          <w:sz w:val="20"/>
          <w:szCs w:val="20"/>
        </w:rPr>
        <w:tab/>
      </w:r>
    </w:p>
    <w:p w:rsidR="003B476E" w:rsidRPr="001B0240" w:rsidRDefault="003B476E" w:rsidP="003B476E">
      <w:pPr>
        <w:jc w:val="both"/>
        <w:rPr>
          <w:sz w:val="20"/>
          <w:szCs w:val="20"/>
        </w:rPr>
      </w:pPr>
      <w:r w:rsidRPr="001B0240">
        <w:rPr>
          <w:sz w:val="20"/>
          <w:szCs w:val="20"/>
        </w:rPr>
        <w:t xml:space="preserve">2. Prohlášením vlastníka ze dne </w:t>
      </w:r>
      <w:r w:rsidRPr="005A00D4">
        <w:rPr>
          <w:noProof/>
          <w:sz w:val="20"/>
          <w:szCs w:val="20"/>
        </w:rPr>
        <w:t>12.10.2015</w:t>
      </w:r>
      <w:r w:rsidRPr="001B0240">
        <w:rPr>
          <w:sz w:val="20"/>
          <w:szCs w:val="20"/>
        </w:rPr>
        <w:t xml:space="preserve"> bylo vlastnické právo k nemovité věci rozděleno na vlastnické právo k jednotkám. Zápisem tohoto prohlášení do veřejného seznamu (katastr nemovitostí) byla vymezena jednotka</w:t>
      </w:r>
      <w:r w:rsidRPr="001B0240">
        <w:rPr>
          <w:szCs w:val="20"/>
        </w:rPr>
        <w:t xml:space="preserve"> </w:t>
      </w:r>
      <w:r w:rsidRPr="001B0240">
        <w:rPr>
          <w:sz w:val="20"/>
          <w:szCs w:val="20"/>
        </w:rPr>
        <w:t xml:space="preserve">č. </w:t>
      </w:r>
      <w:r w:rsidRPr="005A00D4">
        <w:rPr>
          <w:noProof/>
          <w:sz w:val="20"/>
          <w:szCs w:val="20"/>
        </w:rPr>
        <w:t>797/4</w:t>
      </w:r>
      <w:r w:rsidRPr="001B0240">
        <w:rPr>
          <w:sz w:val="20"/>
          <w:szCs w:val="20"/>
        </w:rPr>
        <w:t xml:space="preserve">, umístěná v </w:t>
      </w:r>
      <w:r w:rsidRPr="005A00D4">
        <w:rPr>
          <w:noProof/>
          <w:sz w:val="20"/>
          <w:szCs w:val="20"/>
        </w:rPr>
        <w:t>3. nadzemním</w:t>
      </w:r>
      <w:r w:rsidRPr="001B0240">
        <w:rPr>
          <w:sz w:val="20"/>
          <w:szCs w:val="20"/>
        </w:rPr>
        <w:t xml:space="preserve"> podlaží domu, s tím, že tato jednotka ve smyslu </w:t>
      </w:r>
      <w:proofErr w:type="spellStart"/>
      <w:r w:rsidRPr="001B0240">
        <w:rPr>
          <w:sz w:val="20"/>
          <w:szCs w:val="20"/>
        </w:rPr>
        <w:t>ustan</w:t>
      </w:r>
      <w:proofErr w:type="spellEnd"/>
      <w:r w:rsidRPr="001B0240">
        <w:rPr>
          <w:sz w:val="20"/>
          <w:szCs w:val="20"/>
        </w:rPr>
        <w:t xml:space="preserve">. § 1159  zák. č. 89/2012  Sb. zahrnuje byt jako prostorově oddělenou část domu o celkové podlahové ploše </w:t>
      </w:r>
      <w:r w:rsidRPr="005A00D4">
        <w:rPr>
          <w:noProof/>
          <w:sz w:val="20"/>
          <w:szCs w:val="20"/>
        </w:rPr>
        <w:t>97,0</w:t>
      </w:r>
      <w:r w:rsidRPr="001B0240">
        <w:rPr>
          <w:sz w:val="20"/>
          <w:szCs w:val="20"/>
        </w:rPr>
        <w:t xml:space="preserve"> m</w:t>
      </w:r>
      <w:r w:rsidRPr="001B0240">
        <w:rPr>
          <w:sz w:val="20"/>
          <w:szCs w:val="20"/>
          <w:vertAlign w:val="superscript"/>
        </w:rPr>
        <w:t>2</w:t>
      </w:r>
      <w:r w:rsidRPr="001B0240">
        <w:rPr>
          <w:sz w:val="20"/>
          <w:szCs w:val="20"/>
        </w:rPr>
        <w:t xml:space="preserve">, podíl na společných částech, ke kterým patří též pozemek </w:t>
      </w:r>
      <w:proofErr w:type="spellStart"/>
      <w:proofErr w:type="gramStart"/>
      <w:r w:rsidRPr="001B0240">
        <w:rPr>
          <w:sz w:val="20"/>
          <w:szCs w:val="20"/>
        </w:rPr>
        <w:t>parc</w:t>
      </w:r>
      <w:proofErr w:type="gramEnd"/>
      <w:r w:rsidRPr="001B0240">
        <w:rPr>
          <w:sz w:val="20"/>
          <w:szCs w:val="20"/>
        </w:rPr>
        <w:t>.</w:t>
      </w:r>
      <w:proofErr w:type="gramStart"/>
      <w:r w:rsidRPr="001B0240">
        <w:rPr>
          <w:sz w:val="20"/>
          <w:szCs w:val="20"/>
        </w:rPr>
        <w:t>č</w:t>
      </w:r>
      <w:proofErr w:type="spellEnd"/>
      <w:r w:rsidRPr="001B0240">
        <w:rPr>
          <w:sz w:val="20"/>
          <w:szCs w:val="20"/>
        </w:rPr>
        <w:t>.</w:t>
      </w:r>
      <w:proofErr w:type="gramEnd"/>
      <w:r w:rsidRPr="001B0240">
        <w:rPr>
          <w:sz w:val="20"/>
          <w:szCs w:val="20"/>
        </w:rPr>
        <w:t xml:space="preserve"> 2738, na kterém je dům zřízen, v rozsahu ideálních </w:t>
      </w:r>
      <w:r w:rsidRPr="005A00D4">
        <w:rPr>
          <w:noProof/>
          <w:sz w:val="20"/>
          <w:szCs w:val="20"/>
        </w:rPr>
        <w:t>970</w:t>
      </w:r>
      <w:r w:rsidRPr="001B0240">
        <w:rPr>
          <w:sz w:val="20"/>
          <w:szCs w:val="20"/>
        </w:rPr>
        <w:t>/</w:t>
      </w:r>
      <w:sdt>
        <w:sdtPr>
          <w:rPr>
            <w:sz w:val="20"/>
            <w:szCs w:val="20"/>
          </w:rPr>
          <w:id w:val="-1401292732"/>
          <w:placeholder>
            <w:docPart w:val="4C54185105FA4BE58EB3368BCBDE61A8"/>
          </w:placeholder>
        </w:sdtPr>
        <w:sdtEndPr/>
        <w:sdtContent>
          <w:r w:rsidRPr="001B0240">
            <w:rPr>
              <w:sz w:val="20"/>
              <w:szCs w:val="20"/>
            </w:rPr>
            <w:t>5324</w:t>
          </w:r>
        </w:sdtContent>
      </w:sdt>
      <w:r w:rsidRPr="001B0240">
        <w:rPr>
          <w:sz w:val="20"/>
          <w:szCs w:val="20"/>
        </w:rPr>
        <w:t xml:space="preserve"> (dále také jen „jednotka“). Vlastnictví jednotky č. </w:t>
      </w:r>
      <w:r w:rsidRPr="005A00D4">
        <w:rPr>
          <w:noProof/>
          <w:sz w:val="20"/>
          <w:szCs w:val="20"/>
        </w:rPr>
        <w:t>797/4</w:t>
      </w:r>
      <w:r w:rsidRPr="001B0240">
        <w:rPr>
          <w:sz w:val="20"/>
          <w:szCs w:val="20"/>
        </w:rPr>
        <w:t xml:space="preserve"> je zapsáno na příslušném listu vlastnictví v katastru nemovitostí vedeném Katastrálním úřadem pro hlavní město Prahu se sídlem v Praze, Katastrální pracoviště Praha, pro obec Praha, katastrální území Vinohrady.</w:t>
      </w:r>
    </w:p>
    <w:p w:rsidR="003B476E" w:rsidRPr="001B0240" w:rsidRDefault="003B476E" w:rsidP="003B476E">
      <w:pPr>
        <w:jc w:val="both"/>
        <w:rPr>
          <w:sz w:val="20"/>
          <w:szCs w:val="20"/>
        </w:rPr>
      </w:pPr>
    </w:p>
    <w:p w:rsidR="003B476E" w:rsidRPr="001B0240" w:rsidRDefault="003B476E" w:rsidP="003B476E">
      <w:pPr>
        <w:jc w:val="both"/>
        <w:rPr>
          <w:sz w:val="20"/>
          <w:szCs w:val="20"/>
        </w:rPr>
      </w:pPr>
    </w:p>
    <w:p w:rsidR="003B476E" w:rsidRPr="001B0240" w:rsidRDefault="003B476E" w:rsidP="003B476E">
      <w:pPr>
        <w:jc w:val="center"/>
        <w:rPr>
          <w:b/>
          <w:sz w:val="20"/>
          <w:szCs w:val="20"/>
        </w:rPr>
      </w:pPr>
      <w:r w:rsidRPr="001B0240">
        <w:rPr>
          <w:b/>
          <w:sz w:val="20"/>
          <w:szCs w:val="20"/>
        </w:rPr>
        <w:t>II.</w:t>
      </w:r>
    </w:p>
    <w:p w:rsidR="003B476E" w:rsidRPr="001B0240" w:rsidRDefault="003B476E" w:rsidP="003B476E">
      <w:pPr>
        <w:jc w:val="center"/>
        <w:rPr>
          <w:b/>
          <w:sz w:val="20"/>
          <w:szCs w:val="20"/>
        </w:rPr>
      </w:pPr>
      <w:r w:rsidRPr="001B0240">
        <w:rPr>
          <w:b/>
          <w:sz w:val="20"/>
          <w:szCs w:val="20"/>
        </w:rPr>
        <w:t>Vymezení předmětu koupě</w:t>
      </w:r>
    </w:p>
    <w:p w:rsidR="003B476E" w:rsidRPr="001B0240" w:rsidRDefault="003B476E" w:rsidP="003B476E">
      <w:pPr>
        <w:jc w:val="both"/>
        <w:rPr>
          <w:sz w:val="20"/>
          <w:szCs w:val="20"/>
        </w:rPr>
      </w:pPr>
    </w:p>
    <w:p w:rsidR="003B476E" w:rsidRPr="001B0240" w:rsidRDefault="003B476E" w:rsidP="003B476E">
      <w:pPr>
        <w:jc w:val="both"/>
        <w:rPr>
          <w:sz w:val="20"/>
          <w:szCs w:val="20"/>
        </w:rPr>
      </w:pPr>
      <w:r w:rsidRPr="001B0240">
        <w:rPr>
          <w:sz w:val="20"/>
          <w:szCs w:val="20"/>
        </w:rPr>
        <w:t xml:space="preserve">1. Předmětem koupě dle této smlouvy je jednotka č. </w:t>
      </w:r>
      <w:r w:rsidRPr="005A00D4">
        <w:rPr>
          <w:noProof/>
          <w:sz w:val="20"/>
          <w:szCs w:val="20"/>
        </w:rPr>
        <w:t>797/4</w:t>
      </w:r>
      <w:r w:rsidRPr="001B0240">
        <w:rPr>
          <w:sz w:val="20"/>
          <w:szCs w:val="20"/>
        </w:rPr>
        <w:t xml:space="preserve"> uvedená v článku I. odst. 2 </w:t>
      </w:r>
      <w:proofErr w:type="gramStart"/>
      <w:r w:rsidRPr="001B0240">
        <w:rPr>
          <w:sz w:val="20"/>
          <w:szCs w:val="20"/>
        </w:rPr>
        <w:t>této</w:t>
      </w:r>
      <w:proofErr w:type="gramEnd"/>
      <w:r w:rsidRPr="001B0240">
        <w:rPr>
          <w:sz w:val="20"/>
          <w:szCs w:val="20"/>
        </w:rPr>
        <w:t xml:space="preserve"> smlouvy. Vymezení jednotky č. </w:t>
      </w:r>
      <w:r w:rsidRPr="005A00D4">
        <w:rPr>
          <w:noProof/>
          <w:sz w:val="20"/>
          <w:szCs w:val="20"/>
        </w:rPr>
        <w:t>797/4</w:t>
      </w:r>
      <w:r w:rsidRPr="001B0240">
        <w:rPr>
          <w:sz w:val="20"/>
          <w:szCs w:val="20"/>
        </w:rPr>
        <w:t xml:space="preserve"> je součástí prohlášení vlastníka ze dne </w:t>
      </w:r>
      <w:r w:rsidRPr="005A00D4">
        <w:rPr>
          <w:noProof/>
          <w:sz w:val="20"/>
          <w:szCs w:val="20"/>
        </w:rPr>
        <w:t>12.10.2015</w:t>
      </w:r>
      <w:r w:rsidRPr="001B0240">
        <w:rPr>
          <w:sz w:val="20"/>
          <w:szCs w:val="20"/>
        </w:rPr>
        <w:t xml:space="preserve"> dle předchozího článku smlouvy, kde je podrobně popsán byt včetně všech součástí a příslušenství a společné části nemovité věci, jež jsou zahrnuty v jednotce č. </w:t>
      </w:r>
      <w:r w:rsidRPr="005A00D4">
        <w:rPr>
          <w:noProof/>
          <w:sz w:val="20"/>
          <w:szCs w:val="20"/>
        </w:rPr>
        <w:t>797/4</w:t>
      </w:r>
      <w:r w:rsidRPr="001B0240">
        <w:rPr>
          <w:sz w:val="20"/>
          <w:szCs w:val="20"/>
        </w:rPr>
        <w:t xml:space="preserve">. Kupující prohlašuje, že se s prohlášením vlastníka před podpisem této smlouvy seznámil.  </w:t>
      </w:r>
    </w:p>
    <w:p w:rsidR="003B476E" w:rsidRPr="001B0240" w:rsidRDefault="003B476E" w:rsidP="003B476E">
      <w:pPr>
        <w:jc w:val="both"/>
        <w:rPr>
          <w:sz w:val="20"/>
          <w:szCs w:val="20"/>
        </w:rPr>
      </w:pPr>
    </w:p>
    <w:p w:rsidR="003B476E" w:rsidRPr="001B0240" w:rsidRDefault="003B476E" w:rsidP="003B476E">
      <w:pPr>
        <w:jc w:val="both"/>
        <w:rPr>
          <w:sz w:val="20"/>
          <w:szCs w:val="20"/>
        </w:rPr>
      </w:pPr>
      <w:r w:rsidRPr="001B0240">
        <w:rPr>
          <w:sz w:val="20"/>
          <w:szCs w:val="20"/>
        </w:rPr>
        <w:t xml:space="preserve">2. Výše spoluvlastnického podílu na společných částech nemovité věci je dána poměrem podlahové plochy bytu zahrnutého v převáděné jednotce k celkové podlahové ploše všech bytů a nebytových prostor v domě. </w:t>
      </w:r>
    </w:p>
    <w:p w:rsidR="003B476E" w:rsidRPr="001B0240" w:rsidRDefault="003B476E" w:rsidP="003B476E">
      <w:pPr>
        <w:jc w:val="both"/>
        <w:rPr>
          <w:sz w:val="20"/>
          <w:szCs w:val="20"/>
        </w:rPr>
      </w:pPr>
    </w:p>
    <w:p w:rsidR="00E358B4" w:rsidRDefault="00E358B4" w:rsidP="003B476E">
      <w:pPr>
        <w:jc w:val="center"/>
        <w:rPr>
          <w:b/>
          <w:sz w:val="20"/>
          <w:szCs w:val="20"/>
        </w:rPr>
      </w:pPr>
    </w:p>
    <w:p w:rsidR="00E358B4" w:rsidRDefault="00E358B4" w:rsidP="003B476E">
      <w:pPr>
        <w:jc w:val="center"/>
        <w:rPr>
          <w:b/>
          <w:sz w:val="20"/>
          <w:szCs w:val="20"/>
        </w:rPr>
      </w:pPr>
    </w:p>
    <w:p w:rsidR="003B476E" w:rsidRPr="001B0240" w:rsidRDefault="003B476E" w:rsidP="003B476E">
      <w:pPr>
        <w:jc w:val="center"/>
        <w:rPr>
          <w:b/>
          <w:sz w:val="20"/>
          <w:szCs w:val="20"/>
        </w:rPr>
      </w:pPr>
      <w:r w:rsidRPr="001B0240">
        <w:rPr>
          <w:b/>
          <w:sz w:val="20"/>
          <w:szCs w:val="20"/>
        </w:rPr>
        <w:lastRenderedPageBreak/>
        <w:t>III.</w:t>
      </w:r>
    </w:p>
    <w:p w:rsidR="00E358B4" w:rsidRDefault="00E358B4" w:rsidP="003B476E">
      <w:pPr>
        <w:jc w:val="center"/>
        <w:rPr>
          <w:b/>
          <w:sz w:val="20"/>
          <w:szCs w:val="20"/>
        </w:rPr>
      </w:pPr>
    </w:p>
    <w:p w:rsidR="003B476E" w:rsidRPr="001B0240" w:rsidRDefault="003B476E" w:rsidP="003B476E">
      <w:pPr>
        <w:jc w:val="center"/>
        <w:rPr>
          <w:b/>
          <w:sz w:val="20"/>
          <w:szCs w:val="20"/>
        </w:rPr>
      </w:pPr>
      <w:r w:rsidRPr="001B0240">
        <w:rPr>
          <w:b/>
          <w:sz w:val="20"/>
          <w:szCs w:val="20"/>
        </w:rPr>
        <w:t>Předmět smlouvy</w:t>
      </w:r>
    </w:p>
    <w:p w:rsidR="003B476E" w:rsidRPr="001B0240" w:rsidRDefault="003B476E" w:rsidP="003B476E">
      <w:pPr>
        <w:jc w:val="both"/>
        <w:rPr>
          <w:sz w:val="20"/>
          <w:szCs w:val="20"/>
        </w:rPr>
      </w:pPr>
    </w:p>
    <w:p w:rsidR="003B476E" w:rsidRPr="001B0240" w:rsidRDefault="003B476E" w:rsidP="003B476E">
      <w:pPr>
        <w:jc w:val="both"/>
        <w:rPr>
          <w:sz w:val="20"/>
          <w:szCs w:val="20"/>
        </w:rPr>
      </w:pPr>
      <w:r w:rsidRPr="001B0240">
        <w:rPr>
          <w:sz w:val="20"/>
          <w:szCs w:val="20"/>
        </w:rPr>
        <w:t xml:space="preserve">Prodávající touto kupní smlouvou prodává kupujícímu předmět koupě uvedený v článku II. odst. 1 této smlouvy, a kupující tento předmět koupě kupuje do svého </w:t>
      </w:r>
      <w:r w:rsidRPr="005A00D4">
        <w:rPr>
          <w:noProof/>
          <w:sz w:val="20"/>
          <w:szCs w:val="20"/>
        </w:rPr>
        <w:t>podílového spoluvlastnictví ( každý id. 1/2)</w:t>
      </w:r>
      <w:r w:rsidRPr="001B0240">
        <w:rPr>
          <w:sz w:val="20"/>
          <w:szCs w:val="20"/>
        </w:rPr>
        <w:t xml:space="preserve"> a zavazuje se zaplatit prodávajícímu kupní cenu podle čl. IV. a V. této smlouvy.</w:t>
      </w:r>
    </w:p>
    <w:p w:rsidR="003B476E" w:rsidRPr="001B0240" w:rsidRDefault="003B476E" w:rsidP="003B476E">
      <w:pPr>
        <w:jc w:val="both"/>
        <w:rPr>
          <w:sz w:val="20"/>
          <w:szCs w:val="20"/>
        </w:rPr>
      </w:pPr>
    </w:p>
    <w:p w:rsidR="003B476E" w:rsidRPr="001B0240" w:rsidRDefault="003B476E" w:rsidP="003B476E">
      <w:pPr>
        <w:jc w:val="both"/>
        <w:rPr>
          <w:sz w:val="20"/>
          <w:szCs w:val="20"/>
        </w:rPr>
      </w:pPr>
    </w:p>
    <w:p w:rsidR="003B476E" w:rsidRPr="001B0240" w:rsidRDefault="003B476E" w:rsidP="003B476E">
      <w:pPr>
        <w:jc w:val="center"/>
        <w:rPr>
          <w:b/>
          <w:sz w:val="20"/>
          <w:szCs w:val="20"/>
        </w:rPr>
      </w:pPr>
      <w:r w:rsidRPr="001B0240">
        <w:rPr>
          <w:b/>
          <w:sz w:val="20"/>
          <w:szCs w:val="20"/>
        </w:rPr>
        <w:t>IV.</w:t>
      </w:r>
    </w:p>
    <w:p w:rsidR="003B476E" w:rsidRPr="001B0240" w:rsidRDefault="003B476E" w:rsidP="003B476E">
      <w:pPr>
        <w:jc w:val="center"/>
        <w:rPr>
          <w:b/>
          <w:sz w:val="20"/>
          <w:szCs w:val="20"/>
        </w:rPr>
      </w:pPr>
      <w:r w:rsidRPr="001B0240">
        <w:rPr>
          <w:b/>
          <w:sz w:val="20"/>
          <w:szCs w:val="20"/>
        </w:rPr>
        <w:t>Kupní cena</w:t>
      </w:r>
    </w:p>
    <w:p w:rsidR="003B476E" w:rsidRPr="001B0240" w:rsidRDefault="003B476E" w:rsidP="003B476E">
      <w:pPr>
        <w:jc w:val="both"/>
        <w:rPr>
          <w:sz w:val="20"/>
          <w:szCs w:val="20"/>
        </w:rPr>
      </w:pPr>
    </w:p>
    <w:p w:rsidR="003B476E" w:rsidRPr="00393D23" w:rsidRDefault="003B476E" w:rsidP="003B476E">
      <w:pPr>
        <w:jc w:val="both"/>
        <w:rPr>
          <w:b/>
          <w:sz w:val="20"/>
          <w:szCs w:val="20"/>
        </w:rPr>
      </w:pPr>
      <w:r w:rsidRPr="001B0240">
        <w:rPr>
          <w:sz w:val="20"/>
          <w:szCs w:val="20"/>
        </w:rPr>
        <w:t xml:space="preserve">1. Kupní cena se sjednává dohodou smluvních stran v částce </w:t>
      </w:r>
      <w:r w:rsidR="00187944" w:rsidRPr="00393D23">
        <w:rPr>
          <w:b/>
          <w:sz w:val="20"/>
          <w:szCs w:val="20"/>
        </w:rPr>
        <w:t>1.650.069</w:t>
      </w:r>
      <w:r w:rsidR="00393D23" w:rsidRPr="00393D23">
        <w:rPr>
          <w:b/>
          <w:sz w:val="20"/>
          <w:szCs w:val="20"/>
        </w:rPr>
        <w:t>,00</w:t>
      </w:r>
      <w:r w:rsidR="00187944" w:rsidRPr="00393D23">
        <w:rPr>
          <w:b/>
          <w:sz w:val="20"/>
          <w:szCs w:val="20"/>
        </w:rPr>
        <w:t xml:space="preserve"> Kč (</w:t>
      </w:r>
      <w:r w:rsidRPr="00393D23">
        <w:rPr>
          <w:b/>
          <w:sz w:val="20"/>
          <w:szCs w:val="20"/>
        </w:rPr>
        <w:t xml:space="preserve">slovy: </w:t>
      </w:r>
      <w:r w:rsidR="00187944" w:rsidRPr="00393D23">
        <w:rPr>
          <w:b/>
          <w:sz w:val="20"/>
          <w:szCs w:val="20"/>
        </w:rPr>
        <w:t>jeden milion šest set padesát tisíc šedesát devět korun českých</w:t>
      </w:r>
      <w:r w:rsidRPr="00393D23">
        <w:rPr>
          <w:b/>
          <w:sz w:val="20"/>
          <w:szCs w:val="20"/>
        </w:rPr>
        <w:t>).</w:t>
      </w:r>
    </w:p>
    <w:p w:rsidR="003B476E" w:rsidRPr="001B0240" w:rsidRDefault="003B476E" w:rsidP="003B476E">
      <w:pPr>
        <w:jc w:val="both"/>
        <w:rPr>
          <w:sz w:val="20"/>
          <w:szCs w:val="20"/>
        </w:rPr>
      </w:pPr>
    </w:p>
    <w:p w:rsidR="003B476E" w:rsidRPr="001B0240" w:rsidRDefault="003B476E" w:rsidP="003B476E">
      <w:pPr>
        <w:jc w:val="both"/>
        <w:rPr>
          <w:sz w:val="20"/>
          <w:szCs w:val="20"/>
        </w:rPr>
      </w:pPr>
      <w:r w:rsidRPr="001B0240">
        <w:rPr>
          <w:sz w:val="20"/>
          <w:szCs w:val="20"/>
        </w:rPr>
        <w:t xml:space="preserve">2. Podkladem pro stanovení kupní ceny je znalecký posudek č. </w:t>
      </w:r>
      <w:sdt>
        <w:sdtPr>
          <w:rPr>
            <w:sz w:val="20"/>
            <w:szCs w:val="20"/>
          </w:rPr>
          <w:id w:val="-1227062333"/>
          <w:placeholder>
            <w:docPart w:val="F20B736D473E4DAC986A539FF4D58353"/>
          </w:placeholder>
        </w:sdtPr>
        <w:sdtEndPr/>
        <w:sdtContent>
          <w:sdt>
            <w:sdtPr>
              <w:rPr>
                <w:sz w:val="20"/>
                <w:szCs w:val="20"/>
              </w:rPr>
              <w:id w:val="702292403"/>
              <w:placeholder>
                <w:docPart w:val="413808791C35496DBAD53C3E2356D42D"/>
              </w:placeholder>
            </w:sdtPr>
            <w:sdtEndPr/>
            <w:sdtContent>
              <w:r w:rsidRPr="001B0240">
                <w:rPr>
                  <w:sz w:val="20"/>
                  <w:szCs w:val="20"/>
                </w:rPr>
                <w:t>2274/34/2015</w:t>
              </w:r>
            </w:sdtContent>
          </w:sdt>
        </w:sdtContent>
      </w:sdt>
      <w:r w:rsidRPr="001B0240">
        <w:rPr>
          <w:sz w:val="20"/>
          <w:szCs w:val="20"/>
        </w:rPr>
        <w:t xml:space="preserve">, vyhotovený soudním znalcem Ing. arch. Jiřím </w:t>
      </w:r>
      <w:proofErr w:type="spellStart"/>
      <w:r w:rsidRPr="001B0240">
        <w:rPr>
          <w:sz w:val="20"/>
          <w:szCs w:val="20"/>
        </w:rPr>
        <w:t>Musálkem</w:t>
      </w:r>
      <w:proofErr w:type="spellEnd"/>
      <w:r w:rsidRPr="001B0240">
        <w:rPr>
          <w:sz w:val="20"/>
          <w:szCs w:val="20"/>
        </w:rPr>
        <w:t>, přičemž ocenění bytu a domu v něm obsažené zohledňuje fyzické a morální opotřebení domu a bytu.  Ocenění podílu na pozemcích, jež jsou společnými částmi nemovité věci, je určeno podle cenové mapy pozemků ke dni schválení záměru prodeje</w:t>
      </w:r>
    </w:p>
    <w:p w:rsidR="003B476E" w:rsidRPr="001B0240" w:rsidRDefault="003B476E" w:rsidP="003B476E">
      <w:pPr>
        <w:jc w:val="both"/>
        <w:rPr>
          <w:sz w:val="20"/>
          <w:szCs w:val="20"/>
        </w:rPr>
      </w:pPr>
    </w:p>
    <w:p w:rsidR="003B476E" w:rsidRPr="001B0240" w:rsidRDefault="003B476E" w:rsidP="003B476E">
      <w:pPr>
        <w:jc w:val="both"/>
        <w:rPr>
          <w:sz w:val="20"/>
          <w:szCs w:val="20"/>
        </w:rPr>
      </w:pPr>
    </w:p>
    <w:p w:rsidR="003B476E" w:rsidRPr="001B0240" w:rsidRDefault="003B476E" w:rsidP="003B476E">
      <w:pPr>
        <w:jc w:val="center"/>
        <w:rPr>
          <w:b/>
          <w:sz w:val="20"/>
          <w:szCs w:val="20"/>
        </w:rPr>
      </w:pPr>
      <w:r w:rsidRPr="001B0240">
        <w:rPr>
          <w:b/>
          <w:sz w:val="20"/>
          <w:szCs w:val="20"/>
        </w:rPr>
        <w:t>V.</w:t>
      </w:r>
    </w:p>
    <w:p w:rsidR="003B476E" w:rsidRPr="001B0240" w:rsidRDefault="003B476E" w:rsidP="003B476E">
      <w:pPr>
        <w:jc w:val="center"/>
        <w:rPr>
          <w:b/>
          <w:sz w:val="20"/>
          <w:szCs w:val="20"/>
        </w:rPr>
      </w:pPr>
      <w:r w:rsidRPr="001B0240">
        <w:rPr>
          <w:b/>
          <w:sz w:val="20"/>
          <w:szCs w:val="20"/>
        </w:rPr>
        <w:t>Platební podmínky a zajištění závazku zaplatit kupní cenu</w:t>
      </w:r>
    </w:p>
    <w:p w:rsidR="003B476E" w:rsidRPr="001B0240" w:rsidRDefault="003B476E" w:rsidP="003B476E">
      <w:pPr>
        <w:jc w:val="both"/>
        <w:rPr>
          <w:sz w:val="20"/>
          <w:szCs w:val="20"/>
        </w:rPr>
      </w:pPr>
    </w:p>
    <w:p w:rsidR="003B476E" w:rsidRPr="001B0240" w:rsidRDefault="003B476E" w:rsidP="003B476E">
      <w:pPr>
        <w:spacing w:after="120" w:line="23" w:lineRule="atLeast"/>
        <w:jc w:val="both"/>
        <w:rPr>
          <w:sz w:val="20"/>
          <w:szCs w:val="20"/>
        </w:rPr>
      </w:pPr>
      <w:r w:rsidRPr="001B0240">
        <w:rPr>
          <w:sz w:val="20"/>
          <w:szCs w:val="20"/>
        </w:rPr>
        <w:t xml:space="preserve">1. Smluvní strany se dohodly, že kupní cena v celkové výši </w:t>
      </w:r>
      <w:r w:rsidR="00187944">
        <w:rPr>
          <w:sz w:val="20"/>
          <w:szCs w:val="20"/>
        </w:rPr>
        <w:t>1.650.069</w:t>
      </w:r>
      <w:r w:rsidR="00393D23">
        <w:rPr>
          <w:sz w:val="20"/>
          <w:szCs w:val="20"/>
        </w:rPr>
        <w:t>,00</w:t>
      </w:r>
      <w:r w:rsidRPr="001B0240">
        <w:rPr>
          <w:sz w:val="20"/>
          <w:szCs w:val="20"/>
        </w:rPr>
        <w:t xml:space="preserve"> Kč (slovy:</w:t>
      </w:r>
      <w:r w:rsidR="00187944" w:rsidRPr="00187944">
        <w:rPr>
          <w:sz w:val="20"/>
          <w:szCs w:val="20"/>
        </w:rPr>
        <w:t xml:space="preserve"> jeden milion šest set padesát tisíc šedesát devět korun českých</w:t>
      </w:r>
      <w:r w:rsidRPr="001B0240">
        <w:rPr>
          <w:sz w:val="20"/>
          <w:szCs w:val="20"/>
        </w:rPr>
        <w:t>), bude uhrazena na účet prodávajícího uvedený v záhlaví této kupní smlouvy takto:</w:t>
      </w:r>
    </w:p>
    <w:p w:rsidR="003B476E" w:rsidRPr="001B0240" w:rsidRDefault="003B476E" w:rsidP="003B476E">
      <w:pPr>
        <w:spacing w:after="120" w:line="23" w:lineRule="atLeast"/>
        <w:jc w:val="both"/>
        <w:rPr>
          <w:sz w:val="20"/>
          <w:szCs w:val="20"/>
        </w:rPr>
      </w:pPr>
      <w:r w:rsidRPr="001B0240">
        <w:rPr>
          <w:sz w:val="20"/>
          <w:szCs w:val="20"/>
        </w:rPr>
        <w:t>a) jako první splátku –</w:t>
      </w:r>
      <w:r w:rsidR="00187944">
        <w:rPr>
          <w:sz w:val="20"/>
          <w:szCs w:val="20"/>
        </w:rPr>
        <w:t xml:space="preserve"> 30</w:t>
      </w:r>
      <w:r w:rsidRPr="001B0240">
        <w:rPr>
          <w:sz w:val="20"/>
          <w:szCs w:val="20"/>
        </w:rPr>
        <w:t xml:space="preserve">%  kupní ceny ve výši </w:t>
      </w:r>
      <w:r>
        <w:rPr>
          <w:sz w:val="20"/>
          <w:szCs w:val="20"/>
        </w:rPr>
        <w:t>495.021</w:t>
      </w:r>
      <w:r w:rsidR="00393D23">
        <w:rPr>
          <w:sz w:val="20"/>
          <w:szCs w:val="20"/>
        </w:rPr>
        <w:t>,00</w:t>
      </w:r>
      <w:r w:rsidRPr="001B0240">
        <w:rPr>
          <w:sz w:val="20"/>
          <w:szCs w:val="20"/>
        </w:rPr>
        <w:t xml:space="preserve"> Kč (slovy:</w:t>
      </w:r>
      <w:r w:rsidRPr="003B476E">
        <w:t xml:space="preserve"> </w:t>
      </w:r>
      <w:r w:rsidRPr="003B476E">
        <w:rPr>
          <w:sz w:val="20"/>
          <w:szCs w:val="20"/>
        </w:rPr>
        <w:t>čtyři sta devadesát pět tisíc dvacet jedna korun českých</w:t>
      </w:r>
      <w:r w:rsidRPr="001B0240">
        <w:rPr>
          <w:sz w:val="20"/>
          <w:szCs w:val="20"/>
        </w:rPr>
        <w:t>)</w:t>
      </w:r>
      <w:r w:rsidR="00187944">
        <w:rPr>
          <w:sz w:val="20"/>
          <w:szCs w:val="20"/>
        </w:rPr>
        <w:t xml:space="preserve"> </w:t>
      </w:r>
      <w:r w:rsidRPr="001B0240">
        <w:rPr>
          <w:sz w:val="20"/>
          <w:szCs w:val="20"/>
        </w:rPr>
        <w:t xml:space="preserve"> je kupující povinen zaplatit na účet </w:t>
      </w:r>
      <w:proofErr w:type="spellStart"/>
      <w:proofErr w:type="gramStart"/>
      <w:r w:rsidRPr="001B0240">
        <w:rPr>
          <w:sz w:val="20"/>
          <w:szCs w:val="20"/>
        </w:rPr>
        <w:t>č.ú</w:t>
      </w:r>
      <w:proofErr w:type="spellEnd"/>
      <w:r w:rsidRPr="001B0240">
        <w:rPr>
          <w:sz w:val="20"/>
          <w:szCs w:val="20"/>
        </w:rPr>
        <w:t>.: 46017</w:t>
      </w:r>
      <w:proofErr w:type="gramEnd"/>
      <w:r w:rsidRPr="001B0240">
        <w:rPr>
          <w:sz w:val="20"/>
          <w:szCs w:val="20"/>
        </w:rPr>
        <w:t>-2000781379/0800  bez zbytečného odkladu, nejpozději však do 30 dnů ode dne předání jednoho výtisku této smlouvy o převodu podepsané oběma smluvními stranami kupujícímu. Povinnost zaplatit první splátku kupní ceny je splněna připsáním dlužné částky na shora uvedený bankovní účet prodávajícího.</w:t>
      </w:r>
    </w:p>
    <w:p w:rsidR="003B476E" w:rsidRPr="001B0240" w:rsidRDefault="003B476E" w:rsidP="003B476E">
      <w:pPr>
        <w:spacing w:after="120" w:line="23" w:lineRule="atLeast"/>
        <w:jc w:val="both"/>
        <w:rPr>
          <w:sz w:val="20"/>
          <w:szCs w:val="20"/>
        </w:rPr>
      </w:pPr>
      <w:r w:rsidRPr="001B0240">
        <w:rPr>
          <w:sz w:val="20"/>
          <w:szCs w:val="20"/>
        </w:rPr>
        <w:t>b) zbývající část kup</w:t>
      </w:r>
      <w:r w:rsidR="00187944">
        <w:rPr>
          <w:sz w:val="20"/>
          <w:szCs w:val="20"/>
        </w:rPr>
        <w:t>ní ceny ve výši 1.155.048</w:t>
      </w:r>
      <w:r w:rsidR="00393D23">
        <w:rPr>
          <w:sz w:val="20"/>
          <w:szCs w:val="20"/>
        </w:rPr>
        <w:t>,00</w:t>
      </w:r>
      <w:r w:rsidRPr="001B0240">
        <w:rPr>
          <w:sz w:val="20"/>
          <w:szCs w:val="20"/>
        </w:rPr>
        <w:t xml:space="preserve"> Kč (slovy:</w:t>
      </w:r>
      <w:r w:rsidR="00187944" w:rsidRPr="00187944">
        <w:t xml:space="preserve"> </w:t>
      </w:r>
      <w:r w:rsidR="00187944" w:rsidRPr="00187944">
        <w:rPr>
          <w:sz w:val="20"/>
          <w:szCs w:val="20"/>
        </w:rPr>
        <w:t>jeden milion jedno sto padesát pět tisíc čtyřicet osm korun českých</w:t>
      </w:r>
      <w:r w:rsidRPr="001B0240">
        <w:rPr>
          <w:sz w:val="20"/>
          <w:szCs w:val="20"/>
        </w:rPr>
        <w:t>), bude zaplacena kupujícím v celkovém rozmezí pěti let pravidelnými měsíčními rovnoměrně rozloženými stejně vysokými splátkami dle této smlouvy a splátkového kalendáře, který je nedílnou součástí této smlouvy na účet číslo 35-2000781379/0800. První splátka ze zbývající části kupní ceny bude splatná do 60 dnů ode dne předání jednoho výtisku této kupní smlouvy podepsaného oběma smluvními stranami kupujícímu. Splatnost ostatních měsíčních splátek je stanovena smluvními stranami vždy k 15. dni příslušného měsíce na účet prodávajícího.</w:t>
      </w:r>
    </w:p>
    <w:p w:rsidR="003B476E" w:rsidRPr="001B0240" w:rsidRDefault="003B476E" w:rsidP="003B476E">
      <w:pPr>
        <w:spacing w:after="120" w:line="23" w:lineRule="atLeast"/>
        <w:jc w:val="both"/>
        <w:rPr>
          <w:sz w:val="20"/>
          <w:szCs w:val="20"/>
        </w:rPr>
      </w:pPr>
      <w:r w:rsidRPr="001B0240">
        <w:rPr>
          <w:sz w:val="20"/>
          <w:szCs w:val="20"/>
        </w:rPr>
        <w:t>2. V případě prodlení se zaplacením kterékoliv splátky:</w:t>
      </w:r>
    </w:p>
    <w:p w:rsidR="003B476E" w:rsidRPr="001B0240" w:rsidRDefault="003B476E" w:rsidP="003B476E">
      <w:pPr>
        <w:spacing w:after="120" w:line="23" w:lineRule="atLeast"/>
        <w:jc w:val="both"/>
        <w:rPr>
          <w:sz w:val="20"/>
          <w:szCs w:val="20"/>
        </w:rPr>
      </w:pPr>
      <w:r w:rsidRPr="001B0240">
        <w:rPr>
          <w:sz w:val="20"/>
          <w:szCs w:val="20"/>
        </w:rPr>
        <w:t xml:space="preserve">a) delší než jeden měsíc, bude kupující vyzván k úhradě dlužné částky. Nezaplatí-li kupující dlužnou částku ještě další měsíc, bude opětovně vyzván k úhradě dlužných částek.  V případě prodlení kupujícího se zaplacením splátky, které nebude delší jak tři měsíce, nebude prodávající vůči kupujícímu uplatňovat práva vzniklá v příčinné souvislosti s prodlením kupujícího, zejména zaplacení smluvní pokuty a úroků z prodlení. </w:t>
      </w:r>
    </w:p>
    <w:p w:rsidR="003B476E" w:rsidRPr="001B0240" w:rsidRDefault="003B476E" w:rsidP="003B476E">
      <w:pPr>
        <w:spacing w:after="120" w:line="23" w:lineRule="atLeast"/>
        <w:jc w:val="both"/>
        <w:rPr>
          <w:sz w:val="20"/>
          <w:szCs w:val="20"/>
        </w:rPr>
      </w:pPr>
      <w:r w:rsidRPr="001B0240">
        <w:rPr>
          <w:sz w:val="20"/>
          <w:szCs w:val="20"/>
        </w:rPr>
        <w:t>b) delší než tři měsíce bude kupující naposledy vyzván k úhradě celé dlužné částky z kupní ceny. Doručením výzvy podle předchozí věty dochází ke ztrátě výhody splátek s tím, že je kupující povinen zaplatit celou dosud nesplacenou část dohodnuté kupní ceny najednou, a to do 3 měsíců ode dne doručení poslední výzvy prodávajícího k úhradě celé dlužné částky z kupní ceny. Kromě ztráty výhody splátek je kupující povinen po uplynutí 3 měsíční lhůty od výzvy k úhradě celé dlužné části kupní ceny dle tohoto ustanovení smlouvy zaplatit prodávajícímu smluvní pokutu ve výši 0,05 % z dlužné částky za každý započatý den prodlení od uplynutí tříměsíční lhůty, čímž není dotčeno právo prodávajícího na uplatnění nároku na úrok z prodlení ve výši dle příslušného právního předpisu</w:t>
      </w:r>
    </w:p>
    <w:p w:rsidR="003B476E" w:rsidRPr="001B0240" w:rsidRDefault="003B476E" w:rsidP="003B476E">
      <w:pPr>
        <w:spacing w:after="120" w:line="23" w:lineRule="atLeast"/>
        <w:contextualSpacing/>
        <w:jc w:val="both"/>
        <w:rPr>
          <w:sz w:val="20"/>
          <w:szCs w:val="20"/>
        </w:rPr>
      </w:pPr>
      <w:r w:rsidRPr="001B0240">
        <w:rPr>
          <w:sz w:val="20"/>
          <w:szCs w:val="20"/>
        </w:rPr>
        <w:t>3. Neurčí-li kupující jinak, peněžité plnění kupujícího bude vždy započteno na nejdříve splatný dluh, a to nejdříve na jistinu a dále v pořadí na smluvní pokutu, úrok z prodlení a na náklady spojené s uplatněním pohledávky.</w:t>
      </w:r>
    </w:p>
    <w:p w:rsidR="003B476E" w:rsidRPr="001B0240" w:rsidRDefault="003B476E" w:rsidP="003B476E">
      <w:pPr>
        <w:spacing w:after="120" w:line="23" w:lineRule="atLeast"/>
        <w:contextualSpacing/>
        <w:jc w:val="both"/>
        <w:rPr>
          <w:sz w:val="20"/>
          <w:szCs w:val="20"/>
        </w:rPr>
      </w:pPr>
    </w:p>
    <w:p w:rsidR="003B476E" w:rsidRPr="001B0240" w:rsidRDefault="003B476E" w:rsidP="003B476E">
      <w:pPr>
        <w:spacing w:after="120" w:line="23" w:lineRule="atLeast"/>
        <w:jc w:val="both"/>
        <w:rPr>
          <w:sz w:val="20"/>
          <w:szCs w:val="20"/>
        </w:rPr>
      </w:pPr>
      <w:r w:rsidRPr="001B0240">
        <w:rPr>
          <w:sz w:val="20"/>
          <w:szCs w:val="20"/>
        </w:rPr>
        <w:t xml:space="preserve">4. Pokud kupující neuhradí první splátku kupní ceny ve výši </w:t>
      </w:r>
      <w:r w:rsidR="001F5FA5">
        <w:rPr>
          <w:sz w:val="20"/>
          <w:szCs w:val="20"/>
        </w:rPr>
        <w:t>495.021</w:t>
      </w:r>
      <w:r w:rsidR="00393D23">
        <w:rPr>
          <w:sz w:val="20"/>
          <w:szCs w:val="20"/>
        </w:rPr>
        <w:t>,00</w:t>
      </w:r>
      <w:r w:rsidRPr="001B0240">
        <w:rPr>
          <w:sz w:val="20"/>
          <w:szCs w:val="20"/>
        </w:rPr>
        <w:t xml:space="preserve"> Kč (slovy:</w:t>
      </w:r>
      <w:r w:rsidR="001F5FA5" w:rsidRPr="001F5FA5">
        <w:rPr>
          <w:sz w:val="20"/>
          <w:szCs w:val="20"/>
        </w:rPr>
        <w:t xml:space="preserve"> </w:t>
      </w:r>
      <w:r w:rsidR="001F5FA5" w:rsidRPr="003B476E">
        <w:rPr>
          <w:sz w:val="20"/>
          <w:szCs w:val="20"/>
        </w:rPr>
        <w:t>čtyři sta devadesát pět tisíc dvacet jedna korun českých</w:t>
      </w:r>
      <w:r w:rsidRPr="001B0240">
        <w:rPr>
          <w:sz w:val="20"/>
          <w:szCs w:val="20"/>
        </w:rPr>
        <w:t>)  na účet prodávajícího do 30 dnů ode dne předání jednoho výtisku této smlouvy o převodu podepsané oběma smluvními stranami kupujícímu, má prodávající právo od této kupní smlouvy odstoupit a požadovat náhradu veškerých prokazatelných nákladů, které vynaložil v souvislosti s přípravou realizace prodeje dle této smlouvy, jakož i náhradu škody, která mu tím byla způsobena. Odstoupením od této smlouvy nejsou dotčeny nároky prodávajícího na úroky z prodlení ve výši dle příslušného právního předpisu.</w:t>
      </w:r>
    </w:p>
    <w:p w:rsidR="003B476E" w:rsidRPr="001B0240" w:rsidRDefault="003B476E" w:rsidP="003B476E">
      <w:pPr>
        <w:spacing w:after="120" w:line="23" w:lineRule="atLeast"/>
        <w:jc w:val="both"/>
        <w:rPr>
          <w:sz w:val="20"/>
          <w:szCs w:val="20"/>
        </w:rPr>
      </w:pPr>
      <w:r w:rsidRPr="001B0240">
        <w:rPr>
          <w:sz w:val="20"/>
          <w:szCs w:val="20"/>
        </w:rPr>
        <w:t xml:space="preserve">5. Pokud kupující nebude v souladu se splátkovým kalendářem hradit zbývající část kupní ceny vymezené v čl. V. odst. 1 písm. b) této smlouvy a budou-li naplněny podmínky pro ztrátu výhody splátek a splatnost celé zbývající části kupní ceny dle čl. V. odst. 2 písm. b) této smlouvy, má prodávající po uplynutí 3 měsíců ode dne doručení poslední výzvy k úhradě celé dlužné částky z kupní ceny právo od této kupní smlouvy odstoupit a požadovat i náhradu veškerých prokazatelných nákladů, které vynaloží v souvislosti </w:t>
      </w:r>
      <w:r w:rsidRPr="001B0240">
        <w:rPr>
          <w:sz w:val="20"/>
          <w:szCs w:val="20"/>
        </w:rPr>
        <w:lastRenderedPageBreak/>
        <w:t>s realizací svého práva na odstoupení od této smlouvy, jakož i náhradu škody, která mu tím vznikla, a to v případě nerozhodne-li se prodávající využít plnění vyplývající ze zástavní smlouvy a smlouvy o zřízení předkupního práva, jejímž předmětem je zástavní a předkupní právo k jednotce vymezené v čl. II. této smlouvy. Odstoupením od smlouvy není dotčeno právo prodávajícího na zaplacení smluvní pokuty a úroku z prodlení.</w:t>
      </w:r>
    </w:p>
    <w:p w:rsidR="003B476E" w:rsidRPr="001B0240" w:rsidRDefault="003B476E" w:rsidP="003B476E">
      <w:pPr>
        <w:spacing w:after="120" w:line="23" w:lineRule="atLeast"/>
        <w:jc w:val="both"/>
        <w:rPr>
          <w:sz w:val="20"/>
          <w:szCs w:val="20"/>
        </w:rPr>
      </w:pPr>
      <w:r w:rsidRPr="001B0240">
        <w:rPr>
          <w:sz w:val="20"/>
          <w:szCs w:val="20"/>
        </w:rPr>
        <w:t>6. Kupující není oprávněn započítat žádné své pohledávky za prodávajícím vůči peněžitým pohledávkám prodávajícího za ním podle této smlouvy o převodu.</w:t>
      </w:r>
    </w:p>
    <w:p w:rsidR="003B476E" w:rsidRPr="001B0240" w:rsidRDefault="003B476E" w:rsidP="003B476E">
      <w:pPr>
        <w:spacing w:after="120" w:line="23" w:lineRule="atLeast"/>
        <w:jc w:val="both"/>
        <w:rPr>
          <w:sz w:val="20"/>
          <w:szCs w:val="20"/>
        </w:rPr>
      </w:pPr>
      <w:r w:rsidRPr="001B0240">
        <w:rPr>
          <w:sz w:val="20"/>
          <w:szCs w:val="20"/>
        </w:rPr>
        <w:t xml:space="preserve">7. Kupující  je oprávněn zaplatit kupní cenu v plné výši předčasně pouze s předchozím písemným souhlasem prodávajícího. </w:t>
      </w:r>
    </w:p>
    <w:p w:rsidR="003B476E" w:rsidRPr="001B0240" w:rsidRDefault="003B476E" w:rsidP="003B476E">
      <w:pPr>
        <w:spacing w:after="120" w:line="23" w:lineRule="atLeast"/>
        <w:jc w:val="both"/>
        <w:rPr>
          <w:sz w:val="20"/>
          <w:szCs w:val="20"/>
        </w:rPr>
      </w:pPr>
      <w:r w:rsidRPr="001B0240">
        <w:rPr>
          <w:sz w:val="20"/>
          <w:szCs w:val="20"/>
        </w:rPr>
        <w:t>8. Nebude – li dohodnuto jinak, předčasné zaplacení splátky kupní ceny či zaplacení splátky v jiné než sjednané výši není přípustné.</w:t>
      </w:r>
    </w:p>
    <w:p w:rsidR="003B476E" w:rsidRPr="001B0240" w:rsidRDefault="003B476E" w:rsidP="003B476E">
      <w:pPr>
        <w:spacing w:after="120" w:line="23" w:lineRule="atLeast"/>
        <w:jc w:val="both"/>
        <w:rPr>
          <w:sz w:val="20"/>
          <w:szCs w:val="20"/>
        </w:rPr>
      </w:pPr>
      <w:r w:rsidRPr="001B0240">
        <w:rPr>
          <w:sz w:val="20"/>
          <w:szCs w:val="20"/>
        </w:rPr>
        <w:t>9. Dojde-li v době splácení kupní ceny na území České republiky ke změně měnových jednotek, bude výše jednotlivých dosud neuhrazených splátek i jiných dosud neuhrazených peněžitých dluhů z této smlouvy přepočtena ode dne platnosti změny podle oficiálně vyhlášeného poměru nové měny k měnové jednotce stávající (dle kurzu ČNB).</w:t>
      </w:r>
    </w:p>
    <w:p w:rsidR="003B476E" w:rsidRPr="001B0240" w:rsidRDefault="003B476E" w:rsidP="003B476E">
      <w:pPr>
        <w:spacing w:after="120" w:line="23" w:lineRule="atLeast"/>
        <w:contextualSpacing/>
        <w:jc w:val="both"/>
        <w:rPr>
          <w:sz w:val="20"/>
          <w:szCs w:val="20"/>
        </w:rPr>
      </w:pPr>
      <w:r w:rsidRPr="001B0240">
        <w:rPr>
          <w:sz w:val="20"/>
          <w:szCs w:val="20"/>
        </w:rPr>
        <w:t xml:space="preserve">10. K zajištění úhrady dohodnuté kupní ceny se zřizuje zástavní právo k předmětu převodu ve prospěch prodávajícího, a to samostatnou zástavní smlouvou.  Návrh zástavní smlouvy předložil kupující prodávajícímu současně s návrhem této smlouvy. </w:t>
      </w:r>
    </w:p>
    <w:p w:rsidR="003B476E" w:rsidRPr="001B0240" w:rsidRDefault="003B476E" w:rsidP="003B476E">
      <w:pPr>
        <w:jc w:val="center"/>
        <w:outlineLvl w:val="0"/>
        <w:rPr>
          <w:b/>
          <w:sz w:val="20"/>
          <w:szCs w:val="20"/>
        </w:rPr>
      </w:pPr>
    </w:p>
    <w:p w:rsidR="003B476E" w:rsidRPr="001B0240" w:rsidRDefault="003B476E" w:rsidP="003B476E">
      <w:pPr>
        <w:jc w:val="center"/>
        <w:outlineLvl w:val="0"/>
        <w:rPr>
          <w:b/>
          <w:sz w:val="20"/>
          <w:szCs w:val="20"/>
        </w:rPr>
      </w:pPr>
    </w:p>
    <w:p w:rsidR="003B476E" w:rsidRPr="001B0240" w:rsidRDefault="003B476E" w:rsidP="003B476E">
      <w:pPr>
        <w:jc w:val="center"/>
        <w:rPr>
          <w:b/>
          <w:sz w:val="20"/>
          <w:szCs w:val="20"/>
        </w:rPr>
      </w:pPr>
      <w:r w:rsidRPr="001B0240">
        <w:rPr>
          <w:b/>
          <w:sz w:val="20"/>
          <w:szCs w:val="20"/>
        </w:rPr>
        <w:t>VI.</w:t>
      </w:r>
    </w:p>
    <w:p w:rsidR="003B476E" w:rsidRPr="001B0240" w:rsidRDefault="003B476E" w:rsidP="003B476E">
      <w:pPr>
        <w:jc w:val="center"/>
        <w:rPr>
          <w:b/>
          <w:sz w:val="20"/>
          <w:szCs w:val="20"/>
        </w:rPr>
      </w:pPr>
      <w:r w:rsidRPr="001B0240">
        <w:rPr>
          <w:b/>
          <w:sz w:val="20"/>
          <w:szCs w:val="20"/>
        </w:rPr>
        <w:t>Práva a závazky</w:t>
      </w:r>
    </w:p>
    <w:p w:rsidR="003B476E" w:rsidRPr="001B0240" w:rsidRDefault="003B476E" w:rsidP="003B476E">
      <w:pPr>
        <w:jc w:val="both"/>
        <w:rPr>
          <w:sz w:val="20"/>
          <w:szCs w:val="20"/>
        </w:rPr>
      </w:pPr>
    </w:p>
    <w:p w:rsidR="003B476E" w:rsidRPr="001B0240" w:rsidRDefault="003B476E" w:rsidP="003B476E">
      <w:pPr>
        <w:widowControl/>
        <w:autoSpaceDN/>
        <w:adjustRightInd/>
        <w:spacing w:before="100" w:beforeAutospacing="1"/>
        <w:ind w:left="284" w:hanging="284"/>
        <w:jc w:val="both"/>
        <w:rPr>
          <w:sz w:val="20"/>
          <w:szCs w:val="20"/>
        </w:rPr>
      </w:pPr>
      <w:r w:rsidRPr="001B0240">
        <w:rPr>
          <w:sz w:val="20"/>
          <w:szCs w:val="20"/>
        </w:rPr>
        <w:t>Z vlastníka na vlastníky jednotek přecházejí tato práva a závazky, týkající se nemovité věci:</w:t>
      </w:r>
    </w:p>
    <w:p w:rsidR="003B476E" w:rsidRPr="001B0240" w:rsidRDefault="003B476E" w:rsidP="003B476E">
      <w:pPr>
        <w:widowControl/>
        <w:autoSpaceDN/>
        <w:adjustRightInd/>
        <w:spacing w:before="100" w:beforeAutospacing="1"/>
        <w:ind w:left="284" w:hanging="284"/>
        <w:jc w:val="both"/>
        <w:rPr>
          <w:sz w:val="20"/>
          <w:szCs w:val="20"/>
        </w:rPr>
      </w:pPr>
      <w:r w:rsidRPr="001B0240">
        <w:rPr>
          <w:sz w:val="20"/>
          <w:szCs w:val="20"/>
        </w:rPr>
        <w:t>1. Na vlastníky jednotek přechází práva a závazky v souvislosti s uzavřením smluv na odběr pitné vody a stočného, odvozu domovního odpadu, odběru elektrické energie, odběru plynu pro společné části a správu budovy. V době zápisu Prohlášení vkladem do katastru nemovitostí jsou tyto smlouvy vlastníkem nemovité věci platně uzavřeny.</w:t>
      </w:r>
    </w:p>
    <w:p w:rsidR="003B476E" w:rsidRPr="001B0240" w:rsidRDefault="003B476E" w:rsidP="003B476E">
      <w:pPr>
        <w:widowControl/>
        <w:autoSpaceDN/>
        <w:adjustRightInd/>
        <w:spacing w:before="100" w:beforeAutospacing="1"/>
        <w:ind w:left="284" w:hanging="284"/>
        <w:jc w:val="both"/>
        <w:rPr>
          <w:sz w:val="20"/>
          <w:szCs w:val="20"/>
        </w:rPr>
      </w:pPr>
      <w:r w:rsidRPr="001B0240">
        <w:rPr>
          <w:sz w:val="20"/>
          <w:szCs w:val="20"/>
        </w:rPr>
        <w:t xml:space="preserve">2. 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w:t>
      </w:r>
      <w:proofErr w:type="spellStart"/>
      <w:proofErr w:type="gramStart"/>
      <w:r w:rsidRPr="001B0240">
        <w:rPr>
          <w:sz w:val="20"/>
          <w:szCs w:val="20"/>
        </w:rPr>
        <w:t>hl.m</w:t>
      </w:r>
      <w:proofErr w:type="spellEnd"/>
      <w:r w:rsidRPr="001B0240">
        <w:rPr>
          <w:sz w:val="20"/>
          <w:szCs w:val="20"/>
        </w:rPr>
        <w:t>.</w:t>
      </w:r>
      <w:proofErr w:type="gramEnd"/>
      <w:r w:rsidRPr="001B0240">
        <w:rPr>
          <w:sz w:val="20"/>
          <w:szCs w:val="20"/>
        </w:rPr>
        <w:t xml:space="preserve"> Prahy nebo Autonomního systému varování </w:t>
      </w:r>
      <w:proofErr w:type="spellStart"/>
      <w:proofErr w:type="gramStart"/>
      <w:r w:rsidRPr="001B0240">
        <w:rPr>
          <w:sz w:val="20"/>
          <w:szCs w:val="20"/>
        </w:rPr>
        <w:t>hl.m</w:t>
      </w:r>
      <w:proofErr w:type="spellEnd"/>
      <w:r w:rsidRPr="001B0240">
        <w:rPr>
          <w:sz w:val="20"/>
          <w:szCs w:val="20"/>
        </w:rPr>
        <w:t>.</w:t>
      </w:r>
      <w:proofErr w:type="gramEnd"/>
      <w:r w:rsidRPr="001B0240">
        <w:rPr>
          <w:sz w:val="20"/>
          <w:szCs w:val="20"/>
        </w:rPr>
        <w:t xml:space="preserve">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3B476E" w:rsidRPr="001B0240" w:rsidRDefault="003B476E" w:rsidP="003B476E">
      <w:pPr>
        <w:widowControl/>
        <w:autoSpaceDN/>
        <w:adjustRightInd/>
        <w:spacing w:before="100" w:beforeAutospacing="1"/>
        <w:ind w:left="284" w:hanging="284"/>
        <w:jc w:val="both"/>
        <w:rPr>
          <w:sz w:val="20"/>
          <w:szCs w:val="20"/>
        </w:rPr>
      </w:pPr>
      <w:r w:rsidRPr="001B0240">
        <w:rPr>
          <w:sz w:val="20"/>
          <w:szCs w:val="20"/>
        </w:rPr>
        <w:t>3.</w:t>
      </w:r>
      <w:r w:rsidRPr="001B0240">
        <w:rPr>
          <w:sz w:val="20"/>
          <w:szCs w:val="20"/>
        </w:rPr>
        <w:tab/>
        <w:t>Na nemovité věci neváznou žádná zástavní práva, věcná břemena nebo jiná omezení vlastnických práv, vyjma výše uvedených.</w:t>
      </w:r>
    </w:p>
    <w:p w:rsidR="003B476E" w:rsidRPr="001B0240" w:rsidRDefault="003B476E" w:rsidP="003B476E">
      <w:pPr>
        <w:widowControl/>
        <w:autoSpaceDN/>
        <w:adjustRightInd/>
        <w:spacing w:before="100" w:beforeAutospacing="1"/>
        <w:ind w:left="284" w:hanging="284"/>
        <w:jc w:val="both"/>
        <w:rPr>
          <w:sz w:val="20"/>
          <w:szCs w:val="20"/>
        </w:rPr>
      </w:pPr>
    </w:p>
    <w:p w:rsidR="003B476E" w:rsidRPr="001B0240" w:rsidRDefault="003B476E" w:rsidP="003B476E">
      <w:pPr>
        <w:jc w:val="center"/>
        <w:outlineLvl w:val="0"/>
        <w:rPr>
          <w:b/>
          <w:sz w:val="20"/>
          <w:szCs w:val="20"/>
        </w:rPr>
      </w:pPr>
      <w:r w:rsidRPr="001B0240">
        <w:rPr>
          <w:b/>
          <w:sz w:val="20"/>
          <w:szCs w:val="20"/>
        </w:rPr>
        <w:t>VII.</w:t>
      </w:r>
    </w:p>
    <w:p w:rsidR="003B476E" w:rsidRPr="001B0240" w:rsidRDefault="003B476E" w:rsidP="003B476E">
      <w:pPr>
        <w:jc w:val="center"/>
        <w:rPr>
          <w:b/>
          <w:sz w:val="20"/>
          <w:szCs w:val="20"/>
        </w:rPr>
      </w:pPr>
      <w:r w:rsidRPr="001B0240">
        <w:rPr>
          <w:b/>
          <w:sz w:val="20"/>
          <w:szCs w:val="20"/>
        </w:rPr>
        <w:t>Prohlášení kupujícího</w:t>
      </w:r>
    </w:p>
    <w:p w:rsidR="003B476E" w:rsidRPr="001B0240" w:rsidRDefault="003B476E" w:rsidP="003B476E">
      <w:pPr>
        <w:autoSpaceDN/>
        <w:spacing w:before="100" w:beforeAutospacing="1"/>
        <w:jc w:val="both"/>
        <w:rPr>
          <w:sz w:val="20"/>
          <w:szCs w:val="20"/>
          <w:lang w:eastAsia="ar-SA"/>
        </w:rPr>
      </w:pPr>
      <w:r w:rsidRPr="001B0240">
        <w:rPr>
          <w:sz w:val="20"/>
          <w:szCs w:val="20"/>
          <w:lang w:eastAsia="ar-SA"/>
        </w:rPr>
        <w:t xml:space="preserve">1. Kupující prohlašuje, že je nájemcem bytu zahrnutého v  jednotce č. </w:t>
      </w:r>
      <w:r w:rsidRPr="005A00D4">
        <w:rPr>
          <w:noProof/>
          <w:sz w:val="20"/>
          <w:szCs w:val="20"/>
        </w:rPr>
        <w:t>797/4</w:t>
      </w:r>
      <w:r w:rsidRPr="001B0240">
        <w:rPr>
          <w:sz w:val="20"/>
          <w:szCs w:val="20"/>
        </w:rPr>
        <w:t xml:space="preserve">, </w:t>
      </w:r>
      <w:r w:rsidRPr="001B0240">
        <w:rPr>
          <w:sz w:val="20"/>
          <w:szCs w:val="20"/>
          <w:lang w:eastAsia="ar-SA"/>
        </w:rPr>
        <w:t xml:space="preserve">a že je seznámen se současným fyzickým stavem a jakostí předmětu koupě, tak jak jsou popsány ve znaleckém posudku specifikovaném v čl. IV. odst. 2 </w:t>
      </w:r>
      <w:proofErr w:type="gramStart"/>
      <w:r w:rsidRPr="001B0240">
        <w:rPr>
          <w:sz w:val="20"/>
          <w:szCs w:val="20"/>
          <w:lang w:eastAsia="ar-SA"/>
        </w:rPr>
        <w:t>této</w:t>
      </w:r>
      <w:proofErr w:type="gramEnd"/>
      <w:r w:rsidRPr="001B0240">
        <w:rPr>
          <w:sz w:val="20"/>
          <w:szCs w:val="20"/>
          <w:lang w:eastAsia="ar-SA"/>
        </w:rPr>
        <w:t xml:space="preserve"> smlouvy, a v tomto stavu a jakosti jej do svého vlastnictví kupuje.</w:t>
      </w:r>
    </w:p>
    <w:p w:rsidR="003B476E" w:rsidRPr="001B0240" w:rsidRDefault="003B476E" w:rsidP="003B476E">
      <w:pPr>
        <w:autoSpaceDN/>
        <w:spacing w:before="100" w:beforeAutospacing="1"/>
        <w:jc w:val="both"/>
        <w:rPr>
          <w:sz w:val="20"/>
          <w:szCs w:val="20"/>
          <w:lang w:eastAsia="ar-SA"/>
        </w:rPr>
      </w:pPr>
      <w:r w:rsidRPr="001B0240">
        <w:rPr>
          <w:sz w:val="20"/>
          <w:szCs w:val="20"/>
          <w:lang w:eastAsia="ar-SA"/>
        </w:rPr>
        <w:t>2. Kupující dále prohlašuje, že jednotku, která je předmětem koupě dle této smlouvy, fakticky a řádně užívá a nedluží za nájem a služby s jejím užíváním spojené.</w:t>
      </w:r>
    </w:p>
    <w:p w:rsidR="003B476E" w:rsidRPr="001B0240" w:rsidRDefault="003B476E" w:rsidP="003B476E">
      <w:pPr>
        <w:autoSpaceDN/>
        <w:spacing w:before="100" w:beforeAutospacing="1"/>
        <w:jc w:val="both"/>
        <w:rPr>
          <w:sz w:val="20"/>
          <w:szCs w:val="20"/>
          <w:lang w:eastAsia="ar-SA"/>
        </w:rPr>
      </w:pPr>
      <w:r w:rsidRPr="001B0240">
        <w:rPr>
          <w:sz w:val="20"/>
          <w:szCs w:val="20"/>
          <w:lang w:eastAsia="ar-SA"/>
        </w:rPr>
        <w:t xml:space="preserve">3. Kupující prohlašuje, že se seznámil s obsahem návrhu stanov společenství vlastníků, s návrhem souhlasí a zavazuje se s těmito stanovami vyslovit souhlas.  </w:t>
      </w:r>
    </w:p>
    <w:p w:rsidR="003B476E" w:rsidRPr="001B0240" w:rsidRDefault="003B476E" w:rsidP="003B476E">
      <w:pPr>
        <w:autoSpaceDN/>
        <w:spacing w:before="100" w:beforeAutospacing="1"/>
        <w:jc w:val="both"/>
        <w:rPr>
          <w:sz w:val="20"/>
          <w:szCs w:val="20"/>
          <w:lang w:eastAsia="ar-SA"/>
        </w:rPr>
      </w:pPr>
      <w:r w:rsidRPr="001B0240">
        <w:rPr>
          <w:sz w:val="20"/>
          <w:szCs w:val="20"/>
          <w:lang w:eastAsia="ar-SA"/>
        </w:rPr>
        <w:t xml:space="preserve"> 4. Kupující dále prohlašuje, že se zavazuje dodržovat jako vlastník jednotky v domě veškeré povinnosti, které pro něj vyplývají z příslušných ustanovení zákona č. 89/2012 Sb., v platném znění.</w:t>
      </w:r>
    </w:p>
    <w:p w:rsidR="003B476E" w:rsidRPr="001B0240" w:rsidRDefault="003B476E" w:rsidP="003B476E">
      <w:pPr>
        <w:autoSpaceDN/>
        <w:spacing w:before="100" w:beforeAutospacing="1"/>
        <w:jc w:val="both"/>
        <w:rPr>
          <w:sz w:val="20"/>
          <w:szCs w:val="20"/>
          <w:lang w:eastAsia="ar-SA"/>
        </w:rPr>
      </w:pPr>
      <w:r w:rsidRPr="001B0240">
        <w:rPr>
          <w:sz w:val="20"/>
          <w:szCs w:val="20"/>
          <w:lang w:eastAsia="ar-SA"/>
        </w:rPr>
        <w:t xml:space="preserve">5. Kupující výslovně prohlašuje, že se zavazuje zachovat jednotku k účelům trvalého bydlení, a to minimálně v rozsahu, jaký byl ke dni koupě. </w:t>
      </w:r>
    </w:p>
    <w:p w:rsidR="003B476E" w:rsidRPr="001B0240" w:rsidRDefault="003B476E" w:rsidP="003B476E">
      <w:pPr>
        <w:autoSpaceDN/>
        <w:spacing w:before="100" w:beforeAutospacing="1"/>
        <w:jc w:val="both"/>
        <w:rPr>
          <w:sz w:val="20"/>
          <w:szCs w:val="20"/>
          <w:lang w:eastAsia="ar-SA"/>
        </w:rPr>
      </w:pPr>
      <w:r w:rsidRPr="001B0240">
        <w:rPr>
          <w:sz w:val="20"/>
          <w:szCs w:val="20"/>
          <w:lang w:eastAsia="ar-SA"/>
        </w:rPr>
        <w:t xml:space="preserve">6. Kupující prohlašuje, že byl prodávajícím seznámen s průkazem energetické náročnosti domu, resp. s vyúčtováním dodávek </w:t>
      </w:r>
      <w:r w:rsidRPr="001B0240">
        <w:rPr>
          <w:sz w:val="20"/>
          <w:szCs w:val="20"/>
          <w:lang w:eastAsia="ar-SA"/>
        </w:rPr>
        <w:lastRenderedPageBreak/>
        <w:t>elektřiny, plynu a tepelné energie pro příslušnou jednotku za uplynulé 3 roky.</w:t>
      </w:r>
    </w:p>
    <w:p w:rsidR="003B476E" w:rsidRPr="001B0240" w:rsidRDefault="003B476E" w:rsidP="003B476E">
      <w:pPr>
        <w:autoSpaceDN/>
        <w:spacing w:before="100" w:beforeAutospacing="1"/>
        <w:jc w:val="both"/>
        <w:rPr>
          <w:sz w:val="20"/>
          <w:szCs w:val="20"/>
          <w:lang w:eastAsia="ar-SA"/>
        </w:rPr>
      </w:pPr>
      <w:r w:rsidRPr="001B0240">
        <w:rPr>
          <w:sz w:val="20"/>
          <w:szCs w:val="20"/>
          <w:lang w:eastAsia="ar-SA"/>
        </w:rPr>
        <w:t xml:space="preserve">7. Kupující prohlašuje, že byl seznámen s obsahem potvrzení správce domu o dluzích souvisejících se správou domu a pozemku, respektive o tom, že takové dluhy nejsou. </w:t>
      </w:r>
    </w:p>
    <w:p w:rsidR="003B476E" w:rsidRPr="001B0240" w:rsidRDefault="003B476E" w:rsidP="003B476E">
      <w:pPr>
        <w:jc w:val="center"/>
        <w:outlineLvl w:val="0"/>
        <w:rPr>
          <w:b/>
          <w:sz w:val="20"/>
          <w:szCs w:val="20"/>
        </w:rPr>
      </w:pPr>
    </w:p>
    <w:p w:rsidR="003B476E" w:rsidRPr="001B0240" w:rsidRDefault="003B476E" w:rsidP="003B476E">
      <w:pPr>
        <w:jc w:val="center"/>
        <w:outlineLvl w:val="0"/>
        <w:rPr>
          <w:b/>
          <w:sz w:val="20"/>
          <w:szCs w:val="20"/>
        </w:rPr>
      </w:pPr>
    </w:p>
    <w:p w:rsidR="003B476E" w:rsidRPr="001B0240" w:rsidRDefault="003B476E" w:rsidP="003B476E">
      <w:pPr>
        <w:jc w:val="center"/>
        <w:outlineLvl w:val="0"/>
        <w:rPr>
          <w:b/>
          <w:sz w:val="20"/>
          <w:szCs w:val="20"/>
        </w:rPr>
      </w:pPr>
      <w:r w:rsidRPr="001B0240">
        <w:rPr>
          <w:b/>
          <w:sz w:val="20"/>
          <w:szCs w:val="20"/>
        </w:rPr>
        <w:t>VIII.</w:t>
      </w:r>
    </w:p>
    <w:p w:rsidR="003B476E" w:rsidRPr="001B0240" w:rsidRDefault="003B476E" w:rsidP="003B476E">
      <w:pPr>
        <w:jc w:val="center"/>
        <w:rPr>
          <w:b/>
          <w:sz w:val="20"/>
          <w:szCs w:val="20"/>
        </w:rPr>
      </w:pPr>
      <w:r w:rsidRPr="001B0240">
        <w:rPr>
          <w:b/>
          <w:sz w:val="20"/>
          <w:szCs w:val="20"/>
        </w:rPr>
        <w:t>Převod vlastnictví a přechod nebezpečí škody na věci</w:t>
      </w:r>
    </w:p>
    <w:p w:rsidR="003B476E" w:rsidRPr="001B0240" w:rsidRDefault="003B476E" w:rsidP="003B476E">
      <w:pPr>
        <w:autoSpaceDN/>
        <w:spacing w:before="100" w:beforeAutospacing="1"/>
        <w:jc w:val="both"/>
        <w:rPr>
          <w:sz w:val="20"/>
          <w:szCs w:val="20"/>
          <w:lang w:eastAsia="ar-SA"/>
        </w:rPr>
      </w:pPr>
      <w:r w:rsidRPr="001B0240">
        <w:rPr>
          <w:sz w:val="20"/>
          <w:szCs w:val="20"/>
        </w:rPr>
        <w:t xml:space="preserve">1. </w:t>
      </w:r>
      <w:r w:rsidRPr="001B0240">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proofErr w:type="gramStart"/>
      <w:r w:rsidRPr="001B0240">
        <w:rPr>
          <w:sz w:val="20"/>
          <w:szCs w:val="20"/>
          <w:lang w:eastAsia="ar-SA"/>
        </w:rPr>
        <w:t>hl.m</w:t>
      </w:r>
      <w:proofErr w:type="spellEnd"/>
      <w:r w:rsidRPr="001B0240">
        <w:rPr>
          <w:sz w:val="20"/>
          <w:szCs w:val="20"/>
          <w:lang w:eastAsia="ar-SA"/>
        </w:rPr>
        <w:t>.</w:t>
      </w:r>
      <w:proofErr w:type="gramEnd"/>
      <w:r w:rsidRPr="001B0240">
        <w:rPr>
          <w:sz w:val="20"/>
          <w:szCs w:val="20"/>
          <w:lang w:eastAsia="ar-SA"/>
        </w:rPr>
        <w:t xml:space="preserve">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3B476E" w:rsidRPr="001B0240" w:rsidRDefault="003B476E" w:rsidP="003B476E">
      <w:pPr>
        <w:autoSpaceDN/>
        <w:spacing w:before="100" w:beforeAutospacing="1"/>
        <w:jc w:val="both"/>
        <w:rPr>
          <w:sz w:val="20"/>
          <w:szCs w:val="20"/>
          <w:lang w:eastAsia="ar-SA"/>
        </w:rPr>
      </w:pPr>
      <w:r w:rsidRPr="001B0240">
        <w:rPr>
          <w:sz w:val="20"/>
          <w:szCs w:val="20"/>
          <w:lang w:eastAsia="ar-SA"/>
        </w:rPr>
        <w:t xml:space="preserve">2. 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3B476E" w:rsidRPr="001B0240" w:rsidRDefault="003B476E" w:rsidP="003B476E">
      <w:pPr>
        <w:autoSpaceDN/>
        <w:spacing w:before="100" w:beforeAutospacing="1"/>
        <w:jc w:val="both"/>
        <w:rPr>
          <w:sz w:val="20"/>
          <w:szCs w:val="20"/>
        </w:rPr>
      </w:pPr>
      <w:r w:rsidRPr="001B0240">
        <w:rPr>
          <w:sz w:val="20"/>
          <w:szCs w:val="20"/>
          <w:lang w:eastAsia="ar-SA"/>
        </w:rPr>
        <w:t>3. Vzhledem ke skutečnosti, že kupující již předmět koupě vymezený v čl. II. kupní smlouvy</w:t>
      </w:r>
      <w:r w:rsidRPr="001B0240">
        <w:rPr>
          <w:sz w:val="20"/>
          <w:szCs w:val="20"/>
        </w:rPr>
        <w:t xml:space="preserve"> v době uzavření této smlouvy užívá, přechází na něj nebezpečí škody na věci uzavřením této kupní smlouvy.</w:t>
      </w:r>
    </w:p>
    <w:p w:rsidR="003B476E" w:rsidRPr="001B0240" w:rsidRDefault="003B476E" w:rsidP="003B476E">
      <w:pPr>
        <w:jc w:val="both"/>
        <w:rPr>
          <w:sz w:val="20"/>
          <w:szCs w:val="20"/>
        </w:rPr>
      </w:pPr>
    </w:p>
    <w:p w:rsidR="003B476E" w:rsidRPr="001B0240" w:rsidRDefault="003B476E" w:rsidP="003B476E">
      <w:pPr>
        <w:jc w:val="center"/>
        <w:outlineLvl w:val="0"/>
        <w:rPr>
          <w:b/>
          <w:sz w:val="20"/>
          <w:szCs w:val="20"/>
        </w:rPr>
      </w:pPr>
    </w:p>
    <w:p w:rsidR="003B476E" w:rsidRPr="001B0240" w:rsidRDefault="003B476E" w:rsidP="003B476E">
      <w:pPr>
        <w:jc w:val="center"/>
        <w:outlineLvl w:val="0"/>
        <w:rPr>
          <w:b/>
          <w:sz w:val="20"/>
          <w:szCs w:val="20"/>
        </w:rPr>
      </w:pPr>
      <w:r w:rsidRPr="001B0240">
        <w:rPr>
          <w:b/>
          <w:sz w:val="20"/>
          <w:szCs w:val="20"/>
        </w:rPr>
        <w:t>IX.</w:t>
      </w:r>
    </w:p>
    <w:p w:rsidR="003B476E" w:rsidRPr="001B0240" w:rsidRDefault="003B476E" w:rsidP="003B476E">
      <w:pPr>
        <w:tabs>
          <w:tab w:val="left" w:pos="2000"/>
          <w:tab w:val="left" w:pos="4000"/>
          <w:tab w:val="left" w:pos="6000"/>
        </w:tabs>
        <w:jc w:val="center"/>
        <w:rPr>
          <w:b/>
          <w:sz w:val="20"/>
          <w:szCs w:val="20"/>
        </w:rPr>
      </w:pPr>
      <w:r w:rsidRPr="001B0240">
        <w:rPr>
          <w:b/>
          <w:sz w:val="20"/>
          <w:szCs w:val="20"/>
        </w:rPr>
        <w:t>Ostatní ujednání</w:t>
      </w:r>
    </w:p>
    <w:p w:rsidR="003B476E" w:rsidRPr="001B0240" w:rsidRDefault="003B476E" w:rsidP="003B476E">
      <w:pPr>
        <w:autoSpaceDN/>
        <w:spacing w:before="100" w:beforeAutospacing="1"/>
        <w:jc w:val="both"/>
        <w:rPr>
          <w:sz w:val="20"/>
          <w:szCs w:val="20"/>
          <w:lang w:eastAsia="ar-SA"/>
        </w:rPr>
      </w:pPr>
      <w:r w:rsidRPr="001B0240">
        <w:rPr>
          <w:sz w:val="20"/>
          <w:szCs w:val="20"/>
        </w:rPr>
        <w:t xml:space="preserve">1. </w:t>
      </w:r>
      <w:r w:rsidRPr="001B0240">
        <w:rPr>
          <w:sz w:val="20"/>
          <w:szCs w:val="20"/>
          <w:lang w:eastAsia="ar-SA"/>
        </w:rPr>
        <w:t>Prodáv</w:t>
      </w:r>
      <w:r w:rsidR="00F675FD">
        <w:rPr>
          <w:sz w:val="20"/>
          <w:szCs w:val="20"/>
          <w:lang w:eastAsia="ar-SA"/>
        </w:rPr>
        <w:t>ající poskytl kupujícímu slevu 10</w:t>
      </w:r>
      <w:r w:rsidRPr="001B0240">
        <w:rPr>
          <w:sz w:val="20"/>
          <w:szCs w:val="20"/>
          <w:lang w:eastAsia="ar-SA"/>
        </w:rPr>
        <w:t xml:space="preserve">% </w:t>
      </w:r>
      <w:r w:rsidR="00F675FD">
        <w:rPr>
          <w:sz w:val="20"/>
          <w:szCs w:val="20"/>
          <w:lang w:eastAsia="ar-SA"/>
        </w:rPr>
        <w:t>z kupní ceny bytu, tj. 106.700,</w:t>
      </w:r>
      <w:r w:rsidR="00393D23">
        <w:rPr>
          <w:sz w:val="20"/>
          <w:szCs w:val="20"/>
          <w:lang w:eastAsia="ar-SA"/>
        </w:rPr>
        <w:t>00</w:t>
      </w:r>
      <w:r w:rsidRPr="001B0240">
        <w:rPr>
          <w:sz w:val="20"/>
          <w:szCs w:val="20"/>
          <w:lang w:eastAsia="ar-SA"/>
        </w:rPr>
        <w:t xml:space="preserve"> Kč, a to na základě níže uvedeného závazku ne</w:t>
      </w:r>
      <w:r w:rsidR="00393D23">
        <w:rPr>
          <w:sz w:val="20"/>
          <w:szCs w:val="20"/>
          <w:lang w:eastAsia="ar-SA"/>
        </w:rPr>
        <w:t>převést předmět koupě</w:t>
      </w:r>
      <w:r w:rsidR="00F675FD">
        <w:rPr>
          <w:sz w:val="20"/>
          <w:szCs w:val="20"/>
          <w:lang w:eastAsia="ar-SA"/>
        </w:rPr>
        <w:t xml:space="preserve"> po dobu 10 let </w:t>
      </w:r>
      <w:r w:rsidRPr="001B0240">
        <w:rPr>
          <w:sz w:val="20"/>
          <w:szCs w:val="20"/>
          <w:lang w:eastAsia="ar-SA"/>
        </w:rPr>
        <w:t>od vkladu vlastnického práva dle této smlouvy na třetí osobu.</w:t>
      </w:r>
    </w:p>
    <w:p w:rsidR="003B476E" w:rsidRPr="001B0240" w:rsidRDefault="003B476E" w:rsidP="003B476E">
      <w:pPr>
        <w:ind w:left="284" w:hanging="284"/>
        <w:contextualSpacing/>
        <w:jc w:val="both"/>
        <w:rPr>
          <w:sz w:val="20"/>
          <w:szCs w:val="20"/>
        </w:rPr>
      </w:pPr>
    </w:p>
    <w:p w:rsidR="003B476E" w:rsidRPr="001B0240" w:rsidRDefault="003B476E" w:rsidP="003B476E">
      <w:pPr>
        <w:contextualSpacing/>
        <w:jc w:val="both"/>
        <w:rPr>
          <w:sz w:val="20"/>
          <w:szCs w:val="20"/>
        </w:rPr>
      </w:pPr>
      <w:r w:rsidRPr="001B0240">
        <w:rPr>
          <w:sz w:val="20"/>
          <w:szCs w:val="20"/>
        </w:rPr>
        <w:t xml:space="preserve">2. Kupující se zavazuje, že po dobu </w:t>
      </w:r>
      <w:r w:rsidR="00F675FD">
        <w:rPr>
          <w:sz w:val="20"/>
          <w:szCs w:val="20"/>
        </w:rPr>
        <w:t>deseti</w:t>
      </w:r>
      <w:r w:rsidRPr="001B0240">
        <w:rPr>
          <w:sz w:val="20"/>
          <w:szCs w:val="20"/>
        </w:rPr>
        <w:t xml:space="preserve"> 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3B476E" w:rsidRPr="001B0240" w:rsidRDefault="003B476E" w:rsidP="003B476E">
      <w:pPr>
        <w:widowControl/>
        <w:autoSpaceDE/>
        <w:autoSpaceDN/>
        <w:adjustRightInd/>
        <w:contextualSpacing/>
        <w:jc w:val="both"/>
        <w:rPr>
          <w:sz w:val="20"/>
          <w:szCs w:val="20"/>
        </w:rPr>
      </w:pPr>
    </w:p>
    <w:p w:rsidR="003B476E" w:rsidRPr="001B0240" w:rsidRDefault="003B476E" w:rsidP="003B476E">
      <w:pPr>
        <w:widowControl/>
        <w:autoSpaceDE/>
        <w:autoSpaceDN/>
        <w:adjustRightInd/>
        <w:contextualSpacing/>
        <w:jc w:val="both"/>
        <w:rPr>
          <w:sz w:val="20"/>
          <w:szCs w:val="20"/>
        </w:rPr>
      </w:pPr>
      <w:r w:rsidRPr="001B0240">
        <w:rPr>
          <w:sz w:val="20"/>
          <w:szCs w:val="20"/>
        </w:rPr>
        <w:t>3. V případě porušení závazku nepřevést jednotku na třetí osobu se stává splatnou celá zbývající část kupní ceny.</w:t>
      </w:r>
    </w:p>
    <w:p w:rsidR="003B476E" w:rsidRPr="001B0240" w:rsidRDefault="003B476E" w:rsidP="003B476E">
      <w:pPr>
        <w:pStyle w:val="Odstavecseseznamem"/>
        <w:rPr>
          <w:sz w:val="20"/>
          <w:szCs w:val="20"/>
        </w:rPr>
      </w:pPr>
    </w:p>
    <w:p w:rsidR="003B476E" w:rsidRPr="001B0240" w:rsidRDefault="003B476E" w:rsidP="003B476E">
      <w:pPr>
        <w:widowControl/>
        <w:autoSpaceDE/>
        <w:autoSpaceDN/>
        <w:adjustRightInd/>
        <w:contextualSpacing/>
        <w:jc w:val="both"/>
        <w:rPr>
          <w:sz w:val="20"/>
          <w:szCs w:val="20"/>
        </w:rPr>
      </w:pPr>
      <w:r w:rsidRPr="001B0240">
        <w:rPr>
          <w:sz w:val="20"/>
          <w:szCs w:val="20"/>
        </w:rPr>
        <w:t xml:space="preserve">4. V případě porušení závazku nepřevést jednotku na třetí osobu uhradí kupující prodávajícímu smluvní pokutu ve výši </w:t>
      </w:r>
      <w:r w:rsidR="00393D23" w:rsidRPr="001B0240">
        <w:rPr>
          <w:sz w:val="20"/>
          <w:szCs w:val="20"/>
        </w:rPr>
        <w:t xml:space="preserve">poskytnuté slevy </w:t>
      </w:r>
      <w:r w:rsidR="00F675FD">
        <w:rPr>
          <w:sz w:val="20"/>
          <w:szCs w:val="20"/>
        </w:rPr>
        <w:t>106.700</w:t>
      </w:r>
      <w:r w:rsidRPr="001B0240">
        <w:rPr>
          <w:sz w:val="20"/>
          <w:szCs w:val="20"/>
        </w:rPr>
        <w:t>,00 Kč ve lhůtě 30 dnů od doručení výzvy k zaplacení pokuty.</w:t>
      </w:r>
    </w:p>
    <w:p w:rsidR="003B476E" w:rsidRPr="001B0240" w:rsidRDefault="003B476E" w:rsidP="003B476E">
      <w:pPr>
        <w:jc w:val="both"/>
        <w:rPr>
          <w:sz w:val="20"/>
          <w:szCs w:val="20"/>
        </w:rPr>
      </w:pPr>
    </w:p>
    <w:p w:rsidR="003B476E" w:rsidRPr="001B0240" w:rsidRDefault="003B476E" w:rsidP="003B476E">
      <w:pPr>
        <w:widowControl/>
        <w:autoSpaceDE/>
        <w:autoSpaceDN/>
        <w:adjustRightInd/>
        <w:contextualSpacing/>
        <w:jc w:val="both"/>
        <w:rPr>
          <w:sz w:val="20"/>
          <w:szCs w:val="20"/>
        </w:rPr>
      </w:pPr>
      <w:r w:rsidRPr="001B0240">
        <w:rPr>
          <w:sz w:val="20"/>
          <w:szCs w:val="20"/>
        </w:rPr>
        <w:t>5. Za účelem zajištění závazku kupujícího uvedeného v odstavci 2 tohoto článku smlouvy se sjednává věcné právo výhrady zpětné koupě ve prospěch</w:t>
      </w:r>
      <w:r w:rsidR="00F675FD">
        <w:rPr>
          <w:sz w:val="20"/>
          <w:szCs w:val="20"/>
        </w:rPr>
        <w:t xml:space="preserve"> prodávajícího na dobu určitou deseti let </w:t>
      </w:r>
      <w:r w:rsidRPr="001B0240">
        <w:rPr>
          <w:sz w:val="20"/>
          <w:szCs w:val="20"/>
        </w:rPr>
        <w:t xml:space="preserve">s tím, že výhrada zpětné koupě bude z veřejného seznamu vymazána na základě žádosti kupujícího, popř. jeho právního nástupce, jejíž součástí bude osvědčení, že jednotka nebyla převedena na třetí osobu, vyjma osob uvedených v odst. 2 tohoto článku, na jeho náklady, po uplynutí </w:t>
      </w:r>
      <w:r w:rsidR="00F675FD">
        <w:rPr>
          <w:sz w:val="20"/>
          <w:szCs w:val="20"/>
        </w:rPr>
        <w:t xml:space="preserve">desetileté lhůty </w:t>
      </w:r>
      <w:r w:rsidRPr="001B0240">
        <w:rPr>
          <w:sz w:val="20"/>
          <w:szCs w:val="20"/>
        </w:rPr>
        <w:t xml:space="preserve">ode dne nabytí vlastnictví. </w:t>
      </w:r>
      <w:r w:rsidRPr="001B0240">
        <w:rPr>
          <w:bCs/>
          <w:iCs/>
          <w:sz w:val="20"/>
          <w:szCs w:val="20"/>
        </w:rPr>
        <w:t>Pro případ uplatnění práva zpětné koupě není prodávající povinen nad rámec zákonné povinnosti vrátit kupní cenu sjednanou touto smlouvou hradit kupujícímu žádnou úplatu.</w:t>
      </w:r>
    </w:p>
    <w:p w:rsidR="003B476E" w:rsidRPr="001B0240" w:rsidRDefault="003B476E" w:rsidP="003B476E">
      <w:pPr>
        <w:pStyle w:val="Odstavecseseznamem"/>
        <w:ind w:left="284"/>
        <w:jc w:val="both"/>
        <w:rPr>
          <w:sz w:val="20"/>
          <w:szCs w:val="20"/>
        </w:rPr>
      </w:pPr>
    </w:p>
    <w:p w:rsidR="003B476E" w:rsidRPr="001B0240" w:rsidRDefault="003B476E" w:rsidP="003B476E">
      <w:pPr>
        <w:widowControl/>
        <w:autoSpaceDE/>
        <w:autoSpaceDN/>
        <w:adjustRightInd/>
        <w:contextualSpacing/>
        <w:jc w:val="both"/>
        <w:rPr>
          <w:sz w:val="20"/>
          <w:szCs w:val="20"/>
        </w:rPr>
      </w:pPr>
      <w:r w:rsidRPr="001B0240">
        <w:rPr>
          <w:sz w:val="20"/>
          <w:szCs w:val="20"/>
        </w:rPr>
        <w:t xml:space="preserve">6. 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3B476E" w:rsidRPr="001B0240" w:rsidRDefault="003B476E" w:rsidP="003B476E">
      <w:pPr>
        <w:widowControl/>
        <w:autoSpaceDE/>
        <w:autoSpaceDN/>
        <w:adjustRightInd/>
        <w:rPr>
          <w:sz w:val="20"/>
          <w:szCs w:val="20"/>
        </w:rPr>
      </w:pPr>
    </w:p>
    <w:p w:rsidR="003B476E" w:rsidRPr="001B0240" w:rsidRDefault="003B476E" w:rsidP="003B476E">
      <w:pPr>
        <w:widowControl/>
        <w:autoSpaceDE/>
        <w:autoSpaceDN/>
        <w:adjustRightInd/>
        <w:rPr>
          <w:sz w:val="20"/>
          <w:szCs w:val="20"/>
        </w:rPr>
      </w:pPr>
    </w:p>
    <w:p w:rsidR="003B476E" w:rsidRPr="001B0240" w:rsidRDefault="003B476E" w:rsidP="003B476E">
      <w:pPr>
        <w:jc w:val="center"/>
        <w:outlineLvl w:val="0"/>
        <w:rPr>
          <w:b/>
          <w:sz w:val="20"/>
          <w:szCs w:val="20"/>
        </w:rPr>
      </w:pPr>
      <w:r w:rsidRPr="001B0240">
        <w:rPr>
          <w:b/>
          <w:sz w:val="20"/>
          <w:szCs w:val="20"/>
        </w:rPr>
        <w:t>X.</w:t>
      </w:r>
    </w:p>
    <w:p w:rsidR="003B476E" w:rsidRPr="001B0240" w:rsidRDefault="003B476E" w:rsidP="003B476E">
      <w:pPr>
        <w:jc w:val="center"/>
        <w:rPr>
          <w:b/>
          <w:sz w:val="20"/>
          <w:szCs w:val="20"/>
        </w:rPr>
      </w:pPr>
      <w:r w:rsidRPr="001B0240">
        <w:rPr>
          <w:b/>
          <w:sz w:val="20"/>
          <w:szCs w:val="20"/>
        </w:rPr>
        <w:t>Společná ustanovení</w:t>
      </w:r>
    </w:p>
    <w:p w:rsidR="003B476E" w:rsidRPr="001B0240" w:rsidRDefault="003B476E" w:rsidP="003B476E">
      <w:pPr>
        <w:jc w:val="both"/>
        <w:rPr>
          <w:sz w:val="20"/>
          <w:szCs w:val="20"/>
        </w:rPr>
      </w:pPr>
    </w:p>
    <w:p w:rsidR="003B476E" w:rsidRPr="001B0240" w:rsidRDefault="003B476E" w:rsidP="003B476E">
      <w:pPr>
        <w:widowControl/>
        <w:autoSpaceDE/>
        <w:autoSpaceDN/>
        <w:adjustRightInd/>
        <w:spacing w:after="200"/>
        <w:jc w:val="both"/>
        <w:rPr>
          <w:sz w:val="20"/>
          <w:szCs w:val="20"/>
        </w:rPr>
      </w:pPr>
      <w:r w:rsidRPr="001B0240">
        <w:rPr>
          <w:sz w:val="20"/>
          <w:szCs w:val="20"/>
        </w:rPr>
        <w:t xml:space="preserve">1. 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1.000,- Kč, což prodávající podpisem této smlouvy stvrzuje a zavazuje se tuto kolkovou známku použít na úhradu správního poplatku spojeného se vkladem vlastnického práva dle této smlouvy do katastru nemovitostí. </w:t>
      </w:r>
    </w:p>
    <w:p w:rsidR="003B476E" w:rsidRPr="001B0240" w:rsidRDefault="003B476E" w:rsidP="003B476E">
      <w:pPr>
        <w:widowControl/>
        <w:autoSpaceDE/>
        <w:autoSpaceDN/>
        <w:adjustRightInd/>
        <w:spacing w:after="200"/>
        <w:jc w:val="both"/>
        <w:rPr>
          <w:b/>
          <w:sz w:val="20"/>
          <w:szCs w:val="20"/>
        </w:rPr>
      </w:pPr>
      <w:r w:rsidRPr="001B0240">
        <w:rPr>
          <w:sz w:val="20"/>
          <w:szCs w:val="20"/>
        </w:rPr>
        <w:lastRenderedPageBreak/>
        <w:t xml:space="preserve">2. 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w:t>
      </w:r>
      <w:proofErr w:type="gramStart"/>
      <w:r w:rsidRPr="001B0240">
        <w:rPr>
          <w:sz w:val="20"/>
          <w:szCs w:val="20"/>
        </w:rPr>
        <w:t>s.p.</w:t>
      </w:r>
      <w:proofErr w:type="gramEnd"/>
      <w:r w:rsidRPr="001B0240">
        <w:rPr>
          <w:sz w:val="20"/>
          <w:szCs w:val="20"/>
        </w:rPr>
        <w:t xml:space="preserve"> V případě, že písemnosti budou provozovatelem poštovní služby vráceny prodávajícímu jako nedoručené, považuje se pro účely této smlouvy za den doručení takové zásilky den, kdy byla zásilka uložena na dodací poště.</w:t>
      </w:r>
    </w:p>
    <w:p w:rsidR="003B476E" w:rsidRPr="001B0240" w:rsidRDefault="003B476E" w:rsidP="003B476E">
      <w:pPr>
        <w:widowControl/>
        <w:autoSpaceDE/>
        <w:autoSpaceDN/>
        <w:adjustRightInd/>
        <w:spacing w:after="200"/>
        <w:jc w:val="both"/>
        <w:rPr>
          <w:sz w:val="20"/>
          <w:szCs w:val="20"/>
        </w:rPr>
      </w:pPr>
      <w:r w:rsidRPr="001B0240">
        <w:rPr>
          <w:sz w:val="20"/>
          <w:szCs w:val="20"/>
        </w:rPr>
        <w:t>3. 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1B0240">
        <w:rPr>
          <w:i/>
          <w:sz w:val="20"/>
          <w:szCs w:val="20"/>
        </w:rPr>
        <w:t xml:space="preserve"> </w:t>
      </w:r>
      <w:r w:rsidRPr="001B0240">
        <w:rPr>
          <w:sz w:val="20"/>
          <w:szCs w:val="20"/>
        </w:rPr>
        <w:t xml:space="preserve">nebude mít žádný vliv na platnost a vymahatelnost ostatních závazků z této kupní smlouvy. </w:t>
      </w:r>
    </w:p>
    <w:p w:rsidR="003B476E" w:rsidRPr="001B0240" w:rsidRDefault="003B476E" w:rsidP="003B476E">
      <w:pPr>
        <w:widowControl/>
        <w:autoSpaceDE/>
        <w:autoSpaceDN/>
        <w:adjustRightInd/>
        <w:spacing w:after="200"/>
        <w:jc w:val="both"/>
        <w:rPr>
          <w:sz w:val="20"/>
          <w:szCs w:val="20"/>
        </w:rPr>
      </w:pPr>
      <w:r w:rsidRPr="001B0240">
        <w:rPr>
          <w:sz w:val="20"/>
          <w:szCs w:val="20"/>
        </w:rPr>
        <w:t>4. Právní vztahy v této smlouvě výslovně neupravené se řídí zákonem č. 89/2012 Sb., v platném znění.</w:t>
      </w:r>
    </w:p>
    <w:p w:rsidR="003B476E" w:rsidRPr="001B0240" w:rsidRDefault="003B476E" w:rsidP="003B476E">
      <w:pPr>
        <w:widowControl/>
        <w:autoSpaceDE/>
        <w:autoSpaceDN/>
        <w:adjustRightInd/>
        <w:spacing w:after="200"/>
        <w:jc w:val="both"/>
        <w:rPr>
          <w:sz w:val="20"/>
          <w:szCs w:val="20"/>
        </w:rPr>
      </w:pPr>
      <w:r w:rsidRPr="001B0240">
        <w:rPr>
          <w:sz w:val="20"/>
          <w:szCs w:val="20"/>
        </w:rPr>
        <w:t xml:space="preserve">5. Tato smlouva byla vyhotovena v </w:t>
      </w:r>
      <w:r w:rsidRPr="005A00D4">
        <w:rPr>
          <w:noProof/>
          <w:sz w:val="20"/>
          <w:szCs w:val="20"/>
        </w:rPr>
        <w:t>pěti</w:t>
      </w:r>
      <w:r w:rsidRPr="001B0240">
        <w:rPr>
          <w:sz w:val="20"/>
          <w:szCs w:val="20"/>
        </w:rPr>
        <w:t xml:space="preserve"> stejnopisech, z</w:t>
      </w:r>
      <w:r w:rsidR="00393D23">
        <w:rPr>
          <w:sz w:val="20"/>
          <w:szCs w:val="20"/>
        </w:rPr>
        <w:t> </w:t>
      </w:r>
      <w:r w:rsidRPr="001B0240">
        <w:rPr>
          <w:sz w:val="20"/>
          <w:szCs w:val="20"/>
        </w:rPr>
        <w:t>nichž</w:t>
      </w:r>
      <w:r w:rsidR="00393D23">
        <w:rPr>
          <w:sz w:val="20"/>
          <w:szCs w:val="20"/>
        </w:rPr>
        <w:t xml:space="preserve"> každý</w:t>
      </w:r>
      <w:r w:rsidRPr="001B0240">
        <w:rPr>
          <w:sz w:val="20"/>
          <w:szCs w:val="20"/>
        </w:rPr>
        <w:t xml:space="preserve"> kupující obdrží jeden a prodávající dva, jeden stejnopis bude použit pro potřeby vkladu do katastru nemovitostí. </w:t>
      </w:r>
    </w:p>
    <w:p w:rsidR="003B476E" w:rsidRPr="001B0240" w:rsidRDefault="003B476E" w:rsidP="003B476E">
      <w:pPr>
        <w:widowControl/>
        <w:autoSpaceDE/>
        <w:autoSpaceDN/>
        <w:adjustRightInd/>
        <w:spacing w:after="200"/>
        <w:jc w:val="both"/>
        <w:rPr>
          <w:sz w:val="20"/>
          <w:szCs w:val="20"/>
        </w:rPr>
      </w:pPr>
      <w:r w:rsidRPr="001B0240">
        <w:rPr>
          <w:sz w:val="20"/>
          <w:szCs w:val="20"/>
        </w:rPr>
        <w:t>6. Nedílnou součást této smlouvy tvoří příloha č. 1 - Půdorysná schémata určující polohu jednotek a společných částí budovy s údaji o podlahových plochách jednotek, č. 2 – Splátkový kalendář.</w:t>
      </w:r>
    </w:p>
    <w:p w:rsidR="003B476E" w:rsidRPr="001B0240" w:rsidRDefault="003B476E" w:rsidP="003B476E">
      <w:pPr>
        <w:spacing w:after="120"/>
        <w:jc w:val="both"/>
        <w:rPr>
          <w:sz w:val="20"/>
          <w:szCs w:val="20"/>
        </w:rPr>
      </w:pPr>
      <w:r w:rsidRPr="001B0240">
        <w:rPr>
          <w:sz w:val="20"/>
          <w:szCs w:val="20"/>
        </w:rPr>
        <w:t xml:space="preserve">7.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3B476E" w:rsidRPr="001B0240" w:rsidRDefault="003B476E" w:rsidP="003B476E">
      <w:pPr>
        <w:jc w:val="both"/>
        <w:rPr>
          <w:sz w:val="20"/>
          <w:szCs w:val="20"/>
        </w:rPr>
      </w:pPr>
    </w:p>
    <w:p w:rsidR="003B476E" w:rsidRPr="001B0240" w:rsidRDefault="003B476E" w:rsidP="003B476E">
      <w:pPr>
        <w:jc w:val="both"/>
        <w:rPr>
          <w:sz w:val="20"/>
          <w:szCs w:val="20"/>
        </w:rPr>
      </w:pPr>
    </w:p>
    <w:tbl>
      <w:tblPr>
        <w:tblW w:w="0" w:type="auto"/>
        <w:tblLook w:val="04A0" w:firstRow="1" w:lastRow="0" w:firstColumn="1" w:lastColumn="0" w:noHBand="0" w:noVBand="1"/>
      </w:tblPr>
      <w:tblGrid>
        <w:gridCol w:w="3413"/>
        <w:gridCol w:w="2649"/>
        <w:gridCol w:w="4633"/>
      </w:tblGrid>
      <w:tr w:rsidR="003B476E" w:rsidRPr="001B0240" w:rsidTr="009A2151">
        <w:tc>
          <w:tcPr>
            <w:tcW w:w="3413" w:type="dxa"/>
          </w:tcPr>
          <w:p w:rsidR="003B476E" w:rsidRPr="001B0240" w:rsidRDefault="003B476E" w:rsidP="009A2151">
            <w:pPr>
              <w:jc w:val="both"/>
              <w:rPr>
                <w:sz w:val="20"/>
                <w:szCs w:val="20"/>
              </w:rPr>
            </w:pPr>
            <w:r w:rsidRPr="001B0240">
              <w:rPr>
                <w:sz w:val="20"/>
                <w:szCs w:val="20"/>
              </w:rPr>
              <w:t>V Praze dne ................</w:t>
            </w: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r w:rsidRPr="001B0240">
              <w:rPr>
                <w:sz w:val="20"/>
                <w:szCs w:val="20"/>
              </w:rPr>
              <w:t>V Praze dne ................</w:t>
            </w: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r w:rsidRPr="001B0240">
              <w:rPr>
                <w:sz w:val="20"/>
                <w:szCs w:val="20"/>
              </w:rPr>
              <w:t>Prodávající:</w:t>
            </w: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r w:rsidRPr="001B0240">
              <w:rPr>
                <w:sz w:val="20"/>
                <w:szCs w:val="20"/>
              </w:rPr>
              <w:t>Kupující:</w:t>
            </w: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r w:rsidRPr="001B0240">
              <w:rPr>
                <w:sz w:val="20"/>
                <w:szCs w:val="20"/>
              </w:rPr>
              <w:t>...................................................</w:t>
            </w: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r w:rsidRPr="001B0240">
              <w:rPr>
                <w:sz w:val="20"/>
                <w:szCs w:val="20"/>
              </w:rPr>
              <w:t>.....................................................</w:t>
            </w:r>
          </w:p>
        </w:tc>
      </w:tr>
      <w:tr w:rsidR="003B476E" w:rsidRPr="001B0240" w:rsidTr="009A2151">
        <w:tc>
          <w:tcPr>
            <w:tcW w:w="3413" w:type="dxa"/>
          </w:tcPr>
          <w:p w:rsidR="003B476E" w:rsidRPr="001B0240" w:rsidRDefault="003B476E" w:rsidP="009A2151">
            <w:pPr>
              <w:jc w:val="both"/>
              <w:rPr>
                <w:sz w:val="20"/>
                <w:szCs w:val="20"/>
              </w:rPr>
            </w:pPr>
            <w:r w:rsidRPr="001B0240">
              <w:rPr>
                <w:sz w:val="20"/>
                <w:szCs w:val="20"/>
              </w:rPr>
              <w:t xml:space="preserve">Ing. Vladislava </w:t>
            </w:r>
            <w:proofErr w:type="spellStart"/>
            <w:r w:rsidRPr="001B0240">
              <w:rPr>
                <w:sz w:val="20"/>
                <w:szCs w:val="20"/>
              </w:rPr>
              <w:t>Hujová</w:t>
            </w:r>
            <w:proofErr w:type="spellEnd"/>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r w:rsidRPr="005A00D4">
              <w:rPr>
                <w:noProof/>
                <w:sz w:val="20"/>
                <w:szCs w:val="20"/>
              </w:rPr>
              <w:t>BcA.</w:t>
            </w:r>
            <w:r w:rsidRPr="001B0240">
              <w:rPr>
                <w:sz w:val="20"/>
                <w:szCs w:val="20"/>
              </w:rPr>
              <w:t xml:space="preserve"> </w:t>
            </w:r>
            <w:r w:rsidRPr="005A00D4">
              <w:rPr>
                <w:noProof/>
                <w:sz w:val="20"/>
                <w:szCs w:val="20"/>
              </w:rPr>
              <w:t>Libor</w:t>
            </w:r>
            <w:r w:rsidRPr="001B0240">
              <w:rPr>
                <w:sz w:val="20"/>
                <w:szCs w:val="20"/>
              </w:rPr>
              <w:t xml:space="preserve"> </w:t>
            </w:r>
            <w:r w:rsidRPr="005A00D4">
              <w:rPr>
                <w:noProof/>
                <w:sz w:val="20"/>
                <w:szCs w:val="20"/>
              </w:rPr>
              <w:t>Alexa</w:t>
            </w:r>
          </w:p>
        </w:tc>
      </w:tr>
      <w:tr w:rsidR="003B476E" w:rsidRPr="001B0240" w:rsidTr="009A2151">
        <w:tc>
          <w:tcPr>
            <w:tcW w:w="3413" w:type="dxa"/>
          </w:tcPr>
          <w:p w:rsidR="003B476E" w:rsidRPr="001B0240" w:rsidRDefault="003B476E" w:rsidP="009A2151">
            <w:pPr>
              <w:jc w:val="both"/>
              <w:rPr>
                <w:sz w:val="20"/>
                <w:szCs w:val="20"/>
              </w:rPr>
            </w:pPr>
            <w:r w:rsidRPr="001B0240">
              <w:rPr>
                <w:sz w:val="20"/>
                <w:szCs w:val="20"/>
              </w:rPr>
              <w:t>starostka městské části</w:t>
            </w: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r w:rsidRPr="005A00D4">
              <w:rPr>
                <w:noProof/>
                <w:sz w:val="20"/>
                <w:szCs w:val="20"/>
              </w:rPr>
              <w:t>…………………</w:t>
            </w:r>
            <w:r w:rsidR="00393D23">
              <w:rPr>
                <w:noProof/>
                <w:sz w:val="20"/>
                <w:szCs w:val="20"/>
              </w:rPr>
              <w:t>………………</w:t>
            </w: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r w:rsidRPr="001B0240">
              <w:rPr>
                <w:sz w:val="20"/>
                <w:szCs w:val="20"/>
              </w:rPr>
              <w:t xml:space="preserve"> </w:t>
            </w:r>
            <w:r w:rsidR="00393D23">
              <w:rPr>
                <w:sz w:val="20"/>
                <w:szCs w:val="20"/>
              </w:rPr>
              <w:t xml:space="preserve">Mgr. </w:t>
            </w:r>
            <w:r w:rsidRPr="005A00D4">
              <w:rPr>
                <w:noProof/>
                <w:sz w:val="20"/>
                <w:szCs w:val="20"/>
              </w:rPr>
              <w:t>Markéta</w:t>
            </w:r>
            <w:r w:rsidRPr="001B0240">
              <w:rPr>
                <w:sz w:val="20"/>
                <w:szCs w:val="20"/>
              </w:rPr>
              <w:t xml:space="preserve"> </w:t>
            </w:r>
            <w:r w:rsidRPr="005A00D4">
              <w:rPr>
                <w:noProof/>
                <w:sz w:val="20"/>
                <w:szCs w:val="20"/>
              </w:rPr>
              <w:t>Dvořáčková</w:t>
            </w: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r w:rsidR="003B476E" w:rsidRPr="001B0240" w:rsidTr="009A2151">
        <w:tc>
          <w:tcPr>
            <w:tcW w:w="3413" w:type="dxa"/>
          </w:tcPr>
          <w:p w:rsidR="003B476E" w:rsidRPr="001B0240" w:rsidRDefault="003B476E" w:rsidP="009A2151">
            <w:pPr>
              <w:jc w:val="both"/>
              <w:rPr>
                <w:sz w:val="20"/>
                <w:szCs w:val="20"/>
              </w:rPr>
            </w:pPr>
          </w:p>
        </w:tc>
        <w:tc>
          <w:tcPr>
            <w:tcW w:w="2649" w:type="dxa"/>
          </w:tcPr>
          <w:p w:rsidR="003B476E" w:rsidRPr="001B0240" w:rsidRDefault="003B476E" w:rsidP="009A2151">
            <w:pPr>
              <w:jc w:val="both"/>
              <w:rPr>
                <w:sz w:val="20"/>
                <w:szCs w:val="20"/>
              </w:rPr>
            </w:pPr>
          </w:p>
        </w:tc>
        <w:tc>
          <w:tcPr>
            <w:tcW w:w="4633" w:type="dxa"/>
          </w:tcPr>
          <w:p w:rsidR="003B476E" w:rsidRPr="001B0240" w:rsidRDefault="003B476E" w:rsidP="009A2151">
            <w:pPr>
              <w:jc w:val="both"/>
              <w:rPr>
                <w:sz w:val="20"/>
                <w:szCs w:val="20"/>
              </w:rPr>
            </w:pPr>
          </w:p>
        </w:tc>
      </w:tr>
    </w:tbl>
    <w:p w:rsidR="003B476E" w:rsidRPr="001B0240" w:rsidRDefault="003B476E" w:rsidP="003B476E">
      <w:pPr>
        <w:jc w:val="both"/>
        <w:rPr>
          <w:sz w:val="20"/>
          <w:szCs w:val="20"/>
        </w:rPr>
      </w:pPr>
    </w:p>
    <w:p w:rsidR="003B476E" w:rsidRPr="001B0240" w:rsidRDefault="003B476E" w:rsidP="003B476E">
      <w:pPr>
        <w:jc w:val="both"/>
        <w:rPr>
          <w:sz w:val="20"/>
          <w:szCs w:val="20"/>
        </w:rPr>
      </w:pPr>
    </w:p>
    <w:p w:rsidR="003B476E" w:rsidRPr="001B0240" w:rsidRDefault="003B476E" w:rsidP="003B476E">
      <w:pPr>
        <w:jc w:val="both"/>
        <w:rPr>
          <w:sz w:val="20"/>
          <w:szCs w:val="20"/>
        </w:rPr>
      </w:pPr>
    </w:p>
    <w:p w:rsidR="003B476E" w:rsidRPr="001B0240" w:rsidRDefault="003B476E" w:rsidP="003B476E">
      <w:pPr>
        <w:jc w:val="both"/>
        <w:rPr>
          <w:sz w:val="20"/>
          <w:szCs w:val="20"/>
        </w:rPr>
      </w:pPr>
      <w:r w:rsidRPr="001B0240">
        <w:rPr>
          <w:sz w:val="20"/>
          <w:szCs w:val="20"/>
        </w:rPr>
        <w:t xml:space="preserve">Podle ustanovení § 43, </w:t>
      </w:r>
      <w:proofErr w:type="spellStart"/>
      <w:proofErr w:type="gramStart"/>
      <w:r w:rsidRPr="001B0240">
        <w:rPr>
          <w:sz w:val="20"/>
          <w:szCs w:val="20"/>
        </w:rPr>
        <w:t>zák.č</w:t>
      </w:r>
      <w:proofErr w:type="spellEnd"/>
      <w:r w:rsidRPr="001B0240">
        <w:rPr>
          <w:sz w:val="20"/>
          <w:szCs w:val="20"/>
        </w:rPr>
        <w:t>.</w:t>
      </w:r>
      <w:proofErr w:type="gramEnd"/>
      <w:r w:rsidRPr="001B0240">
        <w:rPr>
          <w:sz w:val="20"/>
          <w:szCs w:val="20"/>
        </w:rPr>
        <w:t xml:space="preserve"> 131/2000 Sb., v platném znění, o hlavním městě Praze, potvrzuji svým podpisem, že byly splněny podmínky pro platnost tohoto právního úkonu. Záměr byl zveřejněn </w:t>
      </w:r>
      <w:r w:rsidRPr="005A00D4">
        <w:rPr>
          <w:noProof/>
          <w:sz w:val="20"/>
          <w:szCs w:val="20"/>
        </w:rPr>
        <w:t>od 3.2.2015 do 19.2.2015</w:t>
      </w:r>
      <w:r w:rsidRPr="001B0240">
        <w:rPr>
          <w:sz w:val="20"/>
          <w:szCs w:val="20"/>
        </w:rPr>
        <w:t>.</w:t>
      </w:r>
    </w:p>
    <w:p w:rsidR="003B476E" w:rsidRPr="001B0240" w:rsidRDefault="003B476E" w:rsidP="003B476E">
      <w:pPr>
        <w:jc w:val="both"/>
        <w:rPr>
          <w:sz w:val="20"/>
          <w:szCs w:val="20"/>
        </w:rPr>
      </w:pPr>
      <w:r w:rsidRPr="001B0240">
        <w:rPr>
          <w:sz w:val="20"/>
          <w:szCs w:val="20"/>
        </w:rPr>
        <w:t xml:space="preserve"> </w:t>
      </w:r>
    </w:p>
    <w:p w:rsidR="003B476E" w:rsidRPr="001B0240" w:rsidRDefault="003B476E" w:rsidP="003B476E">
      <w:pPr>
        <w:jc w:val="both"/>
        <w:rPr>
          <w:sz w:val="20"/>
          <w:szCs w:val="20"/>
        </w:rPr>
      </w:pPr>
      <w:r w:rsidRPr="001B0240">
        <w:rPr>
          <w:sz w:val="20"/>
          <w:szCs w:val="20"/>
        </w:rPr>
        <w:t xml:space="preserve">Prodej byl schválen usnesením ZMČ č. </w:t>
      </w:r>
      <w:r w:rsidRPr="005A00D4">
        <w:rPr>
          <w:noProof/>
          <w:sz w:val="20"/>
          <w:szCs w:val="20"/>
        </w:rPr>
        <w:t>109 ze dne 22.9.2015</w:t>
      </w:r>
      <w:r w:rsidRPr="001B0240">
        <w:rPr>
          <w:sz w:val="20"/>
          <w:szCs w:val="20"/>
        </w:rPr>
        <w:t>.</w:t>
      </w:r>
    </w:p>
    <w:p w:rsidR="003B476E" w:rsidRPr="001B0240" w:rsidRDefault="003B476E" w:rsidP="003B476E">
      <w:pPr>
        <w:jc w:val="both"/>
        <w:rPr>
          <w:sz w:val="20"/>
          <w:szCs w:val="20"/>
        </w:rPr>
      </w:pPr>
    </w:p>
    <w:p w:rsidR="003B476E" w:rsidRPr="001B0240" w:rsidRDefault="003B476E" w:rsidP="003B476E">
      <w:pPr>
        <w:jc w:val="both"/>
        <w:rPr>
          <w:sz w:val="20"/>
          <w:szCs w:val="20"/>
        </w:rPr>
      </w:pPr>
    </w:p>
    <w:p w:rsidR="003B476E" w:rsidRPr="001B0240" w:rsidRDefault="003B476E" w:rsidP="003B476E">
      <w:pPr>
        <w:jc w:val="both"/>
        <w:rPr>
          <w:sz w:val="20"/>
          <w:szCs w:val="20"/>
        </w:rPr>
      </w:pPr>
    </w:p>
    <w:p w:rsidR="003B476E" w:rsidRPr="001B0240" w:rsidRDefault="003B476E" w:rsidP="003B476E">
      <w:pPr>
        <w:jc w:val="both"/>
        <w:rPr>
          <w:sz w:val="20"/>
          <w:szCs w:val="20"/>
        </w:rPr>
      </w:pPr>
    </w:p>
    <w:tbl>
      <w:tblPr>
        <w:tblW w:w="0" w:type="auto"/>
        <w:tblLook w:val="04A0" w:firstRow="1" w:lastRow="0" w:firstColumn="1" w:lastColumn="0" w:noHBand="0" w:noVBand="1"/>
      </w:tblPr>
      <w:tblGrid>
        <w:gridCol w:w="6062"/>
        <w:gridCol w:w="4557"/>
      </w:tblGrid>
      <w:tr w:rsidR="003B476E" w:rsidRPr="001B0240" w:rsidTr="009A2151">
        <w:tc>
          <w:tcPr>
            <w:tcW w:w="6062" w:type="dxa"/>
          </w:tcPr>
          <w:p w:rsidR="003B476E" w:rsidRPr="001B0240" w:rsidRDefault="003B476E" w:rsidP="009A2151">
            <w:pPr>
              <w:jc w:val="both"/>
              <w:rPr>
                <w:sz w:val="20"/>
                <w:szCs w:val="20"/>
              </w:rPr>
            </w:pPr>
            <w:r w:rsidRPr="001B0240">
              <w:rPr>
                <w:sz w:val="20"/>
                <w:szCs w:val="20"/>
              </w:rPr>
              <w:t>.......................................................</w:t>
            </w:r>
          </w:p>
        </w:tc>
        <w:tc>
          <w:tcPr>
            <w:tcW w:w="4557" w:type="dxa"/>
          </w:tcPr>
          <w:p w:rsidR="003B476E" w:rsidRPr="001B0240" w:rsidRDefault="003B476E" w:rsidP="009A2151">
            <w:pPr>
              <w:jc w:val="both"/>
              <w:rPr>
                <w:sz w:val="20"/>
                <w:szCs w:val="20"/>
              </w:rPr>
            </w:pPr>
            <w:r w:rsidRPr="001B0240">
              <w:rPr>
                <w:sz w:val="20"/>
                <w:szCs w:val="20"/>
              </w:rPr>
              <w:t>...................................................</w:t>
            </w:r>
          </w:p>
        </w:tc>
      </w:tr>
      <w:tr w:rsidR="003B476E" w:rsidRPr="001B0240" w:rsidTr="009A2151">
        <w:tc>
          <w:tcPr>
            <w:tcW w:w="6062" w:type="dxa"/>
          </w:tcPr>
          <w:p w:rsidR="003B476E" w:rsidRPr="001B0240" w:rsidRDefault="003B476E" w:rsidP="009A2151">
            <w:pPr>
              <w:jc w:val="both"/>
              <w:rPr>
                <w:sz w:val="20"/>
                <w:szCs w:val="20"/>
              </w:rPr>
            </w:pPr>
            <w:r w:rsidRPr="001B0240">
              <w:rPr>
                <w:sz w:val="20"/>
                <w:szCs w:val="20"/>
              </w:rPr>
              <w:t>pověřený člen zastupitelstva</w:t>
            </w:r>
          </w:p>
        </w:tc>
        <w:tc>
          <w:tcPr>
            <w:tcW w:w="4557" w:type="dxa"/>
          </w:tcPr>
          <w:p w:rsidR="003B476E" w:rsidRPr="001B0240" w:rsidRDefault="003B476E" w:rsidP="009A2151">
            <w:pPr>
              <w:jc w:val="both"/>
              <w:rPr>
                <w:sz w:val="20"/>
                <w:szCs w:val="20"/>
              </w:rPr>
            </w:pPr>
            <w:r w:rsidRPr="001B0240">
              <w:rPr>
                <w:sz w:val="20"/>
                <w:szCs w:val="20"/>
              </w:rPr>
              <w:t>pověřený člen zastupitelstva</w:t>
            </w:r>
          </w:p>
        </w:tc>
      </w:tr>
    </w:tbl>
    <w:p w:rsidR="00C87019" w:rsidRPr="001B0240" w:rsidRDefault="00C87019" w:rsidP="00C87019">
      <w:pPr>
        <w:jc w:val="both"/>
        <w:rPr>
          <w:sz w:val="20"/>
          <w:szCs w:val="20"/>
        </w:rPr>
        <w:sectPr w:rsidR="00C87019" w:rsidRPr="001B0240" w:rsidSect="00B12B60">
          <w:footerReference w:type="default" r:id="rId7"/>
          <w:pgSz w:w="11907" w:h="16839" w:code="9"/>
          <w:pgMar w:top="720" w:right="708" w:bottom="720" w:left="720" w:header="708" w:footer="708" w:gutter="0"/>
          <w:pgNumType w:start="1"/>
          <w:cols w:space="60"/>
          <w:noEndnote/>
          <w:docGrid w:linePitch="326"/>
        </w:sectPr>
      </w:pPr>
    </w:p>
    <w:p w:rsidR="000D622C" w:rsidRPr="001B0240" w:rsidRDefault="000D622C" w:rsidP="000D622C">
      <w:pPr>
        <w:jc w:val="both"/>
        <w:rPr>
          <w:sz w:val="20"/>
          <w:szCs w:val="20"/>
        </w:rPr>
        <w:sectPr w:rsidR="000D622C" w:rsidRPr="001B0240" w:rsidSect="000D622C">
          <w:pgSz w:w="11907" w:h="16839" w:code="9"/>
          <w:pgMar w:top="720" w:right="708" w:bottom="720" w:left="720" w:header="708" w:footer="708" w:gutter="0"/>
          <w:cols w:space="60"/>
          <w:noEndnote/>
          <w:docGrid w:linePitch="326"/>
        </w:sectPr>
      </w:pPr>
    </w:p>
    <w:p w:rsidR="000D622C" w:rsidRPr="001B0240" w:rsidRDefault="000D622C" w:rsidP="000D622C">
      <w:pPr>
        <w:jc w:val="both"/>
        <w:rPr>
          <w:sz w:val="20"/>
          <w:szCs w:val="20"/>
        </w:rPr>
      </w:pPr>
    </w:p>
    <w:p w:rsidR="000D622C" w:rsidRPr="001B0240" w:rsidRDefault="000D622C" w:rsidP="000D622C">
      <w:pPr>
        <w:jc w:val="both"/>
        <w:rPr>
          <w:sz w:val="20"/>
          <w:szCs w:val="20"/>
        </w:rPr>
      </w:pPr>
      <w:r w:rsidRPr="001B0240">
        <w:rPr>
          <w:sz w:val="20"/>
          <w:szCs w:val="20"/>
        </w:rPr>
        <w:t xml:space="preserve">   </w:t>
      </w:r>
    </w:p>
    <w:p w:rsidR="000D622C" w:rsidRPr="001B0240" w:rsidRDefault="000D622C" w:rsidP="000D622C">
      <w:pPr>
        <w:jc w:val="both"/>
        <w:rPr>
          <w:sz w:val="20"/>
          <w:szCs w:val="20"/>
        </w:rPr>
      </w:pPr>
    </w:p>
    <w:p w:rsidR="000D622C" w:rsidRPr="001B0240" w:rsidRDefault="000D622C" w:rsidP="000D622C">
      <w:pPr>
        <w:widowControl/>
        <w:autoSpaceDE/>
        <w:autoSpaceDN/>
        <w:adjustRightInd/>
        <w:rPr>
          <w:sz w:val="20"/>
          <w:szCs w:val="20"/>
        </w:rPr>
      </w:pPr>
    </w:p>
    <w:p w:rsidR="00434991" w:rsidRDefault="00434991"/>
    <w:sectPr w:rsidR="00434991" w:rsidSect="005853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746" w:rsidRDefault="00F55746" w:rsidP="00C87019">
      <w:r>
        <w:separator/>
      </w:r>
    </w:p>
  </w:endnote>
  <w:endnote w:type="continuationSeparator" w:id="0">
    <w:p w:rsidR="00F55746" w:rsidRDefault="00F55746" w:rsidP="00C8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19" w:rsidRDefault="00C87019">
    <w:pPr>
      <w:pStyle w:val="Zpat"/>
    </w:pPr>
  </w:p>
  <w:p w:rsidR="00B75D36" w:rsidRDefault="00F557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746" w:rsidRDefault="00F55746" w:rsidP="00C87019">
      <w:r>
        <w:separator/>
      </w:r>
    </w:p>
  </w:footnote>
  <w:footnote w:type="continuationSeparator" w:id="0">
    <w:p w:rsidR="00F55746" w:rsidRDefault="00F55746" w:rsidP="00C87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622C"/>
    <w:rsid w:val="000A7306"/>
    <w:rsid w:val="000D622C"/>
    <w:rsid w:val="001271AC"/>
    <w:rsid w:val="00140CA3"/>
    <w:rsid w:val="00180D6D"/>
    <w:rsid w:val="00187944"/>
    <w:rsid w:val="001F5FA5"/>
    <w:rsid w:val="00261B2A"/>
    <w:rsid w:val="00393D23"/>
    <w:rsid w:val="003A01E3"/>
    <w:rsid w:val="003B476E"/>
    <w:rsid w:val="0042579A"/>
    <w:rsid w:val="00434991"/>
    <w:rsid w:val="0044493E"/>
    <w:rsid w:val="0058531E"/>
    <w:rsid w:val="008E4C5B"/>
    <w:rsid w:val="00927003"/>
    <w:rsid w:val="00AE77C7"/>
    <w:rsid w:val="00BA1CA0"/>
    <w:rsid w:val="00BF2663"/>
    <w:rsid w:val="00C87019"/>
    <w:rsid w:val="00E358B4"/>
    <w:rsid w:val="00E9207F"/>
    <w:rsid w:val="00F55746"/>
    <w:rsid w:val="00F675FD"/>
    <w:rsid w:val="00F75C8F"/>
    <w:rsid w:val="00F91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4530B-F11E-4F91-A262-F543DDC5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22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D622C"/>
    <w:rPr>
      <w:rFonts w:ascii="Tahoma" w:hAnsi="Tahoma" w:cs="Tahoma"/>
      <w:sz w:val="16"/>
      <w:szCs w:val="16"/>
    </w:rPr>
  </w:style>
  <w:style w:type="character" w:customStyle="1" w:styleId="TextbublinyChar">
    <w:name w:val="Text bubliny Char"/>
    <w:basedOn w:val="Standardnpsmoodstavce"/>
    <w:link w:val="Textbubliny"/>
    <w:uiPriority w:val="99"/>
    <w:semiHidden/>
    <w:rsid w:val="000D622C"/>
    <w:rPr>
      <w:rFonts w:ascii="Tahoma" w:eastAsia="Times New Roman" w:hAnsi="Tahoma" w:cs="Tahoma"/>
      <w:sz w:val="16"/>
      <w:szCs w:val="16"/>
      <w:lang w:eastAsia="cs-CZ"/>
    </w:rPr>
  </w:style>
  <w:style w:type="paragraph" w:styleId="Zhlav">
    <w:name w:val="header"/>
    <w:basedOn w:val="Normln"/>
    <w:link w:val="ZhlavChar"/>
    <w:rsid w:val="00C87019"/>
    <w:pPr>
      <w:tabs>
        <w:tab w:val="center" w:pos="4536"/>
        <w:tab w:val="right" w:pos="9072"/>
      </w:tabs>
    </w:pPr>
  </w:style>
  <w:style w:type="character" w:customStyle="1" w:styleId="ZhlavChar">
    <w:name w:val="Záhlaví Char"/>
    <w:basedOn w:val="Standardnpsmoodstavce"/>
    <w:link w:val="Zhlav"/>
    <w:rsid w:val="00C8701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C87019"/>
    <w:pPr>
      <w:tabs>
        <w:tab w:val="center" w:pos="4536"/>
        <w:tab w:val="right" w:pos="9072"/>
      </w:tabs>
    </w:pPr>
  </w:style>
  <w:style w:type="character" w:customStyle="1" w:styleId="ZpatChar">
    <w:name w:val="Zápatí Char"/>
    <w:basedOn w:val="Standardnpsmoodstavce"/>
    <w:link w:val="Zpat"/>
    <w:uiPriority w:val="99"/>
    <w:rsid w:val="00C8701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8701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BDBA553D024C999AB8095222E9DBBA"/>
        <w:category>
          <w:name w:val="Obecné"/>
          <w:gallery w:val="placeholder"/>
        </w:category>
        <w:types>
          <w:type w:val="bbPlcHdr"/>
        </w:types>
        <w:behaviors>
          <w:behavior w:val="content"/>
        </w:behaviors>
        <w:guid w:val="{4B53CF73-823D-4B84-9E03-AB6533689F3A}"/>
      </w:docPartPr>
      <w:docPartBody>
        <w:p w:rsidR="007B4BDD" w:rsidRDefault="00412083" w:rsidP="00412083">
          <w:pPr>
            <w:pStyle w:val="E0BDBA553D024C999AB8095222E9DBBA"/>
          </w:pPr>
          <w:r w:rsidRPr="00832F2C">
            <w:rPr>
              <w:rStyle w:val="Zstupntext"/>
            </w:rPr>
            <w:t>Klepněte sem a zadejte text.</w:t>
          </w:r>
        </w:p>
      </w:docPartBody>
    </w:docPart>
    <w:docPart>
      <w:docPartPr>
        <w:name w:val="C29A9E89D5654741B58DD7C21A166EAB"/>
        <w:category>
          <w:name w:val="Obecné"/>
          <w:gallery w:val="placeholder"/>
        </w:category>
        <w:types>
          <w:type w:val="bbPlcHdr"/>
        </w:types>
        <w:behaviors>
          <w:behavior w:val="content"/>
        </w:behaviors>
        <w:guid w:val="{5C708C17-CD42-4C6A-871D-25C7339A635F}"/>
      </w:docPartPr>
      <w:docPartBody>
        <w:p w:rsidR="007B4BDD" w:rsidRDefault="00412083" w:rsidP="00412083">
          <w:pPr>
            <w:pStyle w:val="C29A9E89D5654741B58DD7C21A166EAB"/>
          </w:pPr>
          <w:r w:rsidRPr="00241934">
            <w:rPr>
              <w:rStyle w:val="Zstupntext"/>
            </w:rPr>
            <w:t>Klikněte sem a zadejte text.</w:t>
          </w:r>
        </w:p>
      </w:docPartBody>
    </w:docPart>
    <w:docPart>
      <w:docPartPr>
        <w:name w:val="4C54185105FA4BE58EB3368BCBDE61A8"/>
        <w:category>
          <w:name w:val="Obecné"/>
          <w:gallery w:val="placeholder"/>
        </w:category>
        <w:types>
          <w:type w:val="bbPlcHdr"/>
        </w:types>
        <w:behaviors>
          <w:behavior w:val="content"/>
        </w:behaviors>
        <w:guid w:val="{A52C3F68-F102-4346-BA75-DE81AC2B6B49}"/>
      </w:docPartPr>
      <w:docPartBody>
        <w:p w:rsidR="007B4BDD" w:rsidRDefault="00412083" w:rsidP="00412083">
          <w:pPr>
            <w:pStyle w:val="4C54185105FA4BE58EB3368BCBDE61A8"/>
          </w:pPr>
          <w:r w:rsidRPr="00241934">
            <w:rPr>
              <w:rStyle w:val="Zstupntext"/>
            </w:rPr>
            <w:t>Klikněte sem a zadejte text.</w:t>
          </w:r>
        </w:p>
      </w:docPartBody>
    </w:docPart>
    <w:docPart>
      <w:docPartPr>
        <w:name w:val="F20B736D473E4DAC986A539FF4D58353"/>
        <w:category>
          <w:name w:val="Obecné"/>
          <w:gallery w:val="placeholder"/>
        </w:category>
        <w:types>
          <w:type w:val="bbPlcHdr"/>
        </w:types>
        <w:behaviors>
          <w:behavior w:val="content"/>
        </w:behaviors>
        <w:guid w:val="{078E8999-F1F7-4E87-83A3-1C01162D941A}"/>
      </w:docPartPr>
      <w:docPartBody>
        <w:p w:rsidR="007B4BDD" w:rsidRDefault="00412083" w:rsidP="00412083">
          <w:pPr>
            <w:pStyle w:val="F20B736D473E4DAC986A539FF4D58353"/>
          </w:pPr>
          <w:r w:rsidRPr="00241934">
            <w:rPr>
              <w:rStyle w:val="Zstupntext"/>
            </w:rPr>
            <w:t>Klikněte sem a zadejte text.</w:t>
          </w:r>
        </w:p>
      </w:docPartBody>
    </w:docPart>
    <w:docPart>
      <w:docPartPr>
        <w:name w:val="413808791C35496DBAD53C3E2356D42D"/>
        <w:category>
          <w:name w:val="Obecné"/>
          <w:gallery w:val="placeholder"/>
        </w:category>
        <w:types>
          <w:type w:val="bbPlcHdr"/>
        </w:types>
        <w:behaviors>
          <w:behavior w:val="content"/>
        </w:behaviors>
        <w:guid w:val="{426F162D-B99C-46F3-8125-ADA8CF51E4C0}"/>
      </w:docPartPr>
      <w:docPartBody>
        <w:p w:rsidR="007B4BDD" w:rsidRDefault="00412083" w:rsidP="00412083">
          <w:pPr>
            <w:pStyle w:val="413808791C35496DBAD53C3E2356D42D"/>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4531A7"/>
    <w:rsid w:val="00071482"/>
    <w:rsid w:val="001C6BD0"/>
    <w:rsid w:val="00412083"/>
    <w:rsid w:val="004531A7"/>
    <w:rsid w:val="00685D97"/>
    <w:rsid w:val="0078589B"/>
    <w:rsid w:val="007B4BDD"/>
    <w:rsid w:val="00C314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148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12083"/>
    <w:rPr>
      <w:color w:val="808080"/>
    </w:rPr>
  </w:style>
  <w:style w:type="paragraph" w:customStyle="1" w:styleId="5A413B2B0E05473A8D8D947510CE5663">
    <w:name w:val="5A413B2B0E05473A8D8D947510CE5663"/>
    <w:rsid w:val="004531A7"/>
  </w:style>
  <w:style w:type="paragraph" w:customStyle="1" w:styleId="5FAE5C6CFEDE466D9905EEACAEAB49AE">
    <w:name w:val="5FAE5C6CFEDE466D9905EEACAEAB49AE"/>
    <w:rsid w:val="004531A7"/>
  </w:style>
  <w:style w:type="paragraph" w:customStyle="1" w:styleId="A57E7E5AFDA247CA8E0148EBCD9199A6">
    <w:name w:val="A57E7E5AFDA247CA8E0148EBCD9199A6"/>
    <w:rsid w:val="004531A7"/>
  </w:style>
  <w:style w:type="paragraph" w:customStyle="1" w:styleId="B6367076DF2A4D1C8CC518BBA4EC19C5">
    <w:name w:val="B6367076DF2A4D1C8CC518BBA4EC19C5"/>
    <w:rsid w:val="004531A7"/>
  </w:style>
  <w:style w:type="paragraph" w:customStyle="1" w:styleId="5C22F189499D4492A2EC4EBA4D03BBA3">
    <w:name w:val="5C22F189499D4492A2EC4EBA4D03BBA3"/>
    <w:rsid w:val="004531A7"/>
  </w:style>
  <w:style w:type="paragraph" w:customStyle="1" w:styleId="277D1D6E24E246CA95FAAFAD90ABC65B">
    <w:name w:val="277D1D6E24E246CA95FAAFAD90ABC65B"/>
    <w:rsid w:val="00C3148B"/>
  </w:style>
  <w:style w:type="paragraph" w:customStyle="1" w:styleId="876277A845C24425884DDD3F977A2B22">
    <w:name w:val="876277A845C24425884DDD3F977A2B22"/>
    <w:rsid w:val="00C3148B"/>
  </w:style>
  <w:style w:type="paragraph" w:customStyle="1" w:styleId="D12DDAC7F1E2406CA84E1F6257F62454">
    <w:name w:val="D12DDAC7F1E2406CA84E1F6257F62454"/>
    <w:rsid w:val="00C3148B"/>
  </w:style>
  <w:style w:type="paragraph" w:customStyle="1" w:styleId="1F2C8739BE5C4F8BAA9021969D2BCA9A">
    <w:name w:val="1F2C8739BE5C4F8BAA9021969D2BCA9A"/>
    <w:rsid w:val="00C3148B"/>
  </w:style>
  <w:style w:type="paragraph" w:customStyle="1" w:styleId="E0BDBA553D024C999AB8095222E9DBBA">
    <w:name w:val="E0BDBA553D024C999AB8095222E9DBBA"/>
    <w:rsid w:val="00412083"/>
  </w:style>
  <w:style w:type="paragraph" w:customStyle="1" w:styleId="C29A9E89D5654741B58DD7C21A166EAB">
    <w:name w:val="C29A9E89D5654741B58DD7C21A166EAB"/>
    <w:rsid w:val="00412083"/>
  </w:style>
  <w:style w:type="paragraph" w:customStyle="1" w:styleId="4C54185105FA4BE58EB3368BCBDE61A8">
    <w:name w:val="4C54185105FA4BE58EB3368BCBDE61A8"/>
    <w:rsid w:val="00412083"/>
  </w:style>
  <w:style w:type="paragraph" w:customStyle="1" w:styleId="F20B736D473E4DAC986A539FF4D58353">
    <w:name w:val="F20B736D473E4DAC986A539FF4D58353"/>
    <w:rsid w:val="00412083"/>
  </w:style>
  <w:style w:type="paragraph" w:customStyle="1" w:styleId="413808791C35496DBAD53C3E2356D42D">
    <w:name w:val="413808791C35496DBAD53C3E2356D42D"/>
    <w:rsid w:val="00412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2728</Words>
  <Characters>16102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Orletová</dc:creator>
  <cp:lastModifiedBy>Jůzová Petra (ÚMČ Praha 3)</cp:lastModifiedBy>
  <cp:revision>11</cp:revision>
  <cp:lastPrinted>2016-09-20T08:32:00Z</cp:lastPrinted>
  <dcterms:created xsi:type="dcterms:W3CDTF">2016-09-14T14:22:00Z</dcterms:created>
  <dcterms:modified xsi:type="dcterms:W3CDTF">2016-10-12T09:20:00Z</dcterms:modified>
</cp:coreProperties>
</file>