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E2" w:rsidRDefault="00BF1AE2" w:rsidP="00C36077">
      <w:pPr>
        <w:rPr>
          <w:rFonts w:cs="Arial"/>
          <w:szCs w:val="22"/>
        </w:rPr>
      </w:pPr>
    </w:p>
    <w:p w:rsidR="008B6333" w:rsidRPr="00BB4641" w:rsidRDefault="008B6333" w:rsidP="00BB4641">
      <w:pPr>
        <w:pStyle w:val="Nzev"/>
        <w:pBdr>
          <w:bottom w:val="none" w:sz="0" w:space="0" w:color="auto"/>
        </w:pBdr>
        <w:rPr>
          <w:rFonts w:cs="Arial"/>
          <w:b/>
          <w:sz w:val="28"/>
        </w:rPr>
      </w:pPr>
      <w:r w:rsidRPr="00BB4641">
        <w:rPr>
          <w:rFonts w:cs="Arial"/>
          <w:b/>
          <w:sz w:val="28"/>
        </w:rPr>
        <w:t>PŘÍKAZNÍ SMLOUVA</w:t>
      </w:r>
    </w:p>
    <w:p w:rsidR="008B6333" w:rsidRPr="00BB4641" w:rsidRDefault="008B6333" w:rsidP="00BB4641">
      <w:pPr>
        <w:jc w:val="center"/>
        <w:rPr>
          <w:rFonts w:cs="Arial"/>
          <w:bCs/>
          <w:szCs w:val="22"/>
        </w:rPr>
      </w:pPr>
      <w:r w:rsidRPr="00BB4641">
        <w:rPr>
          <w:rFonts w:cs="Arial"/>
          <w:bCs/>
          <w:szCs w:val="22"/>
        </w:rPr>
        <w:t xml:space="preserve">podle § 2430 a násl. zákona č. 89/2012 Sb., občanský zákoník </w:t>
      </w:r>
    </w:p>
    <w:p w:rsidR="00F21E10" w:rsidRPr="00317ED2" w:rsidRDefault="00F21E10" w:rsidP="00C36077">
      <w:pPr>
        <w:rPr>
          <w:rFonts w:cs="Arial"/>
          <w:szCs w:val="22"/>
        </w:rPr>
      </w:pPr>
    </w:p>
    <w:p w:rsidR="00F21E10" w:rsidRPr="00317ED2" w:rsidRDefault="00F21E10" w:rsidP="00C36077">
      <w:pPr>
        <w:rPr>
          <w:rFonts w:cs="Arial"/>
          <w:szCs w:val="22"/>
        </w:rPr>
      </w:pPr>
    </w:p>
    <w:p w:rsidR="002816BC" w:rsidRPr="008B6333" w:rsidRDefault="008B6333" w:rsidP="008B6333">
      <w:pPr>
        <w:rPr>
          <w:rFonts w:cs="Arial"/>
          <w:szCs w:val="22"/>
        </w:rPr>
      </w:pPr>
      <w:r w:rsidRPr="008B6333">
        <w:rPr>
          <w:rFonts w:cs="Arial"/>
          <w:b/>
          <w:szCs w:val="22"/>
        </w:rPr>
        <w:t>Příkazce:</w:t>
      </w:r>
      <w:r>
        <w:rPr>
          <w:rFonts w:cs="Arial"/>
          <w:szCs w:val="22"/>
        </w:rPr>
        <w:t xml:space="preserve">                    </w:t>
      </w:r>
      <w:r w:rsidR="00F070EA">
        <w:rPr>
          <w:rFonts w:cs="Arial"/>
          <w:b/>
          <w:color w:val="000000"/>
          <w:szCs w:val="22"/>
        </w:rPr>
        <w:t>Městská knihovna v Praze</w:t>
      </w:r>
    </w:p>
    <w:p w:rsidR="00F070EA" w:rsidRDefault="002816BC" w:rsidP="002816BC">
      <w:pPr>
        <w:tabs>
          <w:tab w:val="left" w:pos="2127"/>
        </w:tabs>
        <w:ind w:right="282"/>
        <w:rPr>
          <w:rFonts w:cs="Arial"/>
          <w:color w:val="000000"/>
          <w:szCs w:val="22"/>
        </w:rPr>
      </w:pPr>
      <w:r w:rsidRPr="002816BC">
        <w:rPr>
          <w:rFonts w:cs="Arial"/>
          <w:color w:val="000000"/>
          <w:szCs w:val="22"/>
        </w:rPr>
        <w:t>se sídlem:</w:t>
      </w:r>
      <w:r w:rsidRPr="002816BC">
        <w:rPr>
          <w:rFonts w:cs="Arial"/>
          <w:color w:val="000000"/>
          <w:szCs w:val="22"/>
        </w:rPr>
        <w:tab/>
      </w:r>
      <w:r w:rsidR="00F070EA">
        <w:rPr>
          <w:rFonts w:cs="Arial"/>
          <w:color w:val="000000"/>
          <w:szCs w:val="22"/>
        </w:rPr>
        <w:t>Mariánské náměstí 1, 115 72 Praha 1</w:t>
      </w:r>
    </w:p>
    <w:p w:rsidR="002816BC" w:rsidRDefault="002816BC" w:rsidP="002816BC">
      <w:pPr>
        <w:tabs>
          <w:tab w:val="left" w:pos="2127"/>
        </w:tabs>
        <w:ind w:right="282"/>
        <w:rPr>
          <w:rFonts w:cs="Arial"/>
          <w:bCs/>
          <w:color w:val="000000"/>
          <w:szCs w:val="22"/>
        </w:rPr>
      </w:pPr>
      <w:r w:rsidRPr="002816BC">
        <w:rPr>
          <w:rFonts w:cs="Arial"/>
          <w:bCs/>
          <w:color w:val="000000"/>
          <w:szCs w:val="22"/>
        </w:rPr>
        <w:t>zastoupená:</w:t>
      </w:r>
      <w:r w:rsidRPr="002816BC">
        <w:rPr>
          <w:rFonts w:cs="Arial"/>
          <w:bCs/>
          <w:color w:val="000000"/>
          <w:szCs w:val="22"/>
        </w:rPr>
        <w:tab/>
      </w:r>
      <w:r w:rsidR="00F070EA">
        <w:rPr>
          <w:rFonts w:cs="Arial"/>
          <w:bCs/>
          <w:color w:val="000000"/>
          <w:szCs w:val="22"/>
        </w:rPr>
        <w:t>RNDr. Tomášem Řehákem, ředitelem</w:t>
      </w:r>
    </w:p>
    <w:p w:rsidR="002816BC" w:rsidRPr="002816BC" w:rsidRDefault="002816BC" w:rsidP="002816BC">
      <w:pPr>
        <w:tabs>
          <w:tab w:val="left" w:pos="2127"/>
        </w:tabs>
        <w:ind w:right="282"/>
        <w:rPr>
          <w:rFonts w:cs="Arial"/>
          <w:color w:val="000000"/>
          <w:szCs w:val="22"/>
        </w:rPr>
      </w:pPr>
      <w:r w:rsidRPr="002816BC">
        <w:rPr>
          <w:rFonts w:cs="Arial"/>
          <w:color w:val="000000"/>
          <w:szCs w:val="22"/>
        </w:rPr>
        <w:t>IČO:</w:t>
      </w:r>
      <w:r w:rsidRPr="002816BC">
        <w:rPr>
          <w:rFonts w:cs="Arial"/>
          <w:color w:val="000000"/>
          <w:szCs w:val="22"/>
        </w:rPr>
        <w:tab/>
      </w:r>
      <w:r w:rsidR="00F070EA">
        <w:rPr>
          <w:rFonts w:cs="Arial"/>
          <w:color w:val="000000"/>
          <w:szCs w:val="22"/>
        </w:rPr>
        <w:t>00064467</w:t>
      </w:r>
    </w:p>
    <w:p w:rsidR="002816BC" w:rsidRPr="002816BC" w:rsidRDefault="002816BC" w:rsidP="002816BC">
      <w:pPr>
        <w:tabs>
          <w:tab w:val="left" w:pos="2127"/>
        </w:tabs>
        <w:ind w:right="282"/>
        <w:rPr>
          <w:rFonts w:cs="Arial"/>
          <w:color w:val="000000"/>
          <w:szCs w:val="22"/>
        </w:rPr>
      </w:pPr>
      <w:r w:rsidRPr="002816BC">
        <w:rPr>
          <w:rFonts w:cs="Arial"/>
          <w:color w:val="000000"/>
          <w:szCs w:val="22"/>
        </w:rPr>
        <w:t>DIČ:</w:t>
      </w:r>
      <w:r w:rsidRPr="002816BC">
        <w:rPr>
          <w:rFonts w:cs="Arial"/>
          <w:color w:val="000000"/>
          <w:szCs w:val="22"/>
        </w:rPr>
        <w:tab/>
        <w:t>CZ</w:t>
      </w:r>
      <w:r w:rsidR="00F070EA">
        <w:rPr>
          <w:rFonts w:cs="Arial"/>
          <w:color w:val="000000"/>
          <w:szCs w:val="22"/>
        </w:rPr>
        <w:t>0006447</w:t>
      </w:r>
    </w:p>
    <w:p w:rsidR="002816BC" w:rsidRDefault="00F070EA" w:rsidP="002816BC">
      <w:pPr>
        <w:tabs>
          <w:tab w:val="left" w:pos="2127"/>
        </w:tabs>
        <w:ind w:right="282"/>
        <w:rPr>
          <w:rFonts w:cs="Arial"/>
          <w:szCs w:val="22"/>
        </w:rPr>
      </w:pPr>
      <w:r>
        <w:rPr>
          <w:rFonts w:cs="Arial"/>
          <w:szCs w:val="22"/>
        </w:rPr>
        <w:t>Kontaktní osoba:</w:t>
      </w:r>
      <w:r>
        <w:rPr>
          <w:rFonts w:cs="Arial"/>
          <w:szCs w:val="22"/>
        </w:rPr>
        <w:tab/>
      </w:r>
      <w:proofErr w:type="spellStart"/>
      <w:r w:rsidR="00C3597B">
        <w:rPr>
          <w:rFonts w:cs="Arial"/>
          <w:szCs w:val="22"/>
        </w:rPr>
        <w:t>xxxxxxxxx</w:t>
      </w:r>
      <w:proofErr w:type="spellEnd"/>
    </w:p>
    <w:p w:rsidR="00F070EA" w:rsidRDefault="00F070EA" w:rsidP="002816BC">
      <w:pPr>
        <w:tabs>
          <w:tab w:val="left" w:pos="2127"/>
        </w:tabs>
        <w:ind w:right="282"/>
        <w:rPr>
          <w:rFonts w:cs="Arial"/>
          <w:szCs w:val="22"/>
        </w:rPr>
      </w:pPr>
      <w:r>
        <w:rPr>
          <w:rFonts w:cs="Arial"/>
          <w:szCs w:val="22"/>
        </w:rPr>
        <w:t>telefon:</w:t>
      </w:r>
      <w:r>
        <w:rPr>
          <w:rFonts w:cs="Arial"/>
          <w:szCs w:val="22"/>
        </w:rPr>
        <w:tab/>
      </w:r>
      <w:proofErr w:type="spellStart"/>
      <w:r w:rsidR="00C3597B">
        <w:rPr>
          <w:rFonts w:cs="Arial"/>
          <w:szCs w:val="22"/>
        </w:rPr>
        <w:t>xxxxxxxxx</w:t>
      </w:r>
      <w:proofErr w:type="spellEnd"/>
    </w:p>
    <w:p w:rsidR="00863CCB" w:rsidRPr="00317ED2" w:rsidRDefault="00C11FF1" w:rsidP="00C36077">
      <w:pPr>
        <w:rPr>
          <w:rFonts w:cs="Arial"/>
          <w:i/>
          <w:szCs w:val="22"/>
        </w:rPr>
      </w:pPr>
      <w:r>
        <w:rPr>
          <w:rFonts w:cs="Arial"/>
          <w:szCs w:val="22"/>
        </w:rPr>
        <w:t>a</w:t>
      </w:r>
      <w:r w:rsidRPr="00C11FF1">
        <w:rPr>
          <w:rFonts w:cs="Arial"/>
          <w:szCs w:val="22"/>
        </w:rPr>
        <w:t xml:space="preserve">dresa pro doručování faktur: </w:t>
      </w:r>
      <w:r w:rsidR="00761719">
        <w:rPr>
          <w:rFonts w:cs="Arial"/>
          <w:szCs w:val="22"/>
        </w:rPr>
        <w:t xml:space="preserve">  </w:t>
      </w:r>
      <w:r w:rsidR="00F070EA">
        <w:rPr>
          <w:rFonts w:cs="Arial"/>
          <w:szCs w:val="22"/>
        </w:rPr>
        <w:t>Městská knihovna v Praze, Mariánské náměstí 1, 115 72 Praha 1</w:t>
      </w:r>
      <w:r w:rsidRPr="00C11FF1">
        <w:rPr>
          <w:rFonts w:cs="Arial"/>
          <w:szCs w:val="22"/>
        </w:rPr>
        <w:t xml:space="preserve">               </w:t>
      </w:r>
    </w:p>
    <w:p w:rsidR="00A67151" w:rsidRPr="00317ED2" w:rsidRDefault="00A67151" w:rsidP="00C36077">
      <w:pPr>
        <w:rPr>
          <w:rFonts w:cs="Arial"/>
          <w:i/>
          <w:szCs w:val="22"/>
        </w:rPr>
      </w:pPr>
      <w:r w:rsidRPr="00317ED2">
        <w:rPr>
          <w:rFonts w:cs="Arial"/>
          <w:i/>
          <w:szCs w:val="22"/>
        </w:rPr>
        <w:t>(</w:t>
      </w:r>
      <w:r w:rsidR="004B1AB8">
        <w:rPr>
          <w:rFonts w:cs="Arial"/>
          <w:i/>
          <w:szCs w:val="22"/>
        </w:rPr>
        <w:t>d</w:t>
      </w:r>
      <w:r w:rsidR="00C11FF1">
        <w:rPr>
          <w:rFonts w:cs="Arial"/>
          <w:i/>
          <w:szCs w:val="22"/>
        </w:rPr>
        <w:t>ále jen „</w:t>
      </w:r>
      <w:r w:rsidR="008B6333">
        <w:rPr>
          <w:rFonts w:cs="Arial"/>
          <w:i/>
          <w:szCs w:val="22"/>
        </w:rPr>
        <w:t>příkazce</w:t>
      </w:r>
      <w:r w:rsidR="001C728A" w:rsidRPr="00317ED2">
        <w:rPr>
          <w:rFonts w:cs="Arial"/>
          <w:i/>
          <w:szCs w:val="22"/>
        </w:rPr>
        <w:t>“</w:t>
      </w:r>
      <w:r w:rsidRPr="00317ED2">
        <w:rPr>
          <w:rFonts w:cs="Arial"/>
          <w:i/>
          <w:szCs w:val="22"/>
        </w:rPr>
        <w:t>)</w:t>
      </w:r>
    </w:p>
    <w:p w:rsidR="00F21E10" w:rsidRPr="00317ED2" w:rsidRDefault="00F21E10" w:rsidP="00C36077">
      <w:pPr>
        <w:rPr>
          <w:rFonts w:cs="Arial"/>
          <w:szCs w:val="22"/>
        </w:rPr>
      </w:pPr>
    </w:p>
    <w:p w:rsidR="00F21E10" w:rsidRDefault="00C11FF1" w:rsidP="00C36077">
      <w:pPr>
        <w:rPr>
          <w:rFonts w:cs="Arial"/>
          <w:szCs w:val="22"/>
        </w:rPr>
      </w:pPr>
      <w:r>
        <w:rPr>
          <w:rFonts w:cs="Arial"/>
          <w:szCs w:val="22"/>
        </w:rPr>
        <w:t>a</w:t>
      </w:r>
    </w:p>
    <w:p w:rsidR="00C11FF1" w:rsidRDefault="00C11FF1" w:rsidP="00C11FF1">
      <w:pPr>
        <w:widowControl w:val="0"/>
        <w:rPr>
          <w:rFonts w:cs="Arial"/>
          <w:b/>
        </w:rPr>
      </w:pPr>
    </w:p>
    <w:p w:rsidR="00C11FF1" w:rsidRPr="000D7582" w:rsidRDefault="008B6333" w:rsidP="00C11FF1">
      <w:pPr>
        <w:widowControl w:val="0"/>
        <w:rPr>
          <w:rFonts w:cs="Arial"/>
          <w:b/>
        </w:rPr>
      </w:pPr>
      <w:proofErr w:type="gramStart"/>
      <w:r w:rsidRPr="008B6333">
        <w:rPr>
          <w:rFonts w:cs="Arial"/>
          <w:b/>
        </w:rPr>
        <w:t>Příkazník :</w:t>
      </w:r>
      <w:r>
        <w:rPr>
          <w:rFonts w:cs="Arial"/>
          <w:b/>
        </w:rPr>
        <w:t xml:space="preserve">                 </w:t>
      </w:r>
      <w:r w:rsidR="00D43CE8">
        <w:rPr>
          <w:rFonts w:cs="Arial"/>
          <w:b/>
        </w:rPr>
        <w:t>PREPO-TEAM</w:t>
      </w:r>
      <w:proofErr w:type="gramEnd"/>
      <w:r w:rsidR="00D43CE8">
        <w:rPr>
          <w:rFonts w:cs="Arial"/>
          <w:b/>
        </w:rPr>
        <w:t xml:space="preserve"> s.r.o. </w:t>
      </w:r>
    </w:p>
    <w:p w:rsidR="00D43CE8" w:rsidRDefault="00C11FF1" w:rsidP="00C11FF1">
      <w:pPr>
        <w:widowControl w:val="0"/>
        <w:rPr>
          <w:rFonts w:cs="Arial"/>
        </w:rPr>
      </w:pPr>
      <w:r w:rsidRPr="000D7582">
        <w:rPr>
          <w:rFonts w:cs="Arial"/>
        </w:rPr>
        <w:t>se sídlem:</w:t>
      </w:r>
      <w:r w:rsidRPr="000D7582">
        <w:rPr>
          <w:rFonts w:cs="Arial"/>
        </w:rPr>
        <w:tab/>
      </w:r>
      <w:r w:rsidRPr="000D7582">
        <w:rPr>
          <w:rFonts w:cs="Arial"/>
        </w:rPr>
        <w:tab/>
      </w:r>
      <w:r w:rsidR="00D43CE8">
        <w:rPr>
          <w:rFonts w:cs="Arial"/>
        </w:rPr>
        <w:t>Liboměřice 30, 538 21</w:t>
      </w:r>
    </w:p>
    <w:p w:rsidR="00C11FF1" w:rsidRPr="000D7582" w:rsidRDefault="00C11FF1" w:rsidP="00C11FF1">
      <w:pPr>
        <w:widowControl w:val="0"/>
        <w:rPr>
          <w:rFonts w:cs="Arial"/>
        </w:rPr>
      </w:pPr>
      <w:r w:rsidRPr="000D7582">
        <w:rPr>
          <w:rFonts w:cs="Arial"/>
        </w:rPr>
        <w:t>zastoupená:</w:t>
      </w:r>
      <w:r w:rsidRPr="000D7582">
        <w:rPr>
          <w:rFonts w:cs="Arial"/>
        </w:rPr>
        <w:tab/>
      </w:r>
      <w:r w:rsidRPr="000D7582">
        <w:rPr>
          <w:rFonts w:cs="Arial"/>
        </w:rPr>
        <w:tab/>
      </w:r>
      <w:r w:rsidR="00D43CE8">
        <w:rPr>
          <w:rFonts w:cs="Arial"/>
        </w:rPr>
        <w:t>Jaroslavem Němečkem</w:t>
      </w:r>
    </w:p>
    <w:p w:rsidR="00C11FF1" w:rsidRPr="000D7582" w:rsidRDefault="00C11FF1" w:rsidP="00C11FF1">
      <w:pPr>
        <w:widowControl w:val="0"/>
        <w:rPr>
          <w:rFonts w:cs="Arial"/>
        </w:rPr>
      </w:pPr>
      <w:r w:rsidRPr="000D7582">
        <w:rPr>
          <w:rFonts w:cs="Arial"/>
        </w:rPr>
        <w:t>IČO:</w:t>
      </w:r>
      <w:r w:rsidRPr="000D7582">
        <w:rPr>
          <w:rFonts w:cs="Arial"/>
        </w:rPr>
        <w:tab/>
      </w:r>
      <w:r w:rsidRPr="000D7582">
        <w:rPr>
          <w:rFonts w:cs="Arial"/>
        </w:rPr>
        <w:tab/>
      </w:r>
      <w:r w:rsidRPr="000D7582">
        <w:rPr>
          <w:rFonts w:cs="Arial"/>
        </w:rPr>
        <w:tab/>
      </w:r>
      <w:r w:rsidR="00D43CE8">
        <w:rPr>
          <w:rFonts w:cs="Arial"/>
        </w:rPr>
        <w:t>25954580</w:t>
      </w:r>
    </w:p>
    <w:p w:rsidR="00C11FF1" w:rsidRPr="000D7582" w:rsidRDefault="00C11FF1" w:rsidP="00C11FF1">
      <w:pPr>
        <w:widowControl w:val="0"/>
        <w:rPr>
          <w:rFonts w:cs="Arial"/>
        </w:rPr>
      </w:pPr>
      <w:r w:rsidRPr="000D7582">
        <w:rPr>
          <w:rFonts w:cs="Arial"/>
        </w:rPr>
        <w:t>DIČ:</w:t>
      </w:r>
      <w:r w:rsidRPr="000D7582">
        <w:rPr>
          <w:rFonts w:cs="Arial"/>
        </w:rPr>
        <w:tab/>
      </w:r>
      <w:r w:rsidRPr="000D7582">
        <w:rPr>
          <w:rFonts w:cs="Arial"/>
        </w:rPr>
        <w:tab/>
      </w:r>
      <w:r w:rsidRPr="000D7582">
        <w:rPr>
          <w:rFonts w:cs="Arial"/>
        </w:rPr>
        <w:tab/>
      </w:r>
      <w:r w:rsidR="00D43CE8">
        <w:rPr>
          <w:rFonts w:cs="Arial"/>
        </w:rPr>
        <w:t>CZ25954580</w:t>
      </w:r>
    </w:p>
    <w:p w:rsidR="00C11FF1" w:rsidRPr="000D7582" w:rsidRDefault="00C11FF1" w:rsidP="00C11FF1">
      <w:pPr>
        <w:widowControl w:val="0"/>
        <w:rPr>
          <w:rFonts w:cs="Arial"/>
        </w:rPr>
      </w:pPr>
      <w:r w:rsidRPr="000D7582">
        <w:rPr>
          <w:rFonts w:cs="Arial"/>
        </w:rPr>
        <w:t>zapsaná v obchodním rejstříku vedeném Krajským soudem v</w:t>
      </w:r>
      <w:r w:rsidR="00D43CE8">
        <w:rPr>
          <w:rFonts w:cs="Arial"/>
        </w:rPr>
        <w:t> Hradci Králové</w:t>
      </w:r>
      <w:r w:rsidRPr="000D7582">
        <w:rPr>
          <w:rFonts w:cs="Arial"/>
        </w:rPr>
        <w:t>, oddíl</w:t>
      </w:r>
      <w:r w:rsidR="00D43CE8">
        <w:rPr>
          <w:rFonts w:cs="Arial"/>
        </w:rPr>
        <w:t xml:space="preserve"> C</w:t>
      </w:r>
      <w:r w:rsidRPr="000D7582">
        <w:rPr>
          <w:rFonts w:cs="Arial"/>
        </w:rPr>
        <w:t xml:space="preserve">, </w:t>
      </w:r>
      <w:proofErr w:type="spellStart"/>
      <w:r w:rsidRPr="000D7582">
        <w:rPr>
          <w:rFonts w:cs="Arial"/>
        </w:rPr>
        <w:t>vl</w:t>
      </w:r>
      <w:proofErr w:type="spellEnd"/>
      <w:r w:rsidRPr="000D7582">
        <w:rPr>
          <w:rFonts w:cs="Arial"/>
        </w:rPr>
        <w:t xml:space="preserve">. </w:t>
      </w:r>
      <w:proofErr w:type="gramStart"/>
      <w:r w:rsidRPr="000D7582">
        <w:rPr>
          <w:rFonts w:cs="Arial"/>
        </w:rPr>
        <w:t>č.</w:t>
      </w:r>
      <w:r w:rsidR="00D43CE8">
        <w:rPr>
          <w:rFonts w:cs="Arial"/>
        </w:rPr>
        <w:t>17423</w:t>
      </w:r>
      <w:proofErr w:type="gramEnd"/>
    </w:p>
    <w:p w:rsidR="00C11FF1" w:rsidRPr="000D7582" w:rsidRDefault="00C11FF1" w:rsidP="00C11FF1">
      <w:pPr>
        <w:widowControl w:val="0"/>
        <w:rPr>
          <w:rFonts w:cs="Arial"/>
        </w:rPr>
      </w:pPr>
      <w:r w:rsidRPr="000D7582">
        <w:rPr>
          <w:rFonts w:cs="Arial"/>
        </w:rPr>
        <w:t>bankovní spojení:</w:t>
      </w:r>
      <w:r w:rsidRPr="000D7582">
        <w:rPr>
          <w:rFonts w:cs="Arial"/>
        </w:rPr>
        <w:tab/>
      </w:r>
      <w:proofErr w:type="spellStart"/>
      <w:r w:rsidR="00C3597B">
        <w:rPr>
          <w:rFonts w:cs="Arial"/>
        </w:rPr>
        <w:t>xxxxxxxxx</w:t>
      </w:r>
      <w:proofErr w:type="spellEnd"/>
    </w:p>
    <w:p w:rsidR="00C11FF1" w:rsidRPr="000D7582" w:rsidRDefault="00C11FF1" w:rsidP="00C11FF1">
      <w:pPr>
        <w:widowControl w:val="0"/>
        <w:spacing w:after="120"/>
        <w:rPr>
          <w:rFonts w:cs="Arial"/>
        </w:rPr>
      </w:pPr>
      <w:r w:rsidRPr="000D7582">
        <w:rPr>
          <w:rFonts w:cs="Arial"/>
        </w:rPr>
        <w:t>číslo účtu:</w:t>
      </w:r>
      <w:r w:rsidRPr="000D7582">
        <w:rPr>
          <w:rFonts w:cs="Arial"/>
        </w:rPr>
        <w:tab/>
      </w:r>
      <w:r w:rsidRPr="000D7582">
        <w:rPr>
          <w:rFonts w:cs="Arial"/>
        </w:rPr>
        <w:tab/>
      </w:r>
      <w:proofErr w:type="spellStart"/>
      <w:r w:rsidR="00C3597B">
        <w:rPr>
          <w:rFonts w:cs="Arial"/>
        </w:rPr>
        <w:t>xxxxxxxxx</w:t>
      </w:r>
      <w:proofErr w:type="spellEnd"/>
      <w:r w:rsidRPr="000D7582">
        <w:rPr>
          <w:rFonts w:cs="Arial"/>
        </w:rPr>
        <w:tab/>
      </w:r>
      <w:r w:rsidRPr="000D7582">
        <w:rPr>
          <w:rFonts w:cs="Arial"/>
        </w:rPr>
        <w:tab/>
      </w:r>
    </w:p>
    <w:p w:rsidR="00A67151" w:rsidRPr="00317ED2" w:rsidRDefault="00A67151" w:rsidP="00A67151">
      <w:pPr>
        <w:rPr>
          <w:rFonts w:cs="Arial"/>
          <w:i/>
          <w:szCs w:val="22"/>
        </w:rPr>
      </w:pPr>
      <w:r w:rsidRPr="00317ED2">
        <w:rPr>
          <w:rFonts w:cs="Arial"/>
          <w:i/>
          <w:szCs w:val="22"/>
        </w:rPr>
        <w:t>(</w:t>
      </w:r>
      <w:r w:rsidR="004B1AB8">
        <w:rPr>
          <w:rFonts w:cs="Arial"/>
          <w:i/>
          <w:szCs w:val="22"/>
        </w:rPr>
        <w:t>d</w:t>
      </w:r>
      <w:r w:rsidRPr="00317ED2">
        <w:rPr>
          <w:rFonts w:cs="Arial"/>
          <w:i/>
          <w:szCs w:val="22"/>
        </w:rPr>
        <w:t>ále jen „</w:t>
      </w:r>
      <w:r w:rsidR="00C11FF1">
        <w:rPr>
          <w:rFonts w:cs="Arial"/>
          <w:i/>
          <w:szCs w:val="22"/>
        </w:rPr>
        <w:t>p</w:t>
      </w:r>
      <w:r w:rsidR="008B6333">
        <w:rPr>
          <w:rFonts w:cs="Arial"/>
          <w:i/>
          <w:szCs w:val="22"/>
        </w:rPr>
        <w:t>říkazník</w:t>
      </w:r>
      <w:r w:rsidRPr="00317ED2">
        <w:rPr>
          <w:rFonts w:cs="Arial"/>
          <w:i/>
          <w:szCs w:val="22"/>
        </w:rPr>
        <w:t>“)</w:t>
      </w:r>
    </w:p>
    <w:p w:rsidR="00F21E10" w:rsidRPr="00317ED2" w:rsidRDefault="00F21E10" w:rsidP="00C36077">
      <w:pPr>
        <w:rPr>
          <w:rFonts w:cs="Arial"/>
          <w:szCs w:val="22"/>
        </w:rPr>
      </w:pPr>
    </w:p>
    <w:p w:rsidR="00F21E10" w:rsidRPr="00C11FF1" w:rsidRDefault="00725264" w:rsidP="00C36077">
      <w:pPr>
        <w:rPr>
          <w:rFonts w:cs="Arial"/>
          <w:szCs w:val="22"/>
        </w:rPr>
      </w:pPr>
      <w:r w:rsidRPr="00C11FF1">
        <w:rPr>
          <w:rFonts w:cs="Arial"/>
          <w:szCs w:val="22"/>
        </w:rPr>
        <w:t>Smluvní strany uzavírají na základě výsledků výběrového řízení o veřejné zakázce malého rozsahu</w:t>
      </w:r>
      <w:r w:rsidR="00C11FF1" w:rsidRPr="00C11FF1">
        <w:rPr>
          <w:rFonts w:cs="Arial"/>
          <w:szCs w:val="22"/>
        </w:rPr>
        <w:t xml:space="preserve"> (d</w:t>
      </w:r>
      <w:r w:rsidR="00C3255F" w:rsidRPr="00C11FF1">
        <w:rPr>
          <w:rFonts w:cs="Arial"/>
          <w:szCs w:val="22"/>
        </w:rPr>
        <w:t>ále jen „VZMR“)</w:t>
      </w:r>
      <w:r w:rsidRPr="00C11FF1">
        <w:rPr>
          <w:rFonts w:cs="Arial"/>
          <w:szCs w:val="22"/>
        </w:rPr>
        <w:t xml:space="preserve"> se zakázkovým č. …</w:t>
      </w:r>
      <w:r w:rsidR="004B1AB8" w:rsidRPr="00C11FF1">
        <w:rPr>
          <w:rFonts w:cs="Arial"/>
          <w:szCs w:val="22"/>
        </w:rPr>
        <w:t>……….</w:t>
      </w:r>
      <w:r w:rsidRPr="00C11FF1">
        <w:rPr>
          <w:rFonts w:cs="Arial"/>
          <w:szCs w:val="22"/>
        </w:rPr>
        <w:t>…</w:t>
      </w:r>
      <w:bookmarkStart w:id="0" w:name="_GoBack"/>
      <w:bookmarkEnd w:id="0"/>
      <w:proofErr w:type="gramStart"/>
      <w:r w:rsidRPr="00C11FF1">
        <w:rPr>
          <w:rFonts w:cs="Arial"/>
          <w:szCs w:val="22"/>
        </w:rPr>
        <w:t>…. a s názvem</w:t>
      </w:r>
      <w:proofErr w:type="gramEnd"/>
      <w:r w:rsidRPr="00C11FF1">
        <w:rPr>
          <w:rFonts w:cs="Arial"/>
          <w:szCs w:val="22"/>
        </w:rPr>
        <w:t xml:space="preserve"> „</w:t>
      </w:r>
      <w:r w:rsidR="00F070EA" w:rsidRPr="00F070EA">
        <w:rPr>
          <w:rFonts w:cs="Arial"/>
          <w:b/>
          <w:bCs/>
          <w:sz w:val="20"/>
        </w:rPr>
        <w:t>Zajištění BOZP pro Městskou knihovnu v</w:t>
      </w:r>
      <w:r w:rsidR="00F070EA">
        <w:rPr>
          <w:rFonts w:cs="Arial"/>
          <w:b/>
          <w:bCs/>
          <w:sz w:val="20"/>
        </w:rPr>
        <w:t xml:space="preserve"> Praze</w:t>
      </w:r>
      <w:r w:rsidRPr="00C11FF1">
        <w:rPr>
          <w:rFonts w:cs="Arial"/>
          <w:szCs w:val="22"/>
        </w:rPr>
        <w:t xml:space="preserve">“ </w:t>
      </w:r>
      <w:r w:rsidR="004B1AB8" w:rsidRPr="00C11FF1">
        <w:rPr>
          <w:rFonts w:cs="Arial"/>
          <w:szCs w:val="22"/>
        </w:rPr>
        <w:t xml:space="preserve">a </w:t>
      </w:r>
      <w:r w:rsidRPr="00C11FF1">
        <w:rPr>
          <w:rFonts w:cs="Arial"/>
          <w:szCs w:val="22"/>
        </w:rPr>
        <w:t>v souladu s </w:t>
      </w:r>
      <w:r w:rsidRPr="000D7582">
        <w:rPr>
          <w:rFonts w:cs="Arial"/>
          <w:szCs w:val="22"/>
        </w:rPr>
        <w:t>ust</w:t>
      </w:r>
      <w:r w:rsidR="00761719" w:rsidRPr="000D7582">
        <w:rPr>
          <w:rFonts w:cs="Arial"/>
          <w:szCs w:val="22"/>
        </w:rPr>
        <w:t>anovením</w:t>
      </w:r>
      <w:r w:rsidRPr="000D7582">
        <w:rPr>
          <w:rFonts w:cs="Arial"/>
          <w:szCs w:val="22"/>
        </w:rPr>
        <w:t xml:space="preserve"> § 27 zákona č. 134/2016</w:t>
      </w:r>
      <w:r w:rsidR="004B1AB8" w:rsidRPr="000D7582">
        <w:rPr>
          <w:rFonts w:cs="Arial"/>
          <w:szCs w:val="22"/>
        </w:rPr>
        <w:t xml:space="preserve"> Sb., o veřejných zakázkách, ve</w:t>
      </w:r>
      <w:r w:rsidR="00C11FF1" w:rsidRPr="000D7582">
        <w:rPr>
          <w:rFonts w:cs="Arial"/>
          <w:szCs w:val="22"/>
        </w:rPr>
        <w:t> </w:t>
      </w:r>
      <w:r w:rsidR="004B1AB8" w:rsidRPr="000D7582">
        <w:rPr>
          <w:rFonts w:cs="Arial"/>
          <w:szCs w:val="22"/>
        </w:rPr>
        <w:t>znění pozdějších předpisů a ust</w:t>
      </w:r>
      <w:r w:rsidR="00761719" w:rsidRPr="000D7582">
        <w:rPr>
          <w:rFonts w:cs="Arial"/>
          <w:szCs w:val="22"/>
        </w:rPr>
        <w:t>anovením</w:t>
      </w:r>
      <w:r w:rsidR="004B1AB8" w:rsidRPr="00C11FF1">
        <w:rPr>
          <w:rFonts w:cs="Arial"/>
          <w:szCs w:val="22"/>
        </w:rPr>
        <w:t xml:space="preserve"> § 1746 odst. </w:t>
      </w:r>
      <w:r w:rsidR="004B1AB8" w:rsidRPr="000D7582">
        <w:rPr>
          <w:rFonts w:cs="Arial"/>
          <w:szCs w:val="22"/>
        </w:rPr>
        <w:t>2</w:t>
      </w:r>
      <w:r w:rsidR="000D7582">
        <w:rPr>
          <w:rFonts w:cs="Arial"/>
          <w:szCs w:val="22"/>
        </w:rPr>
        <w:t xml:space="preserve"> </w:t>
      </w:r>
      <w:r w:rsidR="00761719" w:rsidRPr="000D7582">
        <w:rPr>
          <w:rFonts w:cs="Arial"/>
          <w:szCs w:val="22"/>
        </w:rPr>
        <w:t>z</w:t>
      </w:r>
      <w:r w:rsidR="004B1AB8" w:rsidRPr="000D7582">
        <w:rPr>
          <w:rFonts w:cs="Arial"/>
          <w:szCs w:val="22"/>
        </w:rPr>
        <w:t>ákona</w:t>
      </w:r>
      <w:r w:rsidR="004B1AB8" w:rsidRPr="00C11FF1">
        <w:rPr>
          <w:rFonts w:cs="Arial"/>
          <w:szCs w:val="22"/>
        </w:rPr>
        <w:t xml:space="preserve"> č. 89/2014 Sb., občanský zákoník</w:t>
      </w:r>
      <w:r w:rsidR="00761719" w:rsidRPr="000D7582">
        <w:rPr>
          <w:rFonts w:cs="Arial"/>
          <w:szCs w:val="22"/>
        </w:rPr>
        <w:t>,</w:t>
      </w:r>
      <w:r w:rsidR="004B1AB8" w:rsidRPr="00C11FF1">
        <w:rPr>
          <w:rFonts w:cs="Arial"/>
          <w:szCs w:val="22"/>
        </w:rPr>
        <w:t xml:space="preserve"> ve</w:t>
      </w:r>
      <w:r w:rsidR="00C11FF1" w:rsidRPr="00C11FF1">
        <w:rPr>
          <w:rFonts w:cs="Arial"/>
          <w:szCs w:val="22"/>
        </w:rPr>
        <w:t> </w:t>
      </w:r>
      <w:r w:rsidR="004B1AB8" w:rsidRPr="00C11FF1">
        <w:rPr>
          <w:rFonts w:cs="Arial"/>
          <w:szCs w:val="22"/>
        </w:rPr>
        <w:t xml:space="preserve">znění pozdějších předpisů (dále jen „občanský zákoník“) tuto </w:t>
      </w:r>
    </w:p>
    <w:p w:rsidR="004B1AB8" w:rsidRPr="00C11FF1" w:rsidRDefault="004B1AB8" w:rsidP="00C36077">
      <w:pPr>
        <w:rPr>
          <w:rFonts w:cs="Arial"/>
          <w:szCs w:val="22"/>
        </w:rPr>
      </w:pPr>
    </w:p>
    <w:p w:rsidR="004B1AB8" w:rsidRDefault="004B1AB8" w:rsidP="004B1AB8">
      <w:pPr>
        <w:ind w:left="1418" w:firstLine="709"/>
        <w:rPr>
          <w:rFonts w:cs="Arial"/>
          <w:szCs w:val="22"/>
        </w:rPr>
      </w:pPr>
      <w:r w:rsidRPr="00C11FF1">
        <w:rPr>
          <w:rFonts w:cs="Arial"/>
          <w:szCs w:val="22"/>
        </w:rPr>
        <w:t xml:space="preserve">Smlouvu o poskytování služeb v oblasti BOZP </w:t>
      </w:r>
    </w:p>
    <w:p w:rsidR="00505F24" w:rsidRPr="00317ED2" w:rsidRDefault="00505F24" w:rsidP="004B1AB8">
      <w:pPr>
        <w:ind w:left="1418" w:firstLine="709"/>
        <w:rPr>
          <w:rFonts w:cs="Arial"/>
          <w:szCs w:val="22"/>
        </w:rPr>
      </w:pPr>
    </w:p>
    <w:p w:rsidR="00BE3BE9" w:rsidRDefault="004B1AB8" w:rsidP="004B1AB8">
      <w:pPr>
        <w:ind w:left="2836" w:firstLine="709"/>
        <w:rPr>
          <w:rFonts w:cs="Arial"/>
          <w:szCs w:val="22"/>
        </w:rPr>
      </w:pPr>
      <w:r>
        <w:rPr>
          <w:rFonts w:cs="Arial"/>
          <w:szCs w:val="22"/>
        </w:rPr>
        <w:t>(dále jen „smlouva“)</w:t>
      </w:r>
    </w:p>
    <w:p w:rsidR="004B1AB8" w:rsidRPr="00317ED2" w:rsidRDefault="004B1AB8" w:rsidP="004B1AB8">
      <w:pPr>
        <w:ind w:left="2836" w:firstLine="709"/>
        <w:rPr>
          <w:rFonts w:cs="Arial"/>
          <w:szCs w:val="22"/>
        </w:rPr>
      </w:pPr>
    </w:p>
    <w:p w:rsidR="00B65F1C" w:rsidRPr="00317ED2" w:rsidRDefault="00B65F1C" w:rsidP="00B65F1C">
      <w:pPr>
        <w:jc w:val="center"/>
        <w:rPr>
          <w:rFonts w:cs="Arial"/>
          <w:b/>
          <w:szCs w:val="22"/>
        </w:rPr>
      </w:pPr>
      <w:r w:rsidRPr="00317ED2">
        <w:rPr>
          <w:rFonts w:cs="Arial"/>
          <w:b/>
          <w:szCs w:val="22"/>
        </w:rPr>
        <w:t>Čl</w:t>
      </w:r>
      <w:r w:rsidR="00361030" w:rsidRPr="00317ED2">
        <w:rPr>
          <w:rFonts w:cs="Arial"/>
          <w:b/>
          <w:szCs w:val="22"/>
        </w:rPr>
        <w:t>ánek</w:t>
      </w:r>
      <w:r w:rsidRPr="00317ED2">
        <w:rPr>
          <w:rFonts w:cs="Arial"/>
          <w:b/>
          <w:szCs w:val="22"/>
        </w:rPr>
        <w:t xml:space="preserve"> </w:t>
      </w:r>
      <w:r w:rsidR="00D06D48" w:rsidRPr="00317ED2">
        <w:rPr>
          <w:rFonts w:cs="Arial"/>
          <w:b/>
          <w:szCs w:val="22"/>
        </w:rPr>
        <w:t>I</w:t>
      </w:r>
      <w:r w:rsidR="00361030" w:rsidRPr="00317ED2">
        <w:rPr>
          <w:rFonts w:cs="Arial"/>
          <w:b/>
          <w:szCs w:val="22"/>
        </w:rPr>
        <w:t>.</w:t>
      </w:r>
    </w:p>
    <w:p w:rsidR="00B65F1C" w:rsidRPr="00317ED2" w:rsidRDefault="00B65F1C" w:rsidP="00B65F1C">
      <w:pPr>
        <w:jc w:val="center"/>
        <w:rPr>
          <w:rFonts w:cs="Arial"/>
          <w:b/>
          <w:szCs w:val="22"/>
        </w:rPr>
      </w:pPr>
      <w:r w:rsidRPr="00317ED2">
        <w:rPr>
          <w:rFonts w:cs="Arial"/>
          <w:b/>
          <w:szCs w:val="22"/>
        </w:rPr>
        <w:t>Předmět smlouvy</w:t>
      </w:r>
      <w:r w:rsidR="00505F24">
        <w:rPr>
          <w:rFonts w:cs="Arial"/>
          <w:b/>
          <w:szCs w:val="22"/>
        </w:rPr>
        <w:t xml:space="preserve"> </w:t>
      </w:r>
    </w:p>
    <w:p w:rsidR="00B65F1C" w:rsidRPr="00317ED2" w:rsidRDefault="00B65F1C" w:rsidP="00C36077">
      <w:pPr>
        <w:rPr>
          <w:rFonts w:cs="Arial"/>
          <w:szCs w:val="22"/>
        </w:rPr>
      </w:pPr>
    </w:p>
    <w:p w:rsidR="004C4E42" w:rsidRPr="00317ED2" w:rsidRDefault="008B6333" w:rsidP="00625B87">
      <w:pPr>
        <w:pStyle w:val="Odstavecseseznamem"/>
        <w:numPr>
          <w:ilvl w:val="0"/>
          <w:numId w:val="1"/>
        </w:numPr>
        <w:ind w:left="0" w:firstLine="0"/>
        <w:rPr>
          <w:rFonts w:cs="Arial"/>
          <w:szCs w:val="22"/>
        </w:rPr>
      </w:pPr>
      <w:r>
        <w:rPr>
          <w:rFonts w:cs="Arial"/>
          <w:szCs w:val="22"/>
        </w:rPr>
        <w:t>Příkazník</w:t>
      </w:r>
      <w:r w:rsidR="00BD35F2" w:rsidRPr="00317ED2">
        <w:rPr>
          <w:rFonts w:cs="Arial"/>
          <w:szCs w:val="22"/>
        </w:rPr>
        <w:t xml:space="preserve"> se touto smlouvou zavazuje poskytovat </w:t>
      </w:r>
      <w:r>
        <w:rPr>
          <w:rFonts w:cs="Arial"/>
          <w:szCs w:val="22"/>
        </w:rPr>
        <w:t>příkazci</w:t>
      </w:r>
      <w:r w:rsidR="00BD35F2" w:rsidRPr="00317ED2">
        <w:rPr>
          <w:rFonts w:cs="Arial"/>
          <w:szCs w:val="22"/>
        </w:rPr>
        <w:t xml:space="preserve"> služby </w:t>
      </w:r>
      <w:r w:rsidR="00B65F1C" w:rsidRPr="00317ED2">
        <w:rPr>
          <w:rFonts w:cs="Arial"/>
          <w:szCs w:val="22"/>
        </w:rPr>
        <w:t>v oblasti bezpečnosti práce</w:t>
      </w:r>
      <w:r w:rsidR="00BD35F2" w:rsidRPr="00317ED2">
        <w:rPr>
          <w:rFonts w:cs="Arial"/>
          <w:szCs w:val="22"/>
        </w:rPr>
        <w:t xml:space="preserve">, které jsou </w:t>
      </w:r>
      <w:r w:rsidR="00151D2B" w:rsidRPr="00317ED2">
        <w:rPr>
          <w:rFonts w:cs="Arial"/>
          <w:szCs w:val="22"/>
        </w:rPr>
        <w:t xml:space="preserve">podrobněji </w:t>
      </w:r>
      <w:r w:rsidR="00BD35F2" w:rsidRPr="00317ED2">
        <w:rPr>
          <w:rFonts w:cs="Arial"/>
          <w:szCs w:val="22"/>
        </w:rPr>
        <w:t xml:space="preserve">vymezeny v dalších ustanoveních smlouvy, a to na vlastní </w:t>
      </w:r>
      <w:r w:rsidR="007C3439">
        <w:rPr>
          <w:rFonts w:cs="Arial"/>
          <w:szCs w:val="22"/>
        </w:rPr>
        <w:t xml:space="preserve">náklad a </w:t>
      </w:r>
      <w:r w:rsidR="00BD35F2" w:rsidRPr="00317ED2">
        <w:rPr>
          <w:rFonts w:cs="Arial"/>
          <w:szCs w:val="22"/>
        </w:rPr>
        <w:t>odpovědnost</w:t>
      </w:r>
      <w:r w:rsidR="00C07F54" w:rsidRPr="00317ED2">
        <w:rPr>
          <w:rFonts w:cs="Arial"/>
          <w:szCs w:val="22"/>
        </w:rPr>
        <w:t>,</w:t>
      </w:r>
      <w:r w:rsidR="00BD35F2" w:rsidRPr="00317ED2">
        <w:rPr>
          <w:rFonts w:cs="Arial"/>
          <w:szCs w:val="22"/>
        </w:rPr>
        <w:t xml:space="preserve"> prostřednictvím odborně způsobilých osob a v souladu s příslušnými obecně závaznými právními předpisy (dále</w:t>
      </w:r>
      <w:r w:rsidR="00C11FF1">
        <w:rPr>
          <w:rFonts w:cs="Arial"/>
          <w:szCs w:val="22"/>
        </w:rPr>
        <w:t xml:space="preserve"> též</w:t>
      </w:r>
      <w:r w:rsidR="00BD35F2" w:rsidRPr="00317ED2">
        <w:rPr>
          <w:rFonts w:cs="Arial"/>
          <w:szCs w:val="22"/>
        </w:rPr>
        <w:t xml:space="preserve"> „</w:t>
      </w:r>
      <w:r w:rsidR="00151D2B" w:rsidRPr="00317ED2">
        <w:rPr>
          <w:rFonts w:cs="Arial"/>
          <w:szCs w:val="22"/>
        </w:rPr>
        <w:t xml:space="preserve">služby </w:t>
      </w:r>
      <w:r w:rsidR="00BD35F2" w:rsidRPr="00317ED2">
        <w:rPr>
          <w:rFonts w:cs="Arial"/>
          <w:szCs w:val="22"/>
        </w:rPr>
        <w:t>BOZP "</w:t>
      </w:r>
      <w:r w:rsidR="00D06493">
        <w:rPr>
          <w:rFonts w:cs="Arial"/>
          <w:szCs w:val="22"/>
        </w:rPr>
        <w:t xml:space="preserve"> nebo „předmět smlouvy“</w:t>
      </w:r>
      <w:r w:rsidR="00BD35F2" w:rsidRPr="00317ED2">
        <w:rPr>
          <w:rFonts w:cs="Arial"/>
          <w:szCs w:val="22"/>
        </w:rPr>
        <w:t xml:space="preserve">) </w:t>
      </w:r>
      <w:r w:rsidR="00570C69" w:rsidRPr="00317ED2">
        <w:rPr>
          <w:rFonts w:cs="Arial"/>
          <w:szCs w:val="22"/>
        </w:rPr>
        <w:t>v</w:t>
      </w:r>
      <w:r w:rsidR="009E1660" w:rsidRPr="00317ED2">
        <w:rPr>
          <w:rFonts w:cs="Arial"/>
          <w:szCs w:val="22"/>
        </w:rPr>
        <w:t xml:space="preserve">  </w:t>
      </w:r>
      <w:r w:rsidR="00570C69" w:rsidRPr="00317ED2">
        <w:rPr>
          <w:rFonts w:cs="Arial"/>
          <w:szCs w:val="22"/>
        </w:rPr>
        <w:t xml:space="preserve">objektech </w:t>
      </w:r>
      <w:r>
        <w:rPr>
          <w:rFonts w:cs="Arial"/>
          <w:szCs w:val="22"/>
        </w:rPr>
        <w:t>příkazce</w:t>
      </w:r>
      <w:r w:rsidR="00A94C2C">
        <w:rPr>
          <w:rFonts w:cs="Arial"/>
          <w:szCs w:val="22"/>
        </w:rPr>
        <w:t xml:space="preserve"> </w:t>
      </w:r>
      <w:r w:rsidR="00A84A36">
        <w:rPr>
          <w:rFonts w:cs="Arial"/>
          <w:szCs w:val="22"/>
        </w:rPr>
        <w:t>v</w:t>
      </w:r>
      <w:r w:rsidR="00A94C2C">
        <w:rPr>
          <w:rFonts w:cs="Arial"/>
          <w:szCs w:val="22"/>
        </w:rPr>
        <w:t xml:space="preserve"> </w:t>
      </w:r>
      <w:r w:rsidR="00A84A36">
        <w:rPr>
          <w:rFonts w:cs="Arial"/>
          <w:szCs w:val="22"/>
        </w:rPr>
        <w:t>níže uvedených objektech a zařízeních.</w:t>
      </w:r>
    </w:p>
    <w:p w:rsidR="0099346B" w:rsidRPr="00317ED2" w:rsidRDefault="0099346B" w:rsidP="00625B87">
      <w:pPr>
        <w:pStyle w:val="Odstavecseseznamem"/>
        <w:ind w:left="0"/>
        <w:rPr>
          <w:rFonts w:cs="Arial"/>
          <w:szCs w:val="22"/>
        </w:rPr>
      </w:pPr>
    </w:p>
    <w:p w:rsidR="00B30DD4" w:rsidRDefault="008B6333" w:rsidP="00625B87">
      <w:pPr>
        <w:pStyle w:val="Odstavecseseznamem"/>
        <w:numPr>
          <w:ilvl w:val="0"/>
          <w:numId w:val="1"/>
        </w:numPr>
        <w:ind w:left="0" w:firstLine="0"/>
        <w:rPr>
          <w:rFonts w:cs="Arial"/>
          <w:szCs w:val="22"/>
        </w:rPr>
      </w:pPr>
      <w:r>
        <w:rPr>
          <w:rFonts w:cs="Arial"/>
          <w:szCs w:val="22"/>
        </w:rPr>
        <w:t>Příkazník</w:t>
      </w:r>
      <w:r w:rsidR="00B30DD4" w:rsidRPr="00317ED2">
        <w:rPr>
          <w:rFonts w:cs="Arial"/>
          <w:szCs w:val="22"/>
        </w:rPr>
        <w:t xml:space="preserve"> prohlašuje, že je oprávněn samostatně a na vlastní odpovědnost poskytovat veškeré služby </w:t>
      </w:r>
      <w:r w:rsidR="00D76F6A">
        <w:rPr>
          <w:rFonts w:cs="Arial"/>
          <w:szCs w:val="22"/>
        </w:rPr>
        <w:t>BOZP</w:t>
      </w:r>
      <w:r w:rsidR="00461321">
        <w:rPr>
          <w:rFonts w:cs="Arial"/>
          <w:szCs w:val="22"/>
        </w:rPr>
        <w:t xml:space="preserve"> </w:t>
      </w:r>
      <w:r w:rsidR="00B30DD4" w:rsidRPr="00317ED2">
        <w:rPr>
          <w:rFonts w:cs="Arial"/>
          <w:szCs w:val="22"/>
        </w:rPr>
        <w:t xml:space="preserve">dle této smlouvy a je k této činnosti personálně, věcně </w:t>
      </w:r>
      <w:r w:rsidR="002F7046">
        <w:rPr>
          <w:rFonts w:cs="Arial"/>
          <w:szCs w:val="22"/>
        </w:rPr>
        <w:br/>
      </w:r>
      <w:r w:rsidR="00B30DD4" w:rsidRPr="00317ED2">
        <w:rPr>
          <w:rFonts w:cs="Arial"/>
          <w:szCs w:val="22"/>
        </w:rPr>
        <w:t xml:space="preserve">a technicky způsobilý. </w:t>
      </w:r>
    </w:p>
    <w:p w:rsidR="00B30DD4" w:rsidRPr="00317ED2" w:rsidRDefault="00B30DD4" w:rsidP="00D40B62">
      <w:pPr>
        <w:pStyle w:val="Odstavecseseznamem"/>
        <w:rPr>
          <w:rFonts w:cs="Arial"/>
          <w:szCs w:val="22"/>
        </w:rPr>
      </w:pPr>
    </w:p>
    <w:p w:rsidR="006271E2" w:rsidRPr="00317ED2" w:rsidRDefault="00C66E44" w:rsidP="00BB4641">
      <w:pPr>
        <w:pStyle w:val="Odstavecseseznamem"/>
        <w:numPr>
          <w:ilvl w:val="0"/>
          <w:numId w:val="1"/>
        </w:numPr>
        <w:ind w:left="0" w:firstLine="0"/>
        <w:rPr>
          <w:rFonts w:cs="Arial"/>
          <w:szCs w:val="22"/>
        </w:rPr>
      </w:pPr>
      <w:r w:rsidRPr="00317ED2">
        <w:rPr>
          <w:rFonts w:cs="Arial"/>
          <w:szCs w:val="22"/>
        </w:rPr>
        <w:t xml:space="preserve">Pro účely </w:t>
      </w:r>
      <w:r w:rsidR="00C54C0D">
        <w:rPr>
          <w:rFonts w:cs="Arial"/>
          <w:szCs w:val="22"/>
        </w:rPr>
        <w:t>p</w:t>
      </w:r>
      <w:r w:rsidR="007C3439">
        <w:rPr>
          <w:rFonts w:cs="Arial"/>
          <w:szCs w:val="22"/>
        </w:rPr>
        <w:t xml:space="preserve">lnění </w:t>
      </w:r>
      <w:r w:rsidRPr="00317ED2">
        <w:rPr>
          <w:rFonts w:cs="Arial"/>
          <w:szCs w:val="22"/>
        </w:rPr>
        <w:t xml:space="preserve">této smlouvy ustanovují smluvní strany následující kontaktní osoby oprávněné jednat </w:t>
      </w:r>
      <w:r w:rsidR="008D79AD" w:rsidRPr="00317ED2">
        <w:rPr>
          <w:rFonts w:cs="Arial"/>
          <w:szCs w:val="22"/>
        </w:rPr>
        <w:t xml:space="preserve">za ně </w:t>
      </w:r>
      <w:r w:rsidRPr="00317ED2">
        <w:rPr>
          <w:rFonts w:cs="Arial"/>
          <w:szCs w:val="22"/>
        </w:rPr>
        <w:t>v technických věcech:</w:t>
      </w:r>
    </w:p>
    <w:p w:rsidR="00C66E44" w:rsidRPr="00317ED2" w:rsidRDefault="00C66E44" w:rsidP="00D40B62">
      <w:pPr>
        <w:pStyle w:val="Odstavecseseznamem"/>
        <w:ind w:left="0"/>
        <w:rPr>
          <w:rFonts w:cs="Arial"/>
          <w:szCs w:val="22"/>
        </w:rPr>
      </w:pPr>
    </w:p>
    <w:p w:rsidR="006271E2" w:rsidRPr="00317ED2" w:rsidRDefault="00C66E44" w:rsidP="00C7716F">
      <w:pPr>
        <w:tabs>
          <w:tab w:val="left" w:pos="709"/>
        </w:tabs>
        <w:suppressAutoHyphens/>
        <w:overflowPunct w:val="0"/>
        <w:autoSpaceDE w:val="0"/>
        <w:ind w:left="709"/>
        <w:textAlignment w:val="baseline"/>
        <w:rPr>
          <w:rFonts w:cs="Arial"/>
          <w:szCs w:val="22"/>
        </w:rPr>
      </w:pPr>
      <w:r w:rsidRPr="00317ED2">
        <w:rPr>
          <w:rFonts w:cs="Arial"/>
          <w:b/>
          <w:szCs w:val="22"/>
        </w:rPr>
        <w:t xml:space="preserve">Kontaktní osoby </w:t>
      </w:r>
      <w:r w:rsidR="008C0083">
        <w:rPr>
          <w:rFonts w:cs="Arial"/>
          <w:b/>
          <w:szCs w:val="22"/>
        </w:rPr>
        <w:t>příkazce</w:t>
      </w:r>
      <w:r w:rsidRPr="00317ED2">
        <w:rPr>
          <w:rFonts w:cs="Arial"/>
          <w:b/>
          <w:szCs w:val="22"/>
        </w:rPr>
        <w:t>:</w:t>
      </w:r>
      <w:r w:rsidRPr="00317ED2">
        <w:rPr>
          <w:rFonts w:cs="Arial"/>
          <w:szCs w:val="22"/>
        </w:rPr>
        <w:t xml:space="preserve"> </w:t>
      </w:r>
    </w:p>
    <w:p w:rsidR="00B07DFD" w:rsidRPr="00317ED2" w:rsidRDefault="00C3597B" w:rsidP="006627E9">
      <w:pPr>
        <w:pStyle w:val="Odstavecseseznamem"/>
        <w:numPr>
          <w:ilvl w:val="0"/>
          <w:numId w:val="15"/>
        </w:numPr>
        <w:suppressAutoHyphens/>
        <w:overflowPunct w:val="0"/>
        <w:autoSpaceDE w:val="0"/>
        <w:contextualSpacing w:val="0"/>
        <w:textAlignment w:val="baseline"/>
        <w:rPr>
          <w:rFonts w:cs="Arial"/>
          <w:szCs w:val="22"/>
        </w:rPr>
      </w:pPr>
      <w:proofErr w:type="spellStart"/>
      <w:r>
        <w:rPr>
          <w:rFonts w:cs="Arial"/>
          <w:szCs w:val="22"/>
        </w:rPr>
        <w:t>xxxxxxxxx</w:t>
      </w:r>
      <w:proofErr w:type="spellEnd"/>
    </w:p>
    <w:p w:rsidR="00C3597B" w:rsidRPr="00317ED2" w:rsidRDefault="006271E2" w:rsidP="00C3597B">
      <w:pPr>
        <w:pStyle w:val="Odstavecseseznamem"/>
        <w:numPr>
          <w:ilvl w:val="0"/>
          <w:numId w:val="15"/>
        </w:numPr>
        <w:suppressAutoHyphens/>
        <w:overflowPunct w:val="0"/>
        <w:autoSpaceDE w:val="0"/>
        <w:contextualSpacing w:val="0"/>
        <w:textAlignment w:val="baseline"/>
        <w:rPr>
          <w:rFonts w:cs="Arial"/>
          <w:szCs w:val="22"/>
        </w:rPr>
      </w:pPr>
      <w:r w:rsidRPr="00C54C0D">
        <w:rPr>
          <w:rFonts w:cs="Arial"/>
          <w:szCs w:val="22"/>
        </w:rPr>
        <w:t xml:space="preserve">tel.: </w:t>
      </w:r>
      <w:r w:rsidR="00461321">
        <w:rPr>
          <w:rFonts w:cs="Arial"/>
          <w:szCs w:val="22"/>
        </w:rPr>
        <w:t xml:space="preserve"> </w:t>
      </w:r>
      <w:proofErr w:type="spellStart"/>
      <w:r w:rsidR="00C3597B">
        <w:rPr>
          <w:rFonts w:cs="Arial"/>
          <w:szCs w:val="22"/>
        </w:rPr>
        <w:t>xxxxxxxxx</w:t>
      </w:r>
      <w:proofErr w:type="spellEnd"/>
    </w:p>
    <w:p w:rsidR="006271E2" w:rsidRDefault="006271E2" w:rsidP="00B07DFD">
      <w:pPr>
        <w:pStyle w:val="Odstavecseseznamem"/>
        <w:suppressAutoHyphens/>
        <w:overflowPunct w:val="0"/>
        <w:autoSpaceDE w:val="0"/>
        <w:ind w:left="1069"/>
        <w:contextualSpacing w:val="0"/>
        <w:textAlignment w:val="baseline"/>
        <w:rPr>
          <w:rFonts w:cs="Arial"/>
          <w:szCs w:val="22"/>
        </w:rPr>
      </w:pPr>
    </w:p>
    <w:p w:rsidR="00BB4641" w:rsidRPr="00C54C0D" w:rsidRDefault="00BB4641" w:rsidP="00B07DFD">
      <w:pPr>
        <w:pStyle w:val="Odstavecseseznamem"/>
        <w:suppressAutoHyphens/>
        <w:overflowPunct w:val="0"/>
        <w:autoSpaceDE w:val="0"/>
        <w:ind w:left="1069"/>
        <w:contextualSpacing w:val="0"/>
        <w:textAlignment w:val="baseline"/>
        <w:rPr>
          <w:rFonts w:cs="Arial"/>
          <w:szCs w:val="22"/>
        </w:rPr>
      </w:pPr>
    </w:p>
    <w:p w:rsidR="006271E2" w:rsidRPr="00C54C0D" w:rsidRDefault="006271E2" w:rsidP="00C7716F">
      <w:pPr>
        <w:ind w:left="709"/>
        <w:rPr>
          <w:rFonts w:cs="Arial"/>
          <w:szCs w:val="22"/>
        </w:rPr>
      </w:pPr>
    </w:p>
    <w:p w:rsidR="00C07C75" w:rsidRPr="00C54C0D" w:rsidRDefault="00C07C75" w:rsidP="00D40B62">
      <w:pPr>
        <w:suppressAutoHyphens/>
        <w:overflowPunct w:val="0"/>
        <w:autoSpaceDE w:val="0"/>
        <w:ind w:left="720"/>
        <w:textAlignment w:val="baseline"/>
        <w:rPr>
          <w:rFonts w:cs="Arial"/>
          <w:b/>
          <w:szCs w:val="22"/>
        </w:rPr>
      </w:pPr>
      <w:r w:rsidRPr="00C54C0D">
        <w:rPr>
          <w:rFonts w:cs="Arial"/>
          <w:b/>
          <w:szCs w:val="22"/>
        </w:rPr>
        <w:t xml:space="preserve">Kontaktní osoby </w:t>
      </w:r>
      <w:r w:rsidR="008B6333">
        <w:rPr>
          <w:rFonts w:cs="Arial"/>
          <w:b/>
          <w:szCs w:val="22"/>
        </w:rPr>
        <w:t>příkazník</w:t>
      </w:r>
      <w:r w:rsidR="00625B87">
        <w:rPr>
          <w:rFonts w:cs="Arial"/>
          <w:b/>
          <w:szCs w:val="22"/>
        </w:rPr>
        <w:t>a</w:t>
      </w:r>
      <w:r w:rsidR="00C66E44" w:rsidRPr="00C54C0D">
        <w:rPr>
          <w:rFonts w:cs="Arial"/>
          <w:b/>
          <w:szCs w:val="22"/>
        </w:rPr>
        <w:t>:</w:t>
      </w:r>
    </w:p>
    <w:p w:rsidR="00D43CE8" w:rsidRDefault="00D43CE8" w:rsidP="006627E9">
      <w:pPr>
        <w:pStyle w:val="Odstavecseseznamem"/>
        <w:numPr>
          <w:ilvl w:val="0"/>
          <w:numId w:val="10"/>
        </w:numPr>
        <w:suppressAutoHyphens/>
        <w:overflowPunct w:val="0"/>
        <w:autoSpaceDE w:val="0"/>
        <w:contextualSpacing w:val="0"/>
        <w:textAlignment w:val="baseline"/>
        <w:rPr>
          <w:rFonts w:cs="Arial"/>
          <w:szCs w:val="22"/>
        </w:rPr>
      </w:pPr>
      <w:r>
        <w:rPr>
          <w:rFonts w:cs="Arial"/>
          <w:szCs w:val="22"/>
        </w:rPr>
        <w:t>Jaroslav Němeček</w:t>
      </w:r>
      <w:r w:rsidR="00C87BD5" w:rsidRPr="00C54C0D">
        <w:rPr>
          <w:rFonts w:cs="Arial"/>
          <w:szCs w:val="22"/>
        </w:rPr>
        <w:t>,</w:t>
      </w:r>
      <w:r>
        <w:rPr>
          <w:rFonts w:cs="Arial"/>
          <w:szCs w:val="22"/>
        </w:rPr>
        <w:t xml:space="preserve"> jednatel</w:t>
      </w:r>
    </w:p>
    <w:p w:rsidR="00C3597B" w:rsidRPr="00317ED2" w:rsidRDefault="00D43CE8" w:rsidP="00C3597B">
      <w:pPr>
        <w:pStyle w:val="Odstavecseseznamem"/>
        <w:numPr>
          <w:ilvl w:val="0"/>
          <w:numId w:val="15"/>
        </w:numPr>
        <w:suppressAutoHyphens/>
        <w:overflowPunct w:val="0"/>
        <w:autoSpaceDE w:val="0"/>
        <w:contextualSpacing w:val="0"/>
        <w:textAlignment w:val="baseline"/>
        <w:rPr>
          <w:rFonts w:cs="Arial"/>
          <w:szCs w:val="22"/>
        </w:rPr>
      </w:pPr>
      <w:r>
        <w:rPr>
          <w:rFonts w:cs="Arial"/>
          <w:szCs w:val="22"/>
        </w:rPr>
        <w:t>mobil</w:t>
      </w:r>
      <w:r w:rsidR="00BE3BE9" w:rsidRPr="00D43CE8">
        <w:rPr>
          <w:rFonts w:cs="Arial"/>
          <w:szCs w:val="22"/>
        </w:rPr>
        <w:t>.:</w:t>
      </w:r>
      <w:r w:rsidRPr="00D43CE8">
        <w:rPr>
          <w:rFonts w:cs="Arial"/>
          <w:szCs w:val="22"/>
        </w:rPr>
        <w:t xml:space="preserve"> </w:t>
      </w:r>
      <w:proofErr w:type="spellStart"/>
      <w:r w:rsidR="00C3597B">
        <w:rPr>
          <w:rFonts w:cs="Arial"/>
          <w:szCs w:val="22"/>
        </w:rPr>
        <w:t>xxxxxxxxx</w:t>
      </w:r>
      <w:proofErr w:type="spellEnd"/>
    </w:p>
    <w:p w:rsidR="00D43CE8" w:rsidRDefault="00D43CE8" w:rsidP="006627E9">
      <w:pPr>
        <w:pStyle w:val="Odstavecseseznamem"/>
        <w:numPr>
          <w:ilvl w:val="0"/>
          <w:numId w:val="10"/>
        </w:numPr>
        <w:suppressAutoHyphens/>
        <w:overflowPunct w:val="0"/>
        <w:autoSpaceDE w:val="0"/>
        <w:contextualSpacing w:val="0"/>
        <w:textAlignment w:val="baseline"/>
        <w:rPr>
          <w:rFonts w:cs="Arial"/>
          <w:szCs w:val="22"/>
        </w:rPr>
      </w:pPr>
    </w:p>
    <w:p w:rsidR="00C54C0D" w:rsidRPr="00C54C0D" w:rsidRDefault="00C54C0D" w:rsidP="00D40B62">
      <w:pPr>
        <w:pStyle w:val="Odstavecseseznamem"/>
        <w:rPr>
          <w:rFonts w:cs="Arial"/>
          <w:szCs w:val="22"/>
        </w:rPr>
      </w:pPr>
    </w:p>
    <w:p w:rsidR="004B1AB8" w:rsidRDefault="00DB3B30" w:rsidP="00D40B62">
      <w:pPr>
        <w:pStyle w:val="Odstavecseseznamem"/>
        <w:rPr>
          <w:rFonts w:cs="Arial"/>
          <w:szCs w:val="22"/>
        </w:rPr>
      </w:pPr>
      <w:r w:rsidRPr="00C54C0D">
        <w:rPr>
          <w:rFonts w:cs="Arial"/>
          <w:szCs w:val="22"/>
        </w:rPr>
        <w:t xml:space="preserve">Kontakt pro zasílání dotazů a oznámení: </w:t>
      </w:r>
      <w:hyperlink r:id="rId9" w:history="1">
        <w:r w:rsidR="00D43CE8" w:rsidRPr="00814546">
          <w:rPr>
            <w:rStyle w:val="Hypertextovodkaz"/>
            <w:rFonts w:cs="Arial"/>
            <w:szCs w:val="22"/>
          </w:rPr>
          <w:t>prepo@prepo.cz</w:t>
        </w:r>
      </w:hyperlink>
    </w:p>
    <w:p w:rsidR="00D43CE8" w:rsidRDefault="00D43CE8" w:rsidP="00D40B62">
      <w:pPr>
        <w:pStyle w:val="Odstavecseseznamem"/>
        <w:rPr>
          <w:rFonts w:cs="Arial"/>
          <w:szCs w:val="22"/>
        </w:rPr>
      </w:pPr>
    </w:p>
    <w:p w:rsidR="00B113C2" w:rsidRPr="00C11FF1" w:rsidRDefault="004B1AB8" w:rsidP="002816BC">
      <w:pPr>
        <w:pStyle w:val="Odstavecseseznamem"/>
        <w:numPr>
          <w:ilvl w:val="0"/>
          <w:numId w:val="1"/>
        </w:numPr>
        <w:rPr>
          <w:rFonts w:cs="Arial"/>
          <w:szCs w:val="22"/>
        </w:rPr>
      </w:pPr>
      <w:r w:rsidRPr="00C11FF1">
        <w:rPr>
          <w:rFonts w:cs="Arial"/>
          <w:szCs w:val="22"/>
        </w:rPr>
        <w:t xml:space="preserve">Smluvní strany se dohodly, že případná změna kontaktní osoby </w:t>
      </w:r>
      <w:r w:rsidR="002816BC" w:rsidRPr="00C11FF1">
        <w:rPr>
          <w:rFonts w:cs="Arial"/>
          <w:szCs w:val="22"/>
        </w:rPr>
        <w:t>není považována za</w:t>
      </w:r>
      <w:r w:rsidR="00B113C2" w:rsidRPr="00C11FF1">
        <w:rPr>
          <w:rFonts w:cs="Arial"/>
          <w:szCs w:val="22"/>
        </w:rPr>
        <w:t> </w:t>
      </w:r>
      <w:r w:rsidR="002816BC" w:rsidRPr="00C11FF1">
        <w:rPr>
          <w:rFonts w:cs="Arial"/>
          <w:szCs w:val="22"/>
        </w:rPr>
        <w:t>podstatnou změnu smlouvy s nutností uzavírat dodatek ke smlouvě.</w:t>
      </w:r>
      <w:r w:rsidR="00C54C0D" w:rsidRPr="00C11FF1">
        <w:rPr>
          <w:rFonts w:cs="Arial"/>
          <w:szCs w:val="22"/>
        </w:rPr>
        <w:t xml:space="preserve"> </w:t>
      </w:r>
      <w:r w:rsidR="002816BC" w:rsidRPr="00C11FF1">
        <w:rPr>
          <w:rFonts w:cs="Arial"/>
          <w:szCs w:val="22"/>
        </w:rPr>
        <w:t>Případnou změnu kontaktní osoby si sdělí smluvní strany písemně bez zbytečného odkladu.</w:t>
      </w:r>
    </w:p>
    <w:p w:rsidR="004B1AB8" w:rsidRPr="00C11FF1" w:rsidRDefault="002816BC" w:rsidP="00B113C2">
      <w:pPr>
        <w:pStyle w:val="Odstavecseseznamem"/>
        <w:rPr>
          <w:rFonts w:cs="Arial"/>
          <w:szCs w:val="22"/>
        </w:rPr>
      </w:pPr>
      <w:r w:rsidRPr="00C54C0D">
        <w:rPr>
          <w:rFonts w:cs="Arial"/>
          <w:szCs w:val="22"/>
          <w:highlight w:val="yellow"/>
        </w:rPr>
        <w:t xml:space="preserve"> </w:t>
      </w:r>
    </w:p>
    <w:p w:rsidR="00D26D93" w:rsidRPr="00C11FF1" w:rsidRDefault="00D26D93" w:rsidP="00A07F5E">
      <w:pPr>
        <w:pStyle w:val="Odstavecseseznamem"/>
        <w:rPr>
          <w:rFonts w:cs="Arial"/>
          <w:szCs w:val="22"/>
        </w:rPr>
      </w:pPr>
    </w:p>
    <w:p w:rsidR="00A07F5E" w:rsidRPr="00C11FF1" w:rsidRDefault="00A07F5E" w:rsidP="00A07F5E">
      <w:pPr>
        <w:jc w:val="center"/>
        <w:rPr>
          <w:rFonts w:cs="Arial"/>
          <w:b/>
          <w:szCs w:val="22"/>
        </w:rPr>
      </w:pPr>
      <w:r w:rsidRPr="00C11FF1">
        <w:rPr>
          <w:rFonts w:cs="Arial"/>
          <w:b/>
          <w:szCs w:val="22"/>
        </w:rPr>
        <w:t>Článek I</w:t>
      </w:r>
      <w:r w:rsidR="00B113C2" w:rsidRPr="00C11FF1">
        <w:rPr>
          <w:rFonts w:cs="Arial"/>
          <w:b/>
          <w:szCs w:val="22"/>
        </w:rPr>
        <w:t>I</w:t>
      </w:r>
      <w:r w:rsidRPr="00C11FF1">
        <w:rPr>
          <w:rFonts w:cs="Arial"/>
          <w:b/>
          <w:szCs w:val="22"/>
        </w:rPr>
        <w:t>.</w:t>
      </w:r>
    </w:p>
    <w:p w:rsidR="00A07F5E" w:rsidRDefault="001D45EC" w:rsidP="001D45EC">
      <w:pPr>
        <w:jc w:val="center"/>
        <w:rPr>
          <w:rFonts w:cs="Arial"/>
          <w:b/>
          <w:szCs w:val="22"/>
        </w:rPr>
      </w:pPr>
      <w:r>
        <w:rPr>
          <w:rFonts w:cs="Arial"/>
          <w:b/>
          <w:szCs w:val="22"/>
        </w:rPr>
        <w:t xml:space="preserve">Specifikace předmětu smlouvy </w:t>
      </w:r>
    </w:p>
    <w:p w:rsidR="001D45EC" w:rsidRPr="00C11FF1" w:rsidRDefault="001D45EC" w:rsidP="001D45EC">
      <w:pPr>
        <w:jc w:val="center"/>
        <w:rPr>
          <w:rFonts w:cs="Arial"/>
          <w:b/>
          <w:szCs w:val="22"/>
        </w:rPr>
      </w:pPr>
    </w:p>
    <w:p w:rsidR="00A07F5E" w:rsidRDefault="008B6333" w:rsidP="001D26F9">
      <w:pPr>
        <w:pStyle w:val="Odstavecseseznamem"/>
        <w:numPr>
          <w:ilvl w:val="0"/>
          <w:numId w:val="4"/>
        </w:numPr>
        <w:spacing w:after="120"/>
        <w:ind w:left="782" w:hanging="357"/>
        <w:contextualSpacing w:val="0"/>
        <w:rPr>
          <w:rFonts w:cs="Arial"/>
          <w:szCs w:val="22"/>
        </w:rPr>
      </w:pPr>
      <w:r>
        <w:rPr>
          <w:rFonts w:cs="Arial"/>
          <w:szCs w:val="22"/>
        </w:rPr>
        <w:t>Příkazník</w:t>
      </w:r>
      <w:r w:rsidR="00A07F5E" w:rsidRPr="000D7582">
        <w:rPr>
          <w:rFonts w:cs="Arial"/>
          <w:szCs w:val="22"/>
        </w:rPr>
        <w:t xml:space="preserve"> se zavazuje</w:t>
      </w:r>
      <w:r w:rsidR="007B7903" w:rsidRPr="000D7582">
        <w:rPr>
          <w:rFonts w:cs="Arial"/>
          <w:szCs w:val="22"/>
        </w:rPr>
        <w:t>,</w:t>
      </w:r>
      <w:r w:rsidR="00A07F5E" w:rsidRPr="000D7582">
        <w:rPr>
          <w:rFonts w:cs="Arial"/>
          <w:szCs w:val="22"/>
        </w:rPr>
        <w:t xml:space="preserve"> v rámci poskytování služeb dle této smlouvy v oblasti BOZP</w:t>
      </w:r>
      <w:r w:rsidR="007B7903" w:rsidRPr="000D7582">
        <w:rPr>
          <w:rFonts w:cs="Arial"/>
          <w:szCs w:val="22"/>
        </w:rPr>
        <w:t>,</w:t>
      </w:r>
      <w:r w:rsidR="00A07F5E" w:rsidRPr="000D7582">
        <w:rPr>
          <w:rFonts w:cs="Arial"/>
          <w:szCs w:val="22"/>
        </w:rPr>
        <w:t xml:space="preserve"> postupovat s náležitou</w:t>
      </w:r>
      <w:r w:rsidR="00A07F5E" w:rsidRPr="00C11FF1">
        <w:rPr>
          <w:rFonts w:cs="Arial"/>
          <w:szCs w:val="22"/>
        </w:rPr>
        <w:t xml:space="preserve"> odbornou péčí tak, aby provoz </w:t>
      </w:r>
      <w:r>
        <w:rPr>
          <w:rFonts w:cs="Arial"/>
          <w:szCs w:val="22"/>
        </w:rPr>
        <w:t>příkazce</w:t>
      </w:r>
      <w:r w:rsidR="00A07F5E" w:rsidRPr="00C11FF1">
        <w:rPr>
          <w:rFonts w:cs="Arial"/>
          <w:szCs w:val="22"/>
        </w:rPr>
        <w:t xml:space="preserve"> splňoval veškeré podmínky stanovené obecně závaznými předpisy v uvedené oblasti, a provádět tyto činnosti:</w:t>
      </w:r>
    </w:p>
    <w:p w:rsidR="00A84A36" w:rsidRPr="00A84A36" w:rsidRDefault="00A84A36" w:rsidP="00A84A36">
      <w:pPr>
        <w:numPr>
          <w:ilvl w:val="0"/>
          <w:numId w:val="38"/>
        </w:numPr>
        <w:rPr>
          <w:rFonts w:cs="Arial"/>
          <w:szCs w:val="22"/>
        </w:rPr>
      </w:pPr>
      <w:r w:rsidRPr="00A84A36">
        <w:rPr>
          <w:rFonts w:cs="Arial"/>
          <w:szCs w:val="22"/>
        </w:rPr>
        <w:t>kontrolní činnost</w:t>
      </w:r>
    </w:p>
    <w:p w:rsidR="00A84A36" w:rsidRPr="00A84A36" w:rsidRDefault="00A84A36" w:rsidP="00A84A36">
      <w:pPr>
        <w:numPr>
          <w:ilvl w:val="0"/>
          <w:numId w:val="38"/>
        </w:numPr>
        <w:rPr>
          <w:rFonts w:cs="Arial"/>
          <w:szCs w:val="22"/>
        </w:rPr>
      </w:pPr>
      <w:r w:rsidRPr="00A84A36">
        <w:rPr>
          <w:rFonts w:cs="Arial"/>
          <w:szCs w:val="22"/>
        </w:rPr>
        <w:t>poradenskou službu</w:t>
      </w:r>
    </w:p>
    <w:p w:rsidR="00A84A36" w:rsidRPr="00A84A36" w:rsidRDefault="00A84A36" w:rsidP="00A84A36">
      <w:pPr>
        <w:numPr>
          <w:ilvl w:val="0"/>
          <w:numId w:val="38"/>
        </w:numPr>
        <w:rPr>
          <w:rFonts w:cs="Arial"/>
          <w:szCs w:val="22"/>
        </w:rPr>
      </w:pPr>
      <w:r w:rsidRPr="00A84A36">
        <w:rPr>
          <w:rFonts w:cs="Arial"/>
          <w:szCs w:val="22"/>
        </w:rPr>
        <w:t>školení zaměstnanců</w:t>
      </w:r>
    </w:p>
    <w:p w:rsidR="00A84A36" w:rsidRPr="00A84A36" w:rsidRDefault="00A84A36" w:rsidP="00A84A36">
      <w:pPr>
        <w:numPr>
          <w:ilvl w:val="0"/>
          <w:numId w:val="38"/>
        </w:numPr>
        <w:rPr>
          <w:rFonts w:cs="Arial"/>
          <w:szCs w:val="22"/>
        </w:rPr>
      </w:pPr>
      <w:r w:rsidRPr="00A84A36">
        <w:rPr>
          <w:rFonts w:cs="Arial"/>
          <w:szCs w:val="22"/>
        </w:rPr>
        <w:t>tvorbu a aktualizaci dokumentace</w:t>
      </w:r>
    </w:p>
    <w:p w:rsidR="00A84A36" w:rsidRPr="00A84A36" w:rsidRDefault="00A84A36" w:rsidP="00A84A36">
      <w:pPr>
        <w:ind w:left="720" w:hanging="11"/>
        <w:rPr>
          <w:rFonts w:cs="Arial"/>
          <w:szCs w:val="22"/>
        </w:rPr>
      </w:pPr>
    </w:p>
    <w:p w:rsidR="00A84A36" w:rsidRPr="00A84A36" w:rsidRDefault="00A84A36" w:rsidP="00A84A36">
      <w:pPr>
        <w:ind w:left="709"/>
        <w:rPr>
          <w:rFonts w:cs="Arial"/>
          <w:b/>
          <w:szCs w:val="22"/>
        </w:rPr>
      </w:pPr>
      <w:r w:rsidRPr="00A84A36">
        <w:rPr>
          <w:rFonts w:cs="Arial"/>
          <w:b/>
          <w:szCs w:val="22"/>
        </w:rPr>
        <w:t>Kontrolní činnost</w:t>
      </w:r>
    </w:p>
    <w:p w:rsidR="00A84A36" w:rsidRPr="00A84A36" w:rsidRDefault="00A84A36" w:rsidP="00A84A36">
      <w:pPr>
        <w:ind w:left="709"/>
        <w:rPr>
          <w:rFonts w:cs="Arial"/>
          <w:i/>
          <w:szCs w:val="22"/>
        </w:rPr>
      </w:pPr>
      <w:r w:rsidRPr="00A84A36">
        <w:rPr>
          <w:rFonts w:cs="Arial"/>
          <w:szCs w:val="22"/>
        </w:rPr>
        <w:t>Bude prováděna za součinnosti příkazce a na všech pracovištích příkazce zřízených ke dni účinnosti této smlouvy</w:t>
      </w:r>
      <w:r w:rsidRPr="00A84A36">
        <w:rPr>
          <w:rFonts w:cs="Arial"/>
          <w:i/>
          <w:szCs w:val="22"/>
        </w:rPr>
        <w:t xml:space="preserve">. </w:t>
      </w:r>
    </w:p>
    <w:p w:rsidR="00A84A36" w:rsidRPr="00A84A36" w:rsidRDefault="00A84A36" w:rsidP="00A84A36">
      <w:pPr>
        <w:ind w:left="709"/>
        <w:rPr>
          <w:rFonts w:cs="Arial"/>
          <w:szCs w:val="22"/>
        </w:rPr>
      </w:pPr>
      <w:r w:rsidRPr="00A84A36">
        <w:rPr>
          <w:rFonts w:cs="Arial"/>
          <w:szCs w:val="22"/>
        </w:rPr>
        <w:t>Kontrolní činnost v sobě zahrnuje:</w:t>
      </w:r>
    </w:p>
    <w:p w:rsidR="00A84A36" w:rsidRPr="00A84A36" w:rsidRDefault="00A84A36" w:rsidP="00A84A36">
      <w:pPr>
        <w:numPr>
          <w:ilvl w:val="0"/>
          <w:numId w:val="37"/>
        </w:numPr>
        <w:ind w:hanging="11"/>
        <w:rPr>
          <w:rFonts w:cs="Arial"/>
          <w:szCs w:val="22"/>
        </w:rPr>
      </w:pPr>
      <w:r w:rsidRPr="00A84A36">
        <w:rPr>
          <w:rFonts w:cs="Arial"/>
          <w:szCs w:val="22"/>
        </w:rPr>
        <w:t xml:space="preserve">provádění preventivních prohlídek v oblasti bezpečnosti a ochrany zdraví při práci – drobné nedostatky budou řešeny ihned na místě s vedoucím příslušného pracoviště, závažné nedostatky ohrožující bezpečnost práce a zdraví zaměstnanců budou oznámeny ihned ústně s následným zápisem odpovědnému vedoucímu zaměstnanci; </w:t>
      </w:r>
    </w:p>
    <w:p w:rsidR="00A84A36" w:rsidRPr="00A84A36" w:rsidRDefault="00A84A36" w:rsidP="00A84A36">
      <w:pPr>
        <w:numPr>
          <w:ilvl w:val="0"/>
          <w:numId w:val="37"/>
        </w:numPr>
        <w:ind w:hanging="11"/>
        <w:rPr>
          <w:rFonts w:cs="Arial"/>
          <w:szCs w:val="22"/>
        </w:rPr>
      </w:pPr>
      <w:r w:rsidRPr="00A84A36">
        <w:rPr>
          <w:rFonts w:cs="Arial"/>
          <w:szCs w:val="22"/>
        </w:rPr>
        <w:t>návrhy na uvedení do právního stavu – součástí zprávy o zjištěných nedostatcích musí být i doporučení způsobu nápravy;</w:t>
      </w:r>
    </w:p>
    <w:p w:rsidR="00A84A36" w:rsidRPr="00A84A36" w:rsidRDefault="00A84A36" w:rsidP="00A84A36">
      <w:pPr>
        <w:numPr>
          <w:ilvl w:val="0"/>
          <w:numId w:val="37"/>
        </w:numPr>
        <w:ind w:hanging="11"/>
        <w:rPr>
          <w:rFonts w:cs="Arial"/>
          <w:szCs w:val="22"/>
        </w:rPr>
      </w:pPr>
      <w:r w:rsidRPr="00A84A36">
        <w:rPr>
          <w:rFonts w:cs="Arial"/>
          <w:szCs w:val="22"/>
        </w:rPr>
        <w:t xml:space="preserve">drobné nedostatky budou řešeny ihned na místě s vedoucím příslušného pracoviště, závažné nedostatky budou oznámeny ihned ústně s následným zápisem odpovědnému vedoucímu zaměstnanci. </w:t>
      </w:r>
    </w:p>
    <w:p w:rsidR="00A84A36" w:rsidRPr="00A84A36" w:rsidRDefault="00A84A36" w:rsidP="00A84A36">
      <w:pPr>
        <w:ind w:hanging="11"/>
        <w:rPr>
          <w:rFonts w:cs="Arial"/>
          <w:b/>
          <w:szCs w:val="22"/>
        </w:rPr>
      </w:pPr>
    </w:p>
    <w:p w:rsidR="00A84A36" w:rsidRPr="00A84A36" w:rsidRDefault="00A84A36" w:rsidP="00A84A36">
      <w:pPr>
        <w:ind w:hanging="11"/>
        <w:rPr>
          <w:rFonts w:cs="Arial"/>
          <w:b/>
          <w:szCs w:val="22"/>
        </w:rPr>
      </w:pPr>
      <w:r>
        <w:rPr>
          <w:rFonts w:cs="Arial"/>
          <w:b/>
          <w:szCs w:val="22"/>
        </w:rPr>
        <w:t xml:space="preserve">             </w:t>
      </w:r>
      <w:r w:rsidRPr="00A84A36">
        <w:rPr>
          <w:rFonts w:cs="Arial"/>
          <w:b/>
          <w:szCs w:val="22"/>
        </w:rPr>
        <w:t>Poradenská služba</w:t>
      </w:r>
    </w:p>
    <w:p w:rsidR="00A84A36" w:rsidRPr="00A84A36" w:rsidRDefault="00A84A36" w:rsidP="00A84A36">
      <w:pPr>
        <w:numPr>
          <w:ilvl w:val="0"/>
          <w:numId w:val="37"/>
        </w:numPr>
        <w:ind w:hanging="11"/>
        <w:rPr>
          <w:rFonts w:cs="Arial"/>
          <w:szCs w:val="22"/>
        </w:rPr>
      </w:pPr>
      <w:r w:rsidRPr="00A84A36">
        <w:rPr>
          <w:rFonts w:cs="Arial"/>
          <w:szCs w:val="22"/>
        </w:rPr>
        <w:t>poskytování odborných rad, konzultací, návrhů řešení</w:t>
      </w:r>
    </w:p>
    <w:p w:rsidR="00A84A36" w:rsidRPr="00A84A36" w:rsidRDefault="00A84A36" w:rsidP="00A84A36">
      <w:pPr>
        <w:numPr>
          <w:ilvl w:val="0"/>
          <w:numId w:val="37"/>
        </w:numPr>
        <w:ind w:hanging="11"/>
        <w:rPr>
          <w:rFonts w:cs="Arial"/>
          <w:szCs w:val="22"/>
        </w:rPr>
      </w:pPr>
      <w:r w:rsidRPr="00A84A36">
        <w:rPr>
          <w:rFonts w:cs="Arial"/>
          <w:szCs w:val="22"/>
        </w:rPr>
        <w:t>doporučení ke stanovení podmínek ochrany zdraví zaměstnanců při práci v souladu se zákonnými předpisy;</w:t>
      </w:r>
    </w:p>
    <w:p w:rsidR="00A84A36" w:rsidRPr="00A84A36" w:rsidRDefault="00A84A36" w:rsidP="00A84A36">
      <w:pPr>
        <w:numPr>
          <w:ilvl w:val="0"/>
          <w:numId w:val="37"/>
        </w:numPr>
        <w:ind w:hanging="11"/>
        <w:rPr>
          <w:rFonts w:cs="Arial"/>
          <w:szCs w:val="22"/>
        </w:rPr>
      </w:pPr>
      <w:r w:rsidRPr="00A84A36">
        <w:rPr>
          <w:rFonts w:cs="Arial"/>
          <w:szCs w:val="22"/>
        </w:rPr>
        <w:t>zastupování příkazce při kontrolách a jednáních s orgány státního odborného dozoru (Oblastní inspektorát prá</w:t>
      </w:r>
      <w:r>
        <w:rPr>
          <w:rFonts w:cs="Arial"/>
          <w:szCs w:val="22"/>
        </w:rPr>
        <w:t xml:space="preserve">ce, Krajská hygienická </w:t>
      </w:r>
      <w:r w:rsidR="008C0083">
        <w:rPr>
          <w:rFonts w:cs="Arial"/>
          <w:szCs w:val="22"/>
        </w:rPr>
        <w:t xml:space="preserve">stanice </w:t>
      </w:r>
      <w:r w:rsidR="008C0083" w:rsidRPr="00A84A36">
        <w:rPr>
          <w:rFonts w:cs="Arial"/>
          <w:szCs w:val="22"/>
        </w:rPr>
        <w:t>a dalších</w:t>
      </w:r>
      <w:r w:rsidRPr="00A84A36">
        <w:rPr>
          <w:rFonts w:cs="Arial"/>
          <w:szCs w:val="22"/>
        </w:rPr>
        <w:t>);</w:t>
      </w:r>
    </w:p>
    <w:p w:rsidR="00A84A36" w:rsidRPr="00A84A36" w:rsidRDefault="00A84A36" w:rsidP="00A84A36">
      <w:pPr>
        <w:numPr>
          <w:ilvl w:val="0"/>
          <w:numId w:val="37"/>
        </w:numPr>
        <w:ind w:hanging="11"/>
        <w:rPr>
          <w:rFonts w:cs="Arial"/>
          <w:szCs w:val="22"/>
        </w:rPr>
      </w:pPr>
      <w:r w:rsidRPr="00A84A36">
        <w:rPr>
          <w:rFonts w:cs="Arial"/>
          <w:szCs w:val="22"/>
        </w:rPr>
        <w:t>poradenská čin</w:t>
      </w:r>
      <w:r>
        <w:rPr>
          <w:rFonts w:cs="Arial"/>
          <w:szCs w:val="22"/>
        </w:rPr>
        <w:t xml:space="preserve">nost v oblasti </w:t>
      </w:r>
      <w:r w:rsidRPr="00A84A36">
        <w:rPr>
          <w:rFonts w:cs="Arial"/>
          <w:szCs w:val="22"/>
        </w:rPr>
        <w:t>bezpečnosti a ochrany zdraví při práci.</w:t>
      </w:r>
    </w:p>
    <w:p w:rsidR="00A84A36" w:rsidRPr="00A84A36" w:rsidRDefault="00A84A36" w:rsidP="00A84A36">
      <w:pPr>
        <w:ind w:left="720" w:hanging="11"/>
        <w:rPr>
          <w:rFonts w:cs="Arial"/>
          <w:szCs w:val="22"/>
        </w:rPr>
      </w:pPr>
    </w:p>
    <w:p w:rsidR="00A84A36" w:rsidRPr="00A84A36" w:rsidRDefault="00A84A36" w:rsidP="00A84A36">
      <w:pPr>
        <w:ind w:left="709" w:hanging="11"/>
        <w:rPr>
          <w:rFonts w:cs="Arial"/>
          <w:b/>
          <w:szCs w:val="22"/>
        </w:rPr>
      </w:pPr>
      <w:r w:rsidRPr="00A84A36">
        <w:rPr>
          <w:rFonts w:cs="Arial"/>
          <w:b/>
          <w:szCs w:val="22"/>
        </w:rPr>
        <w:t>Školení</w:t>
      </w:r>
    </w:p>
    <w:p w:rsidR="00A84A36" w:rsidRPr="00A84A36" w:rsidRDefault="00A84A36" w:rsidP="00A84A36">
      <w:pPr>
        <w:ind w:left="709" w:hanging="11"/>
        <w:rPr>
          <w:rFonts w:cs="Arial"/>
          <w:szCs w:val="22"/>
        </w:rPr>
      </w:pPr>
      <w:r w:rsidRPr="00A84A36">
        <w:rPr>
          <w:rFonts w:cs="Arial"/>
          <w:szCs w:val="22"/>
        </w:rPr>
        <w:t>Školení bude prováděno v rozsahu a čase tak, aby bylo provedeno před skončením platnosti minulého školení.</w:t>
      </w:r>
    </w:p>
    <w:p w:rsidR="00A84A36" w:rsidRPr="00A84A36" w:rsidRDefault="00A84A36" w:rsidP="00A84A36">
      <w:pPr>
        <w:ind w:left="709" w:hanging="11"/>
        <w:rPr>
          <w:rFonts w:cs="Arial"/>
          <w:szCs w:val="22"/>
        </w:rPr>
      </w:pPr>
      <w:r w:rsidRPr="00A84A36">
        <w:rPr>
          <w:rFonts w:cs="Arial"/>
          <w:szCs w:val="22"/>
        </w:rPr>
        <w:t>Zahrnuje v sobě:</w:t>
      </w:r>
    </w:p>
    <w:p w:rsidR="00A84A36" w:rsidRPr="00A84A36" w:rsidRDefault="00A84A36" w:rsidP="00A84A36">
      <w:pPr>
        <w:numPr>
          <w:ilvl w:val="0"/>
          <w:numId w:val="37"/>
        </w:numPr>
        <w:ind w:hanging="11"/>
        <w:rPr>
          <w:rFonts w:cs="Arial"/>
          <w:szCs w:val="22"/>
        </w:rPr>
      </w:pPr>
      <w:r w:rsidRPr="00A84A36">
        <w:rPr>
          <w:rFonts w:cs="Arial"/>
          <w:szCs w:val="22"/>
        </w:rPr>
        <w:t>školení vedoucích zaměstnanců v oblasti bezpečnosti a ochrany z</w:t>
      </w:r>
      <w:r w:rsidR="008B6333">
        <w:rPr>
          <w:rFonts w:cs="Arial"/>
          <w:szCs w:val="22"/>
        </w:rPr>
        <w:t>draví při práci</w:t>
      </w:r>
      <w:r w:rsidRPr="00A84A36">
        <w:rPr>
          <w:rFonts w:cs="Arial"/>
          <w:szCs w:val="22"/>
        </w:rPr>
        <w:t>;</w:t>
      </w:r>
    </w:p>
    <w:p w:rsidR="00A84A36" w:rsidRPr="00A84A36" w:rsidRDefault="00A84A36" w:rsidP="00A84A36">
      <w:pPr>
        <w:numPr>
          <w:ilvl w:val="0"/>
          <w:numId w:val="37"/>
        </w:numPr>
        <w:ind w:hanging="11"/>
        <w:rPr>
          <w:rFonts w:cs="Arial"/>
          <w:szCs w:val="22"/>
        </w:rPr>
      </w:pPr>
      <w:r w:rsidRPr="00A84A36">
        <w:rPr>
          <w:rFonts w:cs="Arial"/>
          <w:szCs w:val="22"/>
        </w:rPr>
        <w:t>zpracování podrobných osnov pro školení zaměstnanců – k využití vedoucím zaměstnancům pro provádění školení zaměstnanců;</w:t>
      </w:r>
    </w:p>
    <w:p w:rsidR="00A84A36" w:rsidRPr="00A84A36" w:rsidRDefault="00A84A36" w:rsidP="00A84A36">
      <w:pPr>
        <w:numPr>
          <w:ilvl w:val="0"/>
          <w:numId w:val="37"/>
        </w:numPr>
        <w:ind w:hanging="11"/>
        <w:rPr>
          <w:rFonts w:cs="Arial"/>
          <w:szCs w:val="22"/>
        </w:rPr>
      </w:pPr>
      <w:r w:rsidRPr="00A84A36">
        <w:rPr>
          <w:rFonts w:cs="Arial"/>
          <w:szCs w:val="22"/>
        </w:rPr>
        <w:t>metodická pomoc vedoucím zaměstnancům při školení zaměstnanců;</w:t>
      </w:r>
    </w:p>
    <w:p w:rsidR="00A84A36" w:rsidRDefault="00A84A36" w:rsidP="00A84A36">
      <w:pPr>
        <w:numPr>
          <w:ilvl w:val="0"/>
          <w:numId w:val="37"/>
        </w:numPr>
        <w:ind w:hanging="11"/>
        <w:rPr>
          <w:rFonts w:cs="Arial"/>
          <w:szCs w:val="22"/>
        </w:rPr>
      </w:pPr>
      <w:r w:rsidRPr="00A84A36">
        <w:rPr>
          <w:rFonts w:cs="Arial"/>
          <w:szCs w:val="22"/>
        </w:rPr>
        <w:t xml:space="preserve">školení a odborná příprava budou prováděny podle tematických plánů a časových rozvrhů školení a odborné přípravy schválených příkazcem v rozsahu dle platných právních předpisů. </w:t>
      </w:r>
    </w:p>
    <w:p w:rsidR="00BB4641" w:rsidRPr="00A84A36" w:rsidRDefault="00BB4641" w:rsidP="00A84A36">
      <w:pPr>
        <w:numPr>
          <w:ilvl w:val="0"/>
          <w:numId w:val="37"/>
        </w:numPr>
        <w:ind w:hanging="11"/>
        <w:rPr>
          <w:rFonts w:cs="Arial"/>
          <w:szCs w:val="22"/>
        </w:rPr>
      </w:pPr>
    </w:p>
    <w:p w:rsidR="00A84A36" w:rsidRPr="00A84A36" w:rsidRDefault="00A84A36" w:rsidP="00A84A36">
      <w:pPr>
        <w:ind w:hanging="11"/>
        <w:rPr>
          <w:rFonts w:cs="Arial"/>
          <w:szCs w:val="22"/>
        </w:rPr>
      </w:pPr>
    </w:p>
    <w:p w:rsidR="00A84A36" w:rsidRPr="00A84A36" w:rsidRDefault="00625B87" w:rsidP="00A84A36">
      <w:pPr>
        <w:ind w:hanging="11"/>
        <w:rPr>
          <w:rFonts w:cs="Arial"/>
          <w:b/>
          <w:szCs w:val="22"/>
        </w:rPr>
      </w:pPr>
      <w:r>
        <w:rPr>
          <w:rFonts w:cs="Arial"/>
          <w:b/>
          <w:szCs w:val="22"/>
        </w:rPr>
        <w:t xml:space="preserve">           </w:t>
      </w:r>
      <w:r w:rsidR="00A84A36" w:rsidRPr="00A84A36">
        <w:rPr>
          <w:rFonts w:cs="Arial"/>
          <w:b/>
          <w:szCs w:val="22"/>
        </w:rPr>
        <w:t>Dokumentace</w:t>
      </w:r>
    </w:p>
    <w:p w:rsidR="00A84A36" w:rsidRPr="00A84A36" w:rsidRDefault="00A84A36" w:rsidP="008B6333">
      <w:pPr>
        <w:ind w:left="720"/>
        <w:rPr>
          <w:rFonts w:cs="Arial"/>
          <w:i/>
          <w:szCs w:val="22"/>
          <w:u w:val="single"/>
        </w:rPr>
      </w:pPr>
      <w:r w:rsidRPr="00A84A36">
        <w:rPr>
          <w:rFonts w:cs="Arial"/>
          <w:i/>
          <w:szCs w:val="22"/>
          <w:u w:val="single"/>
        </w:rPr>
        <w:t xml:space="preserve">dokumentace v oblasti bezpečnosti a ochrany zdraví při práci bude vedena minimálně v tomto rozsahu: </w:t>
      </w:r>
    </w:p>
    <w:p w:rsidR="00A84A36" w:rsidRPr="00A84A36" w:rsidRDefault="00A84A36" w:rsidP="008B6333">
      <w:pPr>
        <w:numPr>
          <w:ilvl w:val="0"/>
          <w:numId w:val="39"/>
        </w:numPr>
        <w:ind w:hanging="11"/>
        <w:rPr>
          <w:rFonts w:cs="Arial"/>
          <w:szCs w:val="22"/>
        </w:rPr>
      </w:pPr>
      <w:r w:rsidRPr="00A84A36">
        <w:rPr>
          <w:rFonts w:cs="Arial"/>
          <w:szCs w:val="22"/>
        </w:rPr>
        <w:t xml:space="preserve">vyhledání, identifikace a hodnocení rizik v souladu s požadavkem zákona </w:t>
      </w:r>
    </w:p>
    <w:p w:rsidR="008B6333" w:rsidRDefault="00A84A36" w:rsidP="008B6333">
      <w:pPr>
        <w:numPr>
          <w:ilvl w:val="0"/>
          <w:numId w:val="39"/>
        </w:numPr>
        <w:ind w:hanging="11"/>
        <w:rPr>
          <w:rFonts w:cs="Arial"/>
          <w:szCs w:val="22"/>
        </w:rPr>
      </w:pPr>
      <w:r w:rsidRPr="00A84A36">
        <w:rPr>
          <w:rFonts w:cs="Arial"/>
          <w:szCs w:val="22"/>
        </w:rPr>
        <w:t xml:space="preserve">vyhodnocení rizik o poskytování osobních ochranných pracovních prostředků a </w:t>
      </w:r>
      <w:r w:rsidR="008B6333">
        <w:rPr>
          <w:rFonts w:cs="Arial"/>
          <w:szCs w:val="22"/>
        </w:rPr>
        <w:t xml:space="preserve"> </w:t>
      </w:r>
    </w:p>
    <w:p w:rsidR="00A84A36" w:rsidRPr="00A84A36" w:rsidRDefault="008B6333" w:rsidP="008B6333">
      <w:pPr>
        <w:ind w:left="720"/>
        <w:rPr>
          <w:rFonts w:cs="Arial"/>
          <w:szCs w:val="22"/>
        </w:rPr>
      </w:pPr>
      <w:r>
        <w:rPr>
          <w:rFonts w:cs="Arial"/>
          <w:szCs w:val="22"/>
        </w:rPr>
        <w:t xml:space="preserve">            </w:t>
      </w:r>
      <w:r w:rsidR="00A84A36" w:rsidRPr="00A84A36">
        <w:rPr>
          <w:rFonts w:cs="Arial"/>
          <w:szCs w:val="22"/>
        </w:rPr>
        <w:t>zpracování seznamu OOPP;</w:t>
      </w:r>
    </w:p>
    <w:p w:rsidR="00A84A36" w:rsidRPr="00A84A36" w:rsidRDefault="00A84A36" w:rsidP="008B6333">
      <w:pPr>
        <w:numPr>
          <w:ilvl w:val="0"/>
          <w:numId w:val="39"/>
        </w:numPr>
        <w:ind w:hanging="11"/>
        <w:rPr>
          <w:rFonts w:cs="Arial"/>
          <w:szCs w:val="22"/>
        </w:rPr>
      </w:pPr>
      <w:r w:rsidRPr="00A84A36">
        <w:rPr>
          <w:rFonts w:cs="Arial"/>
          <w:szCs w:val="22"/>
        </w:rPr>
        <w:t>směrnice pro zajištění organizace bezpečnosti práce;</w:t>
      </w:r>
    </w:p>
    <w:p w:rsidR="00A84A36" w:rsidRPr="00A84A36" w:rsidRDefault="00A84A36" w:rsidP="008B6333">
      <w:pPr>
        <w:numPr>
          <w:ilvl w:val="0"/>
          <w:numId w:val="39"/>
        </w:numPr>
        <w:ind w:hanging="11"/>
        <w:rPr>
          <w:rFonts w:cs="Arial"/>
          <w:szCs w:val="22"/>
        </w:rPr>
      </w:pPr>
      <w:r w:rsidRPr="00A84A36">
        <w:rPr>
          <w:rFonts w:cs="Arial"/>
          <w:szCs w:val="22"/>
        </w:rPr>
        <w:t>tematické plány školení;</w:t>
      </w:r>
    </w:p>
    <w:p w:rsidR="008B6333" w:rsidRDefault="00A84A36" w:rsidP="008B6333">
      <w:pPr>
        <w:numPr>
          <w:ilvl w:val="0"/>
          <w:numId w:val="39"/>
        </w:numPr>
        <w:ind w:hanging="11"/>
        <w:rPr>
          <w:rFonts w:cs="Arial"/>
          <w:szCs w:val="22"/>
        </w:rPr>
      </w:pPr>
      <w:r w:rsidRPr="00A84A36">
        <w:rPr>
          <w:rFonts w:cs="Arial"/>
          <w:szCs w:val="22"/>
        </w:rPr>
        <w:t xml:space="preserve">seznam prací zakázaných těhotným ženám, kojícím ženám, matkám do konce 9. </w:t>
      </w:r>
      <w:r w:rsidR="008B6333">
        <w:rPr>
          <w:rFonts w:cs="Arial"/>
          <w:szCs w:val="22"/>
        </w:rPr>
        <w:t xml:space="preserve"> </w:t>
      </w:r>
    </w:p>
    <w:p w:rsidR="00A84A36" w:rsidRPr="00A84A36" w:rsidRDefault="008B6333" w:rsidP="008B6333">
      <w:pPr>
        <w:ind w:left="720"/>
        <w:rPr>
          <w:rFonts w:cs="Arial"/>
          <w:szCs w:val="22"/>
        </w:rPr>
      </w:pPr>
      <w:r>
        <w:rPr>
          <w:rFonts w:cs="Arial"/>
          <w:szCs w:val="22"/>
        </w:rPr>
        <w:t xml:space="preserve">            </w:t>
      </w:r>
      <w:r w:rsidR="00A84A36" w:rsidRPr="00A84A36">
        <w:rPr>
          <w:rFonts w:cs="Arial"/>
          <w:szCs w:val="22"/>
        </w:rPr>
        <w:t>měsíce po porodu a mladistvým;</w:t>
      </w:r>
    </w:p>
    <w:p w:rsidR="008B6333" w:rsidRDefault="00A84A36" w:rsidP="008B6333">
      <w:pPr>
        <w:numPr>
          <w:ilvl w:val="0"/>
          <w:numId w:val="39"/>
        </w:numPr>
        <w:ind w:hanging="11"/>
        <w:rPr>
          <w:rFonts w:cs="Arial"/>
          <w:szCs w:val="22"/>
        </w:rPr>
      </w:pPr>
      <w:r w:rsidRPr="00A84A36">
        <w:rPr>
          <w:rFonts w:cs="Arial"/>
          <w:szCs w:val="22"/>
        </w:rPr>
        <w:t>provozní předpisy a místní řády pro jednotlivé prac</w:t>
      </w:r>
      <w:r w:rsidR="008B6333">
        <w:rPr>
          <w:rFonts w:cs="Arial"/>
          <w:szCs w:val="22"/>
        </w:rPr>
        <w:t>ovní činnosti – obsluha strojů,</w:t>
      </w:r>
    </w:p>
    <w:p w:rsidR="00A84A36" w:rsidRPr="00A84A36" w:rsidRDefault="008B6333" w:rsidP="008B6333">
      <w:pPr>
        <w:ind w:left="720"/>
        <w:rPr>
          <w:rFonts w:cs="Arial"/>
          <w:szCs w:val="22"/>
        </w:rPr>
      </w:pPr>
      <w:r>
        <w:rPr>
          <w:rFonts w:cs="Arial"/>
          <w:szCs w:val="22"/>
        </w:rPr>
        <w:t xml:space="preserve">           </w:t>
      </w:r>
      <w:r w:rsidR="00A84A36" w:rsidRPr="00A84A36">
        <w:rPr>
          <w:rFonts w:cs="Arial"/>
          <w:szCs w:val="22"/>
        </w:rPr>
        <w:t xml:space="preserve">sklady, apod., Místní provozně bezpečnostní předpis pro dopravu; </w:t>
      </w:r>
    </w:p>
    <w:p w:rsidR="00A84A36" w:rsidRPr="00A84A36" w:rsidRDefault="00A84A36" w:rsidP="008B6333">
      <w:pPr>
        <w:numPr>
          <w:ilvl w:val="0"/>
          <w:numId w:val="39"/>
        </w:numPr>
        <w:ind w:hanging="11"/>
        <w:rPr>
          <w:rFonts w:cs="Arial"/>
          <w:szCs w:val="22"/>
        </w:rPr>
      </w:pPr>
      <w:r w:rsidRPr="00A84A36">
        <w:rPr>
          <w:rFonts w:cs="Arial"/>
          <w:szCs w:val="22"/>
        </w:rPr>
        <w:t>traumatologický plán;</w:t>
      </w:r>
    </w:p>
    <w:p w:rsidR="00A84A36" w:rsidRPr="00A84A36" w:rsidRDefault="00A84A36" w:rsidP="008B6333">
      <w:pPr>
        <w:numPr>
          <w:ilvl w:val="0"/>
          <w:numId w:val="39"/>
        </w:numPr>
        <w:ind w:hanging="11"/>
        <w:rPr>
          <w:rFonts w:cs="Arial"/>
          <w:szCs w:val="22"/>
        </w:rPr>
      </w:pPr>
      <w:r w:rsidRPr="00A84A36">
        <w:rPr>
          <w:rFonts w:cs="Arial"/>
          <w:szCs w:val="22"/>
        </w:rPr>
        <w:t>evidence pracovních úrazů, vedení centrální knihy úrazů;</w:t>
      </w:r>
    </w:p>
    <w:p w:rsidR="00A84A36" w:rsidRPr="00A84A36" w:rsidRDefault="00A84A36" w:rsidP="008B6333">
      <w:pPr>
        <w:numPr>
          <w:ilvl w:val="0"/>
          <w:numId w:val="39"/>
        </w:numPr>
        <w:ind w:hanging="11"/>
        <w:rPr>
          <w:rFonts w:cs="Arial"/>
          <w:szCs w:val="22"/>
        </w:rPr>
      </w:pPr>
      <w:r w:rsidRPr="00A84A36">
        <w:rPr>
          <w:rFonts w:cs="Arial"/>
          <w:szCs w:val="22"/>
        </w:rPr>
        <w:t xml:space="preserve">zpracování kategorizace prací v souladu s požadavky zákona </w:t>
      </w:r>
    </w:p>
    <w:p w:rsidR="00A84A36" w:rsidRPr="00A84A36" w:rsidRDefault="00A84A36" w:rsidP="008B6333">
      <w:pPr>
        <w:numPr>
          <w:ilvl w:val="0"/>
          <w:numId w:val="39"/>
        </w:numPr>
        <w:ind w:hanging="11"/>
        <w:rPr>
          <w:rFonts w:cs="Arial"/>
          <w:szCs w:val="22"/>
        </w:rPr>
      </w:pPr>
      <w:r w:rsidRPr="00A84A36">
        <w:rPr>
          <w:rFonts w:cs="Arial"/>
          <w:szCs w:val="22"/>
        </w:rPr>
        <w:t>evidence rizikových pracovišť;</w:t>
      </w:r>
    </w:p>
    <w:p w:rsidR="00A84A36" w:rsidRPr="00A84A36" w:rsidRDefault="00A84A36" w:rsidP="008B6333">
      <w:pPr>
        <w:numPr>
          <w:ilvl w:val="0"/>
          <w:numId w:val="39"/>
        </w:numPr>
        <w:ind w:hanging="11"/>
        <w:rPr>
          <w:rFonts w:cs="Arial"/>
          <w:szCs w:val="22"/>
        </w:rPr>
      </w:pPr>
      <w:r w:rsidRPr="00A84A36">
        <w:rPr>
          <w:rFonts w:cs="Arial"/>
          <w:szCs w:val="22"/>
        </w:rPr>
        <w:t xml:space="preserve">evidence lhůt pro měření pracovních podmínek;  </w:t>
      </w:r>
    </w:p>
    <w:p w:rsidR="00A84A36" w:rsidRPr="00A84A36" w:rsidRDefault="00A84A36" w:rsidP="008B6333">
      <w:pPr>
        <w:numPr>
          <w:ilvl w:val="0"/>
          <w:numId w:val="39"/>
        </w:numPr>
        <w:ind w:hanging="11"/>
        <w:rPr>
          <w:rFonts w:cs="Arial"/>
          <w:szCs w:val="22"/>
        </w:rPr>
      </w:pPr>
      <w:r w:rsidRPr="00A84A36">
        <w:rPr>
          <w:rFonts w:cs="Arial"/>
          <w:szCs w:val="22"/>
        </w:rPr>
        <w:t xml:space="preserve">pravidla bezpečné práce pro práce s chemickými látkami a směsmi; </w:t>
      </w:r>
    </w:p>
    <w:p w:rsidR="00A84A36" w:rsidRPr="00A84A36" w:rsidRDefault="00A84A36" w:rsidP="008B6333">
      <w:pPr>
        <w:numPr>
          <w:ilvl w:val="0"/>
          <w:numId w:val="39"/>
        </w:numPr>
        <w:ind w:hanging="11"/>
        <w:rPr>
          <w:rFonts w:cs="Arial"/>
          <w:szCs w:val="22"/>
        </w:rPr>
      </w:pPr>
      <w:r w:rsidRPr="00A84A36">
        <w:rPr>
          <w:rFonts w:cs="Arial"/>
          <w:szCs w:val="22"/>
        </w:rPr>
        <w:t>kontrola provádění revizí technických zařízení a vedení evidence revizí.</w:t>
      </w:r>
    </w:p>
    <w:p w:rsidR="00A84A36" w:rsidRPr="00A84A36" w:rsidRDefault="00A84A36" w:rsidP="00A84A36">
      <w:pPr>
        <w:ind w:left="360" w:hanging="11"/>
        <w:rPr>
          <w:rFonts w:cs="Arial"/>
          <w:szCs w:val="22"/>
        </w:rPr>
      </w:pPr>
    </w:p>
    <w:p w:rsidR="00A84A36" w:rsidRPr="00A84A36" w:rsidRDefault="00A84A36" w:rsidP="00A84A36">
      <w:pPr>
        <w:ind w:hanging="11"/>
        <w:rPr>
          <w:rFonts w:cs="Arial"/>
          <w:szCs w:val="22"/>
        </w:rPr>
      </w:pPr>
      <w:r w:rsidRPr="00A84A36">
        <w:rPr>
          <w:rFonts w:cs="Arial"/>
          <w:szCs w:val="22"/>
        </w:rPr>
        <w:t>Pokyny k zajištění bezpečnosti a ochrany zdraví při práci, požární ochrany včetně veškeré zpracované dokumentace budou v souladu s platnými právními předpisy a normami.</w:t>
      </w:r>
    </w:p>
    <w:p w:rsidR="00A84A36" w:rsidRDefault="00A84A36" w:rsidP="00A84A36">
      <w:pPr>
        <w:rPr>
          <w:rFonts w:ascii="Tahoma" w:hAnsi="Tahoma" w:cs="Tahoma"/>
          <w:sz w:val="18"/>
        </w:rPr>
      </w:pPr>
    </w:p>
    <w:p w:rsidR="00A84A36" w:rsidRPr="00C11FF1" w:rsidRDefault="00A84A36" w:rsidP="00461321">
      <w:pPr>
        <w:ind w:left="1080"/>
        <w:rPr>
          <w:rStyle w:val="Siln"/>
          <w:rFonts w:cs="Arial"/>
          <w:b w:val="0"/>
          <w:szCs w:val="22"/>
        </w:rPr>
      </w:pPr>
    </w:p>
    <w:p w:rsidR="00C17BCF" w:rsidRPr="006F7EE0" w:rsidRDefault="008B6333" w:rsidP="00C36077">
      <w:pPr>
        <w:pStyle w:val="Odstavecseseznamem"/>
        <w:numPr>
          <w:ilvl w:val="0"/>
          <w:numId w:val="13"/>
        </w:numPr>
        <w:ind w:left="709" w:hanging="643"/>
        <w:rPr>
          <w:rFonts w:cs="Arial"/>
          <w:szCs w:val="22"/>
        </w:rPr>
      </w:pPr>
      <w:r>
        <w:rPr>
          <w:rFonts w:cs="Arial"/>
          <w:szCs w:val="22"/>
        </w:rPr>
        <w:t>Příkazník</w:t>
      </w:r>
      <w:r w:rsidR="00A07F5E" w:rsidRPr="006F7EE0">
        <w:rPr>
          <w:rFonts w:cs="Arial"/>
          <w:szCs w:val="22"/>
        </w:rPr>
        <w:t xml:space="preserve"> se zavazuje, že</w:t>
      </w:r>
      <w:r w:rsidR="006F57C4">
        <w:rPr>
          <w:rFonts w:cs="Arial"/>
          <w:szCs w:val="22"/>
        </w:rPr>
        <w:t xml:space="preserve"> </w:t>
      </w:r>
      <w:r w:rsidR="00A07F5E" w:rsidRPr="006F7EE0">
        <w:rPr>
          <w:rFonts w:cs="Arial"/>
          <w:szCs w:val="22"/>
        </w:rPr>
        <w:t>při kontrolní činnosti prováděné dle této smlouvy</w:t>
      </w:r>
      <w:r w:rsidR="006F57C4">
        <w:rPr>
          <w:rFonts w:cs="Arial"/>
          <w:szCs w:val="22"/>
        </w:rPr>
        <w:t xml:space="preserve"> zjistí </w:t>
      </w:r>
      <w:r w:rsidR="00A07F5E" w:rsidRPr="006F7EE0">
        <w:rPr>
          <w:rFonts w:cs="Arial"/>
          <w:szCs w:val="22"/>
        </w:rPr>
        <w:t>všechny vady a kontrolní závěry zpracovávané z kontrolní činnosti jím prováděné budou úplné a správné.</w:t>
      </w:r>
    </w:p>
    <w:p w:rsidR="00C17BCF" w:rsidRDefault="00C17BCF" w:rsidP="00C36077">
      <w:pPr>
        <w:rPr>
          <w:rFonts w:cs="Arial"/>
          <w:szCs w:val="22"/>
        </w:rPr>
      </w:pPr>
    </w:p>
    <w:p w:rsidR="00B65F1C" w:rsidRPr="00C11FF1" w:rsidRDefault="00361030" w:rsidP="00B65F1C">
      <w:pPr>
        <w:jc w:val="center"/>
        <w:rPr>
          <w:rFonts w:cs="Arial"/>
          <w:b/>
          <w:szCs w:val="22"/>
        </w:rPr>
      </w:pPr>
      <w:r w:rsidRPr="00C11FF1">
        <w:rPr>
          <w:rFonts w:cs="Arial"/>
          <w:b/>
          <w:szCs w:val="22"/>
        </w:rPr>
        <w:t xml:space="preserve">Článek </w:t>
      </w:r>
      <w:r w:rsidR="00B65F1C" w:rsidRPr="00C11FF1">
        <w:rPr>
          <w:rFonts w:cs="Arial"/>
          <w:b/>
          <w:szCs w:val="22"/>
        </w:rPr>
        <w:t>I</w:t>
      </w:r>
      <w:r w:rsidR="001C728A" w:rsidRPr="00C11FF1">
        <w:rPr>
          <w:rFonts w:cs="Arial"/>
          <w:b/>
          <w:szCs w:val="22"/>
        </w:rPr>
        <w:t>II</w:t>
      </w:r>
      <w:r w:rsidR="00B65F1C" w:rsidRPr="00C11FF1">
        <w:rPr>
          <w:rFonts w:cs="Arial"/>
          <w:b/>
          <w:szCs w:val="22"/>
        </w:rPr>
        <w:t>.</w:t>
      </w:r>
    </w:p>
    <w:p w:rsidR="00B65F1C" w:rsidRPr="00C11FF1" w:rsidRDefault="00B65F1C" w:rsidP="00B65F1C">
      <w:pPr>
        <w:jc w:val="center"/>
        <w:rPr>
          <w:rFonts w:cs="Arial"/>
          <w:szCs w:val="22"/>
        </w:rPr>
      </w:pPr>
      <w:r w:rsidRPr="00C11FF1">
        <w:rPr>
          <w:rFonts w:cs="Arial"/>
          <w:b/>
          <w:szCs w:val="22"/>
        </w:rPr>
        <w:t xml:space="preserve">Odměna </w:t>
      </w:r>
      <w:r w:rsidR="008B6333">
        <w:rPr>
          <w:rFonts w:cs="Arial"/>
          <w:b/>
          <w:szCs w:val="22"/>
        </w:rPr>
        <w:t>příkazník</w:t>
      </w:r>
      <w:r w:rsidR="00625B87">
        <w:rPr>
          <w:rFonts w:cs="Arial"/>
          <w:b/>
          <w:szCs w:val="22"/>
        </w:rPr>
        <w:t>a</w:t>
      </w:r>
    </w:p>
    <w:p w:rsidR="00B65F1C" w:rsidRPr="00C11FF1" w:rsidRDefault="00B65F1C" w:rsidP="00B65F1C">
      <w:pPr>
        <w:jc w:val="center"/>
        <w:rPr>
          <w:rFonts w:cs="Arial"/>
          <w:szCs w:val="22"/>
        </w:rPr>
      </w:pPr>
    </w:p>
    <w:p w:rsidR="00BB4641" w:rsidRDefault="00625B87" w:rsidP="00625B87">
      <w:pPr>
        <w:pStyle w:val="Odstavecseseznamem"/>
        <w:numPr>
          <w:ilvl w:val="0"/>
          <w:numId w:val="40"/>
        </w:numPr>
        <w:contextualSpacing w:val="0"/>
        <w:rPr>
          <w:rFonts w:cs="Arial"/>
          <w:color w:val="000000"/>
          <w:szCs w:val="22"/>
        </w:rPr>
      </w:pPr>
      <w:r w:rsidRPr="00625B87">
        <w:rPr>
          <w:rFonts w:cs="Arial"/>
          <w:color w:val="000000"/>
          <w:szCs w:val="22"/>
        </w:rPr>
        <w:t xml:space="preserve">Za práce prováděné příkazníkem podle této smlouvy se sjednává cena ve </w:t>
      </w:r>
      <w:proofErr w:type="gramStart"/>
      <w:r w:rsidRPr="00625B87">
        <w:rPr>
          <w:rFonts w:cs="Arial"/>
          <w:color w:val="000000"/>
          <w:szCs w:val="22"/>
        </w:rPr>
        <w:t xml:space="preserve">výši </w:t>
      </w:r>
      <w:r>
        <w:rPr>
          <w:rFonts w:cs="Arial"/>
          <w:color w:val="000000"/>
          <w:szCs w:val="22"/>
        </w:rPr>
        <w:t xml:space="preserve"> </w:t>
      </w:r>
      <w:r w:rsidR="00BB4641">
        <w:rPr>
          <w:rFonts w:cs="Arial"/>
          <w:color w:val="000000"/>
          <w:szCs w:val="22"/>
        </w:rPr>
        <w:t>:</w:t>
      </w:r>
      <w:proofErr w:type="gramEnd"/>
    </w:p>
    <w:p w:rsidR="00625B87" w:rsidRPr="00BB4641" w:rsidRDefault="00BB4641" w:rsidP="00BB4641">
      <w:pPr>
        <w:pStyle w:val="Odstavecseseznamem"/>
        <w:contextualSpacing w:val="0"/>
        <w:rPr>
          <w:rFonts w:cs="Arial"/>
          <w:b/>
          <w:color w:val="000000"/>
          <w:szCs w:val="22"/>
        </w:rPr>
      </w:pPr>
      <w:r>
        <w:rPr>
          <w:rFonts w:cs="Arial"/>
          <w:color w:val="000000"/>
          <w:szCs w:val="22"/>
        </w:rPr>
        <w:t xml:space="preserve">                                                     </w:t>
      </w:r>
      <w:r w:rsidR="00625B87" w:rsidRPr="00BB4641">
        <w:rPr>
          <w:rFonts w:cs="Arial"/>
          <w:b/>
          <w:color w:val="000000"/>
          <w:szCs w:val="22"/>
        </w:rPr>
        <w:t>89 000,- Kč + DPH ročně.</w:t>
      </w:r>
    </w:p>
    <w:p w:rsidR="00BB4641" w:rsidRDefault="00625B87" w:rsidP="00625B87">
      <w:pPr>
        <w:pStyle w:val="Odstavecseseznamem"/>
        <w:numPr>
          <w:ilvl w:val="0"/>
          <w:numId w:val="40"/>
        </w:numPr>
        <w:contextualSpacing w:val="0"/>
        <w:rPr>
          <w:rFonts w:cs="Arial"/>
          <w:color w:val="000000"/>
          <w:szCs w:val="22"/>
        </w:rPr>
      </w:pPr>
      <w:r w:rsidRPr="00625B87">
        <w:rPr>
          <w:rFonts w:cs="Arial"/>
          <w:color w:val="000000"/>
          <w:szCs w:val="22"/>
        </w:rPr>
        <w:t xml:space="preserve">Za aktualizaci dokumentace BOZP v rozsahu stanoveném zákonnými předpisy </w:t>
      </w:r>
      <w:r>
        <w:rPr>
          <w:rFonts w:cs="Arial"/>
          <w:color w:val="000000"/>
          <w:szCs w:val="22"/>
        </w:rPr>
        <w:t xml:space="preserve">se sjednává </w:t>
      </w:r>
      <w:proofErr w:type="gramStart"/>
      <w:r>
        <w:rPr>
          <w:rFonts w:cs="Arial"/>
          <w:color w:val="000000"/>
          <w:szCs w:val="22"/>
        </w:rPr>
        <w:t xml:space="preserve">cena : </w:t>
      </w:r>
      <w:r w:rsidRPr="00625B87">
        <w:rPr>
          <w:rFonts w:cs="Arial"/>
          <w:color w:val="000000"/>
          <w:szCs w:val="22"/>
        </w:rPr>
        <w:t xml:space="preserve"> 20 500,</w:t>
      </w:r>
      <w:proofErr w:type="gramEnd"/>
      <w:r w:rsidRPr="00625B87">
        <w:rPr>
          <w:rFonts w:cs="Arial"/>
          <w:color w:val="000000"/>
          <w:szCs w:val="22"/>
        </w:rPr>
        <w:t>- Kč + DPH .</w:t>
      </w:r>
      <w:r>
        <w:rPr>
          <w:rFonts w:cs="Arial"/>
          <w:color w:val="000000"/>
          <w:szCs w:val="22"/>
        </w:rPr>
        <w:t xml:space="preserve"> </w:t>
      </w:r>
    </w:p>
    <w:p w:rsidR="00625B87" w:rsidRPr="00625B87" w:rsidRDefault="00625B87" w:rsidP="00BB4641">
      <w:pPr>
        <w:pStyle w:val="Odstavecseseznamem"/>
        <w:contextualSpacing w:val="0"/>
        <w:rPr>
          <w:rFonts w:cs="Arial"/>
          <w:color w:val="000000"/>
          <w:szCs w:val="22"/>
        </w:rPr>
      </w:pPr>
      <w:r>
        <w:rPr>
          <w:rFonts w:cs="Arial"/>
          <w:color w:val="000000"/>
          <w:szCs w:val="22"/>
        </w:rPr>
        <w:t>Tato cena je jednorázová za předanou dokumentaci.</w:t>
      </w:r>
    </w:p>
    <w:p w:rsidR="00504D94" w:rsidRDefault="00504D94" w:rsidP="00E23B11">
      <w:pPr>
        <w:jc w:val="center"/>
        <w:rPr>
          <w:rFonts w:cs="Arial"/>
          <w:b/>
          <w:szCs w:val="22"/>
        </w:rPr>
      </w:pPr>
    </w:p>
    <w:p w:rsidR="006F7EE0" w:rsidRDefault="006F7EE0" w:rsidP="00E23B11">
      <w:pPr>
        <w:jc w:val="center"/>
        <w:rPr>
          <w:rFonts w:cs="Arial"/>
          <w:b/>
          <w:szCs w:val="22"/>
        </w:rPr>
      </w:pPr>
    </w:p>
    <w:p w:rsidR="00E23B11" w:rsidRPr="00317ED2" w:rsidRDefault="002054F4" w:rsidP="00E23B11">
      <w:pPr>
        <w:jc w:val="center"/>
        <w:rPr>
          <w:rFonts w:cs="Arial"/>
          <w:b/>
          <w:szCs w:val="22"/>
        </w:rPr>
      </w:pPr>
      <w:r>
        <w:rPr>
          <w:rFonts w:cs="Arial"/>
          <w:b/>
          <w:szCs w:val="22"/>
        </w:rPr>
        <w:t>Č</w:t>
      </w:r>
      <w:r w:rsidR="00E23B11" w:rsidRPr="00317ED2">
        <w:rPr>
          <w:rFonts w:cs="Arial"/>
          <w:b/>
          <w:szCs w:val="22"/>
        </w:rPr>
        <w:t xml:space="preserve">lánek </w:t>
      </w:r>
      <w:r w:rsidR="007F4D0A">
        <w:rPr>
          <w:rFonts w:cs="Arial"/>
          <w:b/>
          <w:szCs w:val="22"/>
        </w:rPr>
        <w:t>I</w:t>
      </w:r>
      <w:r w:rsidR="00E23B11">
        <w:rPr>
          <w:rFonts w:cs="Arial"/>
          <w:b/>
          <w:szCs w:val="22"/>
        </w:rPr>
        <w:t>V</w:t>
      </w:r>
      <w:r w:rsidR="00E23B11" w:rsidRPr="00317ED2">
        <w:rPr>
          <w:rFonts w:cs="Arial"/>
          <w:b/>
          <w:szCs w:val="22"/>
        </w:rPr>
        <w:t xml:space="preserve">. </w:t>
      </w:r>
    </w:p>
    <w:p w:rsidR="00E23B11" w:rsidRPr="00317ED2" w:rsidRDefault="00E23B11" w:rsidP="00E23B11">
      <w:pPr>
        <w:jc w:val="center"/>
        <w:rPr>
          <w:rFonts w:cs="Arial"/>
          <w:b/>
          <w:szCs w:val="22"/>
        </w:rPr>
      </w:pPr>
      <w:r>
        <w:rPr>
          <w:rFonts w:cs="Arial"/>
          <w:b/>
          <w:szCs w:val="22"/>
        </w:rPr>
        <w:t>Platební podmínky</w:t>
      </w:r>
    </w:p>
    <w:p w:rsidR="001D26F9" w:rsidRPr="001D26F9" w:rsidRDefault="001D26F9" w:rsidP="001D26F9">
      <w:pPr>
        <w:tabs>
          <w:tab w:val="left" w:pos="426"/>
        </w:tabs>
        <w:ind w:left="703" w:right="6" w:hanging="703"/>
        <w:rPr>
          <w:rFonts w:cs="Arial"/>
          <w:szCs w:val="22"/>
        </w:rPr>
      </w:pPr>
    </w:p>
    <w:p w:rsidR="00EB475F" w:rsidRDefault="000D36FA" w:rsidP="00EB475F">
      <w:pPr>
        <w:pStyle w:val="Odstavecseseznamem"/>
        <w:numPr>
          <w:ilvl w:val="0"/>
          <w:numId w:val="3"/>
        </w:numPr>
        <w:tabs>
          <w:tab w:val="left" w:pos="567"/>
          <w:tab w:val="left" w:pos="709"/>
        </w:tabs>
        <w:spacing w:after="120"/>
        <w:ind w:right="4"/>
        <w:rPr>
          <w:rFonts w:cs="Arial"/>
          <w:szCs w:val="22"/>
        </w:rPr>
      </w:pPr>
      <w:r w:rsidRPr="00031CC0">
        <w:rPr>
          <w:rFonts w:cs="Arial"/>
          <w:szCs w:val="22"/>
        </w:rPr>
        <w:t xml:space="preserve">  </w:t>
      </w:r>
      <w:r w:rsidR="001D26F9" w:rsidRPr="00031CC0">
        <w:rPr>
          <w:rFonts w:cs="Arial"/>
          <w:szCs w:val="22"/>
        </w:rPr>
        <w:t xml:space="preserve">Cena </w:t>
      </w:r>
      <w:r w:rsidR="00EB475F" w:rsidRPr="00031CC0">
        <w:rPr>
          <w:rFonts w:cs="Arial"/>
          <w:szCs w:val="22"/>
        </w:rPr>
        <w:t>za zajištění činností specifikovaných v článku II</w:t>
      </w:r>
      <w:r w:rsidR="00BB4641">
        <w:rPr>
          <w:rFonts w:cs="Arial"/>
          <w:szCs w:val="22"/>
        </w:rPr>
        <w:t>I</w:t>
      </w:r>
      <w:r w:rsidR="00EB475F" w:rsidRPr="00031CC0">
        <w:rPr>
          <w:rFonts w:cs="Arial"/>
          <w:szCs w:val="22"/>
        </w:rPr>
        <w:t xml:space="preserve">. odst. 1 smlouvy </w:t>
      </w:r>
      <w:r w:rsidR="001D26F9" w:rsidRPr="00031CC0">
        <w:rPr>
          <w:rFonts w:cs="Arial"/>
          <w:szCs w:val="22"/>
        </w:rPr>
        <w:t xml:space="preserve">bude </w:t>
      </w:r>
      <w:r w:rsidR="00BB4641">
        <w:rPr>
          <w:rFonts w:cs="Arial"/>
          <w:szCs w:val="22"/>
        </w:rPr>
        <w:t>příkazc</w:t>
      </w:r>
      <w:r w:rsidR="001D26F9" w:rsidRPr="00031CC0">
        <w:rPr>
          <w:rFonts w:cs="Arial"/>
          <w:szCs w:val="22"/>
        </w:rPr>
        <w:t xml:space="preserve">em hrazena </w:t>
      </w:r>
      <w:r w:rsidR="002054F4">
        <w:rPr>
          <w:rFonts w:cs="Arial"/>
          <w:szCs w:val="22"/>
        </w:rPr>
        <w:t>čtvrtletně</w:t>
      </w:r>
      <w:r w:rsidR="00031CC0" w:rsidRPr="00031CC0">
        <w:rPr>
          <w:rFonts w:cs="Arial"/>
          <w:szCs w:val="22"/>
        </w:rPr>
        <w:t xml:space="preserve">, a to </w:t>
      </w:r>
      <w:r w:rsidRPr="00031CC0">
        <w:rPr>
          <w:rFonts w:cs="Arial"/>
          <w:szCs w:val="22"/>
        </w:rPr>
        <w:t xml:space="preserve">zpětně na základě </w:t>
      </w:r>
      <w:r w:rsidR="001D26F9" w:rsidRPr="00031CC0">
        <w:rPr>
          <w:rFonts w:cs="Arial"/>
          <w:szCs w:val="22"/>
        </w:rPr>
        <w:t>daňových dokladů – faktur (dále jen „faktu</w:t>
      </w:r>
      <w:r w:rsidRPr="00031CC0">
        <w:rPr>
          <w:rFonts w:cs="Arial"/>
          <w:szCs w:val="22"/>
        </w:rPr>
        <w:t>ry</w:t>
      </w:r>
      <w:r w:rsidR="001D26F9" w:rsidRPr="00031CC0">
        <w:rPr>
          <w:rFonts w:cs="Arial"/>
          <w:szCs w:val="22"/>
        </w:rPr>
        <w:t xml:space="preserve">“ nebo jednotlivě „faktura“) vystavených </w:t>
      </w:r>
      <w:r w:rsidR="008B6333">
        <w:rPr>
          <w:rFonts w:cs="Arial"/>
          <w:szCs w:val="22"/>
        </w:rPr>
        <w:t>příkazník</w:t>
      </w:r>
      <w:r w:rsidR="001D26F9" w:rsidRPr="00031CC0">
        <w:rPr>
          <w:rFonts w:cs="Arial"/>
          <w:szCs w:val="22"/>
        </w:rPr>
        <w:t>em vždy do 1</w:t>
      </w:r>
      <w:r w:rsidR="00EB475F" w:rsidRPr="00031CC0">
        <w:rPr>
          <w:rFonts w:cs="Arial"/>
          <w:szCs w:val="22"/>
        </w:rPr>
        <w:t>5</w:t>
      </w:r>
      <w:r w:rsidR="001D26F9" w:rsidRPr="00031CC0">
        <w:rPr>
          <w:rFonts w:cs="Arial"/>
          <w:szCs w:val="22"/>
        </w:rPr>
        <w:t>. dne kalendářního měsíce následujícího po kalendářním měsíci, za který bude cena fakturována.</w:t>
      </w:r>
      <w:r w:rsidR="00E23B11" w:rsidRPr="00031CC0">
        <w:rPr>
          <w:rFonts w:cs="Arial"/>
          <w:szCs w:val="22"/>
        </w:rPr>
        <w:t xml:space="preserve"> </w:t>
      </w:r>
    </w:p>
    <w:p w:rsidR="00031CC0" w:rsidRPr="00031CC0" w:rsidRDefault="00031CC0" w:rsidP="00031CC0">
      <w:pPr>
        <w:pStyle w:val="Odstavecseseznamem"/>
        <w:tabs>
          <w:tab w:val="left" w:pos="567"/>
          <w:tab w:val="left" w:pos="709"/>
        </w:tabs>
        <w:spacing w:after="120"/>
        <w:ind w:right="4"/>
        <w:rPr>
          <w:rFonts w:cs="Arial"/>
          <w:szCs w:val="22"/>
        </w:rPr>
      </w:pPr>
    </w:p>
    <w:p w:rsidR="000D36FA" w:rsidRDefault="00EB475F" w:rsidP="00505F24">
      <w:pPr>
        <w:pStyle w:val="Odstavecseseznamem"/>
        <w:numPr>
          <w:ilvl w:val="0"/>
          <w:numId w:val="3"/>
        </w:numPr>
        <w:tabs>
          <w:tab w:val="left" w:pos="567"/>
          <w:tab w:val="left" w:pos="709"/>
        </w:tabs>
        <w:spacing w:after="120"/>
        <w:ind w:right="4"/>
        <w:rPr>
          <w:rFonts w:cs="Arial"/>
          <w:szCs w:val="22"/>
        </w:rPr>
      </w:pPr>
      <w:r>
        <w:rPr>
          <w:rFonts w:cs="Arial"/>
          <w:szCs w:val="22"/>
        </w:rPr>
        <w:t xml:space="preserve">   </w:t>
      </w:r>
      <w:r w:rsidR="00645512">
        <w:rPr>
          <w:rFonts w:cs="Arial"/>
          <w:szCs w:val="22"/>
        </w:rPr>
        <w:t>Lhůta splatnosti faktur</w:t>
      </w:r>
      <w:r w:rsidR="00E23B11" w:rsidRPr="00E23B11">
        <w:rPr>
          <w:rFonts w:cs="Arial"/>
          <w:szCs w:val="22"/>
        </w:rPr>
        <w:t xml:space="preserve"> činí 21 dnů ode dne jej</w:t>
      </w:r>
      <w:r w:rsidR="00645512">
        <w:rPr>
          <w:rFonts w:cs="Arial"/>
          <w:szCs w:val="22"/>
        </w:rPr>
        <w:t>ich</w:t>
      </w:r>
      <w:r w:rsidR="00E23B11" w:rsidRPr="00E23B11">
        <w:rPr>
          <w:rFonts w:cs="Arial"/>
          <w:szCs w:val="22"/>
        </w:rPr>
        <w:t xml:space="preserve"> doručení </w:t>
      </w:r>
      <w:r w:rsidR="00625B87">
        <w:rPr>
          <w:rFonts w:cs="Arial"/>
          <w:szCs w:val="22"/>
        </w:rPr>
        <w:t>příkazc</w:t>
      </w:r>
      <w:r w:rsidR="00E23B11" w:rsidRPr="00E23B11">
        <w:rPr>
          <w:rFonts w:cs="Arial"/>
          <w:szCs w:val="22"/>
        </w:rPr>
        <w:t>i.</w:t>
      </w:r>
    </w:p>
    <w:p w:rsidR="000D36FA" w:rsidRPr="000D36FA" w:rsidRDefault="000D36FA" w:rsidP="000D36FA">
      <w:pPr>
        <w:pStyle w:val="Odstavecseseznamem"/>
        <w:rPr>
          <w:rFonts w:cs="Arial"/>
          <w:szCs w:val="22"/>
        </w:rPr>
      </w:pPr>
    </w:p>
    <w:p w:rsidR="002054F4" w:rsidRPr="00625B87" w:rsidRDefault="001D26F9" w:rsidP="00505F24">
      <w:pPr>
        <w:pStyle w:val="Odstavecseseznamem"/>
        <w:numPr>
          <w:ilvl w:val="0"/>
          <w:numId w:val="3"/>
        </w:numPr>
        <w:tabs>
          <w:tab w:val="left" w:pos="709"/>
        </w:tabs>
        <w:ind w:right="6"/>
        <w:contextualSpacing w:val="0"/>
        <w:rPr>
          <w:rFonts w:cs="Arial"/>
          <w:szCs w:val="22"/>
        </w:rPr>
      </w:pPr>
      <w:r w:rsidRPr="00625B87">
        <w:rPr>
          <w:rFonts w:cs="Arial"/>
          <w:szCs w:val="22"/>
        </w:rPr>
        <w:t xml:space="preserve">Fakturu doručí </w:t>
      </w:r>
      <w:r w:rsidR="008B6333" w:rsidRPr="00625B87">
        <w:rPr>
          <w:rFonts w:cs="Arial"/>
          <w:szCs w:val="22"/>
        </w:rPr>
        <w:t>příkazník</w:t>
      </w:r>
      <w:r w:rsidR="00E23B11" w:rsidRPr="00625B87">
        <w:rPr>
          <w:rFonts w:cs="Arial"/>
          <w:szCs w:val="22"/>
        </w:rPr>
        <w:t xml:space="preserve"> </w:t>
      </w:r>
      <w:r w:rsidR="008C0083" w:rsidRPr="00625B87">
        <w:rPr>
          <w:rFonts w:cs="Arial"/>
          <w:szCs w:val="22"/>
        </w:rPr>
        <w:t>příkazci</w:t>
      </w:r>
      <w:r w:rsidRPr="00625B87">
        <w:rPr>
          <w:rFonts w:cs="Arial"/>
          <w:szCs w:val="22"/>
        </w:rPr>
        <w:t xml:space="preserve"> písemně buď v listinné podobě na adresu </w:t>
      </w:r>
      <w:r w:rsidR="002054F4" w:rsidRPr="00625B87">
        <w:rPr>
          <w:rFonts w:cs="Arial"/>
          <w:szCs w:val="22"/>
        </w:rPr>
        <w:t xml:space="preserve">Městská knihovna v Praze, Mariánské náměstí 1, 115 72 </w:t>
      </w:r>
      <w:proofErr w:type="gramStart"/>
      <w:r w:rsidR="002054F4" w:rsidRPr="00625B87">
        <w:rPr>
          <w:rFonts w:cs="Arial"/>
          <w:szCs w:val="22"/>
        </w:rPr>
        <w:t xml:space="preserve">Praha 1  </w:t>
      </w:r>
      <w:r w:rsidR="00215ACF" w:rsidRPr="00625B87">
        <w:rPr>
          <w:rFonts w:cs="Arial"/>
          <w:szCs w:val="22"/>
        </w:rPr>
        <w:t>nebo</w:t>
      </w:r>
      <w:proofErr w:type="gramEnd"/>
      <w:r w:rsidR="00215ACF" w:rsidRPr="00625B87">
        <w:rPr>
          <w:rFonts w:cs="Arial"/>
          <w:szCs w:val="22"/>
        </w:rPr>
        <w:t xml:space="preserve"> elektronicky na e-mailovou adresu </w:t>
      </w:r>
      <w:r w:rsidR="002054F4" w:rsidRPr="00625B87">
        <w:rPr>
          <w:rFonts w:cs="Arial"/>
          <w:szCs w:val="22"/>
        </w:rPr>
        <w:t xml:space="preserve">………………………………….. </w:t>
      </w:r>
    </w:p>
    <w:p w:rsidR="002054F4" w:rsidRPr="002054F4" w:rsidRDefault="002054F4" w:rsidP="002054F4">
      <w:pPr>
        <w:tabs>
          <w:tab w:val="left" w:pos="709"/>
        </w:tabs>
        <w:ind w:right="6"/>
        <w:rPr>
          <w:rFonts w:cs="Arial"/>
          <w:szCs w:val="22"/>
          <w:highlight w:val="yellow"/>
        </w:rPr>
      </w:pPr>
      <w:r w:rsidRPr="002054F4">
        <w:rPr>
          <w:rFonts w:cs="Arial"/>
          <w:szCs w:val="22"/>
          <w:highlight w:val="yellow"/>
        </w:rPr>
        <w:t xml:space="preserve">                                                                                      </w:t>
      </w:r>
    </w:p>
    <w:p w:rsidR="001D26F9" w:rsidRPr="00BB4641" w:rsidRDefault="002054F4" w:rsidP="00505F24">
      <w:pPr>
        <w:pStyle w:val="Odstavecseseznamem"/>
        <w:numPr>
          <w:ilvl w:val="0"/>
          <w:numId w:val="3"/>
        </w:numPr>
        <w:tabs>
          <w:tab w:val="left" w:pos="709"/>
        </w:tabs>
        <w:ind w:right="6"/>
        <w:contextualSpacing w:val="0"/>
        <w:rPr>
          <w:rFonts w:cs="Arial"/>
          <w:szCs w:val="22"/>
        </w:rPr>
      </w:pPr>
      <w:r>
        <w:rPr>
          <w:rFonts w:eastAsia="Calibri" w:cs="Arial"/>
          <w:szCs w:val="22"/>
        </w:rPr>
        <w:t>A</w:t>
      </w:r>
      <w:r w:rsidR="001D26F9" w:rsidRPr="000D36FA">
        <w:rPr>
          <w:rFonts w:eastAsia="Calibri" w:cs="Arial"/>
          <w:szCs w:val="22"/>
        </w:rPr>
        <w:t>kceptovány jsou také elektronické faktury ve</w:t>
      </w:r>
      <w:r w:rsidR="00D06493">
        <w:rPr>
          <w:rFonts w:eastAsia="Calibri" w:cs="Arial"/>
          <w:szCs w:val="22"/>
        </w:rPr>
        <w:t> </w:t>
      </w:r>
      <w:r w:rsidR="001D26F9" w:rsidRPr="000D36FA">
        <w:rPr>
          <w:rFonts w:eastAsia="Calibri" w:cs="Arial"/>
          <w:szCs w:val="22"/>
        </w:rPr>
        <w:t xml:space="preserve">formátu PDF. </w:t>
      </w:r>
    </w:p>
    <w:p w:rsidR="00BB4641" w:rsidRPr="00BB4641" w:rsidRDefault="00BB4641" w:rsidP="00BB4641">
      <w:pPr>
        <w:pStyle w:val="Odstavecseseznamem"/>
        <w:rPr>
          <w:rFonts w:cs="Arial"/>
          <w:szCs w:val="22"/>
        </w:rPr>
      </w:pPr>
    </w:p>
    <w:p w:rsidR="00BB4641" w:rsidRPr="009C6233" w:rsidRDefault="00BB4641" w:rsidP="00BB4641">
      <w:pPr>
        <w:pStyle w:val="Odstavecseseznamem"/>
        <w:tabs>
          <w:tab w:val="left" w:pos="709"/>
        </w:tabs>
        <w:ind w:right="6"/>
        <w:contextualSpacing w:val="0"/>
        <w:rPr>
          <w:rFonts w:cs="Arial"/>
          <w:szCs w:val="22"/>
        </w:rPr>
      </w:pPr>
    </w:p>
    <w:p w:rsidR="009C6233" w:rsidRPr="009C6233" w:rsidRDefault="009C6233" w:rsidP="009C6233">
      <w:pPr>
        <w:pStyle w:val="Odstavecseseznamem"/>
        <w:rPr>
          <w:rFonts w:cs="Arial"/>
          <w:szCs w:val="22"/>
        </w:rPr>
      </w:pPr>
    </w:p>
    <w:p w:rsidR="001D26F9" w:rsidRDefault="001D26F9" w:rsidP="00505F24">
      <w:pPr>
        <w:pStyle w:val="Odstavecseseznamem"/>
        <w:numPr>
          <w:ilvl w:val="0"/>
          <w:numId w:val="3"/>
        </w:numPr>
        <w:tabs>
          <w:tab w:val="left" w:pos="709"/>
        </w:tabs>
        <w:spacing w:after="120"/>
        <w:ind w:right="4"/>
        <w:rPr>
          <w:rFonts w:cs="Arial"/>
          <w:szCs w:val="22"/>
        </w:rPr>
      </w:pPr>
      <w:r w:rsidRPr="00E23B11">
        <w:rPr>
          <w:rFonts w:cs="Arial"/>
          <w:szCs w:val="22"/>
        </w:rPr>
        <w:lastRenderedPageBreak/>
        <w:t xml:space="preserve">Faktura musí obsahovat všechny náležitosti </w:t>
      </w:r>
      <w:r w:rsidRPr="00E23B11">
        <w:rPr>
          <w:rFonts w:cs="Arial"/>
          <w:bCs/>
          <w:szCs w:val="22"/>
        </w:rPr>
        <w:t xml:space="preserve">dle platných právních předpisů, a to zejména náležitosti dle </w:t>
      </w:r>
      <w:r w:rsidRPr="00E23B11">
        <w:rPr>
          <w:rFonts w:cs="Arial"/>
          <w:szCs w:val="22"/>
        </w:rPr>
        <w:t>zákona č. 563/1991 Sb., o účetnictví, ve znění pozdějších předpisů</w:t>
      </w:r>
      <w:r w:rsidRPr="00E23B11">
        <w:rPr>
          <w:rFonts w:cs="Arial"/>
          <w:bCs/>
          <w:szCs w:val="22"/>
        </w:rPr>
        <w:t>, náležitosti dle § 29 zákona č. 235/2004 Sb., o dani z přidané hodnoty, ve znění pozdějších předpisů</w:t>
      </w:r>
      <w:r w:rsidR="00D06493">
        <w:rPr>
          <w:rFonts w:cs="Arial"/>
          <w:bCs/>
          <w:szCs w:val="22"/>
        </w:rPr>
        <w:t xml:space="preserve"> (dále jen „zákon o DPH“)</w:t>
      </w:r>
      <w:r w:rsidRPr="00E23B11">
        <w:rPr>
          <w:rFonts w:cs="Arial"/>
          <w:bCs/>
          <w:szCs w:val="22"/>
        </w:rPr>
        <w:t xml:space="preserve"> a náležitosti ve smyslu ustanovení § 435 občanského zákoníku</w:t>
      </w:r>
      <w:r w:rsidRPr="00E23B11">
        <w:rPr>
          <w:rFonts w:cs="Arial"/>
          <w:szCs w:val="22"/>
        </w:rPr>
        <w:t xml:space="preserve">. </w:t>
      </w:r>
    </w:p>
    <w:p w:rsidR="00E23B11" w:rsidRPr="00E23B11" w:rsidRDefault="00E23B11" w:rsidP="00E23B11">
      <w:pPr>
        <w:pStyle w:val="Odstavecseseznamem"/>
        <w:rPr>
          <w:rFonts w:cs="Arial"/>
          <w:szCs w:val="22"/>
        </w:rPr>
      </w:pPr>
    </w:p>
    <w:p w:rsidR="001D26F9" w:rsidRPr="00E23B11" w:rsidRDefault="008B6333" w:rsidP="00505F24">
      <w:pPr>
        <w:pStyle w:val="Odstavecseseznamem"/>
        <w:numPr>
          <w:ilvl w:val="0"/>
          <w:numId w:val="3"/>
        </w:numPr>
        <w:tabs>
          <w:tab w:val="left" w:pos="709"/>
        </w:tabs>
        <w:spacing w:after="120"/>
        <w:ind w:right="4"/>
        <w:rPr>
          <w:rFonts w:cs="Arial"/>
          <w:sz w:val="20"/>
          <w:szCs w:val="22"/>
        </w:rPr>
      </w:pPr>
      <w:r>
        <w:rPr>
          <w:rFonts w:cs="Arial"/>
          <w:szCs w:val="22"/>
        </w:rPr>
        <w:t>Příkazce</w:t>
      </w:r>
      <w:r w:rsidR="001D26F9" w:rsidRPr="00E23B11">
        <w:rPr>
          <w:rFonts w:cs="Arial"/>
          <w:szCs w:val="22"/>
        </w:rPr>
        <w:t xml:space="preserve"> je oprávněn fakturu před uplynutím lhůty splatnosti bez zaplacení vrátit, aniž by došlo k prodlení s její úhradou, nesplňuje-li náležitosti dle této smlouvy. </w:t>
      </w:r>
      <w:r>
        <w:rPr>
          <w:rFonts w:cs="Arial"/>
          <w:szCs w:val="22"/>
        </w:rPr>
        <w:t>Příkazník</w:t>
      </w:r>
      <w:r w:rsidR="001D26F9" w:rsidRPr="00E23B11">
        <w:rPr>
          <w:rFonts w:cs="Arial"/>
          <w:szCs w:val="22"/>
        </w:rPr>
        <w:t xml:space="preserve"> je</w:t>
      </w:r>
      <w:r w:rsidR="00D06493">
        <w:rPr>
          <w:rFonts w:cs="Arial"/>
          <w:szCs w:val="22"/>
        </w:rPr>
        <w:t> </w:t>
      </w:r>
      <w:r w:rsidR="001D26F9" w:rsidRPr="00E23B11">
        <w:rPr>
          <w:rFonts w:cs="Arial"/>
          <w:szCs w:val="22"/>
        </w:rPr>
        <w:t>povinen podle povahy nesprávnosti fakturu opravit</w:t>
      </w:r>
      <w:r w:rsidR="001D26F9" w:rsidRPr="00E23B11">
        <w:rPr>
          <w:rFonts w:cs="Arial"/>
          <w:bCs/>
          <w:szCs w:val="22"/>
        </w:rPr>
        <w:t xml:space="preserve"> nebo nově </w:t>
      </w:r>
      <w:r w:rsidR="001D26F9" w:rsidRPr="00E23B11">
        <w:rPr>
          <w:rFonts w:cs="Arial"/>
          <w:szCs w:val="22"/>
        </w:rPr>
        <w:t xml:space="preserve">vyhotovit. Do doby doručení doplněné či opravené faktury není </w:t>
      </w:r>
      <w:r>
        <w:rPr>
          <w:rFonts w:cs="Arial"/>
          <w:szCs w:val="22"/>
        </w:rPr>
        <w:t>příkazce</w:t>
      </w:r>
      <w:r w:rsidR="001D26F9" w:rsidRPr="00E23B11">
        <w:rPr>
          <w:rFonts w:cs="Arial"/>
          <w:szCs w:val="22"/>
        </w:rPr>
        <w:t xml:space="preserve"> v prodlení se zaplacením ceny. Okamžikem doručení doplněné či opravené faktury </w:t>
      </w:r>
      <w:r w:rsidR="008C0083">
        <w:rPr>
          <w:rFonts w:cs="Arial"/>
          <w:szCs w:val="22"/>
        </w:rPr>
        <w:t>příkazci</w:t>
      </w:r>
      <w:r w:rsidR="001D26F9" w:rsidRPr="00E23B11">
        <w:rPr>
          <w:rFonts w:cs="Arial"/>
          <w:szCs w:val="22"/>
        </w:rPr>
        <w:t xml:space="preserve"> počíná běžet nová lhůta splatnosti faktury v délce 21 dnů.</w:t>
      </w:r>
    </w:p>
    <w:p w:rsidR="00E23B11" w:rsidRDefault="00E23B11" w:rsidP="00E23B11">
      <w:pPr>
        <w:pStyle w:val="Odstavecseseznamem"/>
        <w:rPr>
          <w:rFonts w:cs="Arial"/>
          <w:sz w:val="20"/>
          <w:szCs w:val="22"/>
        </w:rPr>
      </w:pPr>
    </w:p>
    <w:p w:rsidR="00505F24" w:rsidRPr="00505F24" w:rsidRDefault="00505F24" w:rsidP="00505F24">
      <w:pPr>
        <w:pStyle w:val="Odstavecseseznamem"/>
        <w:numPr>
          <w:ilvl w:val="0"/>
          <w:numId w:val="3"/>
        </w:numPr>
        <w:spacing w:after="120"/>
        <w:rPr>
          <w:rFonts w:cs="Arial"/>
          <w:bCs/>
          <w:szCs w:val="22"/>
        </w:rPr>
      </w:pPr>
      <w:r w:rsidRPr="00505F24">
        <w:rPr>
          <w:rFonts w:cs="Arial"/>
          <w:bCs/>
          <w:szCs w:val="22"/>
        </w:rPr>
        <w:t xml:space="preserve">Pokud se po dobu účinnosti této smlouvy </w:t>
      </w:r>
      <w:r w:rsidR="008B6333">
        <w:rPr>
          <w:rFonts w:cs="Arial"/>
          <w:bCs/>
          <w:szCs w:val="22"/>
        </w:rPr>
        <w:t>příkazník</w:t>
      </w:r>
      <w:r w:rsidRPr="00505F24">
        <w:rPr>
          <w:rFonts w:cs="Arial"/>
          <w:bCs/>
          <w:szCs w:val="22"/>
        </w:rPr>
        <w:t xml:space="preserve"> stane nespolehlivým plátcem ve smyslu ustanovení § 109 odst. 3 zákona o DPH, smluvní strany se dohodly, že </w:t>
      </w:r>
      <w:r w:rsidR="008B6333">
        <w:rPr>
          <w:rFonts w:cs="Arial"/>
          <w:bCs/>
          <w:szCs w:val="22"/>
        </w:rPr>
        <w:t>příkazce</w:t>
      </w:r>
      <w:r w:rsidRPr="00505F24">
        <w:rPr>
          <w:rFonts w:cs="Arial"/>
          <w:bCs/>
          <w:szCs w:val="22"/>
        </w:rPr>
        <w:t xml:space="preserve"> uhradí DPH za zdanitelné plnění přímo příslušenému správci daně. </w:t>
      </w:r>
      <w:r w:rsidR="008C0083">
        <w:rPr>
          <w:rFonts w:cs="Arial"/>
          <w:bCs/>
          <w:szCs w:val="22"/>
        </w:rPr>
        <w:t>Příkazník</w:t>
      </w:r>
      <w:r w:rsidR="008C0083" w:rsidRPr="00505F24">
        <w:rPr>
          <w:rFonts w:cs="Arial"/>
          <w:bCs/>
          <w:szCs w:val="22"/>
        </w:rPr>
        <w:t>y</w:t>
      </w:r>
      <w:r w:rsidRPr="00505F24">
        <w:rPr>
          <w:rFonts w:cs="Arial"/>
          <w:bCs/>
          <w:szCs w:val="22"/>
        </w:rPr>
        <w:t xml:space="preserve"> takto provedená úhrada je považovaná za uhrazení příslušné části smluvní ceny rovnající se výši DPH fakturované </w:t>
      </w:r>
      <w:r w:rsidR="008B6333">
        <w:rPr>
          <w:rFonts w:cs="Arial"/>
          <w:bCs/>
          <w:szCs w:val="22"/>
        </w:rPr>
        <w:t>příkazník</w:t>
      </w:r>
      <w:r w:rsidRPr="00505F24">
        <w:rPr>
          <w:rFonts w:cs="Arial"/>
          <w:bCs/>
          <w:szCs w:val="22"/>
        </w:rPr>
        <w:t>em.</w:t>
      </w:r>
    </w:p>
    <w:p w:rsidR="00505F24" w:rsidRPr="00E23B11" w:rsidRDefault="00505F24" w:rsidP="00E23B11">
      <w:pPr>
        <w:pStyle w:val="Odstavecseseznamem"/>
        <w:rPr>
          <w:rFonts w:cs="Arial"/>
          <w:sz w:val="20"/>
          <w:szCs w:val="22"/>
        </w:rPr>
      </w:pPr>
    </w:p>
    <w:p w:rsidR="001D26F9" w:rsidRPr="00505F24" w:rsidRDefault="00E23B11" w:rsidP="00EB475F">
      <w:pPr>
        <w:pStyle w:val="Odstavecseseznamem"/>
        <w:numPr>
          <w:ilvl w:val="0"/>
          <w:numId w:val="3"/>
        </w:numPr>
        <w:tabs>
          <w:tab w:val="left" w:pos="426"/>
        </w:tabs>
        <w:spacing w:after="120"/>
        <w:ind w:left="709" w:right="4" w:hanging="349"/>
        <w:rPr>
          <w:rFonts w:cs="Arial"/>
          <w:sz w:val="20"/>
          <w:szCs w:val="22"/>
        </w:rPr>
      </w:pPr>
      <w:r>
        <w:rPr>
          <w:rFonts w:cs="Arial"/>
          <w:szCs w:val="22"/>
        </w:rPr>
        <w:t xml:space="preserve"> </w:t>
      </w:r>
      <w:r w:rsidR="001D26F9" w:rsidRPr="00E23B11">
        <w:rPr>
          <w:rFonts w:cs="Arial"/>
          <w:szCs w:val="22"/>
        </w:rPr>
        <w:t xml:space="preserve">Při </w:t>
      </w:r>
      <w:r w:rsidR="001D26F9" w:rsidRPr="00E23B11">
        <w:rPr>
          <w:rFonts w:cs="Arial"/>
        </w:rPr>
        <w:t xml:space="preserve">prodlení </w:t>
      </w:r>
      <w:proofErr w:type="spellStart"/>
      <w:r w:rsidR="008B6333">
        <w:rPr>
          <w:rFonts w:cs="Arial"/>
        </w:rPr>
        <w:t>příkazce</w:t>
      </w:r>
      <w:r w:rsidR="001D26F9" w:rsidRPr="00E23B11">
        <w:rPr>
          <w:rFonts w:cs="Arial"/>
        </w:rPr>
        <w:t>e</w:t>
      </w:r>
      <w:proofErr w:type="spellEnd"/>
      <w:r w:rsidR="001D26F9" w:rsidRPr="00E23B11">
        <w:rPr>
          <w:rFonts w:cs="Arial"/>
        </w:rPr>
        <w:t xml:space="preserve"> s úhradou faktury je </w:t>
      </w:r>
      <w:r w:rsidR="008B6333">
        <w:rPr>
          <w:rFonts w:cs="Arial"/>
        </w:rPr>
        <w:t>příkazník</w:t>
      </w:r>
      <w:r w:rsidR="001D26F9" w:rsidRPr="00E23B11">
        <w:rPr>
          <w:rFonts w:cs="Arial"/>
        </w:rPr>
        <w:t xml:space="preserve"> oprávněn požadovat zaplacení úroku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w:t>
      </w:r>
      <w:r w:rsidR="00D06493">
        <w:rPr>
          <w:rFonts w:cs="Arial"/>
        </w:rPr>
        <w:t> </w:t>
      </w:r>
      <w:r w:rsidR="001D26F9" w:rsidRPr="00E23B11">
        <w:rPr>
          <w:rFonts w:cs="Arial"/>
        </w:rPr>
        <w:t>znění pozdějších předpisů.</w:t>
      </w:r>
    </w:p>
    <w:p w:rsidR="00505F24" w:rsidRDefault="00505F24" w:rsidP="00505F24">
      <w:pPr>
        <w:pStyle w:val="Odstavecseseznamem"/>
        <w:rPr>
          <w:rFonts w:cs="Arial"/>
          <w:sz w:val="20"/>
          <w:szCs w:val="22"/>
        </w:rPr>
      </w:pPr>
    </w:p>
    <w:p w:rsidR="00D26D93" w:rsidRDefault="00D26D93" w:rsidP="00505F24">
      <w:pPr>
        <w:pStyle w:val="Odstavecseseznamem"/>
        <w:rPr>
          <w:rFonts w:cs="Arial"/>
          <w:sz w:val="20"/>
          <w:szCs w:val="22"/>
        </w:rPr>
      </w:pPr>
    </w:p>
    <w:p w:rsidR="007F4D0A" w:rsidRPr="00317ED2" w:rsidRDefault="007F4D0A" w:rsidP="007F4D0A">
      <w:pPr>
        <w:jc w:val="center"/>
        <w:rPr>
          <w:rFonts w:cs="Arial"/>
          <w:b/>
          <w:szCs w:val="22"/>
        </w:rPr>
      </w:pPr>
      <w:r w:rsidRPr="00317ED2">
        <w:rPr>
          <w:rFonts w:cs="Arial"/>
          <w:b/>
          <w:szCs w:val="22"/>
        </w:rPr>
        <w:t>Článek V.</w:t>
      </w:r>
    </w:p>
    <w:p w:rsidR="007F4D0A" w:rsidRPr="00317ED2" w:rsidRDefault="007F4D0A" w:rsidP="007F4D0A">
      <w:pPr>
        <w:jc w:val="center"/>
        <w:rPr>
          <w:rFonts w:cs="Arial"/>
          <w:b/>
          <w:szCs w:val="22"/>
        </w:rPr>
      </w:pPr>
      <w:r w:rsidRPr="00317ED2">
        <w:rPr>
          <w:rFonts w:cs="Arial"/>
          <w:b/>
          <w:szCs w:val="22"/>
        </w:rPr>
        <w:t xml:space="preserve">Povinnosti </w:t>
      </w:r>
      <w:r w:rsidR="008C0083">
        <w:rPr>
          <w:rFonts w:cs="Arial"/>
          <w:b/>
          <w:szCs w:val="22"/>
        </w:rPr>
        <w:t>příkazce</w:t>
      </w:r>
    </w:p>
    <w:p w:rsidR="007F4D0A" w:rsidRPr="00317ED2" w:rsidRDefault="007F4D0A" w:rsidP="007F4D0A">
      <w:pPr>
        <w:rPr>
          <w:rFonts w:cs="Arial"/>
          <w:szCs w:val="22"/>
        </w:rPr>
      </w:pPr>
    </w:p>
    <w:p w:rsidR="007F4D0A" w:rsidRPr="00317ED2" w:rsidRDefault="008B6333" w:rsidP="007F4D0A">
      <w:pPr>
        <w:pStyle w:val="Odstavecseseznamem"/>
        <w:numPr>
          <w:ilvl w:val="0"/>
          <w:numId w:val="5"/>
        </w:numPr>
        <w:rPr>
          <w:rFonts w:cs="Arial"/>
          <w:szCs w:val="22"/>
        </w:rPr>
      </w:pPr>
      <w:r>
        <w:rPr>
          <w:rFonts w:cs="Arial"/>
          <w:szCs w:val="22"/>
        </w:rPr>
        <w:t>Příkazce</w:t>
      </w:r>
      <w:r w:rsidR="007F4D0A" w:rsidRPr="00317ED2">
        <w:rPr>
          <w:rFonts w:cs="Arial"/>
          <w:szCs w:val="22"/>
        </w:rPr>
        <w:t xml:space="preserve"> se touto smlouvou zavazuje poskytnout </w:t>
      </w:r>
      <w:r>
        <w:rPr>
          <w:rFonts w:cs="Arial"/>
          <w:szCs w:val="22"/>
        </w:rPr>
        <w:t>příkazník</w:t>
      </w:r>
      <w:r w:rsidR="00BB4641">
        <w:rPr>
          <w:rFonts w:cs="Arial"/>
          <w:szCs w:val="22"/>
        </w:rPr>
        <w:t>ov</w:t>
      </w:r>
      <w:r w:rsidR="00D06493">
        <w:rPr>
          <w:rFonts w:cs="Arial"/>
          <w:szCs w:val="22"/>
        </w:rPr>
        <w:t>i</w:t>
      </w:r>
      <w:r w:rsidR="007F4D0A" w:rsidRPr="00317ED2">
        <w:rPr>
          <w:rFonts w:cs="Arial"/>
          <w:szCs w:val="22"/>
        </w:rPr>
        <w:t xml:space="preserve"> nezbytnou součinnost k</w:t>
      </w:r>
      <w:r w:rsidR="00D06493">
        <w:rPr>
          <w:rFonts w:cs="Arial"/>
          <w:szCs w:val="22"/>
        </w:rPr>
        <w:t> plnění předmětu</w:t>
      </w:r>
      <w:r w:rsidR="007F4D0A" w:rsidRPr="00317ED2">
        <w:rPr>
          <w:rFonts w:cs="Arial"/>
          <w:szCs w:val="22"/>
        </w:rPr>
        <w:t xml:space="preserve"> smlouvy, zejména: </w:t>
      </w:r>
    </w:p>
    <w:p w:rsidR="007F4D0A" w:rsidRPr="00317ED2" w:rsidRDefault="007F4D0A" w:rsidP="007F4D0A">
      <w:pPr>
        <w:pStyle w:val="Odstavecseseznamem"/>
        <w:numPr>
          <w:ilvl w:val="0"/>
          <w:numId w:val="10"/>
        </w:numPr>
        <w:rPr>
          <w:rFonts w:cs="Arial"/>
          <w:szCs w:val="22"/>
        </w:rPr>
      </w:pPr>
      <w:r w:rsidRPr="00317ED2">
        <w:rPr>
          <w:rFonts w:cs="Arial"/>
          <w:szCs w:val="22"/>
        </w:rPr>
        <w:t xml:space="preserve">umožnit </w:t>
      </w:r>
      <w:r w:rsidR="008B6333">
        <w:rPr>
          <w:rFonts w:cs="Arial"/>
          <w:szCs w:val="22"/>
        </w:rPr>
        <w:t>příkazník</w:t>
      </w:r>
      <w:r w:rsidR="00BB4641">
        <w:rPr>
          <w:rFonts w:cs="Arial"/>
          <w:szCs w:val="22"/>
        </w:rPr>
        <w:t>ov</w:t>
      </w:r>
      <w:r w:rsidRPr="00317ED2">
        <w:rPr>
          <w:rFonts w:cs="Arial"/>
          <w:szCs w:val="22"/>
        </w:rPr>
        <w:t xml:space="preserve">i vstup do objektů podléhajících kontrolní činnosti </w:t>
      </w:r>
      <w:r>
        <w:rPr>
          <w:rFonts w:cs="Arial"/>
          <w:szCs w:val="22"/>
        </w:rPr>
        <w:t>vždy</w:t>
      </w:r>
      <w:r w:rsidRPr="00317ED2">
        <w:rPr>
          <w:rFonts w:cs="Arial"/>
          <w:szCs w:val="22"/>
        </w:rPr>
        <w:t xml:space="preserve"> za</w:t>
      </w:r>
      <w:r>
        <w:rPr>
          <w:rFonts w:cs="Arial"/>
          <w:szCs w:val="22"/>
        </w:rPr>
        <w:t> </w:t>
      </w:r>
      <w:r w:rsidRPr="00317ED2">
        <w:rPr>
          <w:rFonts w:cs="Arial"/>
          <w:szCs w:val="22"/>
        </w:rPr>
        <w:t>doprovodu pověřené osoby</w:t>
      </w:r>
      <w:r>
        <w:rPr>
          <w:rFonts w:cs="Arial"/>
          <w:szCs w:val="22"/>
        </w:rPr>
        <w:t xml:space="preserve"> </w:t>
      </w:r>
      <w:r w:rsidR="008B6333">
        <w:rPr>
          <w:rFonts w:cs="Arial"/>
          <w:szCs w:val="22"/>
        </w:rPr>
        <w:t>příkazc</w:t>
      </w:r>
      <w:r>
        <w:rPr>
          <w:rFonts w:cs="Arial"/>
          <w:szCs w:val="22"/>
        </w:rPr>
        <w:t>e</w:t>
      </w:r>
      <w:r w:rsidRPr="00317ED2">
        <w:rPr>
          <w:rFonts w:cs="Arial"/>
          <w:szCs w:val="22"/>
        </w:rPr>
        <w:t>,</w:t>
      </w:r>
    </w:p>
    <w:p w:rsidR="007F4D0A" w:rsidRPr="00317ED2" w:rsidRDefault="007F4D0A" w:rsidP="007F4D0A">
      <w:pPr>
        <w:pStyle w:val="Odstavecseseznamem"/>
        <w:numPr>
          <w:ilvl w:val="0"/>
          <w:numId w:val="10"/>
        </w:numPr>
        <w:rPr>
          <w:rFonts w:cs="Arial"/>
          <w:szCs w:val="22"/>
        </w:rPr>
      </w:pPr>
      <w:r w:rsidRPr="00317ED2">
        <w:rPr>
          <w:rFonts w:cs="Arial"/>
          <w:szCs w:val="22"/>
        </w:rPr>
        <w:t xml:space="preserve">bezodkladně po uzavření smlouvy předat </w:t>
      </w:r>
      <w:r w:rsidR="008B6333">
        <w:rPr>
          <w:rFonts w:cs="Arial"/>
          <w:szCs w:val="22"/>
        </w:rPr>
        <w:t>příkazník</w:t>
      </w:r>
      <w:r w:rsidR="00BB4641">
        <w:rPr>
          <w:rFonts w:cs="Arial"/>
          <w:szCs w:val="22"/>
        </w:rPr>
        <w:t>ov</w:t>
      </w:r>
      <w:r w:rsidRPr="00317ED2">
        <w:rPr>
          <w:rFonts w:cs="Arial"/>
          <w:szCs w:val="22"/>
        </w:rPr>
        <w:t xml:space="preserve">i stávající dokumentaci BOZP </w:t>
      </w:r>
      <w:r>
        <w:rPr>
          <w:rFonts w:cs="Arial"/>
          <w:szCs w:val="22"/>
        </w:rPr>
        <w:br/>
      </w:r>
      <w:r w:rsidRPr="00317ED2">
        <w:rPr>
          <w:rFonts w:cs="Arial"/>
          <w:szCs w:val="22"/>
        </w:rPr>
        <w:t xml:space="preserve">pracovišť </w:t>
      </w:r>
      <w:r w:rsidR="008B6333">
        <w:rPr>
          <w:rFonts w:cs="Arial"/>
          <w:szCs w:val="22"/>
        </w:rPr>
        <w:t>příkazc</w:t>
      </w:r>
      <w:r w:rsidRPr="00317ED2">
        <w:rPr>
          <w:rFonts w:cs="Arial"/>
          <w:szCs w:val="22"/>
        </w:rPr>
        <w:t xml:space="preserve">e související s předmětem plnění dle této smlouvy pro oblast BOZP </w:t>
      </w:r>
    </w:p>
    <w:p w:rsidR="007F4D0A" w:rsidRPr="00F871E9" w:rsidRDefault="0035509D" w:rsidP="007F4D0A">
      <w:pPr>
        <w:pStyle w:val="Odstavecseseznamem"/>
        <w:numPr>
          <w:ilvl w:val="0"/>
          <w:numId w:val="10"/>
        </w:numPr>
        <w:rPr>
          <w:rFonts w:cs="Arial"/>
          <w:szCs w:val="22"/>
        </w:rPr>
      </w:pPr>
      <w:r w:rsidRPr="000D7582">
        <w:rPr>
          <w:rFonts w:cs="Arial"/>
          <w:szCs w:val="22"/>
        </w:rPr>
        <w:t>odsouhlasit a následně</w:t>
      </w:r>
      <w:r>
        <w:rPr>
          <w:rFonts w:cs="Arial"/>
          <w:szCs w:val="22"/>
        </w:rPr>
        <w:t xml:space="preserve"> </w:t>
      </w:r>
      <w:r w:rsidR="007F4D0A" w:rsidRPr="00F871E9">
        <w:rPr>
          <w:rFonts w:cs="Arial"/>
          <w:szCs w:val="22"/>
        </w:rPr>
        <w:t xml:space="preserve">spolupracovat při zajištění účasti vedoucích zaměstnanců </w:t>
      </w:r>
      <w:r w:rsidR="00713036">
        <w:rPr>
          <w:rFonts w:cs="Arial"/>
          <w:szCs w:val="22"/>
        </w:rPr>
        <w:br/>
      </w:r>
      <w:r w:rsidR="007F4D0A" w:rsidRPr="00F871E9">
        <w:rPr>
          <w:rFonts w:cs="Arial"/>
          <w:szCs w:val="22"/>
        </w:rPr>
        <w:t xml:space="preserve">na školeních o BOZP nebo </w:t>
      </w:r>
    </w:p>
    <w:p w:rsidR="007F4D0A" w:rsidRDefault="007F4D0A" w:rsidP="007F4D0A">
      <w:pPr>
        <w:pStyle w:val="Odstavecseseznamem"/>
        <w:numPr>
          <w:ilvl w:val="0"/>
          <w:numId w:val="10"/>
        </w:numPr>
        <w:rPr>
          <w:rFonts w:cs="Arial"/>
          <w:szCs w:val="22"/>
        </w:rPr>
      </w:pPr>
      <w:r w:rsidRPr="00317ED2">
        <w:rPr>
          <w:rFonts w:cs="Arial"/>
          <w:szCs w:val="22"/>
        </w:rPr>
        <w:t xml:space="preserve">podávat </w:t>
      </w:r>
      <w:r w:rsidR="008B6333">
        <w:rPr>
          <w:rFonts w:cs="Arial"/>
          <w:szCs w:val="22"/>
        </w:rPr>
        <w:t>příkazník</w:t>
      </w:r>
      <w:r w:rsidR="00BB4641">
        <w:rPr>
          <w:rFonts w:cs="Arial"/>
          <w:szCs w:val="22"/>
        </w:rPr>
        <w:t>ov</w:t>
      </w:r>
      <w:r w:rsidRPr="00317ED2">
        <w:rPr>
          <w:rFonts w:cs="Arial"/>
          <w:szCs w:val="22"/>
        </w:rPr>
        <w:t xml:space="preserve">i aktuální informace o provozu </w:t>
      </w:r>
      <w:r w:rsidR="008B6333">
        <w:rPr>
          <w:rFonts w:cs="Arial"/>
          <w:szCs w:val="22"/>
        </w:rPr>
        <w:t>příkazc</w:t>
      </w:r>
      <w:r w:rsidRPr="00317ED2">
        <w:rPr>
          <w:rFonts w:cs="Arial"/>
          <w:szCs w:val="22"/>
        </w:rPr>
        <w:t xml:space="preserve">e, které mají vliv na odborný výkon práce </w:t>
      </w:r>
      <w:r w:rsidR="008B6333">
        <w:rPr>
          <w:rFonts w:cs="Arial"/>
          <w:szCs w:val="22"/>
        </w:rPr>
        <w:t>příkazník</w:t>
      </w:r>
      <w:r w:rsidR="00BB4641">
        <w:rPr>
          <w:rFonts w:cs="Arial"/>
          <w:szCs w:val="22"/>
        </w:rPr>
        <w:t>a</w:t>
      </w:r>
      <w:r w:rsidRPr="00317ED2">
        <w:rPr>
          <w:rFonts w:cs="Arial"/>
          <w:szCs w:val="22"/>
        </w:rPr>
        <w:t xml:space="preserve">, </w:t>
      </w:r>
    </w:p>
    <w:p w:rsidR="00BB4641" w:rsidRPr="00BB4641" w:rsidRDefault="00BB4641" w:rsidP="00BB4641">
      <w:pPr>
        <w:rPr>
          <w:rFonts w:cs="Arial"/>
          <w:szCs w:val="22"/>
        </w:rPr>
      </w:pPr>
    </w:p>
    <w:p w:rsidR="007F4D0A" w:rsidRPr="00317ED2" w:rsidRDefault="007F4D0A" w:rsidP="007F4D0A">
      <w:pPr>
        <w:pStyle w:val="Odstavecseseznamem"/>
        <w:numPr>
          <w:ilvl w:val="0"/>
          <w:numId w:val="10"/>
        </w:numPr>
        <w:rPr>
          <w:rFonts w:cs="Arial"/>
          <w:szCs w:val="22"/>
        </w:rPr>
      </w:pPr>
      <w:r w:rsidRPr="00317ED2">
        <w:rPr>
          <w:rFonts w:cs="Arial"/>
          <w:szCs w:val="22"/>
        </w:rPr>
        <w:t xml:space="preserve">v dostatečném časovém předstihu (nejméně 30 dnů) informovat </w:t>
      </w:r>
      <w:r w:rsidR="008B6333">
        <w:rPr>
          <w:rFonts w:cs="Arial"/>
          <w:szCs w:val="22"/>
        </w:rPr>
        <w:t>příkazník</w:t>
      </w:r>
      <w:r w:rsidR="00BB4641">
        <w:rPr>
          <w:rFonts w:cs="Arial"/>
          <w:szCs w:val="22"/>
        </w:rPr>
        <w:t>a</w:t>
      </w:r>
      <w:r w:rsidRPr="00317ED2">
        <w:rPr>
          <w:rFonts w:cs="Arial"/>
          <w:szCs w:val="22"/>
        </w:rPr>
        <w:t xml:space="preserve"> o všech připravovaných změnách v provozech, na pracovištích, ve struktuře vedení nebo stavu firmy, majících přímou souvislost nebo vliv na stav BOZP (změna užívání, změna stavu pracovníků, zřízení jiné provozované činnosti, kolaudace nových provozů, nákup nových technologií, pracovních pomůcek, ochranných pracovních prostředků, nákup nových strojů a zařízení, apod.), </w:t>
      </w:r>
    </w:p>
    <w:p w:rsidR="007F4D0A" w:rsidRPr="00317ED2" w:rsidRDefault="007F4D0A" w:rsidP="007F4D0A">
      <w:pPr>
        <w:pStyle w:val="Odstavecseseznamem"/>
        <w:numPr>
          <w:ilvl w:val="0"/>
          <w:numId w:val="10"/>
        </w:numPr>
        <w:rPr>
          <w:rFonts w:cs="Arial"/>
          <w:szCs w:val="22"/>
        </w:rPr>
      </w:pPr>
      <w:r w:rsidRPr="00317ED2">
        <w:rPr>
          <w:rFonts w:cs="Arial"/>
          <w:szCs w:val="22"/>
        </w:rPr>
        <w:t xml:space="preserve">nejméně </w:t>
      </w:r>
      <w:r w:rsidRPr="00D06493">
        <w:rPr>
          <w:rFonts w:cs="Arial"/>
          <w:szCs w:val="22"/>
        </w:rPr>
        <w:t xml:space="preserve">5 </w:t>
      </w:r>
      <w:r w:rsidRPr="007516CC">
        <w:rPr>
          <w:rFonts w:cs="Arial"/>
          <w:szCs w:val="22"/>
        </w:rPr>
        <w:t>pracovních</w:t>
      </w:r>
      <w:r w:rsidRPr="00D06493">
        <w:rPr>
          <w:rFonts w:cs="Arial"/>
          <w:szCs w:val="22"/>
        </w:rPr>
        <w:t xml:space="preserve"> dnů před uskutečněním kontroly informovat </w:t>
      </w:r>
      <w:r w:rsidR="008B6333">
        <w:rPr>
          <w:rFonts w:cs="Arial"/>
          <w:szCs w:val="22"/>
        </w:rPr>
        <w:t>příkazník</w:t>
      </w:r>
      <w:r w:rsidR="00BB4641">
        <w:rPr>
          <w:rFonts w:cs="Arial"/>
          <w:szCs w:val="22"/>
        </w:rPr>
        <w:t>a</w:t>
      </w:r>
      <w:r w:rsidRPr="00D06493">
        <w:rPr>
          <w:rFonts w:cs="Arial"/>
          <w:szCs w:val="22"/>
        </w:rPr>
        <w:t xml:space="preserve"> o ohlášených kontrolách státního</w:t>
      </w:r>
      <w:r w:rsidRPr="00317ED2">
        <w:rPr>
          <w:rFonts w:cs="Arial"/>
          <w:szCs w:val="22"/>
        </w:rPr>
        <w:t xml:space="preserve"> odborného dozoru tak, aby se </w:t>
      </w:r>
      <w:r w:rsidR="008B6333">
        <w:rPr>
          <w:rFonts w:cs="Arial"/>
          <w:szCs w:val="22"/>
        </w:rPr>
        <w:t>příkazník</w:t>
      </w:r>
      <w:r w:rsidRPr="00317ED2">
        <w:rPr>
          <w:rFonts w:cs="Arial"/>
          <w:szCs w:val="22"/>
        </w:rPr>
        <w:t xml:space="preserve"> mohl včas a řádně připravit na kvalifikované zastupování </w:t>
      </w:r>
      <w:r w:rsidR="008B6333">
        <w:rPr>
          <w:rFonts w:cs="Arial"/>
          <w:szCs w:val="22"/>
        </w:rPr>
        <w:t>příkazc</w:t>
      </w:r>
      <w:r w:rsidRPr="00317ED2">
        <w:rPr>
          <w:rFonts w:cs="Arial"/>
          <w:szCs w:val="22"/>
        </w:rPr>
        <w:t>e,</w:t>
      </w:r>
    </w:p>
    <w:p w:rsidR="007F4D0A" w:rsidRPr="007516CC" w:rsidRDefault="007F4D0A" w:rsidP="00645512">
      <w:pPr>
        <w:pStyle w:val="Odstavecseseznamem"/>
        <w:numPr>
          <w:ilvl w:val="0"/>
          <w:numId w:val="10"/>
        </w:numPr>
        <w:ind w:left="1077" w:hanging="357"/>
        <w:contextualSpacing w:val="0"/>
        <w:rPr>
          <w:rFonts w:cs="Arial"/>
          <w:szCs w:val="22"/>
        </w:rPr>
      </w:pPr>
      <w:r w:rsidRPr="007516CC">
        <w:rPr>
          <w:rFonts w:cs="Arial"/>
          <w:szCs w:val="22"/>
        </w:rPr>
        <w:t>bezodkladně informovat o vzniklých pracovních úrazech, nemocech z povolání, požáru a dalších požárně bezpečnostních událostech a podat k nim kompletní, požadované informace.</w:t>
      </w:r>
    </w:p>
    <w:p w:rsidR="00D26D93" w:rsidRDefault="007F4D0A" w:rsidP="00645512">
      <w:pPr>
        <w:keepNext/>
        <w:tabs>
          <w:tab w:val="left" w:pos="142"/>
        </w:tabs>
        <w:ind w:left="1440" w:right="6"/>
        <w:rPr>
          <w:rFonts w:cs="Arial"/>
          <w:b/>
          <w:szCs w:val="22"/>
        </w:rPr>
      </w:pPr>
      <w:r>
        <w:rPr>
          <w:rFonts w:cs="Arial"/>
          <w:b/>
          <w:szCs w:val="22"/>
        </w:rPr>
        <w:lastRenderedPageBreak/>
        <w:t xml:space="preserve">                              </w:t>
      </w:r>
    </w:p>
    <w:p w:rsidR="00645512" w:rsidRDefault="007F4D0A" w:rsidP="00645512">
      <w:pPr>
        <w:keepNext/>
        <w:tabs>
          <w:tab w:val="left" w:pos="142"/>
        </w:tabs>
        <w:ind w:left="1440" w:right="6"/>
        <w:rPr>
          <w:rFonts w:cs="Arial"/>
          <w:b/>
          <w:szCs w:val="22"/>
        </w:rPr>
      </w:pPr>
      <w:r>
        <w:rPr>
          <w:rFonts w:cs="Arial"/>
          <w:b/>
          <w:szCs w:val="22"/>
        </w:rPr>
        <w:t xml:space="preserve">       </w:t>
      </w:r>
      <w:r w:rsidR="009D3D6D">
        <w:rPr>
          <w:rFonts w:cs="Arial"/>
          <w:b/>
          <w:szCs w:val="22"/>
        </w:rPr>
        <w:t xml:space="preserve">  </w:t>
      </w:r>
      <w:r>
        <w:rPr>
          <w:rFonts w:cs="Arial"/>
          <w:b/>
          <w:szCs w:val="22"/>
        </w:rPr>
        <w:t xml:space="preserve">     </w:t>
      </w:r>
    </w:p>
    <w:p w:rsidR="004F07FA" w:rsidRPr="004F07FA" w:rsidRDefault="00645512" w:rsidP="00645512">
      <w:pPr>
        <w:keepNext/>
        <w:tabs>
          <w:tab w:val="left" w:pos="142"/>
        </w:tabs>
        <w:ind w:left="1440" w:right="6"/>
        <w:rPr>
          <w:rFonts w:cs="Arial"/>
          <w:b/>
          <w:szCs w:val="22"/>
        </w:rPr>
      </w:pPr>
      <w:r>
        <w:rPr>
          <w:rFonts w:cs="Arial"/>
          <w:b/>
          <w:szCs w:val="22"/>
        </w:rPr>
        <w:t xml:space="preserve">                                               </w:t>
      </w:r>
      <w:r w:rsidR="004F07FA" w:rsidRPr="004F07FA">
        <w:rPr>
          <w:rFonts w:cs="Arial"/>
          <w:b/>
          <w:szCs w:val="22"/>
        </w:rPr>
        <w:t>Článek</w:t>
      </w:r>
      <w:r w:rsidR="007F4D0A">
        <w:rPr>
          <w:rFonts w:cs="Arial"/>
          <w:b/>
          <w:szCs w:val="22"/>
        </w:rPr>
        <w:t xml:space="preserve"> VI.</w:t>
      </w:r>
    </w:p>
    <w:p w:rsidR="004F07FA" w:rsidRPr="004F07FA" w:rsidRDefault="004F07FA" w:rsidP="004F07FA">
      <w:pPr>
        <w:keepNext/>
        <w:spacing w:after="240"/>
        <w:ind w:right="4"/>
        <w:jc w:val="center"/>
        <w:rPr>
          <w:rFonts w:cs="Arial"/>
          <w:b/>
          <w:szCs w:val="22"/>
        </w:rPr>
      </w:pPr>
      <w:r w:rsidRPr="004F07FA">
        <w:rPr>
          <w:rFonts w:cs="Arial"/>
          <w:b/>
          <w:szCs w:val="22"/>
        </w:rPr>
        <w:t xml:space="preserve">Práva a povinnosti </w:t>
      </w:r>
      <w:r w:rsidR="008B6333">
        <w:rPr>
          <w:rFonts w:cs="Arial"/>
          <w:b/>
          <w:szCs w:val="22"/>
        </w:rPr>
        <w:t>příkazník</w:t>
      </w:r>
      <w:r w:rsidR="00BB4641">
        <w:rPr>
          <w:rFonts w:cs="Arial"/>
          <w:b/>
          <w:szCs w:val="22"/>
        </w:rPr>
        <w:t>a</w:t>
      </w:r>
    </w:p>
    <w:p w:rsidR="004F07FA" w:rsidRDefault="00EB475F" w:rsidP="00EE14AD">
      <w:pPr>
        <w:keepNext/>
        <w:numPr>
          <w:ilvl w:val="0"/>
          <w:numId w:val="27"/>
        </w:numPr>
        <w:tabs>
          <w:tab w:val="left" w:pos="426"/>
        </w:tabs>
        <w:ind w:left="709" w:right="6" w:hanging="709"/>
        <w:rPr>
          <w:rFonts w:cs="Arial"/>
          <w:szCs w:val="22"/>
        </w:rPr>
      </w:pPr>
      <w:r>
        <w:rPr>
          <w:rFonts w:cs="Arial"/>
          <w:szCs w:val="22"/>
        </w:rPr>
        <w:t xml:space="preserve">     </w:t>
      </w:r>
      <w:r w:rsidR="008B6333">
        <w:rPr>
          <w:rFonts w:cs="Arial"/>
          <w:szCs w:val="22"/>
        </w:rPr>
        <w:t>Příkazník</w:t>
      </w:r>
      <w:r w:rsidR="004F07FA">
        <w:rPr>
          <w:rFonts w:cs="Arial"/>
          <w:szCs w:val="22"/>
        </w:rPr>
        <w:t xml:space="preserve"> </w:t>
      </w:r>
      <w:r w:rsidR="004F07FA" w:rsidRPr="004F07FA">
        <w:rPr>
          <w:rFonts w:cs="Arial"/>
          <w:szCs w:val="22"/>
        </w:rPr>
        <w:t xml:space="preserve">je povinen provádět </w:t>
      </w:r>
      <w:r w:rsidR="004F07FA">
        <w:rPr>
          <w:rFonts w:cs="Arial"/>
          <w:szCs w:val="22"/>
        </w:rPr>
        <w:t xml:space="preserve">plnění </w:t>
      </w:r>
      <w:r w:rsidR="00D06493">
        <w:rPr>
          <w:rFonts w:cs="Arial"/>
          <w:szCs w:val="22"/>
        </w:rPr>
        <w:t>předmětu</w:t>
      </w:r>
      <w:r w:rsidR="004F07FA">
        <w:rPr>
          <w:rFonts w:cs="Arial"/>
          <w:szCs w:val="22"/>
        </w:rPr>
        <w:t xml:space="preserve"> smlouvy </w:t>
      </w:r>
      <w:r w:rsidR="004F07FA" w:rsidRPr="004F07FA">
        <w:rPr>
          <w:rFonts w:cs="Arial"/>
          <w:szCs w:val="22"/>
        </w:rPr>
        <w:t xml:space="preserve">s potřebnou odbornou péčí řádně a včas, podle pokynů </w:t>
      </w:r>
      <w:r w:rsidR="008B6333">
        <w:rPr>
          <w:rFonts w:cs="Arial"/>
          <w:szCs w:val="22"/>
        </w:rPr>
        <w:t>příkazc</w:t>
      </w:r>
      <w:r w:rsidR="004F07FA" w:rsidRPr="004F07FA">
        <w:rPr>
          <w:rFonts w:cs="Arial"/>
          <w:szCs w:val="22"/>
        </w:rPr>
        <w:t xml:space="preserve">e a v souladu </w:t>
      </w:r>
      <w:r w:rsidR="004F07FA" w:rsidRPr="004F07FA">
        <w:rPr>
          <w:rFonts w:cs="Arial"/>
          <w:bCs/>
          <w:szCs w:val="22"/>
        </w:rPr>
        <w:t>s touto smlouvou.</w:t>
      </w:r>
      <w:r w:rsidR="004F07FA" w:rsidRPr="004F07FA">
        <w:rPr>
          <w:rFonts w:cs="Arial"/>
          <w:szCs w:val="22"/>
        </w:rPr>
        <w:t xml:space="preserve"> </w:t>
      </w:r>
    </w:p>
    <w:p w:rsidR="00EE14AD" w:rsidRPr="004F07FA" w:rsidRDefault="00EE14AD" w:rsidP="00EE14AD">
      <w:pPr>
        <w:keepNext/>
        <w:tabs>
          <w:tab w:val="left" w:pos="426"/>
        </w:tabs>
        <w:ind w:left="709" w:right="6"/>
        <w:rPr>
          <w:rFonts w:cs="Arial"/>
          <w:szCs w:val="22"/>
        </w:rPr>
      </w:pPr>
    </w:p>
    <w:p w:rsidR="004F07FA" w:rsidRDefault="008B6333" w:rsidP="00EE14AD">
      <w:pPr>
        <w:numPr>
          <w:ilvl w:val="0"/>
          <w:numId w:val="27"/>
        </w:numPr>
        <w:tabs>
          <w:tab w:val="left" w:pos="709"/>
        </w:tabs>
        <w:ind w:left="709" w:right="6" w:hanging="709"/>
        <w:rPr>
          <w:rFonts w:cs="Arial"/>
          <w:szCs w:val="22"/>
        </w:rPr>
      </w:pPr>
      <w:r>
        <w:rPr>
          <w:rFonts w:cs="Arial"/>
          <w:szCs w:val="22"/>
        </w:rPr>
        <w:t>Příkazník</w:t>
      </w:r>
      <w:r w:rsidR="004F07FA">
        <w:rPr>
          <w:rFonts w:cs="Arial"/>
          <w:szCs w:val="22"/>
        </w:rPr>
        <w:t xml:space="preserve"> zajistí plnění </w:t>
      </w:r>
      <w:r w:rsidR="00D06493">
        <w:rPr>
          <w:rFonts w:cs="Arial"/>
          <w:szCs w:val="22"/>
        </w:rPr>
        <w:t xml:space="preserve">předmětu </w:t>
      </w:r>
      <w:r w:rsidR="004F07FA">
        <w:rPr>
          <w:rFonts w:cs="Arial"/>
          <w:szCs w:val="22"/>
        </w:rPr>
        <w:t xml:space="preserve">smlouvy </w:t>
      </w:r>
      <w:r w:rsidR="004F07FA" w:rsidRPr="004F07FA">
        <w:rPr>
          <w:rFonts w:cs="Arial"/>
          <w:szCs w:val="22"/>
        </w:rPr>
        <w:t xml:space="preserve">vlastními kapacitami. </w:t>
      </w:r>
      <w:r>
        <w:rPr>
          <w:rFonts w:cs="Arial"/>
          <w:szCs w:val="22"/>
        </w:rPr>
        <w:t>Příkazník</w:t>
      </w:r>
      <w:r w:rsidR="004F07FA">
        <w:rPr>
          <w:rFonts w:cs="Arial"/>
          <w:szCs w:val="22"/>
        </w:rPr>
        <w:t xml:space="preserve"> je</w:t>
      </w:r>
      <w:r w:rsidR="00D06493">
        <w:rPr>
          <w:rFonts w:cs="Arial"/>
          <w:szCs w:val="22"/>
        </w:rPr>
        <w:t> </w:t>
      </w:r>
      <w:r w:rsidR="004F07FA">
        <w:rPr>
          <w:rFonts w:cs="Arial"/>
          <w:szCs w:val="22"/>
        </w:rPr>
        <w:t>oprávněn pověřit provedením činností dle této smlouvy nebo jejich části tře</w:t>
      </w:r>
      <w:r w:rsidR="004F07FA" w:rsidRPr="004F07FA">
        <w:rPr>
          <w:rFonts w:cs="Arial"/>
          <w:szCs w:val="22"/>
        </w:rPr>
        <w:t xml:space="preserve">tí osobu pouze s písemným souhlasem </w:t>
      </w:r>
      <w:r>
        <w:rPr>
          <w:rFonts w:cs="Arial"/>
          <w:szCs w:val="22"/>
        </w:rPr>
        <w:t>příkazce</w:t>
      </w:r>
      <w:r w:rsidR="004F07FA" w:rsidRPr="004F07FA">
        <w:rPr>
          <w:rFonts w:cs="Arial"/>
          <w:szCs w:val="22"/>
        </w:rPr>
        <w:t xml:space="preserve">. Výlučná odpovědnost </w:t>
      </w:r>
      <w:r>
        <w:rPr>
          <w:rFonts w:cs="Arial"/>
          <w:szCs w:val="22"/>
        </w:rPr>
        <w:t>příkazník</w:t>
      </w:r>
      <w:r w:rsidR="00BB4641">
        <w:rPr>
          <w:rFonts w:cs="Arial"/>
          <w:szCs w:val="22"/>
        </w:rPr>
        <w:t>a</w:t>
      </w:r>
      <w:r w:rsidR="004F07FA">
        <w:rPr>
          <w:rFonts w:cs="Arial"/>
          <w:szCs w:val="22"/>
        </w:rPr>
        <w:t xml:space="preserve"> </w:t>
      </w:r>
      <w:r w:rsidR="004F07FA" w:rsidRPr="004F07FA">
        <w:rPr>
          <w:rFonts w:cs="Arial"/>
          <w:szCs w:val="22"/>
        </w:rPr>
        <w:t xml:space="preserve">za řádné </w:t>
      </w:r>
      <w:r w:rsidR="004F07FA">
        <w:rPr>
          <w:rFonts w:cs="Arial"/>
          <w:szCs w:val="22"/>
        </w:rPr>
        <w:t xml:space="preserve">plnění </w:t>
      </w:r>
      <w:r w:rsidR="004F07FA" w:rsidRPr="004F07FA">
        <w:rPr>
          <w:rFonts w:cs="Arial"/>
          <w:szCs w:val="22"/>
        </w:rPr>
        <w:t xml:space="preserve">vůči </w:t>
      </w:r>
      <w:r w:rsidR="00BB4641">
        <w:rPr>
          <w:rFonts w:cs="Arial"/>
          <w:szCs w:val="22"/>
        </w:rPr>
        <w:t>příkazc</w:t>
      </w:r>
      <w:r w:rsidR="004F07FA" w:rsidRPr="004F07FA">
        <w:rPr>
          <w:rFonts w:cs="Arial"/>
          <w:szCs w:val="22"/>
        </w:rPr>
        <w:t xml:space="preserve">i tím není dotčena. Pro osoby odlišné od zaměstnanců </w:t>
      </w:r>
      <w:r w:rsidR="004F07FA">
        <w:rPr>
          <w:rFonts w:cs="Arial"/>
          <w:szCs w:val="22"/>
        </w:rPr>
        <w:t xml:space="preserve">(pracovníků) </w:t>
      </w:r>
      <w:r>
        <w:rPr>
          <w:rFonts w:cs="Arial"/>
          <w:szCs w:val="22"/>
        </w:rPr>
        <w:t>příkazník</w:t>
      </w:r>
      <w:r w:rsidR="00BB4641">
        <w:rPr>
          <w:rFonts w:cs="Arial"/>
          <w:szCs w:val="22"/>
        </w:rPr>
        <w:t>a</w:t>
      </w:r>
      <w:r w:rsidR="004F07FA">
        <w:rPr>
          <w:rFonts w:cs="Arial"/>
          <w:szCs w:val="22"/>
        </w:rPr>
        <w:t xml:space="preserve">, </w:t>
      </w:r>
      <w:r w:rsidR="004F07FA" w:rsidRPr="004F07FA">
        <w:rPr>
          <w:rFonts w:cs="Arial"/>
          <w:szCs w:val="22"/>
        </w:rPr>
        <w:t xml:space="preserve">které byly pověřeny </w:t>
      </w:r>
      <w:r>
        <w:rPr>
          <w:rFonts w:cs="Arial"/>
          <w:szCs w:val="22"/>
        </w:rPr>
        <w:t>příkazník</w:t>
      </w:r>
      <w:r w:rsidR="004F07FA">
        <w:rPr>
          <w:rFonts w:cs="Arial"/>
          <w:szCs w:val="22"/>
        </w:rPr>
        <w:t xml:space="preserve">em </w:t>
      </w:r>
      <w:r w:rsidR="004F07FA" w:rsidRPr="004F07FA">
        <w:rPr>
          <w:rFonts w:cs="Arial"/>
          <w:szCs w:val="22"/>
        </w:rPr>
        <w:t xml:space="preserve">provedením </w:t>
      </w:r>
      <w:r w:rsidR="004F07FA">
        <w:rPr>
          <w:rFonts w:cs="Arial"/>
          <w:szCs w:val="22"/>
        </w:rPr>
        <w:t>plnění</w:t>
      </w:r>
      <w:r w:rsidR="004F07FA" w:rsidRPr="004F07FA">
        <w:rPr>
          <w:rFonts w:cs="Arial"/>
          <w:szCs w:val="22"/>
        </w:rPr>
        <w:t xml:space="preserve">, platí ustanovení této smlouvy vztahující se k zaměstnancům (pracovníkům) </w:t>
      </w:r>
      <w:r>
        <w:rPr>
          <w:rFonts w:cs="Arial"/>
          <w:szCs w:val="22"/>
        </w:rPr>
        <w:t>příkazník</w:t>
      </w:r>
      <w:r w:rsidR="00BB4641">
        <w:rPr>
          <w:rFonts w:cs="Arial"/>
          <w:szCs w:val="22"/>
        </w:rPr>
        <w:t>a</w:t>
      </w:r>
      <w:r w:rsidR="004F07FA">
        <w:rPr>
          <w:rFonts w:cs="Arial"/>
          <w:szCs w:val="22"/>
        </w:rPr>
        <w:t>.</w:t>
      </w:r>
      <w:r w:rsidR="004F07FA" w:rsidRPr="004F07FA">
        <w:rPr>
          <w:rFonts w:cs="Arial"/>
          <w:szCs w:val="22"/>
        </w:rPr>
        <w:t xml:space="preserve"> </w:t>
      </w:r>
    </w:p>
    <w:p w:rsidR="00EE14AD" w:rsidRDefault="00EE14AD" w:rsidP="00EE14AD">
      <w:pPr>
        <w:pStyle w:val="Odstavecseseznamem"/>
        <w:rPr>
          <w:rFonts w:cs="Arial"/>
          <w:szCs w:val="22"/>
        </w:rPr>
      </w:pPr>
    </w:p>
    <w:p w:rsidR="004F07FA" w:rsidRDefault="008B6333" w:rsidP="00EE14AD">
      <w:pPr>
        <w:numPr>
          <w:ilvl w:val="0"/>
          <w:numId w:val="27"/>
        </w:numPr>
        <w:tabs>
          <w:tab w:val="left" w:pos="709"/>
        </w:tabs>
        <w:ind w:left="709" w:right="6" w:hanging="709"/>
        <w:rPr>
          <w:rFonts w:cs="Arial"/>
          <w:szCs w:val="22"/>
        </w:rPr>
      </w:pPr>
      <w:r>
        <w:rPr>
          <w:rFonts w:cs="Arial"/>
          <w:szCs w:val="22"/>
        </w:rPr>
        <w:t>Příkazník</w:t>
      </w:r>
      <w:r w:rsidR="004F07FA" w:rsidRPr="007516CC">
        <w:rPr>
          <w:rFonts w:cs="Arial"/>
          <w:szCs w:val="22"/>
        </w:rPr>
        <w:t xml:space="preserve"> odpovídá za bezpečnost a ochranu zdraví při práci svých zaměstnanců (pracovníků). </w:t>
      </w:r>
      <w:r>
        <w:rPr>
          <w:rFonts w:cs="Arial"/>
          <w:szCs w:val="22"/>
        </w:rPr>
        <w:t>Příkazník</w:t>
      </w:r>
      <w:r w:rsidR="004F07FA" w:rsidRPr="007516CC">
        <w:rPr>
          <w:rFonts w:cs="Arial"/>
          <w:szCs w:val="22"/>
        </w:rPr>
        <w:t xml:space="preserve"> je povinen zajistit při plnění </w:t>
      </w:r>
      <w:r w:rsidR="00D06493" w:rsidRPr="007516CC">
        <w:rPr>
          <w:rFonts w:cs="Arial"/>
          <w:szCs w:val="22"/>
        </w:rPr>
        <w:t xml:space="preserve">předmětu </w:t>
      </w:r>
      <w:r w:rsidR="004F07FA" w:rsidRPr="007516CC">
        <w:rPr>
          <w:rFonts w:cs="Arial"/>
          <w:szCs w:val="22"/>
        </w:rPr>
        <w:t xml:space="preserve">smlouvy dodržování interních předpisů </w:t>
      </w:r>
      <w:r w:rsidR="00BB4641">
        <w:rPr>
          <w:rFonts w:cs="Arial"/>
          <w:szCs w:val="22"/>
        </w:rPr>
        <w:t>příkazc</w:t>
      </w:r>
      <w:r w:rsidR="004F07FA" w:rsidRPr="007516CC">
        <w:rPr>
          <w:rFonts w:cs="Arial"/>
          <w:szCs w:val="22"/>
        </w:rPr>
        <w:t xml:space="preserve">e upravující provozní řád objektů </w:t>
      </w:r>
      <w:r w:rsidR="00BB4641">
        <w:rPr>
          <w:rFonts w:cs="Arial"/>
          <w:szCs w:val="22"/>
        </w:rPr>
        <w:t>příkazc</w:t>
      </w:r>
      <w:r w:rsidR="004F07FA" w:rsidRPr="007516CC">
        <w:rPr>
          <w:rFonts w:cs="Arial"/>
          <w:szCs w:val="22"/>
        </w:rPr>
        <w:t xml:space="preserve">e, BOZP atd. </w:t>
      </w:r>
      <w:r>
        <w:rPr>
          <w:rFonts w:cs="Arial"/>
          <w:szCs w:val="22"/>
        </w:rPr>
        <w:t>Příkazce</w:t>
      </w:r>
      <w:r w:rsidR="004F07FA" w:rsidRPr="007516CC">
        <w:rPr>
          <w:rFonts w:cs="Arial"/>
          <w:szCs w:val="22"/>
        </w:rPr>
        <w:t xml:space="preserve"> poskytne a seznámí </w:t>
      </w:r>
      <w:r>
        <w:rPr>
          <w:rFonts w:cs="Arial"/>
          <w:szCs w:val="22"/>
        </w:rPr>
        <w:t>příkazník</w:t>
      </w:r>
      <w:r w:rsidR="00BB4641">
        <w:rPr>
          <w:rFonts w:cs="Arial"/>
          <w:szCs w:val="22"/>
        </w:rPr>
        <w:t>a</w:t>
      </w:r>
      <w:r w:rsidR="000D7582">
        <w:rPr>
          <w:rFonts w:cs="Arial"/>
          <w:szCs w:val="22"/>
        </w:rPr>
        <w:t xml:space="preserve"> s těmito interními předpisy</w:t>
      </w:r>
      <w:r w:rsidR="004F07FA" w:rsidRPr="007516CC">
        <w:rPr>
          <w:rFonts w:cs="Arial"/>
          <w:szCs w:val="22"/>
        </w:rPr>
        <w:t>.</w:t>
      </w:r>
    </w:p>
    <w:p w:rsidR="000D08D5" w:rsidRDefault="000D08D5" w:rsidP="000D08D5">
      <w:pPr>
        <w:pStyle w:val="Odstavecseseznamem"/>
        <w:rPr>
          <w:rFonts w:cs="Arial"/>
          <w:szCs w:val="22"/>
        </w:rPr>
      </w:pPr>
    </w:p>
    <w:p w:rsidR="004F07FA" w:rsidRPr="00BE2676" w:rsidRDefault="008B6333" w:rsidP="00EE14AD">
      <w:pPr>
        <w:numPr>
          <w:ilvl w:val="0"/>
          <w:numId w:val="27"/>
        </w:numPr>
        <w:tabs>
          <w:tab w:val="left" w:pos="993"/>
        </w:tabs>
        <w:ind w:left="709" w:right="6" w:hanging="709"/>
        <w:rPr>
          <w:rFonts w:cs="Arial"/>
          <w:szCs w:val="22"/>
        </w:rPr>
      </w:pPr>
      <w:r>
        <w:rPr>
          <w:rFonts w:cs="Arial"/>
          <w:szCs w:val="22"/>
        </w:rPr>
        <w:t>Příkazník</w:t>
      </w:r>
      <w:r w:rsidR="004F07FA" w:rsidRPr="00BE2676">
        <w:rPr>
          <w:rFonts w:cs="Arial"/>
          <w:szCs w:val="22"/>
        </w:rPr>
        <w:t xml:space="preserve"> je povinen informovat </w:t>
      </w:r>
      <w:r>
        <w:rPr>
          <w:rFonts w:cs="Arial"/>
          <w:szCs w:val="22"/>
        </w:rPr>
        <w:t>příkazce</w:t>
      </w:r>
      <w:r w:rsidR="004F07FA" w:rsidRPr="00BE2676">
        <w:rPr>
          <w:rFonts w:cs="Arial"/>
          <w:szCs w:val="22"/>
        </w:rPr>
        <w:t xml:space="preserve"> o každé změně na jeho straně, která může mít vliv na plnění </w:t>
      </w:r>
      <w:r w:rsidR="00D06493" w:rsidRPr="00BE2676">
        <w:rPr>
          <w:rFonts w:cs="Arial"/>
          <w:szCs w:val="22"/>
        </w:rPr>
        <w:t xml:space="preserve">předmětu </w:t>
      </w:r>
      <w:r w:rsidR="004F07FA" w:rsidRPr="00BE2676">
        <w:rPr>
          <w:rFonts w:cs="Arial"/>
          <w:szCs w:val="22"/>
        </w:rPr>
        <w:t xml:space="preserve">smlouvy, zejména je povinen neprodleně </w:t>
      </w:r>
      <w:r>
        <w:rPr>
          <w:rFonts w:cs="Arial"/>
          <w:szCs w:val="22"/>
        </w:rPr>
        <w:t>příkazc</w:t>
      </w:r>
      <w:r w:rsidR="004F07FA" w:rsidRPr="00BE2676">
        <w:rPr>
          <w:rFonts w:cs="Arial"/>
          <w:szCs w:val="22"/>
        </w:rPr>
        <w:t>i oznámit, pokud je proti němu zahájeno insolvenční řízení, trestní stíhání</w:t>
      </w:r>
      <w:r w:rsidR="00BE2676" w:rsidRPr="00BE2676">
        <w:rPr>
          <w:rFonts w:cs="Arial"/>
          <w:szCs w:val="22"/>
        </w:rPr>
        <w:t xml:space="preserve">, </w:t>
      </w:r>
      <w:r w:rsidR="004F07FA" w:rsidRPr="00BE2676">
        <w:rPr>
          <w:rFonts w:cs="Arial"/>
          <w:szCs w:val="22"/>
        </w:rPr>
        <w:t>vstoupil do likvidace</w:t>
      </w:r>
      <w:r w:rsidR="00BE2676" w:rsidRPr="00BE2676">
        <w:rPr>
          <w:rFonts w:cs="Arial"/>
          <w:szCs w:val="22"/>
        </w:rPr>
        <w:t xml:space="preserve"> nebo se stal nespolehlivým plátcem</w:t>
      </w:r>
      <w:r w:rsidR="004F07FA" w:rsidRPr="00BE2676">
        <w:rPr>
          <w:rFonts w:cs="Arial"/>
          <w:szCs w:val="22"/>
        </w:rPr>
        <w:t>.</w:t>
      </w:r>
    </w:p>
    <w:p w:rsidR="00EE14AD" w:rsidRDefault="00EE14AD" w:rsidP="00EE14AD">
      <w:pPr>
        <w:pStyle w:val="Odstavecseseznamem"/>
        <w:rPr>
          <w:rFonts w:cs="Arial"/>
          <w:szCs w:val="22"/>
        </w:rPr>
      </w:pPr>
    </w:p>
    <w:p w:rsidR="004F07FA" w:rsidRDefault="008B6333" w:rsidP="00EE14AD">
      <w:pPr>
        <w:numPr>
          <w:ilvl w:val="0"/>
          <w:numId w:val="27"/>
        </w:numPr>
        <w:tabs>
          <w:tab w:val="left" w:pos="709"/>
        </w:tabs>
        <w:ind w:left="709" w:right="6" w:hanging="709"/>
        <w:rPr>
          <w:rFonts w:cs="Arial"/>
          <w:szCs w:val="22"/>
        </w:rPr>
      </w:pPr>
      <w:r>
        <w:rPr>
          <w:rFonts w:cs="Arial"/>
          <w:szCs w:val="22"/>
        </w:rPr>
        <w:t>Příkazník</w:t>
      </w:r>
      <w:r w:rsidR="004F07FA">
        <w:rPr>
          <w:rFonts w:cs="Arial"/>
          <w:szCs w:val="22"/>
        </w:rPr>
        <w:t xml:space="preserve"> </w:t>
      </w:r>
      <w:r w:rsidR="004F07FA" w:rsidRPr="004F07FA">
        <w:rPr>
          <w:rFonts w:cs="Arial"/>
          <w:szCs w:val="22"/>
        </w:rPr>
        <w:t xml:space="preserve">je povinen počínat si v místech plnění tak, aby nedocházelo ke škodám na majetku </w:t>
      </w:r>
      <w:r>
        <w:rPr>
          <w:rFonts w:cs="Arial"/>
          <w:szCs w:val="22"/>
        </w:rPr>
        <w:t>příkazce</w:t>
      </w:r>
      <w:r w:rsidR="004F07FA" w:rsidRPr="004F07FA">
        <w:rPr>
          <w:rFonts w:cs="Arial"/>
          <w:szCs w:val="22"/>
        </w:rPr>
        <w:t xml:space="preserve"> a </w:t>
      </w:r>
      <w:r w:rsidR="00D06493">
        <w:rPr>
          <w:rFonts w:cs="Arial"/>
          <w:szCs w:val="22"/>
        </w:rPr>
        <w:t xml:space="preserve"> na majetku a zdraví </w:t>
      </w:r>
      <w:r w:rsidR="004F07FA" w:rsidRPr="004F07FA">
        <w:rPr>
          <w:rFonts w:cs="Arial"/>
          <w:szCs w:val="22"/>
        </w:rPr>
        <w:t xml:space="preserve">třetích osob nacházejících se v místě plnění. </w:t>
      </w:r>
      <w:r>
        <w:rPr>
          <w:rFonts w:cs="Arial"/>
          <w:szCs w:val="22"/>
        </w:rPr>
        <w:t>Příkazník</w:t>
      </w:r>
      <w:r w:rsidR="004F07FA" w:rsidRPr="004F07FA">
        <w:rPr>
          <w:rFonts w:cs="Arial"/>
          <w:szCs w:val="22"/>
        </w:rPr>
        <w:t xml:space="preserve"> odpovídá </w:t>
      </w:r>
      <w:r>
        <w:rPr>
          <w:rFonts w:cs="Arial"/>
          <w:szCs w:val="22"/>
        </w:rPr>
        <w:t>příkazc</w:t>
      </w:r>
      <w:r w:rsidR="004F07FA" w:rsidRPr="004F07FA">
        <w:rPr>
          <w:rFonts w:cs="Arial"/>
          <w:szCs w:val="22"/>
        </w:rPr>
        <w:t xml:space="preserve">i za veškerou újmu, která </w:t>
      </w:r>
      <w:r>
        <w:rPr>
          <w:rFonts w:cs="Arial"/>
          <w:szCs w:val="22"/>
        </w:rPr>
        <w:t>příkazc</w:t>
      </w:r>
      <w:r w:rsidR="004F07FA" w:rsidRPr="004F07FA">
        <w:rPr>
          <w:rFonts w:cs="Arial"/>
          <w:szCs w:val="22"/>
        </w:rPr>
        <w:t xml:space="preserve">i vznikne v souvislosti s plněním předmětu smlouvy </w:t>
      </w:r>
      <w:r>
        <w:rPr>
          <w:rFonts w:cs="Arial"/>
          <w:szCs w:val="22"/>
        </w:rPr>
        <w:t>příkazník</w:t>
      </w:r>
      <w:r w:rsidR="008E7CC3">
        <w:rPr>
          <w:rFonts w:cs="Arial"/>
          <w:szCs w:val="22"/>
        </w:rPr>
        <w:t>em.</w:t>
      </w:r>
      <w:r w:rsidR="004F07FA" w:rsidRPr="004F07FA">
        <w:rPr>
          <w:rFonts w:cs="Arial"/>
          <w:szCs w:val="22"/>
        </w:rPr>
        <w:t xml:space="preserve"> Vzniklou újmu </w:t>
      </w:r>
      <w:r>
        <w:rPr>
          <w:rFonts w:cs="Arial"/>
          <w:szCs w:val="22"/>
        </w:rPr>
        <w:t>příkazník</w:t>
      </w:r>
      <w:r w:rsidR="004F07FA" w:rsidRPr="004F07FA">
        <w:rPr>
          <w:rFonts w:cs="Arial"/>
          <w:szCs w:val="22"/>
        </w:rPr>
        <w:t xml:space="preserve"> odstraní neprodleně na své náklady; v případě nemožnosti odstranění vzniklé újmy bude tato </w:t>
      </w:r>
      <w:r>
        <w:rPr>
          <w:rFonts w:cs="Arial"/>
          <w:szCs w:val="22"/>
        </w:rPr>
        <w:t>příkazník</w:t>
      </w:r>
      <w:r w:rsidR="008E7CC3">
        <w:rPr>
          <w:rFonts w:cs="Arial"/>
          <w:szCs w:val="22"/>
        </w:rPr>
        <w:t>em</w:t>
      </w:r>
      <w:r w:rsidR="004F07FA" w:rsidRPr="004F07FA">
        <w:rPr>
          <w:rFonts w:cs="Arial"/>
          <w:szCs w:val="22"/>
        </w:rPr>
        <w:t xml:space="preserve"> </w:t>
      </w:r>
      <w:r>
        <w:rPr>
          <w:rFonts w:cs="Arial"/>
          <w:szCs w:val="22"/>
        </w:rPr>
        <w:t>příkazc</w:t>
      </w:r>
      <w:r w:rsidR="004F07FA" w:rsidRPr="004F07FA">
        <w:rPr>
          <w:rFonts w:cs="Arial"/>
          <w:szCs w:val="22"/>
        </w:rPr>
        <w:t>i nahrazena v penězích. Ve zbytku se náhrada újmy řídí občanským zákoníkem.</w:t>
      </w:r>
    </w:p>
    <w:p w:rsidR="00EE14AD" w:rsidRDefault="00EE14AD" w:rsidP="00EE14AD">
      <w:pPr>
        <w:pStyle w:val="Odstavecseseznamem"/>
        <w:rPr>
          <w:rFonts w:cs="Arial"/>
          <w:szCs w:val="22"/>
        </w:rPr>
      </w:pPr>
    </w:p>
    <w:p w:rsidR="004F07FA" w:rsidRDefault="008B6333" w:rsidP="00EE14AD">
      <w:pPr>
        <w:numPr>
          <w:ilvl w:val="0"/>
          <w:numId w:val="27"/>
        </w:numPr>
        <w:tabs>
          <w:tab w:val="left" w:pos="709"/>
        </w:tabs>
        <w:ind w:left="709" w:right="6" w:hanging="709"/>
        <w:rPr>
          <w:rFonts w:cs="Arial"/>
          <w:szCs w:val="22"/>
        </w:rPr>
      </w:pPr>
      <w:r>
        <w:rPr>
          <w:rFonts w:cs="Arial"/>
          <w:szCs w:val="22"/>
        </w:rPr>
        <w:t>Příkazník</w:t>
      </w:r>
      <w:r w:rsidR="008E7CC3" w:rsidRPr="001E38CC">
        <w:rPr>
          <w:rFonts w:cs="Arial"/>
          <w:szCs w:val="22"/>
        </w:rPr>
        <w:t xml:space="preserve"> se </w:t>
      </w:r>
      <w:r w:rsidR="004F07FA" w:rsidRPr="001E38CC">
        <w:rPr>
          <w:rFonts w:cs="Arial"/>
          <w:szCs w:val="22"/>
        </w:rPr>
        <w:t>zavazuje po dobu trvání této smlouvy mít sjednané pojištění odpovědnosti</w:t>
      </w:r>
      <w:r w:rsidR="004F07FA" w:rsidRPr="004F07FA">
        <w:rPr>
          <w:rFonts w:cs="Arial"/>
          <w:szCs w:val="22"/>
        </w:rPr>
        <w:t xml:space="preserve"> za škodu způsobenou třetím osobám jeho činností, včetně možných škod způsobených jeho zaměstnanci (pracovníky), a to s </w:t>
      </w:r>
      <w:r w:rsidR="007F4D0A">
        <w:rPr>
          <w:rFonts w:cs="Arial"/>
          <w:szCs w:val="22"/>
        </w:rPr>
        <w:t>limitem pojistného plnění min. 1</w:t>
      </w:r>
      <w:r w:rsidR="006E34B6">
        <w:rPr>
          <w:rFonts w:cs="Arial"/>
          <w:szCs w:val="22"/>
        </w:rPr>
        <w:t> </w:t>
      </w:r>
      <w:r w:rsidR="004F07FA" w:rsidRPr="004F07FA">
        <w:rPr>
          <w:rFonts w:cs="Arial"/>
          <w:szCs w:val="22"/>
        </w:rPr>
        <w:t>000</w:t>
      </w:r>
      <w:r w:rsidR="006E34B6">
        <w:rPr>
          <w:rFonts w:cs="Arial"/>
          <w:szCs w:val="22"/>
        </w:rPr>
        <w:t xml:space="preserve"> </w:t>
      </w:r>
      <w:r w:rsidR="004F07FA" w:rsidRPr="004F07FA">
        <w:rPr>
          <w:rFonts w:cs="Arial"/>
          <w:szCs w:val="22"/>
        </w:rPr>
        <w:t xml:space="preserve">000,- Kč (slovy: </w:t>
      </w:r>
      <w:r w:rsidR="007F4D0A">
        <w:rPr>
          <w:rFonts w:cs="Arial"/>
          <w:szCs w:val="22"/>
        </w:rPr>
        <w:t xml:space="preserve">jeden milión </w:t>
      </w:r>
      <w:r w:rsidR="004F07FA" w:rsidRPr="004F07FA">
        <w:rPr>
          <w:rFonts w:cs="Arial"/>
          <w:szCs w:val="22"/>
        </w:rPr>
        <w:t>korun českých). Smluvní strany prohlašují, že </w:t>
      </w:r>
      <w:r>
        <w:rPr>
          <w:rFonts w:cs="Arial"/>
          <w:szCs w:val="22"/>
        </w:rPr>
        <w:t>příkazník</w:t>
      </w:r>
      <w:r w:rsidR="004F07FA" w:rsidRPr="004F07FA">
        <w:rPr>
          <w:rFonts w:cs="Arial"/>
          <w:szCs w:val="22"/>
        </w:rPr>
        <w:t xml:space="preserve"> k prokázání sjednané pojistné smlouvy dle tohoto ustanovení předal </w:t>
      </w:r>
      <w:r>
        <w:rPr>
          <w:rFonts w:cs="Arial"/>
          <w:szCs w:val="22"/>
        </w:rPr>
        <w:t>příkazc</w:t>
      </w:r>
      <w:r w:rsidR="004F07FA" w:rsidRPr="004F07FA">
        <w:rPr>
          <w:rFonts w:cs="Arial"/>
          <w:szCs w:val="22"/>
        </w:rPr>
        <w:t xml:space="preserve">i kopii pojistné smlouvy (pojistného certifikátu). </w:t>
      </w:r>
      <w:r>
        <w:rPr>
          <w:rFonts w:cs="Arial"/>
          <w:szCs w:val="22"/>
        </w:rPr>
        <w:t>Příkazník</w:t>
      </w:r>
      <w:r w:rsidR="004F07FA" w:rsidRPr="004F07FA">
        <w:rPr>
          <w:rFonts w:cs="Arial"/>
          <w:szCs w:val="22"/>
        </w:rPr>
        <w:t xml:space="preserve"> je povinen předat kopii aktuálního pojistné smlouvy (pojistného certifikátu) </w:t>
      </w:r>
      <w:r>
        <w:rPr>
          <w:rFonts w:cs="Arial"/>
          <w:szCs w:val="22"/>
        </w:rPr>
        <w:t>příkazc</w:t>
      </w:r>
      <w:r w:rsidR="004F07FA" w:rsidRPr="004F07FA">
        <w:rPr>
          <w:rFonts w:cs="Arial"/>
          <w:szCs w:val="22"/>
        </w:rPr>
        <w:t xml:space="preserve">i kdykoliv na vyžádání </w:t>
      </w:r>
      <w:r>
        <w:rPr>
          <w:rFonts w:cs="Arial"/>
          <w:szCs w:val="22"/>
        </w:rPr>
        <w:t>příkazc</w:t>
      </w:r>
      <w:r w:rsidR="004F07FA" w:rsidRPr="004F07FA">
        <w:rPr>
          <w:rFonts w:cs="Arial"/>
          <w:szCs w:val="22"/>
        </w:rPr>
        <w:t xml:space="preserve">e, a to bez zbytečného odkladu, nejpozději však do 10 (deseti) pracovních dnů od doručení písemné žádosti </w:t>
      </w:r>
      <w:r>
        <w:rPr>
          <w:rFonts w:cs="Arial"/>
          <w:szCs w:val="22"/>
        </w:rPr>
        <w:t>příkazc</w:t>
      </w:r>
      <w:r w:rsidR="004F07FA" w:rsidRPr="004F07FA">
        <w:rPr>
          <w:rFonts w:cs="Arial"/>
          <w:szCs w:val="22"/>
        </w:rPr>
        <w:t xml:space="preserve">e. Nepředá-li </w:t>
      </w:r>
      <w:r>
        <w:rPr>
          <w:rFonts w:cs="Arial"/>
          <w:szCs w:val="22"/>
        </w:rPr>
        <w:t>příkazník</w:t>
      </w:r>
      <w:r w:rsidR="004F07FA" w:rsidRPr="004F07FA">
        <w:rPr>
          <w:rFonts w:cs="Arial"/>
          <w:szCs w:val="22"/>
        </w:rPr>
        <w:t xml:space="preserve"> </w:t>
      </w:r>
      <w:r>
        <w:rPr>
          <w:rFonts w:cs="Arial"/>
          <w:szCs w:val="22"/>
        </w:rPr>
        <w:t>příkazc</w:t>
      </w:r>
      <w:r w:rsidR="004F07FA" w:rsidRPr="004F07FA">
        <w:rPr>
          <w:rFonts w:cs="Arial"/>
          <w:szCs w:val="22"/>
        </w:rPr>
        <w:t xml:space="preserve">i kopii aktuální pojistné smlouvy (pojistného certifikátu) dle této smlouvy, považuje se, že zhotovitel není pojištěn ve smyslu tohoto ustanovení a </w:t>
      </w:r>
      <w:r>
        <w:rPr>
          <w:rFonts w:cs="Arial"/>
          <w:szCs w:val="22"/>
        </w:rPr>
        <w:t>příkaz</w:t>
      </w:r>
      <w:r w:rsidR="00BB4641">
        <w:rPr>
          <w:rFonts w:cs="Arial"/>
          <w:szCs w:val="22"/>
        </w:rPr>
        <w:t>c</w:t>
      </w:r>
      <w:r w:rsidR="004F07FA" w:rsidRPr="004F07FA">
        <w:rPr>
          <w:rFonts w:cs="Arial"/>
          <w:szCs w:val="22"/>
        </w:rPr>
        <w:t>i vzniká právo od smlouvy odstoupit.</w:t>
      </w:r>
    </w:p>
    <w:p w:rsidR="00EE14AD" w:rsidRDefault="00EE14AD" w:rsidP="00EE14AD">
      <w:pPr>
        <w:pStyle w:val="Odstavecseseznamem"/>
        <w:rPr>
          <w:rFonts w:cs="Arial"/>
          <w:szCs w:val="22"/>
        </w:rPr>
      </w:pPr>
    </w:p>
    <w:p w:rsidR="004F07FA" w:rsidRPr="004F07FA" w:rsidRDefault="004F07FA" w:rsidP="007F4D0A">
      <w:pPr>
        <w:numPr>
          <w:ilvl w:val="0"/>
          <w:numId w:val="27"/>
        </w:numPr>
        <w:tabs>
          <w:tab w:val="left" w:pos="709"/>
        </w:tabs>
        <w:spacing w:after="120"/>
        <w:ind w:left="709" w:right="4" w:hanging="709"/>
        <w:rPr>
          <w:rFonts w:cs="Arial"/>
          <w:szCs w:val="22"/>
        </w:rPr>
      </w:pPr>
      <w:r w:rsidRPr="004F07FA">
        <w:rPr>
          <w:rFonts w:cs="Arial"/>
          <w:szCs w:val="22"/>
        </w:rPr>
        <w:t xml:space="preserve">Skončí-li </w:t>
      </w:r>
      <w:r w:rsidR="008B6333">
        <w:rPr>
          <w:rFonts w:cs="Arial"/>
          <w:szCs w:val="22"/>
        </w:rPr>
        <w:t>příkazník</w:t>
      </w:r>
      <w:r w:rsidR="008E7CC3">
        <w:rPr>
          <w:rFonts w:cs="Arial"/>
          <w:szCs w:val="22"/>
        </w:rPr>
        <w:t xml:space="preserve"> </w:t>
      </w:r>
      <w:r w:rsidRPr="004F07FA">
        <w:rPr>
          <w:rFonts w:cs="Arial"/>
          <w:szCs w:val="22"/>
        </w:rPr>
        <w:t xml:space="preserve">v průběhu trvání této smlouvy platnost pojistné smlouvy, </w:t>
      </w:r>
      <w:r w:rsidR="008B6333">
        <w:rPr>
          <w:rFonts w:cs="Arial"/>
          <w:szCs w:val="22"/>
        </w:rPr>
        <w:t>příkazník</w:t>
      </w:r>
      <w:r w:rsidR="008E7CC3">
        <w:rPr>
          <w:rFonts w:cs="Arial"/>
          <w:szCs w:val="22"/>
        </w:rPr>
        <w:t xml:space="preserve"> </w:t>
      </w:r>
      <w:r w:rsidRPr="004F07FA">
        <w:rPr>
          <w:rFonts w:cs="Arial"/>
          <w:szCs w:val="22"/>
        </w:rPr>
        <w:t xml:space="preserve">se zavazuje neprodleně uzavřít pojistnou smlouvu novou. V případě, že tomu tak nebude, bude toto jednání </w:t>
      </w:r>
      <w:r w:rsidR="008B6333">
        <w:rPr>
          <w:rFonts w:cs="Arial"/>
          <w:szCs w:val="22"/>
        </w:rPr>
        <w:t>příkazník</w:t>
      </w:r>
      <w:r w:rsidR="00BB4641">
        <w:rPr>
          <w:rFonts w:cs="Arial"/>
          <w:szCs w:val="22"/>
        </w:rPr>
        <w:t>a</w:t>
      </w:r>
      <w:r w:rsidRPr="004F07FA">
        <w:rPr>
          <w:rFonts w:cs="Arial"/>
          <w:szCs w:val="22"/>
        </w:rPr>
        <w:t xml:space="preserve"> považováno za porušení této smlouvy podstatným způsobem. </w:t>
      </w:r>
    </w:p>
    <w:p w:rsidR="00B113C2" w:rsidRDefault="00B113C2" w:rsidP="00B113C2">
      <w:pPr>
        <w:rPr>
          <w:rFonts w:cs="Arial"/>
          <w:szCs w:val="22"/>
        </w:rPr>
      </w:pPr>
    </w:p>
    <w:p w:rsidR="00D26D93" w:rsidRDefault="00D26D93" w:rsidP="00B113C2">
      <w:pPr>
        <w:rPr>
          <w:rFonts w:cs="Arial"/>
          <w:szCs w:val="22"/>
        </w:rPr>
      </w:pPr>
    </w:p>
    <w:p w:rsidR="00BB4641" w:rsidRDefault="00BB4641" w:rsidP="00B113C2">
      <w:pPr>
        <w:rPr>
          <w:rFonts w:cs="Arial"/>
          <w:szCs w:val="22"/>
        </w:rPr>
      </w:pPr>
    </w:p>
    <w:p w:rsidR="00BB4641" w:rsidRDefault="00BB4641" w:rsidP="00B113C2">
      <w:pPr>
        <w:rPr>
          <w:rFonts w:cs="Arial"/>
          <w:szCs w:val="22"/>
        </w:rPr>
      </w:pPr>
    </w:p>
    <w:p w:rsidR="00BB4641" w:rsidRDefault="00BB4641" w:rsidP="00B113C2">
      <w:pPr>
        <w:rPr>
          <w:rFonts w:cs="Arial"/>
          <w:szCs w:val="22"/>
        </w:rPr>
      </w:pPr>
    </w:p>
    <w:p w:rsidR="00BB4641" w:rsidRDefault="00BB4641" w:rsidP="00B113C2">
      <w:pPr>
        <w:rPr>
          <w:rFonts w:cs="Arial"/>
          <w:szCs w:val="22"/>
        </w:rPr>
      </w:pPr>
    </w:p>
    <w:p w:rsidR="00BB4641" w:rsidRDefault="00BB4641" w:rsidP="00B113C2">
      <w:pPr>
        <w:rPr>
          <w:rFonts w:cs="Arial"/>
          <w:szCs w:val="22"/>
        </w:rPr>
      </w:pPr>
    </w:p>
    <w:p w:rsidR="00BB4641" w:rsidRDefault="00BB4641" w:rsidP="00B113C2">
      <w:pPr>
        <w:rPr>
          <w:rFonts w:cs="Arial"/>
          <w:szCs w:val="22"/>
        </w:rPr>
      </w:pPr>
    </w:p>
    <w:p w:rsidR="00BB4641" w:rsidRDefault="00BB4641" w:rsidP="00B113C2">
      <w:pPr>
        <w:rPr>
          <w:rFonts w:cs="Arial"/>
          <w:szCs w:val="22"/>
        </w:rPr>
      </w:pPr>
    </w:p>
    <w:p w:rsidR="00BB4641" w:rsidRDefault="00BB4641" w:rsidP="00B113C2">
      <w:pPr>
        <w:rPr>
          <w:rFonts w:cs="Arial"/>
          <w:szCs w:val="22"/>
        </w:rPr>
      </w:pPr>
    </w:p>
    <w:p w:rsidR="00BB4641" w:rsidRPr="00317ED2" w:rsidRDefault="00BB4641" w:rsidP="00B113C2">
      <w:pPr>
        <w:rPr>
          <w:rFonts w:cs="Arial"/>
          <w:szCs w:val="22"/>
        </w:rPr>
      </w:pPr>
    </w:p>
    <w:p w:rsidR="00B113C2" w:rsidRPr="00317ED2" w:rsidRDefault="00B113C2" w:rsidP="00B113C2">
      <w:pPr>
        <w:jc w:val="center"/>
        <w:rPr>
          <w:rFonts w:cs="Arial"/>
          <w:b/>
          <w:szCs w:val="22"/>
        </w:rPr>
      </w:pPr>
      <w:r w:rsidRPr="00317ED2">
        <w:rPr>
          <w:rFonts w:cs="Arial"/>
          <w:b/>
          <w:szCs w:val="22"/>
        </w:rPr>
        <w:t xml:space="preserve">Článek </w:t>
      </w:r>
      <w:r>
        <w:rPr>
          <w:rFonts w:cs="Arial"/>
          <w:b/>
          <w:szCs w:val="22"/>
        </w:rPr>
        <w:t>V</w:t>
      </w:r>
      <w:r w:rsidR="007F4D0A">
        <w:rPr>
          <w:rFonts w:cs="Arial"/>
          <w:b/>
          <w:szCs w:val="22"/>
        </w:rPr>
        <w:t>II</w:t>
      </w:r>
      <w:r w:rsidRPr="00317ED2">
        <w:rPr>
          <w:rFonts w:cs="Arial"/>
          <w:b/>
          <w:szCs w:val="22"/>
        </w:rPr>
        <w:t xml:space="preserve">. </w:t>
      </w:r>
    </w:p>
    <w:p w:rsidR="00B113C2" w:rsidRPr="00317ED2" w:rsidRDefault="00505F24" w:rsidP="00B113C2">
      <w:pPr>
        <w:jc w:val="center"/>
        <w:rPr>
          <w:rFonts w:cs="Arial"/>
          <w:b/>
          <w:szCs w:val="22"/>
        </w:rPr>
      </w:pPr>
      <w:r>
        <w:rPr>
          <w:rFonts w:cs="Arial"/>
          <w:b/>
          <w:szCs w:val="22"/>
        </w:rPr>
        <w:t>M</w:t>
      </w:r>
      <w:r w:rsidR="00B113C2" w:rsidRPr="00317ED2">
        <w:rPr>
          <w:rFonts w:cs="Arial"/>
          <w:b/>
          <w:szCs w:val="22"/>
        </w:rPr>
        <w:t xml:space="preserve">ísto plnění </w:t>
      </w:r>
    </w:p>
    <w:p w:rsidR="009C6233" w:rsidRDefault="009C6233" w:rsidP="009C6233">
      <w:pPr>
        <w:pStyle w:val="Odstavecseseznamem"/>
        <w:numPr>
          <w:ilvl w:val="0"/>
          <w:numId w:val="2"/>
        </w:numPr>
        <w:rPr>
          <w:rFonts w:cs="Arial"/>
          <w:szCs w:val="22"/>
        </w:rPr>
      </w:pPr>
      <w:r w:rsidRPr="00317ED2">
        <w:rPr>
          <w:rFonts w:cs="Arial"/>
          <w:szCs w:val="22"/>
        </w:rPr>
        <w:t>Místem plnění jsou:</w:t>
      </w:r>
    </w:p>
    <w:tbl>
      <w:tblPr>
        <w:tblW w:w="9528" w:type="dxa"/>
        <w:tblLayout w:type="fixed"/>
        <w:tblCellMar>
          <w:left w:w="30" w:type="dxa"/>
          <w:right w:w="30" w:type="dxa"/>
        </w:tblCellMar>
        <w:tblLook w:val="0000" w:firstRow="0" w:lastRow="0" w:firstColumn="0" w:lastColumn="0" w:noHBand="0" w:noVBand="0"/>
      </w:tblPr>
      <w:tblGrid>
        <w:gridCol w:w="597"/>
        <w:gridCol w:w="3402"/>
        <w:gridCol w:w="5529"/>
      </w:tblGrid>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p>
        </w:tc>
        <w:tc>
          <w:tcPr>
            <w:tcW w:w="8931" w:type="dxa"/>
            <w:gridSpan w:val="2"/>
            <w:tcBorders>
              <w:top w:val="nil"/>
              <w:left w:val="nil"/>
              <w:bottom w:val="nil"/>
              <w:right w:val="nil"/>
            </w:tcBorders>
          </w:tcPr>
          <w:p w:rsidR="008479AC" w:rsidRPr="008479AC" w:rsidRDefault="008479AC" w:rsidP="008479AC">
            <w:pPr>
              <w:autoSpaceDE w:val="0"/>
              <w:autoSpaceDN w:val="0"/>
              <w:adjustRightInd w:val="0"/>
              <w:jc w:val="left"/>
              <w:rPr>
                <w:rFonts w:ascii="Calibri" w:hAnsi="Calibri" w:cs="Calibri"/>
                <w:color w:val="000000"/>
                <w:szCs w:val="22"/>
              </w:rPr>
            </w:pP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p>
        </w:tc>
        <w:tc>
          <w:tcPr>
            <w:tcW w:w="3402" w:type="dxa"/>
            <w:tcBorders>
              <w:top w:val="nil"/>
              <w:left w:val="nil"/>
              <w:bottom w:val="nil"/>
              <w:right w:val="nil"/>
            </w:tcBorders>
          </w:tcPr>
          <w:p w:rsidR="008479AC" w:rsidRPr="008479AC" w:rsidRDefault="008479AC" w:rsidP="008479AC">
            <w:pPr>
              <w:autoSpaceDE w:val="0"/>
              <w:autoSpaceDN w:val="0"/>
              <w:adjustRightInd w:val="0"/>
              <w:jc w:val="left"/>
              <w:rPr>
                <w:rFonts w:ascii="Calibri" w:hAnsi="Calibri" w:cs="Calibri"/>
                <w:b/>
                <w:bCs/>
                <w:color w:val="000000"/>
                <w:szCs w:val="22"/>
              </w:rPr>
            </w:pPr>
            <w:r w:rsidRPr="008479AC">
              <w:rPr>
                <w:rFonts w:ascii="Calibri" w:hAnsi="Calibri" w:cs="Calibri"/>
                <w:b/>
                <w:bCs/>
                <w:color w:val="000000"/>
                <w:szCs w:val="22"/>
              </w:rPr>
              <w:t>Pracoviště Městské knihovny v Praze</w:t>
            </w:r>
          </w:p>
        </w:tc>
        <w:tc>
          <w:tcPr>
            <w:tcW w:w="5529" w:type="dxa"/>
            <w:tcBorders>
              <w:top w:val="nil"/>
              <w:left w:val="nil"/>
              <w:bottom w:val="nil"/>
              <w:right w:val="nil"/>
            </w:tcBorders>
          </w:tcPr>
          <w:p w:rsidR="008479AC" w:rsidRPr="008479AC" w:rsidRDefault="008479AC" w:rsidP="008479AC">
            <w:pPr>
              <w:autoSpaceDE w:val="0"/>
              <w:autoSpaceDN w:val="0"/>
              <w:adjustRightInd w:val="0"/>
              <w:jc w:val="right"/>
              <w:rPr>
                <w:rFonts w:ascii="Calibri" w:hAnsi="Calibri" w:cs="Calibri"/>
                <w:color w:val="000000"/>
                <w:szCs w:val="22"/>
              </w:rPr>
            </w:pP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p>
        </w:tc>
        <w:tc>
          <w:tcPr>
            <w:tcW w:w="3402" w:type="dxa"/>
            <w:tcBorders>
              <w:top w:val="nil"/>
              <w:left w:val="nil"/>
              <w:bottom w:val="nil"/>
              <w:right w:val="nil"/>
            </w:tcBorders>
          </w:tcPr>
          <w:p w:rsidR="008479AC" w:rsidRPr="008479AC" w:rsidRDefault="008479AC" w:rsidP="008479AC">
            <w:pPr>
              <w:autoSpaceDE w:val="0"/>
              <w:autoSpaceDN w:val="0"/>
              <w:adjustRightInd w:val="0"/>
              <w:jc w:val="right"/>
              <w:rPr>
                <w:rFonts w:ascii="Calibri" w:hAnsi="Calibri" w:cs="Calibri"/>
                <w:color w:val="000000"/>
                <w:szCs w:val="22"/>
              </w:rPr>
            </w:pPr>
          </w:p>
        </w:tc>
        <w:tc>
          <w:tcPr>
            <w:tcW w:w="5529" w:type="dxa"/>
            <w:tcBorders>
              <w:top w:val="nil"/>
              <w:left w:val="nil"/>
              <w:bottom w:val="nil"/>
              <w:right w:val="nil"/>
            </w:tcBorders>
          </w:tcPr>
          <w:p w:rsidR="008479AC" w:rsidRPr="008479AC" w:rsidRDefault="008479AC" w:rsidP="008479AC">
            <w:pPr>
              <w:autoSpaceDE w:val="0"/>
              <w:autoSpaceDN w:val="0"/>
              <w:adjustRightInd w:val="0"/>
              <w:jc w:val="right"/>
              <w:rPr>
                <w:rFonts w:ascii="Calibri" w:hAnsi="Calibri" w:cs="Calibri"/>
                <w:color w:val="000000"/>
                <w:szCs w:val="22"/>
              </w:rPr>
            </w:pP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1</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 xml:space="preserve">Centrální budova a Ústřední knihovna </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 xml:space="preserve">Mariánské nám. 1/98, 115 72 Praha 1 – St. Město, tel. 222 113 372 </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2</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Hradčany</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Pohořelec 25/111, 118 00 Praha 1 - Hradčany, tel. 220 516 352</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3</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 xml:space="preserve">Ostrčilovo nám. </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 xml:space="preserve">Oldřichova 1/518, 120 00 Praha 2 - Nusle, tel. 224 936 492 </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4</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Sedmička</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Tusarova 35/429, Praha 7 – Holešovice, tel. 266 712 131</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5</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Kobylisy</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Klapkova 26/3, 182 00, Praha 8 - Kobylisy, tel. 284 681 472</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6</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Školská</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 xml:space="preserve">Školská 30/1267, 110 00, Praha 1 - Nové Město, tel. 222 231 350 </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7</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Vysočany</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 xml:space="preserve">Zbuzkova 34/285, Praha 9 - Vysočany, tel. 283 893 593 </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8</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Hloubětín</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Poděbradská 4/489, 194 00, Praha 14 - Hloubětín, tel. 281 869 082</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9</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Žižkov</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 xml:space="preserve">Husitská 70/110, 130 00, Praha 3 - Žižkov, tel. 222 783 203  </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10</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Korunní</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Korunní 68/2160, 101 00, Praha 10 - Vinohrady, tel. 224 257 661; 271 740 435</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11</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 xml:space="preserve">Hostivař </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Golfová 10/910, Praha 15 - Hostivař, tel. 274 862 784</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12</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Michle</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Michelská 7/1, Praha 4 - Michle, tel. 244 029 142</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13</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Vikova</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Vikova 4/1223, Praha 4, tel. 241 442 797</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14</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Modřany</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Vazovova 1/3229, 143 00 Praha 12 - Modřany, tel. 241 761 258</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15</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Smíchov</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Nám. 14. října 15/83, tel. 222 315 600, tel. 222 315 600</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16</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Cibulka</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Musílkova 62/335, tel. 257 216 658</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17</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Velká Chuchle</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Starochuchelská 20/7, 159 00, Praha 16, tel. 257 940 489</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18</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Břevnov</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Bělohorská 56/1666, 169 00, Praha 6 - Břevnov, tel. 233 355 147</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19</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Dědina</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Žukovského 2/888, 161 00 Praha 6 - Liboc; tel. 233 931 622</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20</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Dejvice</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 xml:space="preserve">Technická 6/2710, 160 00 Prah 6 - Dejvice, tel. 222 537 005 (Info); 222 537 008 (vedoucí); </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21</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Novodvorská</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Novodvorská 151/1043, 140 00, Praha 4 - Novodvorská, tel. 241 493 592</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22</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 xml:space="preserve">Petřiny </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Mahulenina 31/1185, Praha 6 - Petřiny, tel. 235 358 670</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23</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Pankrác</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Na Veselí 5/542, Praha 4 - Pankrác, tel. 241 403 975</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24</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proofErr w:type="spellStart"/>
            <w:r w:rsidRPr="008479AC">
              <w:rPr>
                <w:rFonts w:cs="Arial"/>
                <w:b/>
                <w:bCs/>
                <w:color w:val="000000"/>
                <w:sz w:val="20"/>
              </w:rPr>
              <w:t>Spořilov</w:t>
            </w:r>
            <w:proofErr w:type="spellEnd"/>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Postupická 7/2932, Praha 4 -</w:t>
            </w:r>
            <w:proofErr w:type="spellStart"/>
            <w:r w:rsidRPr="008479AC">
              <w:rPr>
                <w:rFonts w:ascii="Arial Narrow" w:hAnsi="Arial Narrow" w:cs="Arial Narrow"/>
                <w:color w:val="000000"/>
                <w:sz w:val="20"/>
              </w:rPr>
              <w:t>Spořilov</w:t>
            </w:r>
            <w:proofErr w:type="spellEnd"/>
            <w:r w:rsidRPr="008479AC">
              <w:rPr>
                <w:rFonts w:ascii="Arial Narrow" w:hAnsi="Arial Narrow" w:cs="Arial Narrow"/>
                <w:color w:val="000000"/>
                <w:sz w:val="20"/>
              </w:rPr>
              <w:t xml:space="preserve"> II, tel. 275 774 534 </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25</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Zahradní Město</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Topolová 2961, 106 00 Praha 10 - Zahradní Město, tel. 272 651 427</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26</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Ostrovského</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Na Skalce29/972; Praha 5 - Smíchov; tel. 251 564 025</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27</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Dittrichova</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 xml:space="preserve">Dittrichova 2/1543, 120 00 Praha 2 - Nové Město, tel. 224 916 521 </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28</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Bohnice</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 xml:space="preserve">Těšínská 4/600, 181 00 Praha 8 - Bohnice - KD, tel. 233 555 745  </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29</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Prosek</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 xml:space="preserve">Měšická 3/806, 190 00 Praha 9 - Prosek, tel. 286 881 064 </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30</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Dům čtení (</w:t>
            </w:r>
            <w:proofErr w:type="gramStart"/>
            <w:r w:rsidRPr="008479AC">
              <w:rPr>
                <w:rFonts w:cs="Arial"/>
                <w:b/>
                <w:bCs/>
                <w:color w:val="000000"/>
                <w:sz w:val="20"/>
              </w:rPr>
              <w:t>Ruská )</w:t>
            </w:r>
            <w:proofErr w:type="gramEnd"/>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Ruská 192/1455, 100 00 Praha 10 - Vršovice ; tel. 272 736 457</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31</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Opatov</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 xml:space="preserve">Opatovská 14/1754, 149 00, Praha 11 - Opatov, tel. 272 918 759  </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32</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Krč</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 xml:space="preserve">Štúrova 64/1282, Praha 4 - Krč, tel. 241 713 274     </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33</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Barrandov</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 xml:space="preserve">Wassermannova 16/926, Praha 5 - Barrandov, tel. 251 811 080   </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34</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Záhřebská</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Záhřebská 20/158, 120 00, Praha 2 - Nové Město, tel. 222 512 812</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35</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Vozovna</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Za žižkovskou vozovnou 18/2687, Praha 3</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36</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Skalka</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Rubensova 2/2237, Praha 10 - Strašnice, tel. 274 810 707</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37</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Lužiny</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Archeologická 1/2256, 155 00, Praha 13 - Lužiny, tel. 235 301 477</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38</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Stodůlky</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Kovářova 4/1615, 155 00, Praha 13 - Stodůlky, tel. 235 314 633</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39</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Černý Most</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 xml:space="preserve">Gen. Janouška 2/1060, Praha 14 - Černý Most, tel. 281 918 142  </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lastRenderedPageBreak/>
              <w:t>40</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Ládví</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Burešova 2/1661, Praha 8 - Ládví (Ďáblice), tel. 286 586 421</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41</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Chodov</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 xml:space="preserve">Jírovcovo nám. 1/1782, 149 00 Praha 11, tel. 271 913 593  </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42</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 xml:space="preserve">odd. </w:t>
            </w:r>
            <w:proofErr w:type="gramStart"/>
            <w:r w:rsidRPr="008479AC">
              <w:rPr>
                <w:rFonts w:cs="Arial"/>
                <w:b/>
                <w:bCs/>
                <w:color w:val="000000"/>
                <w:sz w:val="20"/>
              </w:rPr>
              <w:t>mobil</w:t>
            </w:r>
            <w:proofErr w:type="gramEnd"/>
            <w:r w:rsidRPr="008479AC">
              <w:rPr>
                <w:rFonts w:cs="Arial"/>
                <w:b/>
                <w:bCs/>
                <w:color w:val="000000"/>
                <w:sz w:val="20"/>
              </w:rPr>
              <w:t>. služeb - zázemí a sklad</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102 00 Praha 15 - Hostivař, U továren 27/261, tel. 272 731 693</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43</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 xml:space="preserve">odd. </w:t>
            </w:r>
            <w:proofErr w:type="gramStart"/>
            <w:r w:rsidRPr="008479AC">
              <w:rPr>
                <w:rFonts w:cs="Arial"/>
                <w:b/>
                <w:bCs/>
                <w:color w:val="000000"/>
                <w:sz w:val="20"/>
              </w:rPr>
              <w:t>digitalizace</w:t>
            </w:r>
            <w:proofErr w:type="gramEnd"/>
            <w:r w:rsidRPr="008479AC">
              <w:rPr>
                <w:rFonts w:cs="Arial"/>
                <w:b/>
                <w:bCs/>
                <w:color w:val="000000"/>
                <w:sz w:val="20"/>
              </w:rPr>
              <w:t xml:space="preserve"> </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100 00 Praha 1, Provaznická 3, tel. 224 242 792</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44</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 xml:space="preserve">odd. </w:t>
            </w:r>
            <w:proofErr w:type="gramStart"/>
            <w:r w:rsidRPr="008479AC">
              <w:rPr>
                <w:rFonts w:cs="Arial"/>
                <w:b/>
                <w:bCs/>
                <w:color w:val="000000"/>
                <w:sz w:val="20"/>
              </w:rPr>
              <w:t>vzácných</w:t>
            </w:r>
            <w:proofErr w:type="gramEnd"/>
            <w:r w:rsidRPr="008479AC">
              <w:rPr>
                <w:rFonts w:cs="Arial"/>
                <w:b/>
                <w:bCs/>
                <w:color w:val="000000"/>
                <w:sz w:val="20"/>
              </w:rPr>
              <w:t xml:space="preserve"> tisků </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160 00 Praha 6, U Brusnice 220, tel. 266 712 129</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45</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sklad KF Jeneč</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Jeneč, Praha - západ</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46</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i/>
                <w:iCs/>
                <w:color w:val="000000"/>
                <w:sz w:val="16"/>
                <w:szCs w:val="16"/>
              </w:rPr>
            </w:pPr>
            <w:r w:rsidRPr="008479AC">
              <w:rPr>
                <w:rFonts w:cs="Arial"/>
                <w:b/>
                <w:bCs/>
                <w:color w:val="000000"/>
                <w:sz w:val="20"/>
              </w:rPr>
              <w:t>Melantrichova</w:t>
            </w:r>
            <w:r w:rsidRPr="008479AC">
              <w:rPr>
                <w:rFonts w:ascii="Arial Narrow" w:hAnsi="Arial Narrow" w:cs="Arial Narrow"/>
                <w:i/>
                <w:iCs/>
                <w:color w:val="000000"/>
                <w:sz w:val="16"/>
                <w:szCs w:val="16"/>
              </w:rPr>
              <w:t xml:space="preserve"> - EKO,TECH,ŘED-interní auditor</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 xml:space="preserve">100 00 </w:t>
            </w:r>
            <w:proofErr w:type="gramStart"/>
            <w:r w:rsidRPr="008479AC">
              <w:rPr>
                <w:rFonts w:ascii="Arial Narrow" w:hAnsi="Arial Narrow" w:cs="Arial Narrow"/>
                <w:color w:val="000000"/>
                <w:sz w:val="20"/>
              </w:rPr>
              <w:t>Praha 1,  Melantrichova</w:t>
            </w:r>
            <w:proofErr w:type="gramEnd"/>
            <w:r w:rsidRPr="008479AC">
              <w:rPr>
                <w:rFonts w:ascii="Arial Narrow" w:hAnsi="Arial Narrow" w:cs="Arial Narrow"/>
                <w:color w:val="000000"/>
                <w:sz w:val="20"/>
              </w:rPr>
              <w:t xml:space="preserve"> ul. 5, tel. 222 113 317 // 264 // 610</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47</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 xml:space="preserve">Mostecká </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r w:rsidRPr="008479AC">
              <w:rPr>
                <w:rFonts w:ascii="Arial Narrow" w:hAnsi="Arial Narrow" w:cs="Arial Narrow"/>
                <w:color w:val="000000"/>
                <w:sz w:val="20"/>
              </w:rPr>
              <w:t>118 00 Praha 1 - Malá Strana, Mostecká ul. 26, tel. 257 532 908</w:t>
            </w: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48</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bibliobus Iveco</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49</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 xml:space="preserve">bibliobus </w:t>
            </w:r>
            <w:proofErr w:type="spellStart"/>
            <w:r w:rsidRPr="008479AC">
              <w:rPr>
                <w:rFonts w:cs="Arial"/>
                <w:b/>
                <w:bCs/>
                <w:color w:val="000000"/>
                <w:sz w:val="20"/>
              </w:rPr>
              <w:t>Crossway</w:t>
            </w:r>
            <w:proofErr w:type="spellEnd"/>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r w:rsidRPr="008479AC">
              <w:rPr>
                <w:rFonts w:ascii="Calibri" w:hAnsi="Calibri" w:cs="Calibri"/>
                <w:color w:val="000000"/>
                <w:szCs w:val="22"/>
              </w:rPr>
              <w:t>50</w:t>
            </w:r>
          </w:p>
        </w:tc>
        <w:tc>
          <w:tcPr>
            <w:tcW w:w="3402"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cs="Arial"/>
                <w:b/>
                <w:bCs/>
                <w:color w:val="000000"/>
                <w:sz w:val="20"/>
              </w:rPr>
            </w:pPr>
            <w:r w:rsidRPr="008479AC">
              <w:rPr>
                <w:rFonts w:cs="Arial"/>
                <w:b/>
                <w:bCs/>
                <w:color w:val="000000"/>
                <w:sz w:val="20"/>
              </w:rPr>
              <w:t>bibliobus Oskar</w:t>
            </w:r>
          </w:p>
        </w:tc>
        <w:tc>
          <w:tcPr>
            <w:tcW w:w="5529" w:type="dxa"/>
            <w:tcBorders>
              <w:top w:val="single" w:sz="6" w:space="0" w:color="auto"/>
              <w:left w:val="single" w:sz="6" w:space="0" w:color="auto"/>
              <w:bottom w:val="single" w:sz="6" w:space="0" w:color="auto"/>
              <w:right w:val="single" w:sz="6" w:space="0" w:color="auto"/>
            </w:tcBorders>
          </w:tcPr>
          <w:p w:rsidR="008479AC" w:rsidRPr="008479AC" w:rsidRDefault="008479AC" w:rsidP="008479AC">
            <w:pPr>
              <w:autoSpaceDE w:val="0"/>
              <w:autoSpaceDN w:val="0"/>
              <w:adjustRightInd w:val="0"/>
              <w:jc w:val="left"/>
              <w:rPr>
                <w:rFonts w:ascii="Arial Narrow" w:hAnsi="Arial Narrow" w:cs="Arial Narrow"/>
                <w:color w:val="000000"/>
                <w:sz w:val="20"/>
              </w:rPr>
            </w:pPr>
          </w:p>
        </w:tc>
      </w:tr>
      <w:tr w:rsidR="008479AC" w:rsidRPr="008479AC" w:rsidTr="000D08D5">
        <w:trPr>
          <w:trHeight w:val="290"/>
        </w:trPr>
        <w:tc>
          <w:tcPr>
            <w:tcW w:w="597" w:type="dxa"/>
            <w:tcBorders>
              <w:top w:val="nil"/>
              <w:left w:val="nil"/>
              <w:bottom w:val="nil"/>
              <w:right w:val="nil"/>
            </w:tcBorders>
          </w:tcPr>
          <w:p w:rsidR="008479AC" w:rsidRPr="008479AC" w:rsidRDefault="008479AC" w:rsidP="008479AC">
            <w:pPr>
              <w:autoSpaceDE w:val="0"/>
              <w:autoSpaceDN w:val="0"/>
              <w:adjustRightInd w:val="0"/>
              <w:jc w:val="center"/>
              <w:rPr>
                <w:rFonts w:ascii="Calibri" w:hAnsi="Calibri" w:cs="Calibri"/>
                <w:color w:val="000000"/>
                <w:szCs w:val="22"/>
              </w:rPr>
            </w:pPr>
          </w:p>
        </w:tc>
        <w:tc>
          <w:tcPr>
            <w:tcW w:w="3402" w:type="dxa"/>
            <w:tcBorders>
              <w:top w:val="nil"/>
              <w:left w:val="nil"/>
              <w:bottom w:val="nil"/>
              <w:right w:val="nil"/>
            </w:tcBorders>
          </w:tcPr>
          <w:p w:rsidR="008479AC" w:rsidRPr="008479AC" w:rsidRDefault="008479AC" w:rsidP="008479AC">
            <w:pPr>
              <w:autoSpaceDE w:val="0"/>
              <w:autoSpaceDN w:val="0"/>
              <w:adjustRightInd w:val="0"/>
              <w:jc w:val="right"/>
              <w:rPr>
                <w:rFonts w:ascii="Calibri" w:hAnsi="Calibri" w:cs="Calibri"/>
                <w:color w:val="000000"/>
                <w:szCs w:val="22"/>
              </w:rPr>
            </w:pPr>
          </w:p>
        </w:tc>
        <w:tc>
          <w:tcPr>
            <w:tcW w:w="5529" w:type="dxa"/>
            <w:tcBorders>
              <w:top w:val="nil"/>
              <w:left w:val="nil"/>
              <w:bottom w:val="nil"/>
              <w:right w:val="nil"/>
            </w:tcBorders>
          </w:tcPr>
          <w:p w:rsidR="008479AC" w:rsidRPr="008479AC" w:rsidRDefault="008479AC" w:rsidP="008479AC">
            <w:pPr>
              <w:autoSpaceDE w:val="0"/>
              <w:autoSpaceDN w:val="0"/>
              <w:adjustRightInd w:val="0"/>
              <w:jc w:val="right"/>
              <w:rPr>
                <w:rFonts w:ascii="Calibri" w:hAnsi="Calibri" w:cs="Calibri"/>
                <w:color w:val="000000"/>
                <w:szCs w:val="22"/>
              </w:rPr>
            </w:pPr>
          </w:p>
        </w:tc>
      </w:tr>
    </w:tbl>
    <w:p w:rsidR="008479AC" w:rsidRPr="008479AC" w:rsidRDefault="008479AC" w:rsidP="008479AC">
      <w:pPr>
        <w:rPr>
          <w:rFonts w:cs="Arial"/>
          <w:szCs w:val="22"/>
        </w:rPr>
      </w:pPr>
    </w:p>
    <w:p w:rsidR="00D26D93" w:rsidRDefault="00D26D93" w:rsidP="009C6233">
      <w:pPr>
        <w:jc w:val="center"/>
        <w:rPr>
          <w:rFonts w:cs="Arial"/>
          <w:b/>
          <w:szCs w:val="22"/>
        </w:rPr>
      </w:pPr>
    </w:p>
    <w:p w:rsidR="009C6233" w:rsidRPr="00317ED2" w:rsidRDefault="009C6233" w:rsidP="009C6233">
      <w:pPr>
        <w:jc w:val="center"/>
        <w:rPr>
          <w:rFonts w:cs="Arial"/>
          <w:b/>
          <w:szCs w:val="22"/>
        </w:rPr>
      </w:pPr>
      <w:r w:rsidRPr="00317ED2">
        <w:rPr>
          <w:rFonts w:cs="Arial"/>
          <w:b/>
          <w:szCs w:val="22"/>
        </w:rPr>
        <w:t>Článek V</w:t>
      </w:r>
      <w:r w:rsidR="007F4D0A">
        <w:rPr>
          <w:rFonts w:cs="Arial"/>
          <w:b/>
          <w:szCs w:val="22"/>
        </w:rPr>
        <w:t>II</w:t>
      </w:r>
      <w:r w:rsidRPr="00317ED2">
        <w:rPr>
          <w:rFonts w:cs="Arial"/>
          <w:b/>
          <w:szCs w:val="22"/>
        </w:rPr>
        <w:t>I.</w:t>
      </w:r>
    </w:p>
    <w:p w:rsidR="009C6233" w:rsidRPr="00463E1D" w:rsidRDefault="009C6233" w:rsidP="009C6233">
      <w:pPr>
        <w:jc w:val="center"/>
        <w:rPr>
          <w:rFonts w:cs="Arial"/>
          <w:b/>
          <w:szCs w:val="22"/>
        </w:rPr>
      </w:pPr>
      <w:r w:rsidRPr="00463E1D">
        <w:rPr>
          <w:rFonts w:cs="Arial"/>
          <w:b/>
          <w:szCs w:val="22"/>
        </w:rPr>
        <w:t xml:space="preserve">Doba trvání smlouvy </w:t>
      </w:r>
    </w:p>
    <w:p w:rsidR="009C6233" w:rsidRPr="00463E1D" w:rsidRDefault="009C6233" w:rsidP="00B113C2">
      <w:pPr>
        <w:pStyle w:val="Odstavecseseznamem"/>
        <w:ind w:left="0"/>
        <w:rPr>
          <w:rFonts w:cs="Arial"/>
          <w:szCs w:val="22"/>
        </w:rPr>
      </w:pPr>
    </w:p>
    <w:p w:rsidR="00D26D93" w:rsidRPr="00463E1D" w:rsidRDefault="009C6233" w:rsidP="00BE2676">
      <w:pPr>
        <w:pStyle w:val="Odstavecseseznamem"/>
        <w:numPr>
          <w:ilvl w:val="0"/>
          <w:numId w:val="2"/>
        </w:numPr>
        <w:rPr>
          <w:rFonts w:cs="Arial"/>
          <w:szCs w:val="22"/>
        </w:rPr>
      </w:pPr>
      <w:r w:rsidRPr="000D7582">
        <w:rPr>
          <w:rFonts w:cs="Arial"/>
          <w:szCs w:val="22"/>
        </w:rPr>
        <w:t xml:space="preserve">Tato smlouva se uzavírá na dobu </w:t>
      </w:r>
      <w:r w:rsidR="002054F4">
        <w:rPr>
          <w:rFonts w:cs="Arial"/>
          <w:szCs w:val="22"/>
        </w:rPr>
        <w:t>neurčitou.</w:t>
      </w:r>
      <w:r w:rsidR="00BE2676" w:rsidRPr="00463E1D">
        <w:rPr>
          <w:rFonts w:cs="Arial"/>
          <w:szCs w:val="22"/>
        </w:rPr>
        <w:t xml:space="preserve"> </w:t>
      </w:r>
    </w:p>
    <w:p w:rsidR="00853D81" w:rsidRDefault="00853D81" w:rsidP="00F21E10">
      <w:pPr>
        <w:rPr>
          <w:rFonts w:cs="Arial"/>
          <w:szCs w:val="22"/>
        </w:rPr>
      </w:pPr>
    </w:p>
    <w:p w:rsidR="00504D94" w:rsidRPr="00317ED2" w:rsidRDefault="00504D94" w:rsidP="00F21E10">
      <w:pPr>
        <w:rPr>
          <w:rFonts w:cs="Arial"/>
          <w:szCs w:val="22"/>
        </w:rPr>
      </w:pPr>
    </w:p>
    <w:p w:rsidR="00F21E10" w:rsidRPr="00317ED2" w:rsidRDefault="0080712A" w:rsidP="00F21E10">
      <w:pPr>
        <w:jc w:val="center"/>
        <w:rPr>
          <w:rFonts w:cs="Arial"/>
          <w:b/>
          <w:szCs w:val="22"/>
        </w:rPr>
      </w:pPr>
      <w:r>
        <w:rPr>
          <w:rFonts w:cs="Arial"/>
          <w:b/>
          <w:szCs w:val="22"/>
        </w:rPr>
        <w:t>Č</w:t>
      </w:r>
      <w:r w:rsidR="00361030" w:rsidRPr="00317ED2">
        <w:rPr>
          <w:rFonts w:cs="Arial"/>
          <w:b/>
          <w:szCs w:val="22"/>
        </w:rPr>
        <w:t xml:space="preserve">lánek </w:t>
      </w:r>
      <w:r w:rsidR="007F4D0A">
        <w:rPr>
          <w:rFonts w:cs="Arial"/>
          <w:b/>
          <w:szCs w:val="22"/>
        </w:rPr>
        <w:t>IX</w:t>
      </w:r>
      <w:r w:rsidR="00F21E10" w:rsidRPr="00317ED2">
        <w:rPr>
          <w:rFonts w:cs="Arial"/>
          <w:b/>
          <w:szCs w:val="22"/>
        </w:rPr>
        <w:t>.</w:t>
      </w:r>
    </w:p>
    <w:p w:rsidR="00F21E10" w:rsidRPr="00317ED2" w:rsidRDefault="009C6233" w:rsidP="00F21E10">
      <w:pPr>
        <w:jc w:val="center"/>
        <w:rPr>
          <w:rFonts w:cs="Arial"/>
          <w:b/>
          <w:szCs w:val="22"/>
        </w:rPr>
      </w:pPr>
      <w:r>
        <w:rPr>
          <w:rFonts w:cs="Arial"/>
          <w:b/>
          <w:szCs w:val="22"/>
        </w:rPr>
        <w:t xml:space="preserve"> </w:t>
      </w:r>
      <w:r w:rsidR="00F21E10" w:rsidRPr="00317ED2">
        <w:rPr>
          <w:rFonts w:cs="Arial"/>
          <w:b/>
          <w:szCs w:val="22"/>
        </w:rPr>
        <w:t>Ukončení smlouvy</w:t>
      </w:r>
    </w:p>
    <w:p w:rsidR="00F21E10" w:rsidRPr="00317ED2" w:rsidRDefault="00F21E10" w:rsidP="00F21E10">
      <w:pPr>
        <w:rPr>
          <w:rFonts w:cs="Arial"/>
          <w:szCs w:val="22"/>
        </w:rPr>
      </w:pPr>
    </w:p>
    <w:p w:rsidR="00F45B60" w:rsidRDefault="00F45B60" w:rsidP="006627E9">
      <w:pPr>
        <w:pStyle w:val="Odstavecseseznamem"/>
        <w:numPr>
          <w:ilvl w:val="0"/>
          <w:numId w:val="6"/>
        </w:numPr>
        <w:rPr>
          <w:rFonts w:cs="Arial"/>
          <w:szCs w:val="22"/>
        </w:rPr>
      </w:pPr>
      <w:r>
        <w:rPr>
          <w:rFonts w:cs="Arial"/>
          <w:szCs w:val="22"/>
        </w:rPr>
        <w:t>Smlouvu lze kdykoliv ukončit písemnou dohodou smluvních stran.</w:t>
      </w:r>
    </w:p>
    <w:p w:rsidR="00F45B60" w:rsidRDefault="00F45B60" w:rsidP="00F45B60">
      <w:pPr>
        <w:pStyle w:val="Odstavecseseznamem"/>
        <w:rPr>
          <w:rFonts w:cs="Arial"/>
          <w:szCs w:val="22"/>
        </w:rPr>
      </w:pPr>
    </w:p>
    <w:p w:rsidR="00F21E10" w:rsidRPr="00317ED2" w:rsidRDefault="00F45B60" w:rsidP="00F117BC">
      <w:pPr>
        <w:pStyle w:val="Odstavecseseznamem"/>
        <w:numPr>
          <w:ilvl w:val="0"/>
          <w:numId w:val="6"/>
        </w:numPr>
        <w:rPr>
          <w:rFonts w:cs="Arial"/>
          <w:szCs w:val="22"/>
        </w:rPr>
      </w:pPr>
      <w:r>
        <w:rPr>
          <w:rFonts w:cs="Arial"/>
          <w:szCs w:val="22"/>
        </w:rPr>
        <w:t xml:space="preserve">Každá ze smluvních stran je oprávněna smlouvu vypovědět </w:t>
      </w:r>
      <w:r w:rsidR="00F117BC">
        <w:rPr>
          <w:rFonts w:cs="Arial"/>
          <w:szCs w:val="22"/>
        </w:rPr>
        <w:t xml:space="preserve">písemnou výpovědí </w:t>
      </w:r>
      <w:r>
        <w:rPr>
          <w:rFonts w:cs="Arial"/>
          <w:szCs w:val="22"/>
        </w:rPr>
        <w:t>bez udání důvodu</w:t>
      </w:r>
      <w:r w:rsidR="00F117BC">
        <w:rPr>
          <w:rFonts w:cs="Arial"/>
          <w:szCs w:val="22"/>
        </w:rPr>
        <w:t xml:space="preserve">. </w:t>
      </w:r>
      <w:r w:rsidR="00F21E10" w:rsidRPr="00317ED2">
        <w:rPr>
          <w:rFonts w:cs="Arial"/>
          <w:szCs w:val="22"/>
        </w:rPr>
        <w:t xml:space="preserve">Výpovědní </w:t>
      </w:r>
      <w:r w:rsidR="00F117BC">
        <w:rPr>
          <w:rFonts w:cs="Arial"/>
          <w:szCs w:val="22"/>
        </w:rPr>
        <w:t xml:space="preserve">doba činí </w:t>
      </w:r>
      <w:r w:rsidR="00BB4641">
        <w:rPr>
          <w:rFonts w:cs="Arial"/>
          <w:szCs w:val="22"/>
        </w:rPr>
        <w:t>3 měsíce</w:t>
      </w:r>
      <w:r w:rsidR="00F117BC">
        <w:rPr>
          <w:rFonts w:cs="Arial"/>
          <w:szCs w:val="22"/>
        </w:rPr>
        <w:t xml:space="preserve"> a počíná</w:t>
      </w:r>
      <w:r w:rsidR="00F21E10" w:rsidRPr="00317ED2">
        <w:rPr>
          <w:rFonts w:cs="Arial"/>
          <w:szCs w:val="22"/>
        </w:rPr>
        <w:t xml:space="preserve"> běžet od prvého dne měsíce následujícího po doručení </w:t>
      </w:r>
      <w:r w:rsidR="00F117BC">
        <w:rPr>
          <w:rFonts w:cs="Arial"/>
          <w:szCs w:val="22"/>
        </w:rPr>
        <w:t xml:space="preserve">písemné </w:t>
      </w:r>
      <w:r w:rsidR="00463E1D">
        <w:rPr>
          <w:rFonts w:cs="Arial"/>
          <w:szCs w:val="22"/>
        </w:rPr>
        <w:t xml:space="preserve">výpovědi </w:t>
      </w:r>
      <w:r w:rsidR="00F21E10" w:rsidRPr="00317ED2">
        <w:rPr>
          <w:rFonts w:cs="Arial"/>
          <w:szCs w:val="22"/>
        </w:rPr>
        <w:t>druhé smluvní straně. Výpovědí není dotčen nárok na</w:t>
      </w:r>
      <w:r w:rsidR="00CC7433" w:rsidRPr="00317ED2">
        <w:rPr>
          <w:rFonts w:cs="Arial"/>
          <w:szCs w:val="22"/>
        </w:rPr>
        <w:t> </w:t>
      </w:r>
      <w:r w:rsidR="00F21E10" w:rsidRPr="00317ED2">
        <w:rPr>
          <w:rFonts w:cs="Arial"/>
          <w:szCs w:val="22"/>
        </w:rPr>
        <w:t xml:space="preserve">odměnu </w:t>
      </w:r>
      <w:r w:rsidR="008B6333">
        <w:rPr>
          <w:rFonts w:cs="Arial"/>
          <w:szCs w:val="22"/>
        </w:rPr>
        <w:t>příkazník</w:t>
      </w:r>
      <w:r w:rsidR="00BB4641">
        <w:rPr>
          <w:rFonts w:cs="Arial"/>
          <w:szCs w:val="22"/>
        </w:rPr>
        <w:t>a</w:t>
      </w:r>
      <w:r w:rsidR="00F21E10" w:rsidRPr="00317ED2">
        <w:rPr>
          <w:rFonts w:cs="Arial"/>
          <w:szCs w:val="22"/>
        </w:rPr>
        <w:t xml:space="preserve">, která mu náleží za skutečně provedené </w:t>
      </w:r>
      <w:r w:rsidR="00463E1D">
        <w:rPr>
          <w:rFonts w:cs="Arial"/>
          <w:szCs w:val="22"/>
        </w:rPr>
        <w:t>činnosti</w:t>
      </w:r>
      <w:r w:rsidR="00F21E10" w:rsidRPr="00317ED2">
        <w:rPr>
          <w:rFonts w:cs="Arial"/>
          <w:szCs w:val="22"/>
        </w:rPr>
        <w:t xml:space="preserve"> do doby ukončení smlouvy.</w:t>
      </w:r>
    </w:p>
    <w:p w:rsidR="00E04798" w:rsidRPr="00317ED2" w:rsidRDefault="00E04798" w:rsidP="00E04798">
      <w:pPr>
        <w:pStyle w:val="Odstavecseseznamem"/>
        <w:rPr>
          <w:rFonts w:cs="Arial"/>
          <w:szCs w:val="22"/>
        </w:rPr>
      </w:pPr>
    </w:p>
    <w:p w:rsidR="00EB1A71" w:rsidRDefault="00A657E4" w:rsidP="00C211F4">
      <w:pPr>
        <w:pStyle w:val="Odstavecseseznamem"/>
        <w:numPr>
          <w:ilvl w:val="0"/>
          <w:numId w:val="6"/>
        </w:numPr>
        <w:rPr>
          <w:rFonts w:cs="Arial"/>
          <w:szCs w:val="22"/>
        </w:rPr>
      </w:pPr>
      <w:r>
        <w:rPr>
          <w:rFonts w:cs="Arial"/>
          <w:szCs w:val="22"/>
        </w:rPr>
        <w:t xml:space="preserve">Každá ze smluvních stran </w:t>
      </w:r>
      <w:r w:rsidR="00EB1A71">
        <w:rPr>
          <w:rFonts w:cs="Arial"/>
          <w:szCs w:val="22"/>
        </w:rPr>
        <w:t>je oprávněna od smlouvy o</w:t>
      </w:r>
      <w:r w:rsidR="00F21E10" w:rsidRPr="00F117BC">
        <w:rPr>
          <w:rFonts w:cs="Arial"/>
          <w:szCs w:val="22"/>
        </w:rPr>
        <w:t>dstoupit</w:t>
      </w:r>
      <w:r w:rsidR="00EB1A71">
        <w:rPr>
          <w:rFonts w:cs="Arial"/>
          <w:szCs w:val="22"/>
        </w:rPr>
        <w:t xml:space="preserve">, dojde-li druhou smluvní stranou k porušení smlouvy podstatným způsobem ve smyslu § 2002 a násl. </w:t>
      </w:r>
      <w:r w:rsidR="00942056">
        <w:rPr>
          <w:rFonts w:cs="Arial"/>
          <w:szCs w:val="22"/>
        </w:rPr>
        <w:t>o</w:t>
      </w:r>
      <w:r w:rsidR="00EB1A71">
        <w:rPr>
          <w:rFonts w:cs="Arial"/>
          <w:szCs w:val="22"/>
        </w:rPr>
        <w:t>bčanského zákoníku.</w:t>
      </w:r>
    </w:p>
    <w:p w:rsidR="00EB1A71" w:rsidRPr="00EB1A71" w:rsidRDefault="00EB1A71" w:rsidP="00EB1A71">
      <w:pPr>
        <w:pStyle w:val="Odstavecseseznamem"/>
        <w:rPr>
          <w:rFonts w:cs="Arial"/>
          <w:szCs w:val="22"/>
        </w:rPr>
      </w:pPr>
    </w:p>
    <w:p w:rsidR="00D04149" w:rsidRPr="00317ED2" w:rsidRDefault="00D04149" w:rsidP="006627E9">
      <w:pPr>
        <w:pStyle w:val="Odstavecseseznamem"/>
        <w:numPr>
          <w:ilvl w:val="0"/>
          <w:numId w:val="6"/>
        </w:numPr>
        <w:rPr>
          <w:rFonts w:cs="Arial"/>
          <w:szCs w:val="22"/>
        </w:rPr>
      </w:pPr>
      <w:r w:rsidRPr="00317ED2">
        <w:rPr>
          <w:rFonts w:cs="Arial"/>
          <w:szCs w:val="22"/>
        </w:rPr>
        <w:t>Za</w:t>
      </w:r>
      <w:r w:rsidR="00EB1A71">
        <w:rPr>
          <w:rFonts w:cs="Arial"/>
          <w:szCs w:val="22"/>
        </w:rPr>
        <w:t xml:space="preserve"> </w:t>
      </w:r>
      <w:r w:rsidRPr="00317ED2">
        <w:rPr>
          <w:rFonts w:cs="Arial"/>
          <w:szCs w:val="22"/>
        </w:rPr>
        <w:t xml:space="preserve">porušení smlouvy </w:t>
      </w:r>
      <w:r w:rsidR="00EB1A71">
        <w:rPr>
          <w:rFonts w:cs="Arial"/>
          <w:szCs w:val="22"/>
        </w:rPr>
        <w:t xml:space="preserve">podstatným způsobem </w:t>
      </w:r>
      <w:r w:rsidRPr="00317ED2">
        <w:rPr>
          <w:rFonts w:cs="Arial"/>
          <w:szCs w:val="22"/>
        </w:rPr>
        <w:t>smluvní strany vždy považují:</w:t>
      </w:r>
    </w:p>
    <w:p w:rsidR="00D04149" w:rsidRPr="00317ED2" w:rsidRDefault="00EB1A71" w:rsidP="006627E9">
      <w:pPr>
        <w:pStyle w:val="Odstavecseseznamem"/>
        <w:numPr>
          <w:ilvl w:val="0"/>
          <w:numId w:val="12"/>
        </w:numPr>
        <w:rPr>
          <w:rFonts w:cs="Arial"/>
          <w:szCs w:val="22"/>
        </w:rPr>
      </w:pPr>
      <w:r>
        <w:rPr>
          <w:rFonts w:cs="Arial"/>
          <w:szCs w:val="22"/>
        </w:rPr>
        <w:t>p</w:t>
      </w:r>
      <w:r w:rsidR="00D04149" w:rsidRPr="00317ED2">
        <w:rPr>
          <w:rFonts w:cs="Arial"/>
          <w:szCs w:val="22"/>
        </w:rPr>
        <w:t xml:space="preserve">rodlení </w:t>
      </w:r>
      <w:r w:rsidR="008B6333">
        <w:rPr>
          <w:rFonts w:cs="Arial"/>
          <w:szCs w:val="22"/>
        </w:rPr>
        <w:t>příkazce</w:t>
      </w:r>
      <w:r>
        <w:rPr>
          <w:rFonts w:cs="Arial"/>
          <w:szCs w:val="22"/>
        </w:rPr>
        <w:t xml:space="preserve"> </w:t>
      </w:r>
      <w:r w:rsidR="00D04149" w:rsidRPr="00317ED2">
        <w:rPr>
          <w:rFonts w:cs="Arial"/>
          <w:szCs w:val="22"/>
        </w:rPr>
        <w:t>s úhradou peněžitého závazku delší</w:t>
      </w:r>
      <w:r>
        <w:rPr>
          <w:rFonts w:cs="Arial"/>
          <w:szCs w:val="22"/>
        </w:rPr>
        <w:t>m</w:t>
      </w:r>
      <w:r w:rsidR="00D04149" w:rsidRPr="00317ED2">
        <w:rPr>
          <w:rFonts w:cs="Arial"/>
          <w:szCs w:val="22"/>
        </w:rPr>
        <w:t xml:space="preserve"> než 90</w:t>
      </w:r>
      <w:r>
        <w:rPr>
          <w:rFonts w:cs="Arial"/>
          <w:szCs w:val="22"/>
        </w:rPr>
        <w:t xml:space="preserve"> kalendářních </w:t>
      </w:r>
      <w:r w:rsidR="00D04149" w:rsidRPr="00317ED2">
        <w:rPr>
          <w:rFonts w:cs="Arial"/>
          <w:szCs w:val="22"/>
        </w:rPr>
        <w:t>dnů</w:t>
      </w:r>
      <w:r>
        <w:rPr>
          <w:rFonts w:cs="Arial"/>
          <w:szCs w:val="22"/>
        </w:rPr>
        <w:t>,</w:t>
      </w:r>
    </w:p>
    <w:p w:rsidR="00D04149" w:rsidRPr="00317ED2" w:rsidRDefault="00EB1A71" w:rsidP="006627E9">
      <w:pPr>
        <w:pStyle w:val="Odstavecseseznamem"/>
        <w:numPr>
          <w:ilvl w:val="0"/>
          <w:numId w:val="12"/>
        </w:numPr>
        <w:rPr>
          <w:rFonts w:cs="Arial"/>
          <w:szCs w:val="22"/>
        </w:rPr>
      </w:pPr>
      <w:r>
        <w:rPr>
          <w:rFonts w:cs="Arial"/>
          <w:szCs w:val="22"/>
        </w:rPr>
        <w:t>n</w:t>
      </w:r>
      <w:r w:rsidR="00D04149" w:rsidRPr="00317ED2">
        <w:rPr>
          <w:rFonts w:cs="Arial"/>
          <w:szCs w:val="22"/>
        </w:rPr>
        <w:t>eprovádění kontrolní činnosti, nevedení předepsané dokumentace BOZP a PO</w:t>
      </w:r>
      <w:r>
        <w:rPr>
          <w:rFonts w:cs="Arial"/>
          <w:szCs w:val="22"/>
        </w:rPr>
        <w:t>,</w:t>
      </w:r>
    </w:p>
    <w:p w:rsidR="00D04149" w:rsidRPr="00317ED2" w:rsidRDefault="00EB1A71" w:rsidP="006627E9">
      <w:pPr>
        <w:pStyle w:val="Odstavecseseznamem"/>
        <w:numPr>
          <w:ilvl w:val="0"/>
          <w:numId w:val="12"/>
        </w:numPr>
        <w:rPr>
          <w:rFonts w:cs="Arial"/>
          <w:szCs w:val="22"/>
        </w:rPr>
      </w:pPr>
      <w:r>
        <w:rPr>
          <w:rFonts w:cs="Arial"/>
          <w:szCs w:val="22"/>
        </w:rPr>
        <w:t>n</w:t>
      </w:r>
      <w:r w:rsidR="00D04149" w:rsidRPr="00317ED2">
        <w:rPr>
          <w:rFonts w:cs="Arial"/>
          <w:szCs w:val="22"/>
        </w:rPr>
        <w:t>epředání zpracované dokumentace BOZP</w:t>
      </w:r>
      <w:r w:rsidR="0080712A">
        <w:rPr>
          <w:rFonts w:cs="Arial"/>
          <w:szCs w:val="22"/>
        </w:rPr>
        <w:t xml:space="preserve"> </w:t>
      </w:r>
      <w:r w:rsidR="008B6333">
        <w:rPr>
          <w:rFonts w:cs="Arial"/>
          <w:szCs w:val="22"/>
        </w:rPr>
        <w:t>příkazc</w:t>
      </w:r>
      <w:r w:rsidR="00AF3D1E" w:rsidRPr="00317ED2">
        <w:rPr>
          <w:rFonts w:cs="Arial"/>
          <w:szCs w:val="22"/>
        </w:rPr>
        <w:t>i</w:t>
      </w:r>
      <w:r w:rsidR="00D04149" w:rsidRPr="00317ED2">
        <w:rPr>
          <w:rFonts w:cs="Arial"/>
          <w:szCs w:val="22"/>
        </w:rPr>
        <w:t xml:space="preserve"> ve lhůtě do 30 dnů od</w:t>
      </w:r>
      <w:r>
        <w:rPr>
          <w:rFonts w:cs="Arial"/>
          <w:szCs w:val="22"/>
        </w:rPr>
        <w:t> </w:t>
      </w:r>
      <w:r w:rsidR="00D04149" w:rsidRPr="00317ED2">
        <w:rPr>
          <w:rFonts w:cs="Arial"/>
          <w:szCs w:val="22"/>
        </w:rPr>
        <w:t xml:space="preserve">jejich </w:t>
      </w:r>
      <w:r w:rsidR="00AF3D1E" w:rsidRPr="00317ED2">
        <w:rPr>
          <w:rFonts w:cs="Arial"/>
          <w:szCs w:val="22"/>
        </w:rPr>
        <w:t>zpracován</w:t>
      </w:r>
      <w:r w:rsidR="0016147F" w:rsidRPr="00317ED2">
        <w:rPr>
          <w:rFonts w:cs="Arial"/>
          <w:szCs w:val="22"/>
        </w:rPr>
        <w:t>í</w:t>
      </w:r>
      <w:r w:rsidR="00A059C8" w:rsidRPr="00317ED2">
        <w:rPr>
          <w:rFonts w:cs="Arial"/>
          <w:szCs w:val="22"/>
        </w:rPr>
        <w:t>.</w:t>
      </w:r>
    </w:p>
    <w:p w:rsidR="00C211F4" w:rsidRDefault="00EB1A71" w:rsidP="006627E9">
      <w:pPr>
        <w:pStyle w:val="Odstavecseseznamem"/>
        <w:numPr>
          <w:ilvl w:val="0"/>
          <w:numId w:val="12"/>
        </w:numPr>
        <w:rPr>
          <w:rFonts w:cs="Arial"/>
          <w:szCs w:val="22"/>
        </w:rPr>
      </w:pPr>
      <w:r>
        <w:rPr>
          <w:rFonts w:cs="Arial"/>
          <w:szCs w:val="22"/>
        </w:rPr>
        <w:t>n</w:t>
      </w:r>
      <w:r w:rsidR="00C211F4" w:rsidRPr="00317ED2">
        <w:rPr>
          <w:rFonts w:cs="Arial"/>
          <w:szCs w:val="22"/>
        </w:rPr>
        <w:t xml:space="preserve">eúplné nebo nesprávné závěry z kontrolní činnosti v oblasti BOZP prováděné </w:t>
      </w:r>
      <w:r w:rsidR="008B6333">
        <w:rPr>
          <w:rFonts w:cs="Arial"/>
          <w:szCs w:val="22"/>
        </w:rPr>
        <w:t>příkazník</w:t>
      </w:r>
      <w:r w:rsidR="00C211F4" w:rsidRPr="00317ED2">
        <w:rPr>
          <w:rFonts w:cs="Arial"/>
          <w:szCs w:val="22"/>
        </w:rPr>
        <w:t>em</w:t>
      </w:r>
      <w:r>
        <w:rPr>
          <w:rFonts w:cs="Arial"/>
          <w:szCs w:val="22"/>
        </w:rPr>
        <w:t xml:space="preserve">, </w:t>
      </w:r>
    </w:p>
    <w:p w:rsidR="00942056" w:rsidRPr="00942056" w:rsidRDefault="00942056" w:rsidP="00942056">
      <w:pPr>
        <w:pStyle w:val="Odstavecseseznamem"/>
        <w:numPr>
          <w:ilvl w:val="0"/>
          <w:numId w:val="12"/>
        </w:numPr>
        <w:tabs>
          <w:tab w:val="left" w:pos="-4111"/>
          <w:tab w:val="left" w:pos="-2552"/>
          <w:tab w:val="left" w:pos="-2410"/>
        </w:tabs>
        <w:ind w:left="1083" w:hanging="357"/>
        <w:contextualSpacing w:val="0"/>
        <w:rPr>
          <w:color w:val="000000"/>
          <w:sz w:val="23"/>
          <w:szCs w:val="23"/>
        </w:rPr>
      </w:pPr>
      <w:r w:rsidRPr="00942056">
        <w:rPr>
          <w:rFonts w:cs="Arial"/>
          <w:szCs w:val="22"/>
        </w:rPr>
        <w:t xml:space="preserve">porušení povinností </w:t>
      </w:r>
      <w:r w:rsidR="008B6333">
        <w:rPr>
          <w:rFonts w:cs="Arial"/>
          <w:szCs w:val="22"/>
        </w:rPr>
        <w:t>příkazník</w:t>
      </w:r>
      <w:r w:rsidR="00BB4641">
        <w:rPr>
          <w:rFonts w:cs="Arial"/>
          <w:szCs w:val="22"/>
        </w:rPr>
        <w:t>a</w:t>
      </w:r>
      <w:r w:rsidRPr="00942056">
        <w:rPr>
          <w:rFonts w:cs="Arial"/>
          <w:szCs w:val="22"/>
        </w:rPr>
        <w:t xml:space="preserve"> stanovených v článku VI. odst. 6. a 7. smlouvy.</w:t>
      </w:r>
      <w:r w:rsidR="00F117BC" w:rsidRPr="00942056">
        <w:rPr>
          <w:rFonts w:cs="Arial"/>
          <w:szCs w:val="22"/>
        </w:rPr>
        <w:t xml:space="preserve"> </w:t>
      </w:r>
    </w:p>
    <w:p w:rsidR="00942056" w:rsidRPr="00942056" w:rsidRDefault="00942056" w:rsidP="00942056">
      <w:pPr>
        <w:pStyle w:val="Odstavecseseznamem"/>
        <w:tabs>
          <w:tab w:val="left" w:pos="-4111"/>
          <w:tab w:val="left" w:pos="-2552"/>
          <w:tab w:val="left" w:pos="-2410"/>
        </w:tabs>
        <w:ind w:left="1083"/>
        <w:contextualSpacing w:val="0"/>
        <w:rPr>
          <w:color w:val="000000"/>
          <w:sz w:val="23"/>
          <w:szCs w:val="23"/>
        </w:rPr>
      </w:pPr>
    </w:p>
    <w:p w:rsidR="00504D94" w:rsidRPr="00BB4641" w:rsidRDefault="00942056" w:rsidP="00942056">
      <w:pPr>
        <w:pStyle w:val="ZkladntextIMP"/>
        <w:numPr>
          <w:ilvl w:val="0"/>
          <w:numId w:val="6"/>
        </w:numPr>
        <w:tabs>
          <w:tab w:val="left" w:pos="-4111"/>
          <w:tab w:val="left" w:pos="-2552"/>
          <w:tab w:val="left" w:pos="-2410"/>
        </w:tabs>
        <w:spacing w:after="120" w:line="240" w:lineRule="auto"/>
        <w:jc w:val="both"/>
        <w:rPr>
          <w:rFonts w:ascii="Arial" w:hAnsi="Arial"/>
          <w:color w:val="000000"/>
          <w:sz w:val="22"/>
          <w:szCs w:val="22"/>
        </w:rPr>
      </w:pPr>
      <w:r w:rsidRPr="00BB4641">
        <w:rPr>
          <w:rFonts w:ascii="Arial" w:hAnsi="Arial"/>
          <w:color w:val="000000"/>
          <w:sz w:val="22"/>
          <w:szCs w:val="22"/>
        </w:rPr>
        <w:t>Odstoupení od smlouvy musí obsahovat důvody odstoupení od smlouvy. Odstoupením od smlouvy se smlouva neruší od počátku. Účinky odstoupení od smlouvy nastávají dnem následujícím po doručení písemného odstoupení druhé smluvní straně.</w:t>
      </w:r>
    </w:p>
    <w:p w:rsidR="009C6233" w:rsidRPr="007F4D0A" w:rsidRDefault="007F4D0A" w:rsidP="009D3EE0">
      <w:pPr>
        <w:keepNext/>
        <w:tabs>
          <w:tab w:val="left" w:pos="142"/>
          <w:tab w:val="left" w:pos="9356"/>
        </w:tabs>
        <w:spacing w:before="600"/>
        <w:ind w:left="709" w:right="284"/>
        <w:rPr>
          <w:rFonts w:cs="Arial"/>
          <w:b/>
          <w:szCs w:val="22"/>
        </w:rPr>
      </w:pPr>
      <w:r>
        <w:rPr>
          <w:rFonts w:cs="Arial"/>
          <w:b/>
          <w:szCs w:val="22"/>
        </w:rPr>
        <w:t xml:space="preserve">                                               </w:t>
      </w:r>
      <w:r w:rsidR="00942056">
        <w:rPr>
          <w:rFonts w:cs="Arial"/>
          <w:b/>
          <w:szCs w:val="22"/>
        </w:rPr>
        <w:t xml:space="preserve">     </w:t>
      </w:r>
      <w:r>
        <w:rPr>
          <w:rFonts w:cs="Arial"/>
          <w:b/>
          <w:szCs w:val="22"/>
        </w:rPr>
        <w:t xml:space="preserve">    </w:t>
      </w:r>
      <w:r w:rsidR="009C6233" w:rsidRPr="007F4D0A">
        <w:rPr>
          <w:rFonts w:cs="Arial"/>
          <w:b/>
          <w:szCs w:val="22"/>
        </w:rPr>
        <w:t>Článek</w:t>
      </w:r>
      <w:r w:rsidRPr="007F4D0A">
        <w:rPr>
          <w:rFonts w:cs="Arial"/>
          <w:b/>
          <w:szCs w:val="22"/>
        </w:rPr>
        <w:t xml:space="preserve"> X.</w:t>
      </w:r>
    </w:p>
    <w:p w:rsidR="009C6233" w:rsidRPr="007F4D0A" w:rsidRDefault="009C6233" w:rsidP="009C6233">
      <w:pPr>
        <w:tabs>
          <w:tab w:val="left" w:pos="9356"/>
        </w:tabs>
        <w:spacing w:after="240"/>
        <w:ind w:right="284"/>
        <w:jc w:val="center"/>
        <w:rPr>
          <w:rFonts w:cs="Arial"/>
          <w:b/>
          <w:szCs w:val="22"/>
        </w:rPr>
      </w:pPr>
      <w:r w:rsidRPr="007F4D0A">
        <w:rPr>
          <w:rFonts w:cs="Arial"/>
          <w:b/>
          <w:szCs w:val="22"/>
        </w:rPr>
        <w:t>Uveřejňování informací</w:t>
      </w:r>
    </w:p>
    <w:p w:rsidR="00BB4641" w:rsidRDefault="008B6333" w:rsidP="00EE14AD">
      <w:pPr>
        <w:numPr>
          <w:ilvl w:val="0"/>
          <w:numId w:val="24"/>
        </w:numPr>
        <w:tabs>
          <w:tab w:val="left" w:pos="709"/>
          <w:tab w:val="left" w:pos="9356"/>
        </w:tabs>
        <w:ind w:left="709" w:right="6" w:hanging="425"/>
        <w:rPr>
          <w:rFonts w:cs="Arial"/>
          <w:szCs w:val="22"/>
        </w:rPr>
      </w:pPr>
      <w:r>
        <w:rPr>
          <w:rFonts w:cs="Arial"/>
          <w:szCs w:val="22"/>
        </w:rPr>
        <w:t>Příkazník</w:t>
      </w:r>
      <w:r w:rsidR="007F4D0A">
        <w:rPr>
          <w:rFonts w:cs="Arial"/>
          <w:szCs w:val="22"/>
        </w:rPr>
        <w:t xml:space="preserve"> </w:t>
      </w:r>
      <w:r w:rsidR="009C6233" w:rsidRPr="007F4D0A">
        <w:rPr>
          <w:rFonts w:cs="Arial"/>
          <w:szCs w:val="22"/>
        </w:rPr>
        <w:t xml:space="preserve">bere na vědomí, že smlouva včetně jejich příloh a případných dodatků může být uveřejněna na internetových stránkách </w:t>
      </w:r>
      <w:r>
        <w:rPr>
          <w:rFonts w:cs="Arial"/>
          <w:szCs w:val="22"/>
        </w:rPr>
        <w:t>příkazce</w:t>
      </w:r>
      <w:r w:rsidR="009C6233" w:rsidRPr="007F4D0A">
        <w:rPr>
          <w:rFonts w:cs="Arial"/>
          <w:szCs w:val="22"/>
        </w:rPr>
        <w:t xml:space="preserve"> a na profilu </w:t>
      </w:r>
      <w:r>
        <w:rPr>
          <w:rFonts w:cs="Arial"/>
          <w:szCs w:val="22"/>
        </w:rPr>
        <w:t>příkazce</w:t>
      </w:r>
      <w:r w:rsidR="009C6233" w:rsidRPr="007F4D0A">
        <w:rPr>
          <w:rFonts w:cs="Arial"/>
          <w:szCs w:val="22"/>
        </w:rPr>
        <w:t xml:space="preserve">, případně v registru smluv, vztahuje-li se na ni povinnost uveřejnění prostřednictvím registru smluv dle zákona </w:t>
      </w:r>
    </w:p>
    <w:p w:rsidR="00BB4641" w:rsidRDefault="00BB4641" w:rsidP="00BB4641">
      <w:pPr>
        <w:tabs>
          <w:tab w:val="left" w:pos="709"/>
          <w:tab w:val="left" w:pos="9356"/>
        </w:tabs>
        <w:ind w:left="709" w:right="6"/>
        <w:rPr>
          <w:rFonts w:cs="Arial"/>
          <w:szCs w:val="22"/>
        </w:rPr>
      </w:pPr>
    </w:p>
    <w:p w:rsidR="009C6233" w:rsidRDefault="009C6233" w:rsidP="00EE14AD">
      <w:pPr>
        <w:numPr>
          <w:ilvl w:val="0"/>
          <w:numId w:val="24"/>
        </w:numPr>
        <w:tabs>
          <w:tab w:val="left" w:pos="709"/>
          <w:tab w:val="left" w:pos="9356"/>
        </w:tabs>
        <w:ind w:left="709" w:right="6" w:hanging="425"/>
        <w:rPr>
          <w:rFonts w:cs="Arial"/>
          <w:szCs w:val="22"/>
        </w:rPr>
      </w:pPr>
      <w:r w:rsidRPr="007F4D0A">
        <w:rPr>
          <w:rFonts w:cs="Arial"/>
          <w:szCs w:val="22"/>
        </w:rPr>
        <w:t>č. 340/2015 Sb., o zvláštních podmínkách účinnosti některých smluv, uveřejňování těchto smluv a o registru smluv</w:t>
      </w:r>
      <w:r w:rsidR="00EB475F" w:rsidRPr="007F4D0A">
        <w:rPr>
          <w:rFonts w:cs="Arial"/>
          <w:szCs w:val="22"/>
        </w:rPr>
        <w:t xml:space="preserve"> (zákon o registru smluv) ve znění pozdějších </w:t>
      </w:r>
      <w:r w:rsidR="00463E1D">
        <w:rPr>
          <w:rFonts w:cs="Arial"/>
          <w:szCs w:val="22"/>
        </w:rPr>
        <w:t>předpisů</w:t>
      </w:r>
      <w:r w:rsidRPr="007F4D0A">
        <w:rPr>
          <w:rFonts w:cs="Arial"/>
          <w:szCs w:val="22"/>
        </w:rPr>
        <w:t xml:space="preserve">. Případné uveřejnění v registru smluv zajistí </w:t>
      </w:r>
      <w:r w:rsidR="008B6333">
        <w:rPr>
          <w:rFonts w:cs="Arial"/>
          <w:szCs w:val="22"/>
        </w:rPr>
        <w:t>příkazce</w:t>
      </w:r>
      <w:r w:rsidRPr="007F4D0A">
        <w:rPr>
          <w:rFonts w:cs="Arial"/>
          <w:szCs w:val="22"/>
        </w:rPr>
        <w:t>.</w:t>
      </w:r>
    </w:p>
    <w:p w:rsidR="00EE14AD" w:rsidRPr="007F4D0A" w:rsidRDefault="00EE14AD" w:rsidP="00EE14AD">
      <w:pPr>
        <w:tabs>
          <w:tab w:val="left" w:pos="709"/>
          <w:tab w:val="left" w:pos="9356"/>
        </w:tabs>
        <w:ind w:right="6"/>
        <w:rPr>
          <w:rFonts w:cs="Arial"/>
          <w:szCs w:val="22"/>
        </w:rPr>
      </w:pPr>
    </w:p>
    <w:p w:rsidR="009C6233" w:rsidRPr="007F4D0A" w:rsidRDefault="008B6333" w:rsidP="007F4D0A">
      <w:pPr>
        <w:numPr>
          <w:ilvl w:val="0"/>
          <w:numId w:val="24"/>
        </w:numPr>
        <w:tabs>
          <w:tab w:val="left" w:pos="709"/>
          <w:tab w:val="left" w:pos="9356"/>
        </w:tabs>
        <w:spacing w:after="120"/>
        <w:ind w:left="709" w:right="6" w:hanging="425"/>
        <w:rPr>
          <w:rFonts w:cs="Arial"/>
          <w:szCs w:val="22"/>
        </w:rPr>
      </w:pPr>
      <w:r>
        <w:rPr>
          <w:rFonts w:cs="Arial"/>
          <w:szCs w:val="22"/>
        </w:rPr>
        <w:t>Příkazník</w:t>
      </w:r>
      <w:r w:rsidR="009C6233" w:rsidRPr="007F4D0A">
        <w:rPr>
          <w:rFonts w:cs="Arial"/>
          <w:szCs w:val="22"/>
        </w:rPr>
        <w:t xml:space="preserve"> bere na vědomí, že </w:t>
      </w:r>
      <w:r>
        <w:rPr>
          <w:rFonts w:cs="Arial"/>
          <w:szCs w:val="22"/>
        </w:rPr>
        <w:t>příkazce</w:t>
      </w:r>
      <w:r w:rsidR="009C6233" w:rsidRPr="007F4D0A">
        <w:rPr>
          <w:rFonts w:cs="Arial"/>
          <w:szCs w:val="22"/>
        </w:rPr>
        <w:t xml:space="preserve"> může uveřejnit na svém profilu výši skutečně uhrazené ceny za plnění smlouvy.</w:t>
      </w:r>
    </w:p>
    <w:p w:rsidR="00D26D93" w:rsidRDefault="00942056" w:rsidP="00312F0F">
      <w:pPr>
        <w:keepNext/>
        <w:tabs>
          <w:tab w:val="left" w:pos="142"/>
          <w:tab w:val="left" w:pos="9356"/>
        </w:tabs>
        <w:ind w:right="284"/>
        <w:rPr>
          <w:rFonts w:cs="Arial"/>
          <w:b/>
          <w:szCs w:val="22"/>
        </w:rPr>
      </w:pPr>
      <w:r>
        <w:rPr>
          <w:rFonts w:cs="Arial"/>
          <w:b/>
          <w:szCs w:val="22"/>
        </w:rPr>
        <w:tab/>
        <w:t xml:space="preserve">                                                                  </w:t>
      </w:r>
    </w:p>
    <w:p w:rsidR="009C6233" w:rsidRPr="007F4D0A" w:rsidRDefault="00312F0F" w:rsidP="00312F0F">
      <w:pPr>
        <w:keepNext/>
        <w:tabs>
          <w:tab w:val="left" w:pos="142"/>
          <w:tab w:val="left" w:pos="9356"/>
        </w:tabs>
        <w:ind w:right="284"/>
        <w:rPr>
          <w:rFonts w:cs="Arial"/>
          <w:szCs w:val="22"/>
        </w:rPr>
      </w:pPr>
      <w:r>
        <w:rPr>
          <w:rFonts w:cs="Arial"/>
          <w:b/>
          <w:szCs w:val="22"/>
        </w:rPr>
        <w:t xml:space="preserve">                                                                  </w:t>
      </w:r>
      <w:r w:rsidR="009C6233" w:rsidRPr="007F4D0A">
        <w:rPr>
          <w:rFonts w:cs="Arial"/>
          <w:b/>
          <w:szCs w:val="22"/>
        </w:rPr>
        <w:t>Článek</w:t>
      </w:r>
      <w:r w:rsidR="00942056">
        <w:rPr>
          <w:rFonts w:cs="Arial"/>
          <w:b/>
          <w:szCs w:val="22"/>
        </w:rPr>
        <w:t xml:space="preserve"> XI.</w:t>
      </w:r>
    </w:p>
    <w:p w:rsidR="009C6233" w:rsidRPr="007F4D0A" w:rsidRDefault="009C6233" w:rsidP="009C6233">
      <w:pPr>
        <w:tabs>
          <w:tab w:val="left" w:pos="9356"/>
        </w:tabs>
        <w:spacing w:after="240"/>
        <w:ind w:right="284"/>
        <w:jc w:val="center"/>
        <w:rPr>
          <w:rFonts w:cs="Arial"/>
          <w:b/>
          <w:szCs w:val="22"/>
        </w:rPr>
      </w:pPr>
      <w:r w:rsidRPr="007F4D0A">
        <w:rPr>
          <w:rFonts w:cs="Arial"/>
          <w:b/>
          <w:szCs w:val="22"/>
        </w:rPr>
        <w:t>Důvěrnost informací</w:t>
      </w:r>
    </w:p>
    <w:p w:rsidR="009C6233" w:rsidRDefault="009C6233" w:rsidP="000D7582">
      <w:pPr>
        <w:numPr>
          <w:ilvl w:val="0"/>
          <w:numId w:val="30"/>
        </w:numPr>
        <w:tabs>
          <w:tab w:val="left" w:pos="709"/>
          <w:tab w:val="left" w:pos="9356"/>
        </w:tabs>
        <w:ind w:right="6"/>
        <w:rPr>
          <w:rFonts w:cs="Arial"/>
          <w:szCs w:val="22"/>
        </w:rPr>
      </w:pPr>
      <w:r w:rsidRPr="007F4D0A">
        <w:rPr>
          <w:rFonts w:cs="Arial"/>
          <w:szCs w:val="22"/>
        </w:rPr>
        <w:t xml:space="preserve">Smluvní strany se zavazují, že zachovají jako důvěrné informace a zprávy týkající se vlastní spolupráce a vnitřních záležitostí smluvních stran a předmětu smlouvy, pokud by jejich zveřejnění nebo zpřístupnění třetí osobě mohlo způsobit újmu druhé smluvní straně. Smluvní strany se zavazují zachovávat o těchto skutečnostech mlčenlivost. Mezi tyto informace na straně </w:t>
      </w:r>
      <w:r w:rsidR="008B6333">
        <w:rPr>
          <w:rFonts w:cs="Arial"/>
          <w:szCs w:val="22"/>
        </w:rPr>
        <w:t>příkazce</w:t>
      </w:r>
      <w:r w:rsidRPr="007F4D0A">
        <w:rPr>
          <w:rFonts w:cs="Arial"/>
          <w:szCs w:val="22"/>
        </w:rPr>
        <w:t xml:space="preserve"> patří zejména údaje týkající se provozu a zabezpečení objektu a majetku </w:t>
      </w:r>
      <w:r w:rsidR="008B6333">
        <w:rPr>
          <w:rFonts w:cs="Arial"/>
          <w:szCs w:val="22"/>
        </w:rPr>
        <w:t>příkazce</w:t>
      </w:r>
      <w:r w:rsidRPr="007F4D0A">
        <w:rPr>
          <w:rFonts w:cs="Arial"/>
          <w:szCs w:val="22"/>
        </w:rPr>
        <w:t xml:space="preserve"> a o činnosti </w:t>
      </w:r>
      <w:r w:rsidR="008B6333">
        <w:rPr>
          <w:rFonts w:cs="Arial"/>
          <w:szCs w:val="22"/>
        </w:rPr>
        <w:t>příkazce</w:t>
      </w:r>
      <w:r w:rsidRPr="007F4D0A">
        <w:rPr>
          <w:rFonts w:cs="Arial"/>
          <w:szCs w:val="22"/>
        </w:rPr>
        <w:t xml:space="preserve">, pokud nevyplývají z veřejně přístupných informačních zdrojů. </w:t>
      </w:r>
      <w:r w:rsidR="008B6333">
        <w:rPr>
          <w:rFonts w:cs="Arial"/>
          <w:szCs w:val="22"/>
        </w:rPr>
        <w:t>Příkazník</w:t>
      </w:r>
      <w:r w:rsidRPr="007F4D0A">
        <w:rPr>
          <w:rFonts w:cs="Arial"/>
          <w:szCs w:val="22"/>
        </w:rPr>
        <w:t xml:space="preserve"> zajistí splnění povinnosti mlčenlivosti podle tohoto ustanovení ze strany </w:t>
      </w:r>
      <w:r w:rsidR="00463E1D">
        <w:rPr>
          <w:rFonts w:cs="Arial"/>
          <w:szCs w:val="22"/>
        </w:rPr>
        <w:t>svých zaměstnanců (</w:t>
      </w:r>
      <w:r w:rsidRPr="007F4D0A">
        <w:rPr>
          <w:rFonts w:cs="Arial"/>
          <w:szCs w:val="22"/>
        </w:rPr>
        <w:t>pracovníků</w:t>
      </w:r>
      <w:r w:rsidR="00463E1D">
        <w:rPr>
          <w:rFonts w:cs="Arial"/>
          <w:szCs w:val="22"/>
        </w:rPr>
        <w:t>)</w:t>
      </w:r>
      <w:r w:rsidRPr="007F4D0A">
        <w:rPr>
          <w:rFonts w:cs="Arial"/>
          <w:szCs w:val="22"/>
        </w:rPr>
        <w:t xml:space="preserve"> provádějící</w:t>
      </w:r>
      <w:r w:rsidR="00463E1D">
        <w:rPr>
          <w:rFonts w:cs="Arial"/>
          <w:szCs w:val="22"/>
        </w:rPr>
        <w:t>ch</w:t>
      </w:r>
      <w:r w:rsidRPr="007F4D0A">
        <w:rPr>
          <w:rFonts w:cs="Arial"/>
          <w:szCs w:val="22"/>
        </w:rPr>
        <w:t xml:space="preserve"> </w:t>
      </w:r>
      <w:r w:rsidR="00463E1D">
        <w:rPr>
          <w:rFonts w:cs="Arial"/>
          <w:szCs w:val="22"/>
        </w:rPr>
        <w:t xml:space="preserve">činnosti dle této smlouvy. </w:t>
      </w:r>
    </w:p>
    <w:p w:rsidR="00EE14AD" w:rsidRPr="007F4D0A" w:rsidRDefault="00EE14AD" w:rsidP="00EE14AD">
      <w:pPr>
        <w:pStyle w:val="Odstavecseseznamem"/>
        <w:tabs>
          <w:tab w:val="left" w:pos="426"/>
        </w:tabs>
        <w:ind w:right="6"/>
        <w:contextualSpacing w:val="0"/>
        <w:rPr>
          <w:rFonts w:cs="Arial"/>
          <w:szCs w:val="22"/>
        </w:rPr>
      </w:pPr>
    </w:p>
    <w:p w:rsidR="009C6233" w:rsidRDefault="009C6233" w:rsidP="000D7582">
      <w:pPr>
        <w:numPr>
          <w:ilvl w:val="0"/>
          <w:numId w:val="30"/>
        </w:numPr>
        <w:tabs>
          <w:tab w:val="left" w:pos="709"/>
          <w:tab w:val="left" w:pos="9356"/>
        </w:tabs>
        <w:ind w:right="6"/>
        <w:rPr>
          <w:rFonts w:cs="Arial"/>
          <w:szCs w:val="22"/>
        </w:rPr>
      </w:pPr>
      <w:r w:rsidRPr="007F4D0A">
        <w:rPr>
          <w:rFonts w:cs="Arial"/>
          <w:szCs w:val="22"/>
        </w:rPr>
        <w:t>Smluvní strany se zavazují, že neuvolní třetí osobě důvěrné informace druhé smluvní strany bez jejího souhlasu, a to v jakékoliv formě, a že podniknou všechny nezbytné kroky k zabezpečení těchto informací.</w:t>
      </w:r>
    </w:p>
    <w:p w:rsidR="00EE14AD" w:rsidRDefault="00EE14AD" w:rsidP="00EE14AD">
      <w:pPr>
        <w:pStyle w:val="Odstavecseseznamem"/>
        <w:rPr>
          <w:rFonts w:cs="Arial"/>
          <w:szCs w:val="22"/>
        </w:rPr>
      </w:pPr>
    </w:p>
    <w:p w:rsidR="009C6233" w:rsidRDefault="009C6233" w:rsidP="000D7582">
      <w:pPr>
        <w:numPr>
          <w:ilvl w:val="0"/>
          <w:numId w:val="30"/>
        </w:numPr>
        <w:tabs>
          <w:tab w:val="left" w:pos="709"/>
          <w:tab w:val="left" w:pos="9356"/>
        </w:tabs>
        <w:ind w:right="6"/>
        <w:rPr>
          <w:rFonts w:cs="Arial"/>
          <w:szCs w:val="22"/>
        </w:rPr>
      </w:pPr>
      <w:r w:rsidRPr="007F4D0A">
        <w:rPr>
          <w:rFonts w:cs="Arial"/>
          <w:szCs w:val="22"/>
        </w:rPr>
        <w:t>Ochrana neveřejných informací se nevztahuje zejména na případy, kdy:</w:t>
      </w:r>
    </w:p>
    <w:p w:rsidR="00F21C34" w:rsidRPr="007F4D0A" w:rsidRDefault="00F21C34" w:rsidP="00F21C34">
      <w:pPr>
        <w:tabs>
          <w:tab w:val="left" w:pos="709"/>
          <w:tab w:val="left" w:pos="9356"/>
        </w:tabs>
        <w:ind w:left="720" w:right="6"/>
        <w:rPr>
          <w:rFonts w:cs="Arial"/>
          <w:szCs w:val="22"/>
        </w:rPr>
      </w:pPr>
    </w:p>
    <w:p w:rsidR="009C6233" w:rsidRPr="007F4D0A" w:rsidRDefault="009C6233" w:rsidP="002A480E">
      <w:pPr>
        <w:tabs>
          <w:tab w:val="left" w:pos="709"/>
          <w:tab w:val="left" w:pos="1134"/>
        </w:tabs>
        <w:spacing w:after="60"/>
        <w:ind w:left="993" w:right="4" w:hanging="993"/>
        <w:rPr>
          <w:rFonts w:cs="Arial"/>
          <w:szCs w:val="22"/>
        </w:rPr>
      </w:pPr>
      <w:r w:rsidRPr="007F4D0A">
        <w:rPr>
          <w:rFonts w:cs="Arial"/>
          <w:szCs w:val="22"/>
        </w:rPr>
        <w:tab/>
        <w:t>-</w:t>
      </w:r>
      <w:r w:rsidRPr="007F4D0A">
        <w:rPr>
          <w:rFonts w:cs="Arial"/>
          <w:szCs w:val="22"/>
        </w:rPr>
        <w:tab/>
        <w:t xml:space="preserve">smluvní strana prokáže, že je tato informace veřejně dostupná, aniž by tuto </w:t>
      </w:r>
      <w:r w:rsidRPr="00F21C34">
        <w:rPr>
          <w:rFonts w:cs="Arial"/>
          <w:szCs w:val="22"/>
        </w:rPr>
        <w:t>dostupnost</w:t>
      </w:r>
      <w:r w:rsidR="007F4D0A" w:rsidRPr="00F21C34">
        <w:rPr>
          <w:rFonts w:cs="Arial"/>
          <w:szCs w:val="22"/>
        </w:rPr>
        <w:t xml:space="preserve"> </w:t>
      </w:r>
      <w:r w:rsidRPr="00F21C34">
        <w:rPr>
          <w:rFonts w:cs="Arial"/>
          <w:szCs w:val="22"/>
        </w:rPr>
        <w:t>způsobila</w:t>
      </w:r>
      <w:r w:rsidRPr="007F4D0A">
        <w:rPr>
          <w:rFonts w:cs="Arial"/>
          <w:szCs w:val="22"/>
        </w:rPr>
        <w:t xml:space="preserve"> sama smluvní strana,</w:t>
      </w:r>
    </w:p>
    <w:p w:rsidR="009C6233" w:rsidRPr="007F4D0A" w:rsidRDefault="009C6233" w:rsidP="002A480E">
      <w:pPr>
        <w:numPr>
          <w:ilvl w:val="0"/>
          <w:numId w:val="23"/>
        </w:numPr>
        <w:tabs>
          <w:tab w:val="left" w:pos="9360"/>
        </w:tabs>
        <w:spacing w:after="60"/>
        <w:ind w:left="993" w:right="4" w:hanging="284"/>
        <w:rPr>
          <w:rFonts w:cs="Arial"/>
          <w:szCs w:val="22"/>
        </w:rPr>
      </w:pPr>
      <w:r w:rsidRPr="007F4D0A">
        <w:rPr>
          <w:rFonts w:cs="Arial"/>
          <w:szCs w:val="22"/>
        </w:rPr>
        <w:t>smluvní strana prokáže, že měla tuto informaci k dispozici ještě před datem</w:t>
      </w:r>
      <w:r w:rsidR="007F4D0A">
        <w:rPr>
          <w:rFonts w:cs="Arial"/>
          <w:szCs w:val="22"/>
        </w:rPr>
        <w:t xml:space="preserve"> </w:t>
      </w:r>
      <w:r w:rsidRPr="007F4D0A">
        <w:rPr>
          <w:rFonts w:cs="Arial"/>
          <w:szCs w:val="22"/>
        </w:rPr>
        <w:t>zpřístupnění druhou stranou, a že ji nenabyla v rozporu se zákonem,</w:t>
      </w:r>
    </w:p>
    <w:p w:rsidR="009C6233" w:rsidRPr="007F4D0A" w:rsidRDefault="009C6233" w:rsidP="002A480E">
      <w:pPr>
        <w:numPr>
          <w:ilvl w:val="0"/>
          <w:numId w:val="23"/>
        </w:numPr>
        <w:tabs>
          <w:tab w:val="left" w:pos="993"/>
        </w:tabs>
        <w:spacing w:after="60"/>
        <w:ind w:left="993" w:right="4" w:hanging="284"/>
        <w:rPr>
          <w:rFonts w:cs="Arial"/>
          <w:szCs w:val="22"/>
        </w:rPr>
      </w:pPr>
      <w:r w:rsidRPr="007F4D0A">
        <w:rPr>
          <w:rFonts w:cs="Arial"/>
          <w:szCs w:val="22"/>
        </w:rPr>
        <w:t>smluvní strana obdrží od zpřístupňující strany písemný souhlas zpřístupňovat danou informaci;</w:t>
      </w:r>
    </w:p>
    <w:p w:rsidR="009C6233" w:rsidRPr="007F4D0A" w:rsidRDefault="007F4D0A" w:rsidP="007F4D0A">
      <w:pPr>
        <w:numPr>
          <w:ilvl w:val="0"/>
          <w:numId w:val="23"/>
        </w:numPr>
        <w:tabs>
          <w:tab w:val="left" w:pos="1134"/>
        </w:tabs>
        <w:spacing w:after="60"/>
        <w:ind w:left="993" w:right="4" w:hanging="284"/>
        <w:rPr>
          <w:rFonts w:cs="Arial"/>
          <w:szCs w:val="22"/>
        </w:rPr>
      </w:pPr>
      <w:r>
        <w:rPr>
          <w:rFonts w:cs="Arial"/>
          <w:szCs w:val="22"/>
        </w:rPr>
        <w:t xml:space="preserve"> </w:t>
      </w:r>
      <w:r w:rsidR="009C6233" w:rsidRPr="007F4D0A">
        <w:rPr>
          <w:rFonts w:cs="Arial"/>
          <w:szCs w:val="22"/>
        </w:rPr>
        <w:t>je zpřístupnění informace vyžadováno zákonem nebo závazným</w:t>
      </w:r>
      <w:r w:rsidR="00463E1D">
        <w:rPr>
          <w:rFonts w:cs="Arial"/>
          <w:szCs w:val="22"/>
        </w:rPr>
        <w:t xml:space="preserve"> </w:t>
      </w:r>
      <w:r w:rsidR="009C6233" w:rsidRPr="00F21C34">
        <w:rPr>
          <w:rFonts w:cs="Arial"/>
          <w:szCs w:val="22"/>
        </w:rPr>
        <w:t>rozhodnutím</w:t>
      </w:r>
      <w:r w:rsidRPr="00F21C34">
        <w:rPr>
          <w:rFonts w:cs="Arial"/>
          <w:szCs w:val="22"/>
        </w:rPr>
        <w:t xml:space="preserve"> </w:t>
      </w:r>
      <w:r w:rsidR="009C6233" w:rsidRPr="00F21C34">
        <w:rPr>
          <w:rFonts w:cs="Arial"/>
          <w:szCs w:val="22"/>
        </w:rPr>
        <w:t>příslušného</w:t>
      </w:r>
      <w:r w:rsidR="009C6233" w:rsidRPr="007F4D0A">
        <w:rPr>
          <w:rFonts w:cs="Arial"/>
          <w:szCs w:val="22"/>
        </w:rPr>
        <w:t xml:space="preserve"> orgánu státní správy či samosprávy,</w:t>
      </w:r>
    </w:p>
    <w:p w:rsidR="009C6233" w:rsidRDefault="009C6233" w:rsidP="00EE14AD">
      <w:pPr>
        <w:numPr>
          <w:ilvl w:val="0"/>
          <w:numId w:val="23"/>
        </w:numPr>
        <w:tabs>
          <w:tab w:val="left" w:pos="567"/>
        </w:tabs>
        <w:ind w:left="993" w:right="6" w:hanging="284"/>
        <w:rPr>
          <w:rFonts w:cs="Arial"/>
          <w:szCs w:val="22"/>
        </w:rPr>
      </w:pPr>
      <w:r w:rsidRPr="007F4D0A">
        <w:rPr>
          <w:rFonts w:cs="Arial"/>
          <w:szCs w:val="22"/>
        </w:rPr>
        <w:t>auditor provádí u některé ze smluvních stran audit na základě oprávnění vyplývajícího z příslušných právních předpisů.</w:t>
      </w:r>
    </w:p>
    <w:p w:rsidR="00EE14AD" w:rsidRPr="007F4D0A" w:rsidRDefault="00EE14AD" w:rsidP="00EE14AD">
      <w:pPr>
        <w:tabs>
          <w:tab w:val="left" w:pos="567"/>
        </w:tabs>
        <w:ind w:left="993" w:right="6"/>
        <w:rPr>
          <w:rFonts w:cs="Arial"/>
          <w:szCs w:val="22"/>
        </w:rPr>
      </w:pPr>
    </w:p>
    <w:p w:rsidR="009C6233" w:rsidRDefault="009C6233" w:rsidP="006E34B6">
      <w:pPr>
        <w:numPr>
          <w:ilvl w:val="0"/>
          <w:numId w:val="30"/>
        </w:numPr>
        <w:tabs>
          <w:tab w:val="left" w:pos="709"/>
          <w:tab w:val="left" w:pos="9356"/>
        </w:tabs>
        <w:ind w:right="6"/>
        <w:rPr>
          <w:rFonts w:cs="Arial"/>
          <w:szCs w:val="22"/>
        </w:rPr>
      </w:pPr>
      <w:r w:rsidRPr="007F4D0A">
        <w:rPr>
          <w:rFonts w:cs="Arial"/>
          <w:szCs w:val="22"/>
        </w:rPr>
        <w:t>V případě, že se kterákoli smluvní strana hodnověrným způsobem dozví, popř. bude mít důvodné podezření, že došlo ke zpřístupnění neveřejných informací neoprávněné osobě, je</w:t>
      </w:r>
      <w:r w:rsidR="00463E1D">
        <w:rPr>
          <w:rFonts w:cs="Arial"/>
          <w:szCs w:val="22"/>
        </w:rPr>
        <w:t> </w:t>
      </w:r>
      <w:r w:rsidRPr="007F4D0A">
        <w:rPr>
          <w:rFonts w:cs="Arial"/>
          <w:szCs w:val="22"/>
        </w:rPr>
        <w:t>povinna o tom informovat druhou smluvní stranu.</w:t>
      </w:r>
    </w:p>
    <w:p w:rsidR="00EE14AD" w:rsidRPr="007F4D0A" w:rsidRDefault="00EE14AD" w:rsidP="00EE14AD">
      <w:pPr>
        <w:tabs>
          <w:tab w:val="left" w:pos="709"/>
        </w:tabs>
        <w:ind w:left="709" w:right="6"/>
        <w:rPr>
          <w:rFonts w:cs="Arial"/>
          <w:szCs w:val="22"/>
        </w:rPr>
      </w:pPr>
    </w:p>
    <w:p w:rsidR="009C6233" w:rsidRDefault="009C6233" w:rsidP="006E34B6">
      <w:pPr>
        <w:numPr>
          <w:ilvl w:val="0"/>
          <w:numId w:val="30"/>
        </w:numPr>
        <w:tabs>
          <w:tab w:val="left" w:pos="709"/>
          <w:tab w:val="left" w:pos="9356"/>
        </w:tabs>
        <w:ind w:right="6"/>
        <w:rPr>
          <w:rFonts w:cs="Arial"/>
          <w:szCs w:val="22"/>
        </w:rPr>
      </w:pPr>
      <w:r w:rsidRPr="007F4D0A">
        <w:rPr>
          <w:rFonts w:cs="Arial"/>
          <w:szCs w:val="22"/>
        </w:rPr>
        <w:t>Závazek mlčenlivosti není časově omezen. Povinnost zachovávat mlčenlivost o</w:t>
      </w:r>
      <w:r w:rsidR="009D3EE0">
        <w:rPr>
          <w:rFonts w:cs="Arial"/>
          <w:szCs w:val="22"/>
        </w:rPr>
        <w:t> </w:t>
      </w:r>
      <w:r w:rsidRPr="007F4D0A">
        <w:rPr>
          <w:rFonts w:cs="Arial"/>
          <w:szCs w:val="22"/>
        </w:rPr>
        <w:t>neveřejných informacích získaných v rámci spolupráce s druhou smluvní stranou trvá i</w:t>
      </w:r>
      <w:r w:rsidR="00463E1D">
        <w:rPr>
          <w:rFonts w:cs="Arial"/>
          <w:szCs w:val="22"/>
        </w:rPr>
        <w:t> </w:t>
      </w:r>
      <w:r w:rsidRPr="007F4D0A">
        <w:rPr>
          <w:rFonts w:cs="Arial"/>
          <w:szCs w:val="22"/>
        </w:rPr>
        <w:t>po</w:t>
      </w:r>
      <w:r w:rsidR="00463E1D">
        <w:rPr>
          <w:rFonts w:cs="Arial"/>
          <w:szCs w:val="22"/>
        </w:rPr>
        <w:t> </w:t>
      </w:r>
      <w:r w:rsidRPr="007F4D0A">
        <w:rPr>
          <w:rFonts w:cs="Arial"/>
          <w:szCs w:val="22"/>
        </w:rPr>
        <w:t>ukončení spolupráce, popř. po ukončení účinnosti smlouvy.</w:t>
      </w:r>
    </w:p>
    <w:p w:rsidR="00F21C34" w:rsidRPr="007F4D0A" w:rsidRDefault="00F21C34" w:rsidP="00F21C34">
      <w:pPr>
        <w:tabs>
          <w:tab w:val="left" w:pos="709"/>
          <w:tab w:val="left" w:pos="9356"/>
        </w:tabs>
        <w:ind w:left="720" w:right="6"/>
        <w:rPr>
          <w:rFonts w:cs="Arial"/>
          <w:szCs w:val="22"/>
        </w:rPr>
      </w:pPr>
    </w:p>
    <w:p w:rsidR="009C6233" w:rsidRDefault="007F4D0A" w:rsidP="006E34B6">
      <w:pPr>
        <w:numPr>
          <w:ilvl w:val="0"/>
          <w:numId w:val="30"/>
        </w:numPr>
        <w:tabs>
          <w:tab w:val="left" w:pos="709"/>
          <w:tab w:val="left" w:pos="9356"/>
        </w:tabs>
        <w:ind w:right="6"/>
        <w:rPr>
          <w:rFonts w:cs="Arial"/>
          <w:szCs w:val="22"/>
        </w:rPr>
      </w:pPr>
      <w:r>
        <w:rPr>
          <w:rFonts w:cs="Arial"/>
          <w:szCs w:val="22"/>
        </w:rPr>
        <w:t xml:space="preserve"> </w:t>
      </w:r>
      <w:r w:rsidR="008B6333">
        <w:rPr>
          <w:rFonts w:cs="Arial"/>
          <w:szCs w:val="22"/>
        </w:rPr>
        <w:t>Příkazník</w:t>
      </w:r>
      <w:r w:rsidR="009C6233" w:rsidRPr="007F4D0A">
        <w:rPr>
          <w:rFonts w:cs="Arial"/>
          <w:szCs w:val="22"/>
        </w:rPr>
        <w:t xml:space="preserve"> se rovněž zavazuje pro případ, že v rámci plnění předmětu smlouvy se</w:t>
      </w:r>
      <w:r w:rsidR="00463E1D">
        <w:rPr>
          <w:rFonts w:cs="Arial"/>
          <w:szCs w:val="22"/>
        </w:rPr>
        <w:t> </w:t>
      </w:r>
      <w:r w:rsidR="009C6233" w:rsidRPr="007F4D0A">
        <w:rPr>
          <w:rFonts w:cs="Arial"/>
          <w:szCs w:val="22"/>
        </w:rPr>
        <w:t xml:space="preserve">dostane do kontaktu s osobními údaji, že je bude ochraňovat a nakládat s nimi plně </w:t>
      </w:r>
      <w:r w:rsidR="009C6233" w:rsidRPr="00463E1D">
        <w:rPr>
          <w:rFonts w:cs="Arial"/>
          <w:szCs w:val="22"/>
        </w:rPr>
        <w:t>v</w:t>
      </w:r>
      <w:r w:rsidR="00463E1D" w:rsidRPr="00463E1D">
        <w:rPr>
          <w:rFonts w:cs="Arial"/>
          <w:szCs w:val="22"/>
        </w:rPr>
        <w:t> </w:t>
      </w:r>
      <w:r w:rsidR="009C6233" w:rsidRPr="00463E1D">
        <w:rPr>
          <w:rFonts w:cs="Arial"/>
          <w:szCs w:val="22"/>
        </w:rPr>
        <w:t xml:space="preserve">souladu s příslušnými právními předpisy, a to i o ukončení plnění smlouvy. Smluvní strany </w:t>
      </w:r>
      <w:r w:rsidR="00463E1D" w:rsidRPr="00463E1D">
        <w:rPr>
          <w:rFonts w:cs="Arial"/>
          <w:szCs w:val="22"/>
        </w:rPr>
        <w:t> </w:t>
      </w:r>
      <w:r w:rsidR="009C6233" w:rsidRPr="00463E1D">
        <w:rPr>
          <w:rFonts w:cs="Arial"/>
          <w:szCs w:val="22"/>
        </w:rPr>
        <w:t>se v případě kontaktu s osobními údaji, ve smyslu příslušných ustanovení zákona č.</w:t>
      </w:r>
      <w:r w:rsidR="00463E1D" w:rsidRPr="00463E1D">
        <w:rPr>
          <w:rFonts w:cs="Arial"/>
          <w:szCs w:val="22"/>
        </w:rPr>
        <w:t> </w:t>
      </w:r>
      <w:r w:rsidR="009C6233" w:rsidRPr="00463E1D">
        <w:rPr>
          <w:rFonts w:cs="Arial"/>
          <w:szCs w:val="22"/>
        </w:rPr>
        <w:t>101/2000 Sb., o ochraně osobních údajů ve znění pozdějších předpisů, zavazují uzavřít dodatek ke smlouvě</w:t>
      </w:r>
      <w:r w:rsidR="009C6233" w:rsidRPr="007F4D0A">
        <w:rPr>
          <w:rFonts w:cs="Arial"/>
          <w:szCs w:val="22"/>
        </w:rPr>
        <w:t xml:space="preserve"> spočívající v dohodě o zpracování osobních údajů. </w:t>
      </w:r>
    </w:p>
    <w:p w:rsidR="00EE14AD" w:rsidRPr="007F4D0A" w:rsidRDefault="00EE14AD" w:rsidP="00EE14AD">
      <w:pPr>
        <w:tabs>
          <w:tab w:val="left" w:pos="709"/>
        </w:tabs>
        <w:ind w:left="709" w:right="6"/>
        <w:rPr>
          <w:rFonts w:cs="Arial"/>
          <w:szCs w:val="22"/>
        </w:rPr>
      </w:pPr>
    </w:p>
    <w:p w:rsidR="009C6233" w:rsidRDefault="009C6233" w:rsidP="006E34B6">
      <w:pPr>
        <w:numPr>
          <w:ilvl w:val="0"/>
          <w:numId w:val="30"/>
        </w:numPr>
        <w:tabs>
          <w:tab w:val="left" w:pos="709"/>
          <w:tab w:val="left" w:pos="9356"/>
        </w:tabs>
        <w:ind w:right="6"/>
        <w:rPr>
          <w:rFonts w:cs="Arial"/>
          <w:szCs w:val="22"/>
        </w:rPr>
      </w:pPr>
      <w:r w:rsidRPr="007F4D0A">
        <w:rPr>
          <w:rFonts w:cs="Arial"/>
          <w:szCs w:val="22"/>
        </w:rPr>
        <w:t>Povinnost poskytovat informace podle zákona č. 106/1999 Sb., o svobodném přístupu</w:t>
      </w:r>
      <w:r w:rsidR="009D3EE0">
        <w:rPr>
          <w:rFonts w:cs="Arial"/>
          <w:szCs w:val="22"/>
        </w:rPr>
        <w:t xml:space="preserve"> </w:t>
      </w:r>
      <w:r w:rsidRPr="007F4D0A">
        <w:rPr>
          <w:rFonts w:cs="Arial"/>
          <w:szCs w:val="22"/>
        </w:rPr>
        <w:t>k informacím, ve znění pozdějších předpisů</w:t>
      </w:r>
      <w:r w:rsidR="00C3442A" w:rsidRPr="006E34B6">
        <w:rPr>
          <w:rFonts w:cs="Arial"/>
          <w:szCs w:val="22"/>
        </w:rPr>
        <w:t>,</w:t>
      </w:r>
      <w:r w:rsidRPr="007F4D0A">
        <w:rPr>
          <w:rFonts w:cs="Arial"/>
          <w:szCs w:val="22"/>
        </w:rPr>
        <w:t xml:space="preserve"> tímto článkem není dotčena.</w:t>
      </w:r>
    </w:p>
    <w:p w:rsidR="00EE14AD" w:rsidRDefault="00EE14AD" w:rsidP="006E34B6">
      <w:pPr>
        <w:tabs>
          <w:tab w:val="left" w:pos="709"/>
          <w:tab w:val="left" w:pos="9356"/>
        </w:tabs>
        <w:ind w:left="720" w:right="6"/>
        <w:rPr>
          <w:rFonts w:cs="Arial"/>
          <w:szCs w:val="22"/>
        </w:rPr>
      </w:pPr>
    </w:p>
    <w:p w:rsidR="00D26D93" w:rsidRPr="00312F0F" w:rsidRDefault="00D26D93" w:rsidP="00D26D93">
      <w:pPr>
        <w:ind w:left="3544" w:right="6" w:firstLine="709"/>
        <w:rPr>
          <w:rFonts w:cs="Arial"/>
          <w:szCs w:val="22"/>
        </w:rPr>
      </w:pPr>
      <w:r w:rsidRPr="00D26D93">
        <w:rPr>
          <w:rFonts w:cs="Arial"/>
          <w:b/>
          <w:szCs w:val="22"/>
        </w:rPr>
        <w:lastRenderedPageBreak/>
        <w:t>Článek XII</w:t>
      </w:r>
      <w:r>
        <w:rPr>
          <w:rFonts w:cs="Arial"/>
          <w:szCs w:val="22"/>
        </w:rPr>
        <w:t xml:space="preserve">. </w:t>
      </w:r>
    </w:p>
    <w:p w:rsidR="00D26D93" w:rsidRPr="00317ED2" w:rsidRDefault="00D26D93" w:rsidP="00D26D93">
      <w:pPr>
        <w:pStyle w:val="Nadpis1"/>
        <w:rPr>
          <w:rFonts w:cs="Arial"/>
          <w:caps/>
          <w:sz w:val="22"/>
          <w:szCs w:val="22"/>
        </w:rPr>
      </w:pPr>
      <w:r w:rsidRPr="00317ED2">
        <w:rPr>
          <w:rFonts w:cs="Arial"/>
          <w:sz w:val="22"/>
          <w:szCs w:val="22"/>
        </w:rPr>
        <w:t>Sankce, odpovědnost za škodu</w:t>
      </w:r>
    </w:p>
    <w:p w:rsidR="00D26D93" w:rsidRPr="00317ED2" w:rsidRDefault="00D26D93" w:rsidP="00D26D93">
      <w:pPr>
        <w:pStyle w:val="Kraml1"/>
        <w:numPr>
          <w:ilvl w:val="0"/>
          <w:numId w:val="0"/>
        </w:numPr>
        <w:ind w:left="426" w:hanging="426"/>
        <w:rPr>
          <w:rFonts w:ascii="Arial" w:hAnsi="Arial" w:cs="Arial"/>
          <w:sz w:val="22"/>
          <w:szCs w:val="22"/>
        </w:rPr>
      </w:pPr>
    </w:p>
    <w:p w:rsidR="00D26D93" w:rsidRPr="00183E57" w:rsidRDefault="00D26D93" w:rsidP="00183E57">
      <w:pPr>
        <w:numPr>
          <w:ilvl w:val="0"/>
          <w:numId w:val="31"/>
        </w:numPr>
        <w:tabs>
          <w:tab w:val="left" w:pos="709"/>
          <w:tab w:val="left" w:pos="9356"/>
        </w:tabs>
        <w:ind w:right="6"/>
        <w:rPr>
          <w:rFonts w:cs="Arial"/>
          <w:szCs w:val="22"/>
        </w:rPr>
      </w:pPr>
      <w:r w:rsidRPr="00183E57">
        <w:rPr>
          <w:rFonts w:cs="Arial"/>
          <w:szCs w:val="22"/>
        </w:rPr>
        <w:t xml:space="preserve">Každá ze stran odpovídá druhé straně za škodu i nemajetkovou újmu, která ji vznikne v důsledku porušení povinnosti vyplývající z této smlouvy. Zaplacením smluvní pokuty není dotčen ani omezen nárok </w:t>
      </w:r>
      <w:r w:rsidR="008B6333">
        <w:rPr>
          <w:rFonts w:cs="Arial"/>
          <w:szCs w:val="22"/>
        </w:rPr>
        <w:t>příkazce</w:t>
      </w:r>
      <w:r w:rsidRPr="00183E57">
        <w:rPr>
          <w:rFonts w:cs="Arial"/>
          <w:szCs w:val="22"/>
        </w:rPr>
        <w:t xml:space="preserve"> na náhradu případné škody.</w:t>
      </w:r>
    </w:p>
    <w:p w:rsidR="00D26D93" w:rsidRPr="00183E57" w:rsidRDefault="00D26D93" w:rsidP="00183E57">
      <w:pPr>
        <w:tabs>
          <w:tab w:val="left" w:pos="709"/>
          <w:tab w:val="left" w:pos="9356"/>
        </w:tabs>
        <w:ind w:left="720" w:right="6"/>
        <w:rPr>
          <w:rFonts w:cs="Arial"/>
          <w:szCs w:val="22"/>
        </w:rPr>
      </w:pPr>
    </w:p>
    <w:p w:rsidR="00D26D93" w:rsidRPr="00183E57" w:rsidRDefault="00D26D93" w:rsidP="00183E57">
      <w:pPr>
        <w:numPr>
          <w:ilvl w:val="0"/>
          <w:numId w:val="31"/>
        </w:numPr>
        <w:tabs>
          <w:tab w:val="left" w:pos="709"/>
          <w:tab w:val="left" w:pos="9356"/>
        </w:tabs>
        <w:ind w:right="6"/>
        <w:rPr>
          <w:rFonts w:cs="Arial"/>
          <w:szCs w:val="22"/>
        </w:rPr>
      </w:pPr>
      <w:r w:rsidRPr="00183E57">
        <w:rPr>
          <w:rFonts w:cs="Arial"/>
          <w:szCs w:val="22"/>
        </w:rPr>
        <w:t xml:space="preserve">Smluvní pokuty jsou splatné </w:t>
      </w:r>
      <w:r w:rsidR="0068716A" w:rsidRPr="00183E57">
        <w:rPr>
          <w:rFonts w:cs="Arial"/>
          <w:szCs w:val="22"/>
        </w:rPr>
        <w:t xml:space="preserve">ve lhůtě </w:t>
      </w:r>
      <w:r w:rsidR="00BB4641">
        <w:rPr>
          <w:rFonts w:cs="Arial"/>
          <w:szCs w:val="22"/>
        </w:rPr>
        <w:t>30</w:t>
      </w:r>
      <w:r w:rsidR="0068716A" w:rsidRPr="00183E57">
        <w:rPr>
          <w:rFonts w:cs="Arial"/>
          <w:szCs w:val="22"/>
        </w:rPr>
        <w:t xml:space="preserve"> dnů ode dne doručení jejich vyúčtování druhé smluvní straně.</w:t>
      </w:r>
    </w:p>
    <w:p w:rsidR="00D26D93" w:rsidRPr="007F4D0A" w:rsidRDefault="00D26D93" w:rsidP="009C6233">
      <w:pPr>
        <w:tabs>
          <w:tab w:val="left" w:pos="360"/>
        </w:tabs>
        <w:ind w:right="282"/>
        <w:rPr>
          <w:rFonts w:cs="Arial"/>
          <w:szCs w:val="22"/>
        </w:rPr>
      </w:pPr>
    </w:p>
    <w:p w:rsidR="009C6233" w:rsidRPr="007F4D0A" w:rsidRDefault="009C6233" w:rsidP="009C6233">
      <w:pPr>
        <w:tabs>
          <w:tab w:val="left" w:pos="360"/>
        </w:tabs>
        <w:ind w:right="282"/>
        <w:rPr>
          <w:rFonts w:cs="Arial"/>
          <w:b/>
          <w:szCs w:val="22"/>
        </w:rPr>
      </w:pPr>
      <w:r w:rsidRPr="007F4D0A">
        <w:rPr>
          <w:rFonts w:cs="Arial"/>
          <w:b/>
          <w:szCs w:val="22"/>
        </w:rPr>
        <w:t xml:space="preserve">                                                                    Článek</w:t>
      </w:r>
      <w:r w:rsidR="00942056">
        <w:rPr>
          <w:rFonts w:cs="Arial"/>
          <w:b/>
          <w:szCs w:val="22"/>
        </w:rPr>
        <w:t xml:space="preserve"> X</w:t>
      </w:r>
      <w:r w:rsidR="00926FE4">
        <w:rPr>
          <w:rFonts w:cs="Arial"/>
          <w:b/>
          <w:szCs w:val="22"/>
        </w:rPr>
        <w:t>I</w:t>
      </w:r>
      <w:r w:rsidR="00942056">
        <w:rPr>
          <w:rFonts w:cs="Arial"/>
          <w:b/>
          <w:szCs w:val="22"/>
        </w:rPr>
        <w:t>II.</w:t>
      </w:r>
    </w:p>
    <w:p w:rsidR="009C6233" w:rsidRPr="007F4D0A" w:rsidRDefault="009C6233" w:rsidP="009C6233">
      <w:pPr>
        <w:spacing w:after="240"/>
        <w:ind w:right="284"/>
        <w:jc w:val="center"/>
        <w:rPr>
          <w:rFonts w:cs="Arial"/>
          <w:b/>
          <w:szCs w:val="22"/>
        </w:rPr>
      </w:pPr>
      <w:r w:rsidRPr="007F4D0A">
        <w:rPr>
          <w:rFonts w:cs="Arial"/>
          <w:b/>
          <w:szCs w:val="22"/>
        </w:rPr>
        <w:t>Závěrečná ustanovení</w:t>
      </w:r>
    </w:p>
    <w:p w:rsidR="009C6233" w:rsidRDefault="009C6233" w:rsidP="00183E57">
      <w:pPr>
        <w:numPr>
          <w:ilvl w:val="0"/>
          <w:numId w:val="32"/>
        </w:numPr>
        <w:tabs>
          <w:tab w:val="left" w:pos="709"/>
          <w:tab w:val="left" w:pos="9356"/>
        </w:tabs>
        <w:ind w:right="6"/>
        <w:rPr>
          <w:rFonts w:cs="Arial"/>
          <w:szCs w:val="22"/>
        </w:rPr>
      </w:pPr>
      <w:r w:rsidRPr="007F4D0A">
        <w:rPr>
          <w:rFonts w:cs="Arial"/>
          <w:szCs w:val="22"/>
        </w:rPr>
        <w:t xml:space="preserve">Smlouva </w:t>
      </w:r>
      <w:r w:rsidRPr="00C3442A">
        <w:rPr>
          <w:rFonts w:cs="Arial"/>
          <w:szCs w:val="22"/>
        </w:rPr>
        <w:t>nabývá platnosti dnem jejího podpisu</w:t>
      </w:r>
      <w:r w:rsidRPr="007F4D0A">
        <w:rPr>
          <w:rFonts w:cs="Arial"/>
          <w:szCs w:val="22"/>
        </w:rPr>
        <w:t xml:space="preserve"> oprávněnými zástupci obou smluvních stran.</w:t>
      </w:r>
    </w:p>
    <w:p w:rsidR="00F117BC" w:rsidRPr="007F4D0A" w:rsidRDefault="00F117BC" w:rsidP="00A657E4">
      <w:pPr>
        <w:tabs>
          <w:tab w:val="left" w:pos="709"/>
          <w:tab w:val="left" w:pos="9356"/>
        </w:tabs>
        <w:ind w:left="709" w:right="6"/>
        <w:rPr>
          <w:rFonts w:cs="Arial"/>
          <w:szCs w:val="22"/>
          <w:lang w:eastAsia="en-US"/>
        </w:rPr>
      </w:pPr>
    </w:p>
    <w:p w:rsidR="009C6233" w:rsidRDefault="009C6233" w:rsidP="00183E57">
      <w:pPr>
        <w:numPr>
          <w:ilvl w:val="0"/>
          <w:numId w:val="32"/>
        </w:numPr>
        <w:tabs>
          <w:tab w:val="left" w:pos="709"/>
          <w:tab w:val="left" w:pos="9356"/>
        </w:tabs>
        <w:ind w:right="6"/>
        <w:rPr>
          <w:rFonts w:cs="Arial"/>
          <w:szCs w:val="22"/>
        </w:rPr>
      </w:pPr>
      <w:r w:rsidRPr="007F4D0A">
        <w:rPr>
          <w:rFonts w:cs="Arial"/>
          <w:szCs w:val="22"/>
        </w:rPr>
        <w:t>Smluvní strany se dohodly, že tato smlouva a závazkový vztah z ní vyplývající se budou řídit příslušnými ustanoveními občanského zákoníku.</w:t>
      </w:r>
    </w:p>
    <w:p w:rsidR="00F117BC" w:rsidRPr="007F4D0A" w:rsidRDefault="00F117BC" w:rsidP="00F117BC">
      <w:pPr>
        <w:tabs>
          <w:tab w:val="left" w:pos="709"/>
          <w:tab w:val="left" w:pos="9356"/>
        </w:tabs>
        <w:ind w:left="709" w:right="6"/>
        <w:rPr>
          <w:rFonts w:cs="Arial"/>
          <w:szCs w:val="22"/>
          <w:lang w:eastAsia="en-US"/>
        </w:rPr>
      </w:pPr>
    </w:p>
    <w:p w:rsidR="009C6233" w:rsidRDefault="009C6233" w:rsidP="00183E57">
      <w:pPr>
        <w:numPr>
          <w:ilvl w:val="0"/>
          <w:numId w:val="32"/>
        </w:numPr>
        <w:tabs>
          <w:tab w:val="left" w:pos="709"/>
          <w:tab w:val="left" w:pos="9356"/>
        </w:tabs>
        <w:ind w:right="6"/>
        <w:rPr>
          <w:rFonts w:cs="Arial"/>
          <w:szCs w:val="22"/>
        </w:rPr>
      </w:pPr>
      <w:r w:rsidRPr="007F4D0A">
        <w:rPr>
          <w:rFonts w:cs="Arial"/>
          <w:szCs w:val="22"/>
        </w:rPr>
        <w:t>Není-li ve smlouvě ujednáno jinak, lze smlouvu měnit a doplňovat pouze písemně formou dodatků podepsaných oběma smluvními stranami.</w:t>
      </w:r>
    </w:p>
    <w:p w:rsidR="00F117BC" w:rsidRDefault="00F117BC" w:rsidP="00F117BC">
      <w:pPr>
        <w:pStyle w:val="Odstavecseseznamem"/>
        <w:rPr>
          <w:rFonts w:cs="Arial"/>
          <w:szCs w:val="22"/>
          <w:lang w:eastAsia="en-US"/>
        </w:rPr>
      </w:pPr>
    </w:p>
    <w:p w:rsidR="009C6233" w:rsidRDefault="009C6233" w:rsidP="00183E57">
      <w:pPr>
        <w:numPr>
          <w:ilvl w:val="0"/>
          <w:numId w:val="32"/>
        </w:numPr>
        <w:tabs>
          <w:tab w:val="left" w:pos="709"/>
          <w:tab w:val="left" w:pos="9356"/>
        </w:tabs>
        <w:ind w:right="6"/>
        <w:rPr>
          <w:rFonts w:cs="Arial"/>
          <w:szCs w:val="22"/>
        </w:rPr>
      </w:pPr>
      <w:r w:rsidRPr="007F4D0A">
        <w:rPr>
          <w:rFonts w:cs="Arial"/>
          <w:szCs w:val="22"/>
        </w:rPr>
        <w:t xml:space="preserve">Smluvní strana je povinna bez zbytečného odkladu písemně oznámit druhé </w:t>
      </w:r>
      <w:r w:rsidRPr="00504D94">
        <w:rPr>
          <w:rFonts w:cs="Arial"/>
          <w:szCs w:val="22"/>
        </w:rPr>
        <w:t>smluvní straně</w:t>
      </w:r>
      <w:r w:rsidR="009D3EE0" w:rsidRPr="00504D94">
        <w:rPr>
          <w:rFonts w:cs="Arial"/>
          <w:szCs w:val="22"/>
        </w:rPr>
        <w:t xml:space="preserve"> </w:t>
      </w:r>
      <w:r w:rsidRPr="00504D94">
        <w:rPr>
          <w:rFonts w:cs="Arial"/>
          <w:szCs w:val="22"/>
        </w:rPr>
        <w:t>změnu</w:t>
      </w:r>
      <w:r w:rsidRPr="007F4D0A">
        <w:rPr>
          <w:rFonts w:cs="Arial"/>
          <w:szCs w:val="22"/>
        </w:rPr>
        <w:t xml:space="preserve"> údajů uvedených v záhlaví smlouvy. Ke změně bankovního spojení včetně čísla bankovního účtu smluvních stran může dojít pouze písemným dodatkem ke smlouvě.</w:t>
      </w:r>
    </w:p>
    <w:p w:rsidR="00F117BC" w:rsidRDefault="00F117BC" w:rsidP="00F117BC">
      <w:pPr>
        <w:pStyle w:val="Odstavecseseznamem"/>
        <w:rPr>
          <w:rFonts w:cs="Arial"/>
          <w:szCs w:val="22"/>
          <w:lang w:eastAsia="en-US"/>
        </w:rPr>
      </w:pPr>
    </w:p>
    <w:p w:rsidR="009C6233" w:rsidRDefault="00463E1D" w:rsidP="00183E57">
      <w:pPr>
        <w:numPr>
          <w:ilvl w:val="0"/>
          <w:numId w:val="32"/>
        </w:numPr>
        <w:tabs>
          <w:tab w:val="left" w:pos="709"/>
          <w:tab w:val="left" w:pos="9356"/>
        </w:tabs>
        <w:ind w:right="6"/>
        <w:rPr>
          <w:rFonts w:cs="Arial"/>
          <w:szCs w:val="22"/>
        </w:rPr>
      </w:pPr>
      <w:r>
        <w:rPr>
          <w:rFonts w:cs="Arial"/>
          <w:szCs w:val="22"/>
        </w:rPr>
        <w:t>Smluvní strany nejs</w:t>
      </w:r>
      <w:r w:rsidR="009C6233" w:rsidRPr="007F4D0A">
        <w:rPr>
          <w:rFonts w:cs="Arial"/>
          <w:szCs w:val="22"/>
        </w:rPr>
        <w:t>ou oprávněny převést nebo postoupit práva a povinnosti vyplývající ze</w:t>
      </w:r>
      <w:r>
        <w:rPr>
          <w:rFonts w:cs="Arial"/>
          <w:szCs w:val="22"/>
        </w:rPr>
        <w:t> </w:t>
      </w:r>
      <w:r w:rsidR="009C6233" w:rsidRPr="007F4D0A">
        <w:rPr>
          <w:rFonts w:cs="Arial"/>
          <w:szCs w:val="22"/>
        </w:rPr>
        <w:t>smlouvy na třetí osobu bez souhlasu druhé smluvní strany.</w:t>
      </w:r>
    </w:p>
    <w:p w:rsidR="00F117BC" w:rsidRDefault="00F117BC" w:rsidP="00F117BC">
      <w:pPr>
        <w:pStyle w:val="Odstavecseseznamem"/>
        <w:rPr>
          <w:rFonts w:cs="Arial"/>
          <w:szCs w:val="22"/>
          <w:lang w:eastAsia="en-US"/>
        </w:rPr>
      </w:pPr>
    </w:p>
    <w:p w:rsidR="00F117BC" w:rsidRDefault="009C6233" w:rsidP="00183E57">
      <w:pPr>
        <w:numPr>
          <w:ilvl w:val="0"/>
          <w:numId w:val="32"/>
        </w:numPr>
        <w:tabs>
          <w:tab w:val="left" w:pos="709"/>
          <w:tab w:val="left" w:pos="9356"/>
        </w:tabs>
        <w:ind w:right="6"/>
        <w:rPr>
          <w:rFonts w:cs="Arial"/>
          <w:szCs w:val="22"/>
        </w:rPr>
      </w:pPr>
      <w:r w:rsidRPr="00D26D93">
        <w:rPr>
          <w:rFonts w:cs="Arial"/>
          <w:szCs w:val="22"/>
        </w:rPr>
        <w:t>Stane-li se některé ustanovení smlouvy neplatným, nevymahatelným nebo neúčinným, nedotýká se tato neplatnost, nevymahatelnost a neúčinnost ostatních ustanovení smlouvy. Smluvní strany nahradí do 30 pracovních dnů od doručení výzvy druhou smluvní stranou neplatné, nevymahatelné a neúčinné ustanovení ustanovením platným, vymahatelným a</w:t>
      </w:r>
      <w:r w:rsidR="00463E1D" w:rsidRPr="00D26D93">
        <w:rPr>
          <w:rFonts w:cs="Arial"/>
          <w:szCs w:val="22"/>
        </w:rPr>
        <w:t> </w:t>
      </w:r>
      <w:r w:rsidRPr="00D26D93">
        <w:rPr>
          <w:rFonts w:cs="Arial"/>
          <w:szCs w:val="22"/>
        </w:rPr>
        <w:t xml:space="preserve">účinným se stejným nebo obdobným obchodním a právním smyslem, případně uzavřou v tomto smyslu smlouvu novou. </w:t>
      </w:r>
    </w:p>
    <w:p w:rsidR="00D26D93" w:rsidRDefault="00D26D93" w:rsidP="00D26D93">
      <w:pPr>
        <w:pStyle w:val="Odstavecseseznamem"/>
        <w:rPr>
          <w:rFonts w:cs="Arial"/>
          <w:szCs w:val="22"/>
          <w:lang w:eastAsia="en-US"/>
        </w:rPr>
      </w:pPr>
    </w:p>
    <w:p w:rsidR="009C6233" w:rsidRDefault="009C6233" w:rsidP="00183E57">
      <w:pPr>
        <w:numPr>
          <w:ilvl w:val="0"/>
          <w:numId w:val="32"/>
        </w:numPr>
        <w:tabs>
          <w:tab w:val="left" w:pos="709"/>
          <w:tab w:val="left" w:pos="9356"/>
        </w:tabs>
        <w:ind w:right="6"/>
        <w:rPr>
          <w:rFonts w:cs="Arial"/>
          <w:szCs w:val="22"/>
        </w:rPr>
      </w:pPr>
      <w:r w:rsidRPr="007F4D0A">
        <w:rPr>
          <w:rFonts w:cs="Arial"/>
          <w:szCs w:val="22"/>
        </w:rPr>
        <w:t xml:space="preserve">Smlouva je sepsána ve </w:t>
      </w:r>
      <w:r w:rsidR="004F07FA" w:rsidRPr="007F4D0A">
        <w:rPr>
          <w:rFonts w:cs="Arial"/>
          <w:szCs w:val="22"/>
        </w:rPr>
        <w:t xml:space="preserve">dvou </w:t>
      </w:r>
      <w:r w:rsidRPr="007F4D0A">
        <w:rPr>
          <w:rFonts w:cs="Arial"/>
          <w:szCs w:val="22"/>
        </w:rPr>
        <w:t xml:space="preserve">stejnopisech s platností originálu, z nichž každá smluvní strana obdrží po </w:t>
      </w:r>
      <w:r w:rsidR="009D3EE0">
        <w:rPr>
          <w:rFonts w:cs="Arial"/>
          <w:szCs w:val="22"/>
        </w:rPr>
        <w:t xml:space="preserve">jednom </w:t>
      </w:r>
      <w:r w:rsidR="004F07FA" w:rsidRPr="007F4D0A">
        <w:rPr>
          <w:rFonts w:cs="Arial"/>
          <w:szCs w:val="22"/>
        </w:rPr>
        <w:t>vyhotovení</w:t>
      </w:r>
      <w:r w:rsidRPr="007F4D0A">
        <w:rPr>
          <w:rFonts w:cs="Arial"/>
          <w:szCs w:val="22"/>
        </w:rPr>
        <w:t>.</w:t>
      </w:r>
    </w:p>
    <w:p w:rsidR="00183E57" w:rsidRPr="007F4D0A" w:rsidRDefault="00183E57" w:rsidP="00183E57">
      <w:pPr>
        <w:tabs>
          <w:tab w:val="left" w:pos="709"/>
          <w:tab w:val="left" w:pos="9356"/>
        </w:tabs>
        <w:ind w:left="720" w:right="6"/>
        <w:rPr>
          <w:rFonts w:cs="Arial"/>
          <w:szCs w:val="22"/>
        </w:rPr>
      </w:pPr>
    </w:p>
    <w:p w:rsidR="009C6233" w:rsidRDefault="009C6233" w:rsidP="00183E57">
      <w:pPr>
        <w:numPr>
          <w:ilvl w:val="0"/>
          <w:numId w:val="32"/>
        </w:numPr>
        <w:tabs>
          <w:tab w:val="left" w:pos="709"/>
          <w:tab w:val="left" w:pos="9356"/>
        </w:tabs>
        <w:ind w:right="6"/>
        <w:rPr>
          <w:rFonts w:cs="Arial"/>
          <w:szCs w:val="22"/>
        </w:rPr>
      </w:pPr>
      <w:r w:rsidRPr="007F4D0A">
        <w:rPr>
          <w:rFonts w:cs="Arial"/>
          <w:szCs w:val="22"/>
        </w:rPr>
        <w:t>Smluvní strany prohlašují, že si smlouvu před jejím podpisem přečetly, že byla uzavřena po</w:t>
      </w:r>
      <w:r w:rsidR="00463E1D">
        <w:rPr>
          <w:rFonts w:cs="Arial"/>
          <w:szCs w:val="22"/>
        </w:rPr>
        <w:t> </w:t>
      </w:r>
      <w:r w:rsidRPr="007F4D0A">
        <w:rPr>
          <w:rFonts w:cs="Arial"/>
          <w:szCs w:val="22"/>
        </w:rPr>
        <w:t>vzájemném projednání podle jejich pravé a svobodné vůle, určitě, vážně a srozumitelně a že se dohodly na celém jejím obsahu. Na důkaz tohoto připojují níže své podpisy.</w:t>
      </w:r>
    </w:p>
    <w:p w:rsidR="00183E57" w:rsidRPr="007F4D0A" w:rsidRDefault="00183E57" w:rsidP="00183E57">
      <w:pPr>
        <w:tabs>
          <w:tab w:val="left" w:pos="709"/>
          <w:tab w:val="left" w:pos="9356"/>
        </w:tabs>
        <w:ind w:left="720" w:right="6"/>
        <w:rPr>
          <w:rFonts w:cs="Arial"/>
          <w:szCs w:val="22"/>
        </w:rPr>
      </w:pPr>
    </w:p>
    <w:p w:rsidR="009C6233" w:rsidRPr="007F4D0A" w:rsidRDefault="009C6233" w:rsidP="00183E57">
      <w:pPr>
        <w:numPr>
          <w:ilvl w:val="0"/>
          <w:numId w:val="32"/>
        </w:numPr>
        <w:tabs>
          <w:tab w:val="left" w:pos="709"/>
          <w:tab w:val="left" w:pos="9356"/>
        </w:tabs>
        <w:ind w:right="6"/>
        <w:rPr>
          <w:rFonts w:cs="Arial"/>
          <w:szCs w:val="22"/>
        </w:rPr>
      </w:pPr>
      <w:r w:rsidRPr="007F4D0A">
        <w:rPr>
          <w:rFonts w:cs="Arial"/>
          <w:szCs w:val="22"/>
        </w:rPr>
        <w:t>Nedílnou součástí této smlouvy</w:t>
      </w:r>
      <w:r w:rsidR="004F07FA" w:rsidRPr="007F4D0A">
        <w:rPr>
          <w:rFonts w:cs="Arial"/>
          <w:szCs w:val="22"/>
        </w:rPr>
        <w:t xml:space="preserve"> je </w:t>
      </w:r>
      <w:r w:rsidRPr="007F4D0A">
        <w:rPr>
          <w:rFonts w:cs="Arial"/>
          <w:szCs w:val="22"/>
        </w:rPr>
        <w:t>příloh</w:t>
      </w:r>
      <w:r w:rsidR="004F07FA" w:rsidRPr="007F4D0A">
        <w:rPr>
          <w:rFonts w:cs="Arial"/>
          <w:szCs w:val="22"/>
        </w:rPr>
        <w:t>a</w:t>
      </w:r>
      <w:r w:rsidRPr="007F4D0A">
        <w:rPr>
          <w:rFonts w:cs="Arial"/>
          <w:szCs w:val="22"/>
        </w:rPr>
        <w:t xml:space="preserve">: </w:t>
      </w:r>
    </w:p>
    <w:p w:rsidR="00826EEE" w:rsidRPr="007F4D0A" w:rsidRDefault="0080712A" w:rsidP="00504D94">
      <w:pPr>
        <w:tabs>
          <w:tab w:val="left" w:pos="1843"/>
        </w:tabs>
        <w:ind w:right="4" w:firstLine="709"/>
        <w:rPr>
          <w:rFonts w:cs="Arial"/>
          <w:szCs w:val="22"/>
        </w:rPr>
      </w:pPr>
      <w:r>
        <w:rPr>
          <w:rFonts w:cs="Arial"/>
          <w:szCs w:val="22"/>
        </w:rPr>
        <w:t xml:space="preserve">Příloha č. </w:t>
      </w:r>
      <w:r w:rsidR="008479AC">
        <w:rPr>
          <w:rFonts w:cs="Arial"/>
          <w:szCs w:val="22"/>
        </w:rPr>
        <w:t>1</w:t>
      </w:r>
      <w:r>
        <w:rPr>
          <w:rFonts w:cs="Arial"/>
          <w:szCs w:val="22"/>
        </w:rPr>
        <w:t xml:space="preserve">: </w:t>
      </w:r>
      <w:r w:rsidR="004F07FA" w:rsidRPr="007F4D0A">
        <w:rPr>
          <w:rFonts w:cs="Arial"/>
          <w:szCs w:val="22"/>
        </w:rPr>
        <w:t>Krycí list nabídky VZMR</w:t>
      </w:r>
    </w:p>
    <w:p w:rsidR="004F07FA" w:rsidRPr="007F4D0A" w:rsidRDefault="004F07FA" w:rsidP="004F07FA">
      <w:pPr>
        <w:tabs>
          <w:tab w:val="left" w:pos="1843"/>
        </w:tabs>
        <w:ind w:right="4" w:firstLine="426"/>
        <w:rPr>
          <w:rFonts w:cs="Arial"/>
          <w:b/>
          <w:szCs w:val="22"/>
        </w:rPr>
      </w:pPr>
    </w:p>
    <w:p w:rsidR="00504D94" w:rsidRPr="007F4D0A" w:rsidRDefault="00504D94" w:rsidP="00D06D48">
      <w:pPr>
        <w:rPr>
          <w:rFonts w:cs="Arial"/>
          <w:szCs w:val="22"/>
        </w:rPr>
      </w:pPr>
    </w:p>
    <w:p w:rsidR="00CC7433" w:rsidRPr="00317ED2" w:rsidRDefault="001C3E69" w:rsidP="001C3E69">
      <w:pPr>
        <w:rPr>
          <w:rFonts w:cs="Arial"/>
          <w:szCs w:val="22"/>
        </w:rPr>
      </w:pPr>
      <w:r w:rsidRPr="00317ED2">
        <w:rPr>
          <w:rFonts w:cs="Arial"/>
          <w:szCs w:val="22"/>
        </w:rPr>
        <w:t xml:space="preserve">Za </w:t>
      </w:r>
      <w:r w:rsidR="008B6333">
        <w:rPr>
          <w:rFonts w:cs="Arial"/>
          <w:szCs w:val="22"/>
        </w:rPr>
        <w:t>příkazník</w:t>
      </w:r>
      <w:r w:rsidR="006A631E">
        <w:rPr>
          <w:rFonts w:cs="Arial"/>
          <w:szCs w:val="22"/>
        </w:rPr>
        <w:t>a</w:t>
      </w:r>
      <w:r w:rsidRPr="00317ED2">
        <w:rPr>
          <w:rFonts w:cs="Arial"/>
          <w:szCs w:val="22"/>
        </w:rPr>
        <w:t>:</w:t>
      </w:r>
      <w:r w:rsidRPr="00317ED2">
        <w:rPr>
          <w:rFonts w:cs="Arial"/>
          <w:szCs w:val="22"/>
        </w:rPr>
        <w:tab/>
      </w:r>
      <w:r w:rsidRPr="00317ED2">
        <w:rPr>
          <w:rFonts w:cs="Arial"/>
          <w:szCs w:val="22"/>
        </w:rPr>
        <w:tab/>
      </w:r>
      <w:r w:rsidR="006A631E">
        <w:rPr>
          <w:rFonts w:cs="Arial"/>
          <w:szCs w:val="22"/>
        </w:rPr>
        <w:t xml:space="preserve">                     </w:t>
      </w:r>
      <w:r w:rsidRPr="00317ED2">
        <w:rPr>
          <w:rFonts w:cs="Arial"/>
          <w:szCs w:val="22"/>
        </w:rPr>
        <w:tab/>
      </w:r>
      <w:r w:rsidRPr="00317ED2">
        <w:rPr>
          <w:rFonts w:cs="Arial"/>
          <w:szCs w:val="22"/>
        </w:rPr>
        <w:tab/>
      </w:r>
      <w:r w:rsidRPr="00317ED2">
        <w:rPr>
          <w:rFonts w:cs="Arial"/>
          <w:szCs w:val="22"/>
        </w:rPr>
        <w:tab/>
        <w:t xml:space="preserve">Za </w:t>
      </w:r>
      <w:r w:rsidR="008B6333">
        <w:rPr>
          <w:rFonts w:cs="Arial"/>
          <w:szCs w:val="22"/>
        </w:rPr>
        <w:t>příkazc</w:t>
      </w:r>
      <w:r w:rsidRPr="00317ED2">
        <w:rPr>
          <w:rFonts w:cs="Arial"/>
          <w:szCs w:val="22"/>
        </w:rPr>
        <w:t xml:space="preserve">e: </w:t>
      </w:r>
      <w:r w:rsidR="009043FB" w:rsidRPr="00317ED2">
        <w:rPr>
          <w:rFonts w:cs="Arial"/>
          <w:szCs w:val="22"/>
        </w:rPr>
        <w:tab/>
      </w:r>
      <w:r w:rsidR="009043FB" w:rsidRPr="00317ED2">
        <w:rPr>
          <w:rFonts w:cs="Arial"/>
          <w:szCs w:val="22"/>
        </w:rPr>
        <w:tab/>
      </w:r>
      <w:r w:rsidR="009043FB" w:rsidRPr="00317ED2">
        <w:rPr>
          <w:rFonts w:cs="Arial"/>
          <w:szCs w:val="22"/>
        </w:rPr>
        <w:tab/>
      </w:r>
      <w:r w:rsidR="009043FB" w:rsidRPr="00317ED2">
        <w:rPr>
          <w:rFonts w:cs="Arial"/>
          <w:szCs w:val="22"/>
        </w:rPr>
        <w:tab/>
      </w:r>
    </w:p>
    <w:p w:rsidR="009043FB" w:rsidRPr="00317ED2" w:rsidRDefault="009043FB" w:rsidP="001C3E69">
      <w:pPr>
        <w:rPr>
          <w:rFonts w:cs="Arial"/>
          <w:szCs w:val="22"/>
        </w:rPr>
      </w:pPr>
      <w:r w:rsidRPr="00317ED2">
        <w:rPr>
          <w:rFonts w:cs="Arial"/>
          <w:szCs w:val="22"/>
        </w:rPr>
        <w:tab/>
      </w:r>
      <w:r w:rsidRPr="00317ED2">
        <w:rPr>
          <w:rFonts w:cs="Arial"/>
          <w:szCs w:val="22"/>
        </w:rPr>
        <w:tab/>
      </w:r>
      <w:r w:rsidRPr="00317ED2">
        <w:rPr>
          <w:rFonts w:cs="Arial"/>
          <w:szCs w:val="22"/>
        </w:rPr>
        <w:tab/>
      </w:r>
    </w:p>
    <w:p w:rsidR="001C3E69" w:rsidRPr="00317ED2" w:rsidRDefault="001C3E69" w:rsidP="001C3E69">
      <w:pPr>
        <w:rPr>
          <w:rFonts w:cs="Arial"/>
          <w:szCs w:val="22"/>
        </w:rPr>
      </w:pPr>
      <w:r w:rsidRPr="00317ED2">
        <w:rPr>
          <w:rFonts w:cs="Arial"/>
          <w:szCs w:val="22"/>
        </w:rPr>
        <w:t>V</w:t>
      </w:r>
      <w:r w:rsidR="00D43CE8">
        <w:rPr>
          <w:rFonts w:cs="Arial"/>
          <w:szCs w:val="22"/>
        </w:rPr>
        <w:t xml:space="preserve"> Liboměřicích </w:t>
      </w:r>
      <w:r w:rsidRPr="00317ED2">
        <w:rPr>
          <w:rFonts w:cs="Arial"/>
          <w:szCs w:val="22"/>
        </w:rPr>
        <w:t xml:space="preserve"> dne</w:t>
      </w:r>
      <w:r w:rsidR="00D43CE8">
        <w:rPr>
          <w:rFonts w:cs="Arial"/>
          <w:szCs w:val="22"/>
        </w:rPr>
        <w:t xml:space="preserve"> </w:t>
      </w:r>
      <w:r w:rsidR="0080712A">
        <w:rPr>
          <w:rFonts w:cs="Arial"/>
          <w:szCs w:val="22"/>
        </w:rPr>
        <w:t xml:space="preserve"> </w:t>
      </w:r>
      <w:r w:rsidR="008C0083">
        <w:rPr>
          <w:rFonts w:cs="Arial"/>
          <w:szCs w:val="22"/>
        </w:rPr>
        <w:tab/>
      </w:r>
      <w:r w:rsidR="008C0083">
        <w:rPr>
          <w:rFonts w:cs="Arial"/>
          <w:szCs w:val="22"/>
        </w:rPr>
        <w:tab/>
      </w:r>
      <w:r w:rsidRPr="00317ED2">
        <w:rPr>
          <w:rFonts w:cs="Arial"/>
          <w:szCs w:val="22"/>
        </w:rPr>
        <w:tab/>
      </w:r>
      <w:r w:rsidRPr="00317ED2">
        <w:rPr>
          <w:rFonts w:cs="Arial"/>
          <w:szCs w:val="22"/>
        </w:rPr>
        <w:tab/>
      </w:r>
      <w:r w:rsidRPr="00317ED2">
        <w:rPr>
          <w:rFonts w:cs="Arial"/>
          <w:szCs w:val="22"/>
        </w:rPr>
        <w:tab/>
        <w:t>V </w:t>
      </w:r>
      <w:r w:rsidR="000D1B62" w:rsidRPr="00317ED2">
        <w:rPr>
          <w:rFonts w:cs="Arial"/>
          <w:szCs w:val="22"/>
        </w:rPr>
        <w:t>Praze</w:t>
      </w:r>
      <w:r w:rsidRPr="00317ED2">
        <w:rPr>
          <w:rFonts w:cs="Arial"/>
          <w:szCs w:val="22"/>
        </w:rPr>
        <w:t xml:space="preserve"> dne …………………</w:t>
      </w:r>
    </w:p>
    <w:p w:rsidR="001C3E69" w:rsidRPr="00317ED2" w:rsidRDefault="001C3E69" w:rsidP="001C3E69">
      <w:pPr>
        <w:rPr>
          <w:rFonts w:cs="Arial"/>
          <w:szCs w:val="22"/>
        </w:rPr>
      </w:pPr>
    </w:p>
    <w:p w:rsidR="001C3E69" w:rsidRPr="00317ED2" w:rsidRDefault="001C3E69" w:rsidP="001C3E69">
      <w:pPr>
        <w:rPr>
          <w:rFonts w:cs="Arial"/>
          <w:szCs w:val="22"/>
        </w:rPr>
      </w:pPr>
    </w:p>
    <w:p w:rsidR="00AA5593" w:rsidRPr="00317ED2" w:rsidRDefault="00AA5593" w:rsidP="001C3E69">
      <w:pPr>
        <w:rPr>
          <w:rFonts w:cs="Arial"/>
          <w:szCs w:val="22"/>
          <w:u w:val="single"/>
        </w:rPr>
      </w:pPr>
    </w:p>
    <w:p w:rsidR="00CC7433" w:rsidRPr="00317ED2" w:rsidRDefault="00CC7433" w:rsidP="001C3E69">
      <w:pPr>
        <w:rPr>
          <w:rFonts w:cs="Arial"/>
          <w:szCs w:val="22"/>
          <w:u w:val="single"/>
        </w:rPr>
      </w:pPr>
    </w:p>
    <w:p w:rsidR="00DF46E5" w:rsidRPr="00317ED2" w:rsidRDefault="00DF46E5" w:rsidP="001C3E69">
      <w:pPr>
        <w:rPr>
          <w:rFonts w:cs="Arial"/>
          <w:szCs w:val="22"/>
          <w:u w:val="single"/>
        </w:rPr>
      </w:pPr>
    </w:p>
    <w:p w:rsidR="001C3E69" w:rsidRPr="00317ED2" w:rsidRDefault="001C3E69" w:rsidP="001C3E69">
      <w:pPr>
        <w:rPr>
          <w:rFonts w:cs="Arial"/>
          <w:szCs w:val="22"/>
        </w:rPr>
      </w:pPr>
      <w:r w:rsidRPr="00317ED2">
        <w:rPr>
          <w:rFonts w:cs="Arial"/>
          <w:szCs w:val="22"/>
          <w:u w:val="single"/>
        </w:rPr>
        <w:tab/>
      </w:r>
      <w:r w:rsidRPr="00317ED2">
        <w:rPr>
          <w:rFonts w:cs="Arial"/>
          <w:szCs w:val="22"/>
          <w:u w:val="single"/>
        </w:rPr>
        <w:tab/>
      </w:r>
      <w:r w:rsidRPr="00317ED2">
        <w:rPr>
          <w:rFonts w:cs="Arial"/>
          <w:szCs w:val="22"/>
          <w:u w:val="single"/>
        </w:rPr>
        <w:tab/>
      </w:r>
      <w:r w:rsidRPr="00317ED2">
        <w:rPr>
          <w:rFonts w:cs="Arial"/>
          <w:szCs w:val="22"/>
          <w:u w:val="single"/>
        </w:rPr>
        <w:tab/>
      </w:r>
      <w:r w:rsidRPr="00317ED2">
        <w:rPr>
          <w:rFonts w:cs="Arial"/>
          <w:szCs w:val="22"/>
        </w:rPr>
        <w:tab/>
      </w:r>
      <w:r w:rsidRPr="00317ED2">
        <w:rPr>
          <w:rFonts w:cs="Arial"/>
          <w:szCs w:val="22"/>
        </w:rPr>
        <w:tab/>
      </w:r>
      <w:r w:rsidRPr="00317ED2">
        <w:rPr>
          <w:rFonts w:cs="Arial"/>
          <w:szCs w:val="22"/>
        </w:rPr>
        <w:tab/>
      </w:r>
      <w:r w:rsidRPr="00317ED2">
        <w:rPr>
          <w:rFonts w:cs="Arial"/>
          <w:szCs w:val="22"/>
          <w:u w:val="single"/>
        </w:rPr>
        <w:tab/>
      </w:r>
      <w:r w:rsidRPr="00317ED2">
        <w:rPr>
          <w:rFonts w:cs="Arial"/>
          <w:szCs w:val="22"/>
          <w:u w:val="single"/>
        </w:rPr>
        <w:tab/>
      </w:r>
      <w:r w:rsidRPr="00317ED2">
        <w:rPr>
          <w:rFonts w:cs="Arial"/>
          <w:szCs w:val="22"/>
          <w:u w:val="single"/>
        </w:rPr>
        <w:tab/>
      </w:r>
      <w:r w:rsidRPr="00317ED2">
        <w:rPr>
          <w:rFonts w:cs="Arial"/>
          <w:szCs w:val="22"/>
          <w:u w:val="single"/>
        </w:rPr>
        <w:tab/>
      </w:r>
      <w:r w:rsidRPr="00317ED2">
        <w:rPr>
          <w:rFonts w:cs="Arial"/>
          <w:szCs w:val="22"/>
          <w:u w:val="single"/>
        </w:rPr>
        <w:tab/>
      </w:r>
      <w:r w:rsidRPr="00317ED2">
        <w:rPr>
          <w:rFonts w:cs="Arial"/>
          <w:szCs w:val="22"/>
        </w:rPr>
        <w:t xml:space="preserve">     </w:t>
      </w:r>
      <w:r w:rsidRPr="00317ED2">
        <w:rPr>
          <w:rFonts w:cs="Arial"/>
          <w:szCs w:val="22"/>
        </w:rPr>
        <w:tab/>
      </w:r>
    </w:p>
    <w:p w:rsidR="001C3E69" w:rsidRPr="00317ED2" w:rsidRDefault="00D43CE8" w:rsidP="000D1B62">
      <w:pPr>
        <w:rPr>
          <w:rFonts w:cs="Arial"/>
          <w:szCs w:val="22"/>
        </w:rPr>
      </w:pPr>
      <w:r>
        <w:rPr>
          <w:rFonts w:cs="Arial"/>
          <w:szCs w:val="22"/>
        </w:rPr>
        <w:t>Jaroslav Němeček - jednatel</w:t>
      </w:r>
      <w:r w:rsidR="001C3E69" w:rsidRPr="00317ED2">
        <w:rPr>
          <w:rFonts w:cs="Arial"/>
          <w:szCs w:val="22"/>
        </w:rPr>
        <w:tab/>
      </w:r>
      <w:r w:rsidR="001C3E69" w:rsidRPr="00317ED2">
        <w:rPr>
          <w:rFonts w:cs="Arial"/>
          <w:szCs w:val="22"/>
        </w:rPr>
        <w:tab/>
      </w:r>
      <w:r w:rsidR="001C3E69" w:rsidRPr="00317ED2">
        <w:rPr>
          <w:rFonts w:cs="Arial"/>
          <w:szCs w:val="22"/>
        </w:rPr>
        <w:tab/>
      </w:r>
      <w:r w:rsidR="001C3E69" w:rsidRPr="00317ED2">
        <w:rPr>
          <w:rFonts w:cs="Arial"/>
          <w:szCs w:val="22"/>
        </w:rPr>
        <w:tab/>
      </w:r>
      <w:r>
        <w:rPr>
          <w:rFonts w:cs="Arial"/>
          <w:szCs w:val="22"/>
        </w:rPr>
        <w:t xml:space="preserve">       </w:t>
      </w:r>
      <w:r w:rsidR="0080712A">
        <w:rPr>
          <w:rFonts w:cs="Arial"/>
          <w:szCs w:val="22"/>
        </w:rPr>
        <w:t>RNDr. Tomáš Řehák - ředitel</w:t>
      </w:r>
    </w:p>
    <w:sectPr w:rsidR="001C3E69" w:rsidRPr="00317ED2" w:rsidSect="00A6535E">
      <w:footerReference w:type="default" r:id="rId10"/>
      <w:footnotePr>
        <w:pos w:val="beneathText"/>
      </w:footnotePr>
      <w:pgSz w:w="11906" w:h="16838" w:code="9"/>
      <w:pgMar w:top="85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64" w:rsidRDefault="00232F64">
      <w:r>
        <w:separator/>
      </w:r>
    </w:p>
  </w:endnote>
  <w:endnote w:type="continuationSeparator" w:id="0">
    <w:p w:rsidR="00232F64" w:rsidRDefault="0023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33" w:rsidRPr="00A6535E" w:rsidRDefault="008B6333" w:rsidP="002E465C">
    <w:pPr>
      <w:pStyle w:val="Zpat"/>
      <w:pBdr>
        <w:top w:val="single" w:sz="4" w:space="1" w:color="auto"/>
      </w:pBdr>
      <w:rPr>
        <w:i/>
        <w:sz w:val="20"/>
      </w:rPr>
    </w:pPr>
    <w:r w:rsidRPr="00E371DF">
      <w:tab/>
    </w:r>
    <w:r w:rsidRPr="00A6535E">
      <w:rPr>
        <w:i/>
        <w:sz w:val="20"/>
      </w:rPr>
      <w:t xml:space="preserve">Strana </w:t>
    </w:r>
    <w:r w:rsidRPr="00A6535E">
      <w:rPr>
        <w:i/>
        <w:sz w:val="20"/>
      </w:rPr>
      <w:fldChar w:fldCharType="begin"/>
    </w:r>
    <w:r w:rsidRPr="00A6535E">
      <w:rPr>
        <w:i/>
        <w:sz w:val="20"/>
      </w:rPr>
      <w:instrText xml:space="preserve"> PAGE </w:instrText>
    </w:r>
    <w:r w:rsidRPr="00A6535E">
      <w:rPr>
        <w:i/>
        <w:sz w:val="20"/>
      </w:rPr>
      <w:fldChar w:fldCharType="separate"/>
    </w:r>
    <w:r w:rsidR="005A0E24">
      <w:rPr>
        <w:i/>
        <w:noProof/>
        <w:sz w:val="20"/>
      </w:rPr>
      <w:t>1</w:t>
    </w:r>
    <w:r w:rsidRPr="00A6535E">
      <w:rPr>
        <w:i/>
        <w:sz w:val="20"/>
      </w:rPr>
      <w:fldChar w:fldCharType="end"/>
    </w:r>
    <w:r w:rsidRPr="00A6535E">
      <w:rPr>
        <w:i/>
        <w:sz w:val="20"/>
      </w:rPr>
      <w:t xml:space="preserve"> (celkem </w:t>
    </w:r>
    <w:r w:rsidRPr="00A6535E">
      <w:rPr>
        <w:i/>
        <w:sz w:val="20"/>
      </w:rPr>
      <w:fldChar w:fldCharType="begin"/>
    </w:r>
    <w:r w:rsidRPr="00A6535E">
      <w:rPr>
        <w:i/>
        <w:sz w:val="20"/>
      </w:rPr>
      <w:instrText xml:space="preserve"> NUMPAGES </w:instrText>
    </w:r>
    <w:r w:rsidRPr="00A6535E">
      <w:rPr>
        <w:i/>
        <w:sz w:val="20"/>
      </w:rPr>
      <w:fldChar w:fldCharType="separate"/>
    </w:r>
    <w:r w:rsidR="005A0E24">
      <w:rPr>
        <w:i/>
        <w:noProof/>
        <w:sz w:val="20"/>
      </w:rPr>
      <w:t>9</w:t>
    </w:r>
    <w:r w:rsidRPr="00A6535E">
      <w:rPr>
        <w:i/>
        <w:sz w:val="20"/>
      </w:rPr>
      <w:fldChar w:fldCharType="end"/>
    </w:r>
    <w:r w:rsidRPr="00A6535E">
      <w:rPr>
        <w:i/>
        <w:sz w:val="20"/>
      </w:rPr>
      <w:t>)</w:t>
    </w:r>
    <w:r w:rsidRPr="00A6535E">
      <w:rPr>
        <w:i/>
        <w:sz w:val="20"/>
      </w:rPr>
      <w:tab/>
    </w:r>
  </w:p>
  <w:p w:rsidR="008B6333" w:rsidRPr="00E371DF" w:rsidRDefault="008B6333" w:rsidP="002E465C">
    <w:pPr>
      <w:pStyle w:val="Zpat"/>
      <w:pBdr>
        <w:top w:val="single" w:sz="4" w:space="1" w:color="auto"/>
      </w:pBdr>
      <w:rPr>
        <w:i/>
      </w:rPr>
    </w:pPr>
    <w:r w:rsidRPr="00E371DF">
      <w:rPr>
        <w:i/>
      </w:rPr>
      <w:tab/>
    </w:r>
    <w:r w:rsidRPr="00E371DF">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64" w:rsidRDefault="00232F64">
      <w:r>
        <w:separator/>
      </w:r>
    </w:p>
  </w:footnote>
  <w:footnote w:type="continuationSeparator" w:id="0">
    <w:p w:rsidR="00232F64" w:rsidRDefault="00232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70448F2"/>
    <w:name w:val="WW8Num4"/>
    <w:lvl w:ilvl="0">
      <w:start w:val="1"/>
      <w:numFmt w:val="decimal"/>
      <w:lvlText w:val="%1."/>
      <w:lvlJc w:val="left"/>
      <w:pPr>
        <w:tabs>
          <w:tab w:val="num" w:pos="284"/>
        </w:tabs>
        <w:ind w:left="579" w:hanging="360"/>
      </w:pPr>
      <w:rPr>
        <w:rFonts w:ascii="Arial" w:eastAsia="Times New Roman" w:hAnsi="Arial" w:cs="Arial"/>
        <w:b/>
        <w:bCs/>
        <w:color w:val="auto"/>
        <w:sz w:val="22"/>
        <w:szCs w:val="22"/>
      </w:rPr>
    </w:lvl>
  </w:abstractNum>
  <w:abstractNum w:abstractNumId="1">
    <w:nsid w:val="0000000B"/>
    <w:multiLevelType w:val="singleLevel"/>
    <w:tmpl w:val="FFC49DAA"/>
    <w:name w:val="WW8Num11"/>
    <w:lvl w:ilvl="0">
      <w:start w:val="1"/>
      <w:numFmt w:val="decimal"/>
      <w:lvlText w:val="3.%1."/>
      <w:lvlJc w:val="left"/>
      <w:pPr>
        <w:tabs>
          <w:tab w:val="num" w:pos="284"/>
        </w:tabs>
        <w:ind w:left="579" w:hanging="360"/>
      </w:pPr>
      <w:rPr>
        <w:rFonts w:ascii="Times New Roman" w:hAnsi="Times New Roman" w:cs="Times New Roman" w:hint="default"/>
        <w:b/>
        <w:color w:val="000000"/>
        <w:sz w:val="22"/>
        <w:szCs w:val="22"/>
      </w:rPr>
    </w:lvl>
  </w:abstractNum>
  <w:abstractNum w:abstractNumId="2">
    <w:nsid w:val="0000000C"/>
    <w:multiLevelType w:val="singleLevel"/>
    <w:tmpl w:val="0000000C"/>
    <w:name w:val="WW8Num12"/>
    <w:lvl w:ilvl="0">
      <w:start w:val="1"/>
      <w:numFmt w:val="decimal"/>
      <w:lvlText w:val="2.%1."/>
      <w:lvlJc w:val="left"/>
      <w:pPr>
        <w:tabs>
          <w:tab w:val="num" w:pos="0"/>
        </w:tabs>
        <w:ind w:left="720" w:hanging="360"/>
      </w:pPr>
      <w:rPr>
        <w:rFonts w:ascii="Times New Roman" w:hAnsi="Times New Roman" w:cs="Symbol" w:hint="default"/>
        <w:b/>
        <w:bCs/>
        <w:sz w:val="22"/>
        <w:szCs w:val="22"/>
      </w:rPr>
    </w:lvl>
  </w:abstractNum>
  <w:abstractNum w:abstractNumId="3">
    <w:nsid w:val="063252E9"/>
    <w:multiLevelType w:val="hybridMultilevel"/>
    <w:tmpl w:val="00F299B8"/>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987334A"/>
    <w:multiLevelType w:val="hybridMultilevel"/>
    <w:tmpl w:val="DA660358"/>
    <w:lvl w:ilvl="0" w:tplc="C85C19C0">
      <w:start w:val="1"/>
      <w:numFmt w:val="bullet"/>
      <w:lvlText w:val="-"/>
      <w:lvlJc w:val="left"/>
      <w:pPr>
        <w:ind w:left="720" w:hanging="360"/>
      </w:pPr>
      <w:rPr>
        <w:rFonts w:ascii="Arial Narrow"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8E2B0F"/>
    <w:multiLevelType w:val="hybridMultilevel"/>
    <w:tmpl w:val="202C8F6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0BA43CF4"/>
    <w:multiLevelType w:val="hybridMultilevel"/>
    <w:tmpl w:val="3182A642"/>
    <w:lvl w:ilvl="0" w:tplc="CA526582">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C97063"/>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E6317D"/>
    <w:multiLevelType w:val="hybridMultilevel"/>
    <w:tmpl w:val="9BE62EE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92D7787"/>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F05526"/>
    <w:multiLevelType w:val="hybridMultilevel"/>
    <w:tmpl w:val="0046F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ED003D"/>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8D1BB9"/>
    <w:multiLevelType w:val="hybridMultilevel"/>
    <w:tmpl w:val="E648F976"/>
    <w:lvl w:ilvl="0" w:tplc="9FB6B5B2">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2009306E"/>
    <w:multiLevelType w:val="hybridMultilevel"/>
    <w:tmpl w:val="3DA69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498065D"/>
    <w:multiLevelType w:val="hybridMultilevel"/>
    <w:tmpl w:val="A77493F6"/>
    <w:lvl w:ilvl="0" w:tplc="C85C19C0">
      <w:start w:val="1"/>
      <w:numFmt w:val="bullet"/>
      <w:lvlText w:val="-"/>
      <w:lvlJc w:val="left"/>
      <w:pPr>
        <w:ind w:left="1429" w:hanging="360"/>
      </w:pPr>
      <w:rPr>
        <w:rFonts w:ascii="Arial Narrow" w:hAnsi="Arial Narro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28C259DA"/>
    <w:multiLevelType w:val="multilevel"/>
    <w:tmpl w:val="EC44978C"/>
    <w:lvl w:ilvl="0">
      <w:start w:val="1"/>
      <w:numFmt w:val="decimal"/>
      <w:pStyle w:val="Kraml1"/>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A5372A4"/>
    <w:multiLevelType w:val="hybridMultilevel"/>
    <w:tmpl w:val="C1CAD4CC"/>
    <w:lvl w:ilvl="0" w:tplc="52804DE8">
      <w:start w:val="1"/>
      <w:numFmt w:val="decimal"/>
      <w:lvlText w:val="%1."/>
      <w:lvlJc w:val="left"/>
      <w:pPr>
        <w:tabs>
          <w:tab w:val="num" w:pos="360"/>
        </w:tabs>
        <w:ind w:left="340" w:hanging="340"/>
      </w:pPr>
      <w:rPr>
        <w:rFonts w:ascii="Arial" w:hAnsi="Arial" w:cs="Arial" w:hint="default"/>
      </w:rPr>
    </w:lvl>
    <w:lvl w:ilvl="1" w:tplc="04050019">
      <w:start w:val="1"/>
      <w:numFmt w:val="lowerLetter"/>
      <w:lvlText w:val="%2)"/>
      <w:lvlJc w:val="left"/>
      <w:pPr>
        <w:tabs>
          <w:tab w:val="num" w:pos="1440"/>
        </w:tabs>
        <w:ind w:left="1440" w:hanging="360"/>
      </w:pPr>
    </w:lvl>
    <w:lvl w:ilvl="2" w:tplc="3AA079F4">
      <w:start w:val="1"/>
      <w:numFmt w:val="decimal"/>
      <w:lvlText w:val="%3."/>
      <w:lvlJc w:val="left"/>
      <w:pPr>
        <w:tabs>
          <w:tab w:val="num" w:pos="2160"/>
        </w:tabs>
        <w:ind w:left="2160" w:hanging="360"/>
      </w:pPr>
      <w:rPr>
        <w:rFonts w:ascii="Arial" w:hAnsi="Arial" w:cs="Arial"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31FC5822"/>
    <w:multiLevelType w:val="hybridMultilevel"/>
    <w:tmpl w:val="A1CC95BE"/>
    <w:lvl w:ilvl="0" w:tplc="1D78E60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4487074"/>
    <w:multiLevelType w:val="hybridMultilevel"/>
    <w:tmpl w:val="DDC6B88C"/>
    <w:lvl w:ilvl="0" w:tplc="A8CC0F0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3BAF710B"/>
    <w:multiLevelType w:val="hybridMultilevel"/>
    <w:tmpl w:val="3E72E810"/>
    <w:lvl w:ilvl="0" w:tplc="849A6694">
      <w:start w:val="12"/>
      <w:numFmt w:val="bullet"/>
      <w:lvlText w:val="-"/>
      <w:lvlJc w:val="left"/>
      <w:pPr>
        <w:ind w:left="720" w:hanging="360"/>
      </w:pPr>
      <w:rPr>
        <w:rFonts w:ascii="Arial" w:eastAsia="Times New Roman" w:hAnsi="Arial" w:cs="Arial" w:hint="default"/>
      </w:rPr>
    </w:lvl>
    <w:lvl w:ilvl="1" w:tplc="04050017">
      <w:start w:val="1"/>
      <w:numFmt w:val="lowerLetter"/>
      <w:lvlText w:val="%2)"/>
      <w:lvlJc w:val="left"/>
      <w:pPr>
        <w:ind w:left="2771" w:hanging="360"/>
      </w:pPr>
      <w:rPr>
        <w:rFonts w:hint="default"/>
      </w:rPr>
    </w:lvl>
    <w:lvl w:ilvl="2" w:tplc="2DE2A4EC">
      <w:start w:val="1"/>
      <w:numFmt w:val="decimal"/>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BE33E67"/>
    <w:multiLevelType w:val="hybridMultilevel"/>
    <w:tmpl w:val="FEE2C8DE"/>
    <w:lvl w:ilvl="0" w:tplc="94C6EEE2">
      <w:start w:val="1"/>
      <w:numFmt w:val="decimal"/>
      <w:lvlText w:val="%1."/>
      <w:lvlJc w:val="left"/>
      <w:pPr>
        <w:ind w:left="720" w:hanging="360"/>
      </w:pPr>
      <w:rPr>
        <w:strike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C4B4457"/>
    <w:multiLevelType w:val="hybridMultilevel"/>
    <w:tmpl w:val="A1CC95BE"/>
    <w:lvl w:ilvl="0" w:tplc="1D78E60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3E2F5B47"/>
    <w:multiLevelType w:val="hybridMultilevel"/>
    <w:tmpl w:val="1BE6A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0AE1BED"/>
    <w:multiLevelType w:val="hybridMultilevel"/>
    <w:tmpl w:val="E8325C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0B473C2"/>
    <w:multiLevelType w:val="hybridMultilevel"/>
    <w:tmpl w:val="7F2AF4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42862F0"/>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35447D"/>
    <w:multiLevelType w:val="hybridMultilevel"/>
    <w:tmpl w:val="89B6B122"/>
    <w:lvl w:ilvl="0" w:tplc="3BACB8CA">
      <w:start w:val="1"/>
      <w:numFmt w:val="bullet"/>
      <w:lvlText w:val=""/>
      <w:lvlJc w:val="left"/>
      <w:pPr>
        <w:ind w:left="928" w:hanging="360"/>
      </w:pPr>
      <w:rPr>
        <w:rFonts w:ascii="Symbol" w:hAnsi="Symbol" w:hint="default"/>
      </w:rPr>
    </w:lvl>
    <w:lvl w:ilvl="1" w:tplc="E13663C2">
      <w:numFmt w:val="bullet"/>
      <w:lvlText w:val="-"/>
      <w:lvlJc w:val="left"/>
      <w:pPr>
        <w:ind w:left="2149" w:hanging="360"/>
      </w:pPr>
      <w:rPr>
        <w:rFonts w:ascii="Arial" w:eastAsia="Times New Roman"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nsid w:val="534E28CF"/>
    <w:multiLevelType w:val="hybridMultilevel"/>
    <w:tmpl w:val="FDEC08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646ED0"/>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AEF4133"/>
    <w:multiLevelType w:val="hybridMultilevel"/>
    <w:tmpl w:val="1686629E"/>
    <w:lvl w:ilvl="0" w:tplc="44A28E48">
      <w:start w:val="1"/>
      <w:numFmt w:val="bullet"/>
      <w:lvlText w:val=""/>
      <w:lvlJc w:val="left"/>
      <w:pPr>
        <w:tabs>
          <w:tab w:val="num" w:pos="720"/>
        </w:tabs>
        <w:ind w:left="720" w:hanging="360"/>
      </w:pPr>
      <w:rPr>
        <w:rFonts w:ascii="Symbol" w:hAnsi="Symbol" w:hint="default"/>
      </w:rPr>
    </w:lvl>
    <w:lvl w:ilvl="1" w:tplc="EE6ADC72" w:tentative="1">
      <w:start w:val="1"/>
      <w:numFmt w:val="lowerLetter"/>
      <w:lvlText w:val="%2."/>
      <w:lvlJc w:val="left"/>
      <w:pPr>
        <w:tabs>
          <w:tab w:val="num" w:pos="1440"/>
        </w:tabs>
        <w:ind w:left="1440" w:hanging="360"/>
      </w:pPr>
    </w:lvl>
    <w:lvl w:ilvl="2" w:tplc="82C06BDC" w:tentative="1">
      <w:start w:val="1"/>
      <w:numFmt w:val="lowerRoman"/>
      <w:lvlText w:val="%3."/>
      <w:lvlJc w:val="right"/>
      <w:pPr>
        <w:tabs>
          <w:tab w:val="num" w:pos="2160"/>
        </w:tabs>
        <w:ind w:left="2160" w:hanging="180"/>
      </w:pPr>
    </w:lvl>
    <w:lvl w:ilvl="3" w:tplc="5E98478C" w:tentative="1">
      <w:start w:val="1"/>
      <w:numFmt w:val="decimal"/>
      <w:lvlText w:val="%4."/>
      <w:lvlJc w:val="left"/>
      <w:pPr>
        <w:tabs>
          <w:tab w:val="num" w:pos="2880"/>
        </w:tabs>
        <w:ind w:left="2880" w:hanging="360"/>
      </w:pPr>
    </w:lvl>
    <w:lvl w:ilvl="4" w:tplc="39C6E632" w:tentative="1">
      <w:start w:val="1"/>
      <w:numFmt w:val="lowerLetter"/>
      <w:lvlText w:val="%5."/>
      <w:lvlJc w:val="left"/>
      <w:pPr>
        <w:tabs>
          <w:tab w:val="num" w:pos="3600"/>
        </w:tabs>
        <w:ind w:left="3600" w:hanging="360"/>
      </w:pPr>
    </w:lvl>
    <w:lvl w:ilvl="5" w:tplc="BF76AA9E" w:tentative="1">
      <w:start w:val="1"/>
      <w:numFmt w:val="lowerRoman"/>
      <w:lvlText w:val="%6."/>
      <w:lvlJc w:val="right"/>
      <w:pPr>
        <w:tabs>
          <w:tab w:val="num" w:pos="4320"/>
        </w:tabs>
        <w:ind w:left="4320" w:hanging="180"/>
      </w:pPr>
    </w:lvl>
    <w:lvl w:ilvl="6" w:tplc="EDF0AD1E" w:tentative="1">
      <w:start w:val="1"/>
      <w:numFmt w:val="decimal"/>
      <w:lvlText w:val="%7."/>
      <w:lvlJc w:val="left"/>
      <w:pPr>
        <w:tabs>
          <w:tab w:val="num" w:pos="5040"/>
        </w:tabs>
        <w:ind w:left="5040" w:hanging="360"/>
      </w:pPr>
    </w:lvl>
    <w:lvl w:ilvl="7" w:tplc="DA687828" w:tentative="1">
      <w:start w:val="1"/>
      <w:numFmt w:val="lowerLetter"/>
      <w:lvlText w:val="%8."/>
      <w:lvlJc w:val="left"/>
      <w:pPr>
        <w:tabs>
          <w:tab w:val="num" w:pos="5760"/>
        </w:tabs>
        <w:ind w:left="5760" w:hanging="360"/>
      </w:pPr>
    </w:lvl>
    <w:lvl w:ilvl="8" w:tplc="3658552A" w:tentative="1">
      <w:start w:val="1"/>
      <w:numFmt w:val="lowerRoman"/>
      <w:lvlText w:val="%9."/>
      <w:lvlJc w:val="right"/>
      <w:pPr>
        <w:tabs>
          <w:tab w:val="num" w:pos="6480"/>
        </w:tabs>
        <w:ind w:left="6480" w:hanging="180"/>
      </w:pPr>
    </w:lvl>
  </w:abstractNum>
  <w:abstractNum w:abstractNumId="30">
    <w:nsid w:val="5C31192D"/>
    <w:multiLevelType w:val="hybridMultilevel"/>
    <w:tmpl w:val="8966B050"/>
    <w:lvl w:ilvl="0" w:tplc="E49E327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5F24387F"/>
    <w:multiLevelType w:val="hybridMultilevel"/>
    <w:tmpl w:val="038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FD364D5"/>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E22615"/>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68715FF"/>
    <w:multiLevelType w:val="hybridMultilevel"/>
    <w:tmpl w:val="1AC8AFD0"/>
    <w:lvl w:ilvl="0" w:tplc="C85C19C0">
      <w:start w:val="1"/>
      <w:numFmt w:val="bullet"/>
      <w:lvlText w:val="-"/>
      <w:lvlJc w:val="left"/>
      <w:pPr>
        <w:ind w:left="1571" w:hanging="360"/>
      </w:pPr>
      <w:rPr>
        <w:rFonts w:ascii="Arial Narrow" w:hAnsi="Arial Narro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5">
    <w:nsid w:val="67E17AD2"/>
    <w:multiLevelType w:val="hybridMultilevel"/>
    <w:tmpl w:val="B6240B34"/>
    <w:lvl w:ilvl="0" w:tplc="126AE3B4">
      <w:start w:val="2"/>
      <w:numFmt w:val="decimal"/>
      <w:lvlText w:val="%1."/>
      <w:lvlJc w:val="left"/>
      <w:pPr>
        <w:ind w:left="36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99D7F36"/>
    <w:multiLevelType w:val="hybridMultilevel"/>
    <w:tmpl w:val="049E87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0193B14"/>
    <w:multiLevelType w:val="hybridMultilevel"/>
    <w:tmpl w:val="755A8DA2"/>
    <w:lvl w:ilvl="0" w:tplc="D8B2CE98">
      <w:start w:val="1"/>
      <w:numFmt w:val="bullet"/>
      <w:lvlText w:val=""/>
      <w:lvlJc w:val="left"/>
      <w:pPr>
        <w:tabs>
          <w:tab w:val="num" w:pos="720"/>
        </w:tabs>
        <w:ind w:left="720" w:hanging="360"/>
      </w:pPr>
      <w:rPr>
        <w:rFonts w:ascii="Symbol" w:hAnsi="Symbol" w:hint="default"/>
      </w:rPr>
    </w:lvl>
    <w:lvl w:ilvl="1" w:tplc="545A6520" w:tentative="1">
      <w:start w:val="1"/>
      <w:numFmt w:val="lowerLetter"/>
      <w:lvlText w:val="%2."/>
      <w:lvlJc w:val="left"/>
      <w:pPr>
        <w:tabs>
          <w:tab w:val="num" w:pos="1440"/>
        </w:tabs>
        <w:ind w:left="1440" w:hanging="360"/>
      </w:pPr>
    </w:lvl>
    <w:lvl w:ilvl="2" w:tplc="01E62206" w:tentative="1">
      <w:start w:val="1"/>
      <w:numFmt w:val="lowerRoman"/>
      <w:lvlText w:val="%3."/>
      <w:lvlJc w:val="right"/>
      <w:pPr>
        <w:tabs>
          <w:tab w:val="num" w:pos="2160"/>
        </w:tabs>
        <w:ind w:left="2160" w:hanging="180"/>
      </w:pPr>
    </w:lvl>
    <w:lvl w:ilvl="3" w:tplc="A45AB9D2" w:tentative="1">
      <w:start w:val="1"/>
      <w:numFmt w:val="decimal"/>
      <w:lvlText w:val="%4."/>
      <w:lvlJc w:val="left"/>
      <w:pPr>
        <w:tabs>
          <w:tab w:val="num" w:pos="2880"/>
        </w:tabs>
        <w:ind w:left="2880" w:hanging="360"/>
      </w:pPr>
    </w:lvl>
    <w:lvl w:ilvl="4" w:tplc="4CF00A40" w:tentative="1">
      <w:start w:val="1"/>
      <w:numFmt w:val="lowerLetter"/>
      <w:lvlText w:val="%5."/>
      <w:lvlJc w:val="left"/>
      <w:pPr>
        <w:tabs>
          <w:tab w:val="num" w:pos="3600"/>
        </w:tabs>
        <w:ind w:left="3600" w:hanging="360"/>
      </w:pPr>
    </w:lvl>
    <w:lvl w:ilvl="5" w:tplc="AF003E78" w:tentative="1">
      <w:start w:val="1"/>
      <w:numFmt w:val="lowerRoman"/>
      <w:lvlText w:val="%6."/>
      <w:lvlJc w:val="right"/>
      <w:pPr>
        <w:tabs>
          <w:tab w:val="num" w:pos="4320"/>
        </w:tabs>
        <w:ind w:left="4320" w:hanging="180"/>
      </w:pPr>
    </w:lvl>
    <w:lvl w:ilvl="6" w:tplc="FDCABD58" w:tentative="1">
      <w:start w:val="1"/>
      <w:numFmt w:val="decimal"/>
      <w:lvlText w:val="%7."/>
      <w:lvlJc w:val="left"/>
      <w:pPr>
        <w:tabs>
          <w:tab w:val="num" w:pos="5040"/>
        </w:tabs>
        <w:ind w:left="5040" w:hanging="360"/>
      </w:pPr>
    </w:lvl>
    <w:lvl w:ilvl="7" w:tplc="7750D1B0" w:tentative="1">
      <w:start w:val="1"/>
      <w:numFmt w:val="lowerLetter"/>
      <w:lvlText w:val="%8."/>
      <w:lvlJc w:val="left"/>
      <w:pPr>
        <w:tabs>
          <w:tab w:val="num" w:pos="5760"/>
        </w:tabs>
        <w:ind w:left="5760" w:hanging="360"/>
      </w:pPr>
    </w:lvl>
    <w:lvl w:ilvl="8" w:tplc="EFDA1AC4" w:tentative="1">
      <w:start w:val="1"/>
      <w:numFmt w:val="lowerRoman"/>
      <w:lvlText w:val="%9."/>
      <w:lvlJc w:val="right"/>
      <w:pPr>
        <w:tabs>
          <w:tab w:val="num" w:pos="6480"/>
        </w:tabs>
        <w:ind w:left="6480" w:hanging="180"/>
      </w:pPr>
    </w:lvl>
  </w:abstractNum>
  <w:abstractNum w:abstractNumId="38">
    <w:nsid w:val="73A9664D"/>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67E1DEE"/>
    <w:multiLevelType w:val="hybridMultilevel"/>
    <w:tmpl w:val="5546F122"/>
    <w:lvl w:ilvl="0" w:tplc="08BA3B74">
      <w:start w:val="1"/>
      <w:numFmt w:val="bullet"/>
      <w:lvlText w:val="-"/>
      <w:lvlJc w:val="left"/>
      <w:pPr>
        <w:tabs>
          <w:tab w:val="num" w:pos="720"/>
        </w:tabs>
        <w:ind w:left="720" w:hanging="360"/>
      </w:pPr>
      <w:rPr>
        <w:rFonts w:ascii="Arial" w:eastAsia="Times New Roman" w:hAnsi="Arial" w:cs="Arial" w:hint="default"/>
      </w:rPr>
    </w:lvl>
    <w:lvl w:ilvl="1" w:tplc="257E9CEC" w:tentative="1">
      <w:start w:val="1"/>
      <w:numFmt w:val="bullet"/>
      <w:lvlText w:val="o"/>
      <w:lvlJc w:val="left"/>
      <w:pPr>
        <w:tabs>
          <w:tab w:val="num" w:pos="1440"/>
        </w:tabs>
        <w:ind w:left="1440" w:hanging="360"/>
      </w:pPr>
      <w:rPr>
        <w:rFonts w:ascii="Courier New" w:hAnsi="Courier New" w:cs="Courier New" w:hint="default"/>
      </w:rPr>
    </w:lvl>
    <w:lvl w:ilvl="2" w:tplc="9E6C0B18" w:tentative="1">
      <w:start w:val="1"/>
      <w:numFmt w:val="bullet"/>
      <w:lvlText w:val=""/>
      <w:lvlJc w:val="left"/>
      <w:pPr>
        <w:tabs>
          <w:tab w:val="num" w:pos="2160"/>
        </w:tabs>
        <w:ind w:left="2160" w:hanging="360"/>
      </w:pPr>
      <w:rPr>
        <w:rFonts w:ascii="Wingdings" w:hAnsi="Wingdings" w:hint="default"/>
      </w:rPr>
    </w:lvl>
    <w:lvl w:ilvl="3" w:tplc="EEACC14A" w:tentative="1">
      <w:start w:val="1"/>
      <w:numFmt w:val="bullet"/>
      <w:lvlText w:val=""/>
      <w:lvlJc w:val="left"/>
      <w:pPr>
        <w:tabs>
          <w:tab w:val="num" w:pos="2880"/>
        </w:tabs>
        <w:ind w:left="2880" w:hanging="360"/>
      </w:pPr>
      <w:rPr>
        <w:rFonts w:ascii="Symbol" w:hAnsi="Symbol" w:hint="default"/>
      </w:rPr>
    </w:lvl>
    <w:lvl w:ilvl="4" w:tplc="E918FFF6" w:tentative="1">
      <w:start w:val="1"/>
      <w:numFmt w:val="bullet"/>
      <w:lvlText w:val="o"/>
      <w:lvlJc w:val="left"/>
      <w:pPr>
        <w:tabs>
          <w:tab w:val="num" w:pos="3600"/>
        </w:tabs>
        <w:ind w:left="3600" w:hanging="360"/>
      </w:pPr>
      <w:rPr>
        <w:rFonts w:ascii="Courier New" w:hAnsi="Courier New" w:cs="Courier New" w:hint="default"/>
      </w:rPr>
    </w:lvl>
    <w:lvl w:ilvl="5" w:tplc="3DFC4BB8" w:tentative="1">
      <w:start w:val="1"/>
      <w:numFmt w:val="bullet"/>
      <w:lvlText w:val=""/>
      <w:lvlJc w:val="left"/>
      <w:pPr>
        <w:tabs>
          <w:tab w:val="num" w:pos="4320"/>
        </w:tabs>
        <w:ind w:left="4320" w:hanging="360"/>
      </w:pPr>
      <w:rPr>
        <w:rFonts w:ascii="Wingdings" w:hAnsi="Wingdings" w:hint="default"/>
      </w:rPr>
    </w:lvl>
    <w:lvl w:ilvl="6" w:tplc="3404DED2" w:tentative="1">
      <w:start w:val="1"/>
      <w:numFmt w:val="bullet"/>
      <w:lvlText w:val=""/>
      <w:lvlJc w:val="left"/>
      <w:pPr>
        <w:tabs>
          <w:tab w:val="num" w:pos="5040"/>
        </w:tabs>
        <w:ind w:left="5040" w:hanging="360"/>
      </w:pPr>
      <w:rPr>
        <w:rFonts w:ascii="Symbol" w:hAnsi="Symbol" w:hint="default"/>
      </w:rPr>
    </w:lvl>
    <w:lvl w:ilvl="7" w:tplc="C1B48D10" w:tentative="1">
      <w:start w:val="1"/>
      <w:numFmt w:val="bullet"/>
      <w:lvlText w:val="o"/>
      <w:lvlJc w:val="left"/>
      <w:pPr>
        <w:tabs>
          <w:tab w:val="num" w:pos="5760"/>
        </w:tabs>
        <w:ind w:left="5760" w:hanging="360"/>
      </w:pPr>
      <w:rPr>
        <w:rFonts w:ascii="Courier New" w:hAnsi="Courier New" w:cs="Courier New" w:hint="default"/>
      </w:rPr>
    </w:lvl>
    <w:lvl w:ilvl="8" w:tplc="1AA22422" w:tentative="1">
      <w:start w:val="1"/>
      <w:numFmt w:val="bullet"/>
      <w:lvlText w:val=""/>
      <w:lvlJc w:val="left"/>
      <w:pPr>
        <w:tabs>
          <w:tab w:val="num" w:pos="6480"/>
        </w:tabs>
        <w:ind w:left="6480" w:hanging="360"/>
      </w:pPr>
      <w:rPr>
        <w:rFonts w:ascii="Wingdings" w:hAnsi="Wingdings" w:hint="default"/>
      </w:rPr>
    </w:lvl>
  </w:abstractNum>
  <w:abstractNum w:abstractNumId="40">
    <w:nsid w:val="77B525CF"/>
    <w:multiLevelType w:val="hybridMultilevel"/>
    <w:tmpl w:val="141E4548"/>
    <w:lvl w:ilvl="0" w:tplc="3B34C716">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nsid w:val="7C8C5A91"/>
    <w:multiLevelType w:val="hybridMultilevel"/>
    <w:tmpl w:val="A8FC3A74"/>
    <w:lvl w:ilvl="0" w:tplc="032C1260">
      <w:start w:val="1"/>
      <w:numFmt w:val="upperRoman"/>
      <w:lvlText w:val="%1."/>
      <w:lvlJc w:val="right"/>
      <w:pPr>
        <w:ind w:left="1440" w:hanging="360"/>
      </w:pPr>
      <w:rPr>
        <w:b/>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nsid w:val="7E137121"/>
    <w:multiLevelType w:val="hybridMultilevel"/>
    <w:tmpl w:val="958467FC"/>
    <w:lvl w:ilvl="0" w:tplc="D7345F92">
      <w:start w:val="1"/>
      <w:numFmt w:val="bullet"/>
      <w:lvlText w:val=""/>
      <w:lvlJc w:val="left"/>
      <w:pPr>
        <w:tabs>
          <w:tab w:val="num" w:pos="720"/>
        </w:tabs>
        <w:ind w:left="720" w:hanging="360"/>
      </w:pPr>
      <w:rPr>
        <w:rFonts w:ascii="Symbol" w:hAnsi="Symbol" w:hint="default"/>
      </w:rPr>
    </w:lvl>
    <w:lvl w:ilvl="1" w:tplc="CAFEEDC6">
      <w:start w:val="1"/>
      <w:numFmt w:val="bullet"/>
      <w:lvlText w:val=""/>
      <w:lvlJc w:val="left"/>
      <w:pPr>
        <w:tabs>
          <w:tab w:val="num" w:pos="1440"/>
        </w:tabs>
        <w:ind w:left="1440" w:hanging="360"/>
      </w:pPr>
      <w:rPr>
        <w:rFonts w:ascii="Wingdings" w:hAnsi="Wingdings" w:hint="default"/>
      </w:rPr>
    </w:lvl>
    <w:lvl w:ilvl="2" w:tplc="537AF0BC" w:tentative="1">
      <w:start w:val="1"/>
      <w:numFmt w:val="lowerRoman"/>
      <w:lvlText w:val="%3."/>
      <w:lvlJc w:val="right"/>
      <w:pPr>
        <w:tabs>
          <w:tab w:val="num" w:pos="2160"/>
        </w:tabs>
        <w:ind w:left="2160" w:hanging="180"/>
      </w:pPr>
    </w:lvl>
    <w:lvl w:ilvl="3" w:tplc="FFC8493A" w:tentative="1">
      <w:start w:val="1"/>
      <w:numFmt w:val="decimal"/>
      <w:lvlText w:val="%4."/>
      <w:lvlJc w:val="left"/>
      <w:pPr>
        <w:tabs>
          <w:tab w:val="num" w:pos="2880"/>
        </w:tabs>
        <w:ind w:left="2880" w:hanging="360"/>
      </w:pPr>
    </w:lvl>
    <w:lvl w:ilvl="4" w:tplc="B07AED78" w:tentative="1">
      <w:start w:val="1"/>
      <w:numFmt w:val="lowerLetter"/>
      <w:lvlText w:val="%5."/>
      <w:lvlJc w:val="left"/>
      <w:pPr>
        <w:tabs>
          <w:tab w:val="num" w:pos="3600"/>
        </w:tabs>
        <w:ind w:left="3600" w:hanging="360"/>
      </w:pPr>
    </w:lvl>
    <w:lvl w:ilvl="5" w:tplc="B464CDFE" w:tentative="1">
      <w:start w:val="1"/>
      <w:numFmt w:val="lowerRoman"/>
      <w:lvlText w:val="%6."/>
      <w:lvlJc w:val="right"/>
      <w:pPr>
        <w:tabs>
          <w:tab w:val="num" w:pos="4320"/>
        </w:tabs>
        <w:ind w:left="4320" w:hanging="180"/>
      </w:pPr>
    </w:lvl>
    <w:lvl w:ilvl="6" w:tplc="157EEA7E" w:tentative="1">
      <w:start w:val="1"/>
      <w:numFmt w:val="decimal"/>
      <w:lvlText w:val="%7."/>
      <w:lvlJc w:val="left"/>
      <w:pPr>
        <w:tabs>
          <w:tab w:val="num" w:pos="5040"/>
        </w:tabs>
        <w:ind w:left="5040" w:hanging="360"/>
      </w:pPr>
    </w:lvl>
    <w:lvl w:ilvl="7" w:tplc="9E3A8D8E" w:tentative="1">
      <w:start w:val="1"/>
      <w:numFmt w:val="lowerLetter"/>
      <w:lvlText w:val="%8."/>
      <w:lvlJc w:val="left"/>
      <w:pPr>
        <w:tabs>
          <w:tab w:val="num" w:pos="5760"/>
        </w:tabs>
        <w:ind w:left="5760" w:hanging="360"/>
      </w:pPr>
    </w:lvl>
    <w:lvl w:ilvl="8" w:tplc="ECA61CF0" w:tentative="1">
      <w:start w:val="1"/>
      <w:numFmt w:val="lowerRoman"/>
      <w:lvlText w:val="%9."/>
      <w:lvlJc w:val="right"/>
      <w:pPr>
        <w:tabs>
          <w:tab w:val="num" w:pos="6480"/>
        </w:tabs>
        <w:ind w:left="6480" w:hanging="180"/>
      </w:pPr>
    </w:lvl>
  </w:abstractNum>
  <w:num w:numId="1">
    <w:abstractNumId w:val="13"/>
  </w:num>
  <w:num w:numId="2">
    <w:abstractNumId w:val="31"/>
  </w:num>
  <w:num w:numId="3">
    <w:abstractNumId w:val="6"/>
  </w:num>
  <w:num w:numId="4">
    <w:abstractNumId w:val="12"/>
  </w:num>
  <w:num w:numId="5">
    <w:abstractNumId w:val="23"/>
  </w:num>
  <w:num w:numId="6">
    <w:abstractNumId w:val="24"/>
  </w:num>
  <w:num w:numId="7">
    <w:abstractNumId w:val="10"/>
  </w:num>
  <w:num w:numId="8">
    <w:abstractNumId w:val="15"/>
  </w:num>
  <w:num w:numId="9">
    <w:abstractNumId w:val="36"/>
  </w:num>
  <w:num w:numId="10">
    <w:abstractNumId w:val="30"/>
  </w:num>
  <w:num w:numId="11">
    <w:abstractNumId w:val="18"/>
  </w:num>
  <w:num w:numId="12">
    <w:abstractNumId w:val="8"/>
  </w:num>
  <w:num w:numId="13">
    <w:abstractNumId w:val="35"/>
  </w:num>
  <w:num w:numId="14">
    <w:abstractNumId w:val="5"/>
  </w:num>
  <w:num w:numId="15">
    <w:abstractNumId w:val="40"/>
  </w:num>
  <w:num w:numId="16">
    <w:abstractNumId w:val="19"/>
  </w:num>
  <w:num w:numId="17">
    <w:abstractNumId w:val="26"/>
  </w:num>
  <w:num w:numId="18">
    <w:abstractNumId w:val="20"/>
  </w:num>
  <w:num w:numId="19">
    <w:abstractNumId w:val="21"/>
  </w:num>
  <w:num w:numId="20">
    <w:abstractNumId w:val="17"/>
  </w:num>
  <w:num w:numId="21">
    <w:abstractNumId w:val="22"/>
  </w:num>
  <w:num w:numId="22">
    <w:abstractNumId w:val="41"/>
  </w:num>
  <w:num w:numId="23">
    <w:abstractNumId w:val="34"/>
  </w:num>
  <w:num w:numId="24">
    <w:abstractNumId w:val="25"/>
  </w:num>
  <w:num w:numId="25">
    <w:abstractNumId w:val="28"/>
  </w:num>
  <w:num w:numId="26">
    <w:abstractNumId w:val="11"/>
  </w:num>
  <w:num w:numId="27">
    <w:abstractNumId w:val="32"/>
  </w:num>
  <w:num w:numId="28">
    <w:abstractNumId w:val="16"/>
  </w:num>
  <w:num w:numId="29">
    <w:abstractNumId w:val="38"/>
  </w:num>
  <w:num w:numId="30">
    <w:abstractNumId w:val="33"/>
  </w:num>
  <w:num w:numId="31">
    <w:abstractNumId w:val="7"/>
  </w:num>
  <w:num w:numId="32">
    <w:abstractNumId w:val="9"/>
  </w:num>
  <w:num w:numId="33">
    <w:abstractNumId w:val="3"/>
  </w:num>
  <w:num w:numId="34">
    <w:abstractNumId w:val="29"/>
  </w:num>
  <w:num w:numId="35">
    <w:abstractNumId w:val="37"/>
  </w:num>
  <w:num w:numId="36">
    <w:abstractNumId w:val="42"/>
  </w:num>
  <w:num w:numId="37">
    <w:abstractNumId w:val="39"/>
  </w:num>
  <w:num w:numId="38">
    <w:abstractNumId w:val="14"/>
  </w:num>
  <w:num w:numId="39">
    <w:abstractNumId w:val="4"/>
  </w:num>
  <w:num w:numId="4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30"/>
    <w:rsid w:val="00005B15"/>
    <w:rsid w:val="00016022"/>
    <w:rsid w:val="0002185C"/>
    <w:rsid w:val="0003009D"/>
    <w:rsid w:val="0003090A"/>
    <w:rsid w:val="00031CC0"/>
    <w:rsid w:val="00037584"/>
    <w:rsid w:val="00054B14"/>
    <w:rsid w:val="00055F96"/>
    <w:rsid w:val="00056FE7"/>
    <w:rsid w:val="0006786D"/>
    <w:rsid w:val="000856C1"/>
    <w:rsid w:val="00094BA8"/>
    <w:rsid w:val="0009738D"/>
    <w:rsid w:val="000A4B77"/>
    <w:rsid w:val="000A4EC1"/>
    <w:rsid w:val="000A514D"/>
    <w:rsid w:val="000B0BB2"/>
    <w:rsid w:val="000B4538"/>
    <w:rsid w:val="000D08D5"/>
    <w:rsid w:val="000D1B62"/>
    <w:rsid w:val="000D36FA"/>
    <w:rsid w:val="000D67B7"/>
    <w:rsid w:val="000D6B07"/>
    <w:rsid w:val="000D7582"/>
    <w:rsid w:val="000E2F64"/>
    <w:rsid w:val="000E36D5"/>
    <w:rsid w:val="000E59BE"/>
    <w:rsid w:val="000F0F5C"/>
    <w:rsid w:val="000F18E6"/>
    <w:rsid w:val="00100329"/>
    <w:rsid w:val="00101699"/>
    <w:rsid w:val="00103A8B"/>
    <w:rsid w:val="00104084"/>
    <w:rsid w:val="00111A08"/>
    <w:rsid w:val="00117B66"/>
    <w:rsid w:val="001204B4"/>
    <w:rsid w:val="00120895"/>
    <w:rsid w:val="0012124D"/>
    <w:rsid w:val="00122B65"/>
    <w:rsid w:val="00127C7A"/>
    <w:rsid w:val="00131E99"/>
    <w:rsid w:val="00133254"/>
    <w:rsid w:val="00135FBC"/>
    <w:rsid w:val="0014351E"/>
    <w:rsid w:val="00151D2B"/>
    <w:rsid w:val="0016147F"/>
    <w:rsid w:val="00171B9C"/>
    <w:rsid w:val="00174E7B"/>
    <w:rsid w:val="00183E57"/>
    <w:rsid w:val="00186A81"/>
    <w:rsid w:val="00196536"/>
    <w:rsid w:val="00197398"/>
    <w:rsid w:val="001A4503"/>
    <w:rsid w:val="001B6F78"/>
    <w:rsid w:val="001B7CB4"/>
    <w:rsid w:val="001C3E69"/>
    <w:rsid w:val="001C728A"/>
    <w:rsid w:val="001D26F9"/>
    <w:rsid w:val="001D45EC"/>
    <w:rsid w:val="001D4AF2"/>
    <w:rsid w:val="001E1945"/>
    <w:rsid w:val="001E38CC"/>
    <w:rsid w:val="001F28DC"/>
    <w:rsid w:val="001F7266"/>
    <w:rsid w:val="00200F4A"/>
    <w:rsid w:val="002044C9"/>
    <w:rsid w:val="002054F4"/>
    <w:rsid w:val="00215A4E"/>
    <w:rsid w:val="00215ACF"/>
    <w:rsid w:val="00221E24"/>
    <w:rsid w:val="00224391"/>
    <w:rsid w:val="00232F64"/>
    <w:rsid w:val="00235E3E"/>
    <w:rsid w:val="00245ECB"/>
    <w:rsid w:val="0025040C"/>
    <w:rsid w:val="00251438"/>
    <w:rsid w:val="002539AA"/>
    <w:rsid w:val="00257BAB"/>
    <w:rsid w:val="00261DC5"/>
    <w:rsid w:val="00263331"/>
    <w:rsid w:val="00263B31"/>
    <w:rsid w:val="00267703"/>
    <w:rsid w:val="002816BC"/>
    <w:rsid w:val="00281B3B"/>
    <w:rsid w:val="002820ED"/>
    <w:rsid w:val="00290DA8"/>
    <w:rsid w:val="002A3FA7"/>
    <w:rsid w:val="002A480E"/>
    <w:rsid w:val="002B1716"/>
    <w:rsid w:val="002B1768"/>
    <w:rsid w:val="002B6744"/>
    <w:rsid w:val="002C018D"/>
    <w:rsid w:val="002D1F9A"/>
    <w:rsid w:val="002D3E28"/>
    <w:rsid w:val="002D514D"/>
    <w:rsid w:val="002D6BA5"/>
    <w:rsid w:val="002E3119"/>
    <w:rsid w:val="002E33D2"/>
    <w:rsid w:val="002E465C"/>
    <w:rsid w:val="002E64D1"/>
    <w:rsid w:val="002E684A"/>
    <w:rsid w:val="002F0D3B"/>
    <w:rsid w:val="002F2E1C"/>
    <w:rsid w:val="002F7046"/>
    <w:rsid w:val="0030325F"/>
    <w:rsid w:val="00312DB2"/>
    <w:rsid w:val="00312F0F"/>
    <w:rsid w:val="00313A01"/>
    <w:rsid w:val="003159F7"/>
    <w:rsid w:val="00317ED2"/>
    <w:rsid w:val="00317FD1"/>
    <w:rsid w:val="00332245"/>
    <w:rsid w:val="0034486F"/>
    <w:rsid w:val="0034659F"/>
    <w:rsid w:val="0035463E"/>
    <w:rsid w:val="0035509D"/>
    <w:rsid w:val="00357DA4"/>
    <w:rsid w:val="00360486"/>
    <w:rsid w:val="00361030"/>
    <w:rsid w:val="003738F9"/>
    <w:rsid w:val="0037622A"/>
    <w:rsid w:val="00380F38"/>
    <w:rsid w:val="00390E1E"/>
    <w:rsid w:val="00391D40"/>
    <w:rsid w:val="00396720"/>
    <w:rsid w:val="003A6C35"/>
    <w:rsid w:val="003B118C"/>
    <w:rsid w:val="003B7363"/>
    <w:rsid w:val="003B78C6"/>
    <w:rsid w:val="003C1319"/>
    <w:rsid w:val="003C1A8A"/>
    <w:rsid w:val="003D65A8"/>
    <w:rsid w:val="003E2828"/>
    <w:rsid w:val="003F2B4D"/>
    <w:rsid w:val="00401DD8"/>
    <w:rsid w:val="00404BB5"/>
    <w:rsid w:val="00405383"/>
    <w:rsid w:val="00410298"/>
    <w:rsid w:val="00411D0D"/>
    <w:rsid w:val="00414CF0"/>
    <w:rsid w:val="0041744D"/>
    <w:rsid w:val="00421432"/>
    <w:rsid w:val="00430AF6"/>
    <w:rsid w:val="00431E82"/>
    <w:rsid w:val="00435AF5"/>
    <w:rsid w:val="0046034A"/>
    <w:rsid w:val="00461321"/>
    <w:rsid w:val="00463E1D"/>
    <w:rsid w:val="00464152"/>
    <w:rsid w:val="0046477B"/>
    <w:rsid w:val="00465EE9"/>
    <w:rsid w:val="004670A2"/>
    <w:rsid w:val="004706C4"/>
    <w:rsid w:val="00474057"/>
    <w:rsid w:val="0047586C"/>
    <w:rsid w:val="00477CA9"/>
    <w:rsid w:val="0048215B"/>
    <w:rsid w:val="00484505"/>
    <w:rsid w:val="00490225"/>
    <w:rsid w:val="0049232C"/>
    <w:rsid w:val="004946EF"/>
    <w:rsid w:val="004A2B95"/>
    <w:rsid w:val="004A61DC"/>
    <w:rsid w:val="004B0EB8"/>
    <w:rsid w:val="004B1AB8"/>
    <w:rsid w:val="004B4146"/>
    <w:rsid w:val="004B5E25"/>
    <w:rsid w:val="004B6236"/>
    <w:rsid w:val="004B6849"/>
    <w:rsid w:val="004C4E42"/>
    <w:rsid w:val="004D0DD9"/>
    <w:rsid w:val="004D1DF5"/>
    <w:rsid w:val="004D5161"/>
    <w:rsid w:val="004D6CE5"/>
    <w:rsid w:val="004D7946"/>
    <w:rsid w:val="004F07FA"/>
    <w:rsid w:val="004F4857"/>
    <w:rsid w:val="00502896"/>
    <w:rsid w:val="005032CC"/>
    <w:rsid w:val="00504D94"/>
    <w:rsid w:val="00505F24"/>
    <w:rsid w:val="005109AB"/>
    <w:rsid w:val="0052220E"/>
    <w:rsid w:val="0052331B"/>
    <w:rsid w:val="00523849"/>
    <w:rsid w:val="00525445"/>
    <w:rsid w:val="0052661A"/>
    <w:rsid w:val="005367E7"/>
    <w:rsid w:val="00537EBC"/>
    <w:rsid w:val="005506FD"/>
    <w:rsid w:val="00551CB3"/>
    <w:rsid w:val="0055267C"/>
    <w:rsid w:val="00565517"/>
    <w:rsid w:val="00570C69"/>
    <w:rsid w:val="00577D5B"/>
    <w:rsid w:val="005809D3"/>
    <w:rsid w:val="005A02C5"/>
    <w:rsid w:val="005A0919"/>
    <w:rsid w:val="005A0E24"/>
    <w:rsid w:val="005A1D72"/>
    <w:rsid w:val="005A1E5B"/>
    <w:rsid w:val="005A5DE5"/>
    <w:rsid w:val="005B4A01"/>
    <w:rsid w:val="005B4D0C"/>
    <w:rsid w:val="005C3A19"/>
    <w:rsid w:val="005C68BB"/>
    <w:rsid w:val="005D298B"/>
    <w:rsid w:val="005F217E"/>
    <w:rsid w:val="00600C8A"/>
    <w:rsid w:val="00610E1B"/>
    <w:rsid w:val="00611498"/>
    <w:rsid w:val="00615223"/>
    <w:rsid w:val="00625B87"/>
    <w:rsid w:val="006271E2"/>
    <w:rsid w:val="00630730"/>
    <w:rsid w:val="0063346D"/>
    <w:rsid w:val="0063704D"/>
    <w:rsid w:val="0063708C"/>
    <w:rsid w:val="00644554"/>
    <w:rsid w:val="00645512"/>
    <w:rsid w:val="00647FC9"/>
    <w:rsid w:val="00654348"/>
    <w:rsid w:val="0065521E"/>
    <w:rsid w:val="006626F4"/>
    <w:rsid w:val="006627E9"/>
    <w:rsid w:val="00673DFF"/>
    <w:rsid w:val="006743D4"/>
    <w:rsid w:val="00677DBE"/>
    <w:rsid w:val="0068716A"/>
    <w:rsid w:val="00687F76"/>
    <w:rsid w:val="006A1B36"/>
    <w:rsid w:val="006A1E1A"/>
    <w:rsid w:val="006A3305"/>
    <w:rsid w:val="006A3B9A"/>
    <w:rsid w:val="006A5BF6"/>
    <w:rsid w:val="006A631E"/>
    <w:rsid w:val="006B74EA"/>
    <w:rsid w:val="006C146E"/>
    <w:rsid w:val="006D1AE5"/>
    <w:rsid w:val="006D2454"/>
    <w:rsid w:val="006D30BE"/>
    <w:rsid w:val="006D5A40"/>
    <w:rsid w:val="006E0ADD"/>
    <w:rsid w:val="006E34B6"/>
    <w:rsid w:val="006E6CB1"/>
    <w:rsid w:val="006E7DE3"/>
    <w:rsid w:val="006F27E4"/>
    <w:rsid w:val="006F57C4"/>
    <w:rsid w:val="006F62E9"/>
    <w:rsid w:val="006F7EE0"/>
    <w:rsid w:val="00713036"/>
    <w:rsid w:val="00716930"/>
    <w:rsid w:val="00717553"/>
    <w:rsid w:val="00717A1B"/>
    <w:rsid w:val="0072413C"/>
    <w:rsid w:val="00725264"/>
    <w:rsid w:val="007348B5"/>
    <w:rsid w:val="0073619D"/>
    <w:rsid w:val="00736B2D"/>
    <w:rsid w:val="007516CC"/>
    <w:rsid w:val="007578EF"/>
    <w:rsid w:val="00760EF8"/>
    <w:rsid w:val="00761719"/>
    <w:rsid w:val="00771C09"/>
    <w:rsid w:val="007776A8"/>
    <w:rsid w:val="00780FEE"/>
    <w:rsid w:val="00783BBE"/>
    <w:rsid w:val="00784CDE"/>
    <w:rsid w:val="00786D30"/>
    <w:rsid w:val="00787F7E"/>
    <w:rsid w:val="007A080E"/>
    <w:rsid w:val="007B0908"/>
    <w:rsid w:val="007B35DB"/>
    <w:rsid w:val="007B64F8"/>
    <w:rsid w:val="007B6667"/>
    <w:rsid w:val="007B75CE"/>
    <w:rsid w:val="007B7903"/>
    <w:rsid w:val="007C2CD9"/>
    <w:rsid w:val="007C3439"/>
    <w:rsid w:val="007C44F3"/>
    <w:rsid w:val="007D36D3"/>
    <w:rsid w:val="007D39B1"/>
    <w:rsid w:val="007D4635"/>
    <w:rsid w:val="007D781F"/>
    <w:rsid w:val="007E14A3"/>
    <w:rsid w:val="007E3F42"/>
    <w:rsid w:val="007F17BE"/>
    <w:rsid w:val="007F3348"/>
    <w:rsid w:val="007F4D0A"/>
    <w:rsid w:val="008024F6"/>
    <w:rsid w:val="0080712A"/>
    <w:rsid w:val="00810925"/>
    <w:rsid w:val="008161E4"/>
    <w:rsid w:val="008251A1"/>
    <w:rsid w:val="00826EEE"/>
    <w:rsid w:val="00832CAD"/>
    <w:rsid w:val="0084327E"/>
    <w:rsid w:val="00843FA6"/>
    <w:rsid w:val="008479AC"/>
    <w:rsid w:val="00853746"/>
    <w:rsid w:val="00853D81"/>
    <w:rsid w:val="008553D1"/>
    <w:rsid w:val="00861AC5"/>
    <w:rsid w:val="00863CCB"/>
    <w:rsid w:val="00866FC3"/>
    <w:rsid w:val="00893EFC"/>
    <w:rsid w:val="008945BF"/>
    <w:rsid w:val="00894A90"/>
    <w:rsid w:val="0089738D"/>
    <w:rsid w:val="008A533E"/>
    <w:rsid w:val="008A5868"/>
    <w:rsid w:val="008A6BE9"/>
    <w:rsid w:val="008A7221"/>
    <w:rsid w:val="008B05AB"/>
    <w:rsid w:val="008B4258"/>
    <w:rsid w:val="008B6333"/>
    <w:rsid w:val="008B6CD7"/>
    <w:rsid w:val="008C0083"/>
    <w:rsid w:val="008C0BDB"/>
    <w:rsid w:val="008C0EF7"/>
    <w:rsid w:val="008C22D3"/>
    <w:rsid w:val="008D0399"/>
    <w:rsid w:val="008D513C"/>
    <w:rsid w:val="008D79AD"/>
    <w:rsid w:val="008E0684"/>
    <w:rsid w:val="008E7CC3"/>
    <w:rsid w:val="008F058F"/>
    <w:rsid w:val="008F0E3D"/>
    <w:rsid w:val="009043FB"/>
    <w:rsid w:val="0091199C"/>
    <w:rsid w:val="00920DB8"/>
    <w:rsid w:val="00926F57"/>
    <w:rsid w:val="00926FE4"/>
    <w:rsid w:val="00934A9C"/>
    <w:rsid w:val="00934B80"/>
    <w:rsid w:val="00937150"/>
    <w:rsid w:val="00942056"/>
    <w:rsid w:val="00945D31"/>
    <w:rsid w:val="00953FBC"/>
    <w:rsid w:val="00966D7E"/>
    <w:rsid w:val="00971660"/>
    <w:rsid w:val="0097319E"/>
    <w:rsid w:val="0099346B"/>
    <w:rsid w:val="00995CD9"/>
    <w:rsid w:val="009A0C4C"/>
    <w:rsid w:val="009B0DC4"/>
    <w:rsid w:val="009B63DB"/>
    <w:rsid w:val="009C6233"/>
    <w:rsid w:val="009D3D6D"/>
    <w:rsid w:val="009D3EE0"/>
    <w:rsid w:val="009D4ABA"/>
    <w:rsid w:val="009E1660"/>
    <w:rsid w:val="009E3748"/>
    <w:rsid w:val="009E5583"/>
    <w:rsid w:val="009F2833"/>
    <w:rsid w:val="009F36FF"/>
    <w:rsid w:val="009F4D15"/>
    <w:rsid w:val="00A00FC3"/>
    <w:rsid w:val="00A059C8"/>
    <w:rsid w:val="00A07F5E"/>
    <w:rsid w:val="00A11763"/>
    <w:rsid w:val="00A11D45"/>
    <w:rsid w:val="00A14E3E"/>
    <w:rsid w:val="00A23BBA"/>
    <w:rsid w:val="00A30BF6"/>
    <w:rsid w:val="00A32935"/>
    <w:rsid w:val="00A346BC"/>
    <w:rsid w:val="00A50728"/>
    <w:rsid w:val="00A51F51"/>
    <w:rsid w:val="00A55531"/>
    <w:rsid w:val="00A57253"/>
    <w:rsid w:val="00A6535E"/>
    <w:rsid w:val="00A657E4"/>
    <w:rsid w:val="00A67151"/>
    <w:rsid w:val="00A74FF7"/>
    <w:rsid w:val="00A76050"/>
    <w:rsid w:val="00A80053"/>
    <w:rsid w:val="00A802D3"/>
    <w:rsid w:val="00A810F0"/>
    <w:rsid w:val="00A82B1F"/>
    <w:rsid w:val="00A84A36"/>
    <w:rsid w:val="00A863C6"/>
    <w:rsid w:val="00A947E4"/>
    <w:rsid w:val="00A94C2C"/>
    <w:rsid w:val="00AA1A30"/>
    <w:rsid w:val="00AA3574"/>
    <w:rsid w:val="00AA42A9"/>
    <w:rsid w:val="00AA5593"/>
    <w:rsid w:val="00AA7C15"/>
    <w:rsid w:val="00AB05B9"/>
    <w:rsid w:val="00AB7769"/>
    <w:rsid w:val="00AC1474"/>
    <w:rsid w:val="00AC3397"/>
    <w:rsid w:val="00AD28E8"/>
    <w:rsid w:val="00AE1FBE"/>
    <w:rsid w:val="00AE26DA"/>
    <w:rsid w:val="00AF3D1E"/>
    <w:rsid w:val="00AF51A1"/>
    <w:rsid w:val="00B00AA8"/>
    <w:rsid w:val="00B03F7D"/>
    <w:rsid w:val="00B05635"/>
    <w:rsid w:val="00B06970"/>
    <w:rsid w:val="00B07DFD"/>
    <w:rsid w:val="00B113C2"/>
    <w:rsid w:val="00B11C19"/>
    <w:rsid w:val="00B16AE2"/>
    <w:rsid w:val="00B16BF4"/>
    <w:rsid w:val="00B22C24"/>
    <w:rsid w:val="00B257B6"/>
    <w:rsid w:val="00B30DD4"/>
    <w:rsid w:val="00B34EFF"/>
    <w:rsid w:val="00B36E25"/>
    <w:rsid w:val="00B42056"/>
    <w:rsid w:val="00B51810"/>
    <w:rsid w:val="00B65F1C"/>
    <w:rsid w:val="00B74CC1"/>
    <w:rsid w:val="00B82A1D"/>
    <w:rsid w:val="00B9167F"/>
    <w:rsid w:val="00BA4B89"/>
    <w:rsid w:val="00BA7738"/>
    <w:rsid w:val="00BB39C5"/>
    <w:rsid w:val="00BB4641"/>
    <w:rsid w:val="00BB652E"/>
    <w:rsid w:val="00BC0B08"/>
    <w:rsid w:val="00BC3E61"/>
    <w:rsid w:val="00BC3FF5"/>
    <w:rsid w:val="00BD35F2"/>
    <w:rsid w:val="00BE2676"/>
    <w:rsid w:val="00BE3BE9"/>
    <w:rsid w:val="00BF15E6"/>
    <w:rsid w:val="00BF1AE2"/>
    <w:rsid w:val="00C02B9F"/>
    <w:rsid w:val="00C04A09"/>
    <w:rsid w:val="00C07969"/>
    <w:rsid w:val="00C07C75"/>
    <w:rsid w:val="00C07F54"/>
    <w:rsid w:val="00C11FF1"/>
    <w:rsid w:val="00C17BCF"/>
    <w:rsid w:val="00C211F4"/>
    <w:rsid w:val="00C21F12"/>
    <w:rsid w:val="00C2284C"/>
    <w:rsid w:val="00C230C8"/>
    <w:rsid w:val="00C2606E"/>
    <w:rsid w:val="00C274BA"/>
    <w:rsid w:val="00C31144"/>
    <w:rsid w:val="00C3245D"/>
    <w:rsid w:val="00C3255F"/>
    <w:rsid w:val="00C3442A"/>
    <w:rsid w:val="00C3597B"/>
    <w:rsid w:val="00C36077"/>
    <w:rsid w:val="00C41F85"/>
    <w:rsid w:val="00C43FAA"/>
    <w:rsid w:val="00C47977"/>
    <w:rsid w:val="00C528A6"/>
    <w:rsid w:val="00C53695"/>
    <w:rsid w:val="00C54C0D"/>
    <w:rsid w:val="00C57FA7"/>
    <w:rsid w:val="00C66E44"/>
    <w:rsid w:val="00C736FB"/>
    <w:rsid w:val="00C7716F"/>
    <w:rsid w:val="00C80A44"/>
    <w:rsid w:val="00C87BD5"/>
    <w:rsid w:val="00C91550"/>
    <w:rsid w:val="00C93D86"/>
    <w:rsid w:val="00C949E2"/>
    <w:rsid w:val="00C96336"/>
    <w:rsid w:val="00C97AEC"/>
    <w:rsid w:val="00CA18D4"/>
    <w:rsid w:val="00CA5CB2"/>
    <w:rsid w:val="00CA6CBF"/>
    <w:rsid w:val="00CB4DA8"/>
    <w:rsid w:val="00CB5ED6"/>
    <w:rsid w:val="00CC7433"/>
    <w:rsid w:val="00CC7B94"/>
    <w:rsid w:val="00CC7DBF"/>
    <w:rsid w:val="00CD06BB"/>
    <w:rsid w:val="00CD79F5"/>
    <w:rsid w:val="00CE04C5"/>
    <w:rsid w:val="00CE0FB8"/>
    <w:rsid w:val="00CF1F84"/>
    <w:rsid w:val="00D04149"/>
    <w:rsid w:val="00D055D3"/>
    <w:rsid w:val="00D06493"/>
    <w:rsid w:val="00D06D48"/>
    <w:rsid w:val="00D07C2F"/>
    <w:rsid w:val="00D15871"/>
    <w:rsid w:val="00D21F28"/>
    <w:rsid w:val="00D26D93"/>
    <w:rsid w:val="00D27017"/>
    <w:rsid w:val="00D27DB7"/>
    <w:rsid w:val="00D3319F"/>
    <w:rsid w:val="00D40B62"/>
    <w:rsid w:val="00D43CE8"/>
    <w:rsid w:val="00D5135D"/>
    <w:rsid w:val="00D534F9"/>
    <w:rsid w:val="00D64427"/>
    <w:rsid w:val="00D67BC7"/>
    <w:rsid w:val="00D72F2B"/>
    <w:rsid w:val="00D749FA"/>
    <w:rsid w:val="00D76F6A"/>
    <w:rsid w:val="00D830FD"/>
    <w:rsid w:val="00D8689E"/>
    <w:rsid w:val="00D91CCE"/>
    <w:rsid w:val="00DB3B30"/>
    <w:rsid w:val="00DC4044"/>
    <w:rsid w:val="00DC409A"/>
    <w:rsid w:val="00DC76D8"/>
    <w:rsid w:val="00DD2CBD"/>
    <w:rsid w:val="00DD6E54"/>
    <w:rsid w:val="00DE25F3"/>
    <w:rsid w:val="00DF0111"/>
    <w:rsid w:val="00DF2A2A"/>
    <w:rsid w:val="00DF2BDE"/>
    <w:rsid w:val="00DF46E5"/>
    <w:rsid w:val="00DF5182"/>
    <w:rsid w:val="00DF75CE"/>
    <w:rsid w:val="00E0283A"/>
    <w:rsid w:val="00E04798"/>
    <w:rsid w:val="00E0538D"/>
    <w:rsid w:val="00E06DBD"/>
    <w:rsid w:val="00E21F77"/>
    <w:rsid w:val="00E23B11"/>
    <w:rsid w:val="00E24576"/>
    <w:rsid w:val="00E371DF"/>
    <w:rsid w:val="00E41464"/>
    <w:rsid w:val="00E51A00"/>
    <w:rsid w:val="00E5237E"/>
    <w:rsid w:val="00E61E70"/>
    <w:rsid w:val="00E6705D"/>
    <w:rsid w:val="00E75E71"/>
    <w:rsid w:val="00E84799"/>
    <w:rsid w:val="00E84D9A"/>
    <w:rsid w:val="00E854C2"/>
    <w:rsid w:val="00E8597E"/>
    <w:rsid w:val="00E87EF3"/>
    <w:rsid w:val="00E969EB"/>
    <w:rsid w:val="00EA5CDC"/>
    <w:rsid w:val="00EB1A71"/>
    <w:rsid w:val="00EB3D4D"/>
    <w:rsid w:val="00EB475F"/>
    <w:rsid w:val="00EB727E"/>
    <w:rsid w:val="00EC76CB"/>
    <w:rsid w:val="00ED41E6"/>
    <w:rsid w:val="00ED4E5B"/>
    <w:rsid w:val="00ED5218"/>
    <w:rsid w:val="00ED7A48"/>
    <w:rsid w:val="00EE14AD"/>
    <w:rsid w:val="00EE3CB0"/>
    <w:rsid w:val="00EE65BF"/>
    <w:rsid w:val="00EF05EF"/>
    <w:rsid w:val="00EF08EA"/>
    <w:rsid w:val="00F070EA"/>
    <w:rsid w:val="00F07F91"/>
    <w:rsid w:val="00F117BC"/>
    <w:rsid w:val="00F13A48"/>
    <w:rsid w:val="00F15285"/>
    <w:rsid w:val="00F15515"/>
    <w:rsid w:val="00F17CE0"/>
    <w:rsid w:val="00F17DBD"/>
    <w:rsid w:val="00F21C34"/>
    <w:rsid w:val="00F21E10"/>
    <w:rsid w:val="00F32435"/>
    <w:rsid w:val="00F33AB3"/>
    <w:rsid w:val="00F34E59"/>
    <w:rsid w:val="00F45B60"/>
    <w:rsid w:val="00F525FC"/>
    <w:rsid w:val="00F550E9"/>
    <w:rsid w:val="00F6069D"/>
    <w:rsid w:val="00F65D9A"/>
    <w:rsid w:val="00F666BF"/>
    <w:rsid w:val="00F70408"/>
    <w:rsid w:val="00F72DEA"/>
    <w:rsid w:val="00F80753"/>
    <w:rsid w:val="00F820E3"/>
    <w:rsid w:val="00F871E9"/>
    <w:rsid w:val="00F904D0"/>
    <w:rsid w:val="00FA318A"/>
    <w:rsid w:val="00FA324B"/>
    <w:rsid w:val="00FB5094"/>
    <w:rsid w:val="00FC4D2D"/>
    <w:rsid w:val="00FD21A7"/>
    <w:rsid w:val="00FD7B72"/>
    <w:rsid w:val="00FE1542"/>
    <w:rsid w:val="00FE6958"/>
    <w:rsid w:val="00FE7AD2"/>
    <w:rsid w:val="00FF1ABA"/>
    <w:rsid w:val="00FF3074"/>
    <w:rsid w:val="00FF4853"/>
    <w:rsid w:val="00FF48B2"/>
    <w:rsid w:val="00FF4E8F"/>
    <w:rsid w:val="00FF4E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C24"/>
    <w:pPr>
      <w:jc w:val="both"/>
    </w:pPr>
    <w:rPr>
      <w:rFonts w:ascii="Arial" w:hAnsi="Arial"/>
      <w:sz w:val="22"/>
    </w:rPr>
  </w:style>
  <w:style w:type="paragraph" w:styleId="Nadpis1">
    <w:name w:val="heading 1"/>
    <w:basedOn w:val="Normln"/>
    <w:next w:val="Normln"/>
    <w:qFormat/>
    <w:pPr>
      <w:keepNext/>
      <w:jc w:val="center"/>
      <w:outlineLvl w:val="0"/>
    </w:pPr>
    <w:rPr>
      <w:b/>
      <w:sz w:val="24"/>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outlineLvl w:val="2"/>
    </w:pPr>
    <w:rPr>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pBdr>
        <w:bottom w:val="single" w:sz="4" w:space="1" w:color="auto"/>
      </w:pBdr>
      <w:jc w:val="center"/>
    </w:pPr>
    <w:rPr>
      <w:sz w:val="24"/>
    </w:rPr>
  </w:style>
  <w:style w:type="paragraph" w:styleId="Zkladntext">
    <w:name w:val="Body Text"/>
    <w:basedOn w:val="Normln"/>
    <w:rPr>
      <w:sz w:val="24"/>
    </w:rPr>
  </w:style>
  <w:style w:type="paragraph" w:styleId="Zhlav">
    <w:name w:val="header"/>
    <w:basedOn w:val="Normln"/>
    <w:link w:val="ZhlavChar"/>
    <w:uiPriority w:val="99"/>
    <w:rsid w:val="00C21F12"/>
    <w:pPr>
      <w:tabs>
        <w:tab w:val="center" w:pos="4536"/>
        <w:tab w:val="right" w:pos="9072"/>
      </w:tabs>
    </w:pPr>
  </w:style>
  <w:style w:type="paragraph" w:styleId="Zpat">
    <w:name w:val="footer"/>
    <w:basedOn w:val="Normln"/>
    <w:rsid w:val="00C21F12"/>
    <w:pPr>
      <w:tabs>
        <w:tab w:val="center" w:pos="4536"/>
        <w:tab w:val="right" w:pos="9072"/>
      </w:tabs>
    </w:pPr>
  </w:style>
  <w:style w:type="character" w:customStyle="1" w:styleId="CharStyle3Exact">
    <w:name w:val="Char Style 3 Exact"/>
    <w:link w:val="Style2"/>
    <w:locked/>
    <w:rsid w:val="00B65F1C"/>
    <w:rPr>
      <w:rFonts w:ascii="Arial" w:eastAsia="Arial" w:hAnsi="Arial" w:cs="Arial"/>
      <w:spacing w:val="6"/>
      <w:sz w:val="27"/>
      <w:szCs w:val="27"/>
      <w:shd w:val="clear" w:color="auto" w:fill="FFFFFF"/>
    </w:rPr>
  </w:style>
  <w:style w:type="paragraph" w:customStyle="1" w:styleId="Style2">
    <w:name w:val="Style 2"/>
    <w:basedOn w:val="Normln"/>
    <w:link w:val="CharStyle3Exact"/>
    <w:rsid w:val="00B65F1C"/>
    <w:pPr>
      <w:widowControl w:val="0"/>
      <w:shd w:val="clear" w:color="auto" w:fill="FFFFFF"/>
      <w:spacing w:line="0" w:lineRule="atLeast"/>
      <w:jc w:val="left"/>
    </w:pPr>
    <w:rPr>
      <w:rFonts w:eastAsia="Arial" w:cs="Arial"/>
      <w:spacing w:val="6"/>
      <w:sz w:val="27"/>
      <w:szCs w:val="27"/>
    </w:rPr>
  </w:style>
  <w:style w:type="paragraph" w:styleId="Odstavecseseznamem">
    <w:name w:val="List Paragraph"/>
    <w:basedOn w:val="Normln"/>
    <w:qFormat/>
    <w:rsid w:val="00B65F1C"/>
    <w:pPr>
      <w:ind w:left="720"/>
      <w:contextualSpacing/>
    </w:pPr>
  </w:style>
  <w:style w:type="paragraph" w:styleId="Textbubliny">
    <w:name w:val="Balloon Text"/>
    <w:basedOn w:val="Normln"/>
    <w:link w:val="TextbublinyChar"/>
    <w:rsid w:val="00525445"/>
    <w:rPr>
      <w:rFonts w:ascii="Segoe UI" w:hAnsi="Segoe UI" w:cs="Segoe UI"/>
      <w:sz w:val="18"/>
      <w:szCs w:val="18"/>
    </w:rPr>
  </w:style>
  <w:style w:type="character" w:customStyle="1" w:styleId="TextbublinyChar">
    <w:name w:val="Text bubliny Char"/>
    <w:link w:val="Textbubliny"/>
    <w:rsid w:val="00525445"/>
    <w:rPr>
      <w:rFonts w:ascii="Segoe UI" w:hAnsi="Segoe UI" w:cs="Segoe UI"/>
      <w:sz w:val="18"/>
      <w:szCs w:val="18"/>
    </w:rPr>
  </w:style>
  <w:style w:type="paragraph" w:styleId="Zkladntextodsazen">
    <w:name w:val="Body Text Indent"/>
    <w:basedOn w:val="Normln"/>
    <w:link w:val="ZkladntextodsazenChar"/>
    <w:unhideWhenUsed/>
    <w:rsid w:val="0052220E"/>
    <w:pPr>
      <w:suppressAutoHyphens/>
      <w:spacing w:after="120"/>
      <w:ind w:left="283"/>
      <w:jc w:val="left"/>
    </w:pPr>
    <w:rPr>
      <w:rFonts w:ascii="Times New Roman" w:hAnsi="Times New Roman"/>
      <w:sz w:val="24"/>
      <w:szCs w:val="24"/>
      <w:lang w:eastAsia="ar-SA"/>
    </w:rPr>
  </w:style>
  <w:style w:type="character" w:customStyle="1" w:styleId="ZkladntextodsazenChar">
    <w:name w:val="Základní text odsazený Char"/>
    <w:link w:val="Zkladntextodsazen"/>
    <w:rsid w:val="0052220E"/>
    <w:rPr>
      <w:sz w:val="24"/>
      <w:szCs w:val="24"/>
      <w:lang w:eastAsia="ar-SA"/>
    </w:rPr>
  </w:style>
  <w:style w:type="paragraph" w:styleId="Prosttext">
    <w:name w:val="Plain Text"/>
    <w:basedOn w:val="Normln"/>
    <w:link w:val="ProsttextChar"/>
    <w:unhideWhenUsed/>
    <w:rsid w:val="0052220E"/>
    <w:pPr>
      <w:jc w:val="left"/>
    </w:pPr>
    <w:rPr>
      <w:rFonts w:ascii="Courier New" w:hAnsi="Courier New" w:cs="Courier New"/>
      <w:sz w:val="20"/>
    </w:rPr>
  </w:style>
  <w:style w:type="character" w:customStyle="1" w:styleId="ProsttextChar">
    <w:name w:val="Prostý text Char"/>
    <w:link w:val="Prosttext"/>
    <w:rsid w:val="0052220E"/>
    <w:rPr>
      <w:rFonts w:ascii="Courier New" w:hAnsi="Courier New" w:cs="Courier New"/>
    </w:rPr>
  </w:style>
  <w:style w:type="character" w:customStyle="1" w:styleId="ZhlavChar">
    <w:name w:val="Záhlaví Char"/>
    <w:link w:val="Zhlav"/>
    <w:uiPriority w:val="99"/>
    <w:rsid w:val="0025040C"/>
    <w:rPr>
      <w:rFonts w:ascii="Arial" w:hAnsi="Arial"/>
      <w:sz w:val="22"/>
    </w:rPr>
  </w:style>
  <w:style w:type="paragraph" w:customStyle="1" w:styleId="Kraml1">
    <w:name w:val="Kraml1"/>
    <w:basedOn w:val="Normln"/>
    <w:rsid w:val="007E3F42"/>
    <w:pPr>
      <w:numPr>
        <w:numId w:val="8"/>
      </w:numPr>
      <w:tabs>
        <w:tab w:val="left" w:pos="426"/>
      </w:tabs>
    </w:pPr>
    <w:rPr>
      <w:rFonts w:ascii="Times New Roman" w:hAnsi="Times New Roman"/>
      <w:sz w:val="24"/>
      <w:szCs w:val="24"/>
      <w:lang w:eastAsia="zh-CN"/>
    </w:rPr>
  </w:style>
  <w:style w:type="character" w:styleId="Odkaznakoment">
    <w:name w:val="annotation reference"/>
    <w:rsid w:val="001C728A"/>
    <w:rPr>
      <w:sz w:val="16"/>
      <w:szCs w:val="16"/>
    </w:rPr>
  </w:style>
  <w:style w:type="paragraph" w:styleId="Textkomente">
    <w:name w:val="annotation text"/>
    <w:basedOn w:val="Normln"/>
    <w:link w:val="TextkomenteChar"/>
    <w:rsid w:val="001C728A"/>
    <w:rPr>
      <w:sz w:val="20"/>
    </w:rPr>
  </w:style>
  <w:style w:type="character" w:customStyle="1" w:styleId="TextkomenteChar">
    <w:name w:val="Text komentáře Char"/>
    <w:link w:val="Textkomente"/>
    <w:rsid w:val="001C728A"/>
    <w:rPr>
      <w:rFonts w:ascii="Arial" w:hAnsi="Arial"/>
    </w:rPr>
  </w:style>
  <w:style w:type="paragraph" w:styleId="Pedmtkomente">
    <w:name w:val="annotation subject"/>
    <w:basedOn w:val="Textkomente"/>
    <w:next w:val="Textkomente"/>
    <w:link w:val="PedmtkomenteChar"/>
    <w:rsid w:val="001C728A"/>
    <w:rPr>
      <w:b/>
      <w:bCs/>
    </w:rPr>
  </w:style>
  <w:style w:type="character" w:customStyle="1" w:styleId="PedmtkomenteChar">
    <w:name w:val="Předmět komentáře Char"/>
    <w:link w:val="Pedmtkomente"/>
    <w:rsid w:val="001C728A"/>
    <w:rPr>
      <w:rFonts w:ascii="Arial" w:hAnsi="Arial"/>
      <w:b/>
      <w:bCs/>
    </w:rPr>
  </w:style>
  <w:style w:type="paragraph" w:styleId="Textvysvtlivek">
    <w:name w:val="endnote text"/>
    <w:basedOn w:val="Normln"/>
    <w:link w:val="TextvysvtlivekChar"/>
    <w:rsid w:val="003B78C6"/>
    <w:rPr>
      <w:sz w:val="20"/>
    </w:rPr>
  </w:style>
  <w:style w:type="character" w:customStyle="1" w:styleId="TextvysvtlivekChar">
    <w:name w:val="Text vysvětlivek Char"/>
    <w:link w:val="Textvysvtlivek"/>
    <w:rsid w:val="003B78C6"/>
    <w:rPr>
      <w:rFonts w:ascii="Arial" w:hAnsi="Arial"/>
    </w:rPr>
  </w:style>
  <w:style w:type="character" w:styleId="Znakapoznpodarou">
    <w:name w:val="footnote reference"/>
    <w:uiPriority w:val="99"/>
    <w:rsid w:val="00224391"/>
    <w:rPr>
      <w:vertAlign w:val="superscript"/>
    </w:rPr>
  </w:style>
  <w:style w:type="character" w:styleId="Hypertextovodkaz">
    <w:name w:val="Hyperlink"/>
    <w:unhideWhenUsed/>
    <w:rsid w:val="00224391"/>
    <w:rPr>
      <w:color w:val="0000FF"/>
      <w:u w:val="single"/>
    </w:rPr>
  </w:style>
  <w:style w:type="paragraph" w:customStyle="1" w:styleId="Odstavec">
    <w:name w:val="Odstavec"/>
    <w:rsid w:val="00FE7AD2"/>
    <w:pPr>
      <w:widowControl w:val="0"/>
      <w:suppressAutoHyphens/>
      <w:ind w:firstLine="539"/>
      <w:jc w:val="both"/>
    </w:pPr>
    <w:rPr>
      <w:rFonts w:eastAsia="Calibri"/>
      <w:kern w:val="1"/>
      <w:sz w:val="22"/>
      <w:szCs w:val="22"/>
      <w:lang w:eastAsia="ar-SA"/>
    </w:rPr>
  </w:style>
  <w:style w:type="paragraph" w:customStyle="1" w:styleId="Normln1">
    <w:name w:val="Normální1"/>
    <w:rsid w:val="00FE7AD2"/>
    <w:pPr>
      <w:suppressAutoHyphens/>
      <w:overflowPunct w:val="0"/>
      <w:spacing w:line="100" w:lineRule="atLeast"/>
    </w:pPr>
    <w:rPr>
      <w:rFonts w:eastAsia="Calibri"/>
      <w:color w:val="000000"/>
      <w:kern w:val="1"/>
      <w:lang w:eastAsia="ar-SA"/>
    </w:rPr>
  </w:style>
  <w:style w:type="paragraph" w:customStyle="1" w:styleId="Odstavecseseznamem1">
    <w:name w:val="Odstavec se seznamem1"/>
    <w:rsid w:val="00FE7AD2"/>
    <w:pPr>
      <w:widowControl w:val="0"/>
      <w:suppressAutoHyphens/>
      <w:ind w:left="708"/>
    </w:pPr>
    <w:rPr>
      <w:rFonts w:eastAsia="Calibri"/>
      <w:kern w:val="1"/>
      <w:sz w:val="22"/>
      <w:szCs w:val="22"/>
      <w:lang w:eastAsia="ar-SA"/>
    </w:rPr>
  </w:style>
  <w:style w:type="character" w:styleId="slodku">
    <w:name w:val="line number"/>
    <w:rsid w:val="00A23BBA"/>
  </w:style>
  <w:style w:type="character" w:styleId="Odkaznavysvtlivky">
    <w:name w:val="endnote reference"/>
    <w:rsid w:val="003B78C6"/>
    <w:rPr>
      <w:vertAlign w:val="superscript"/>
    </w:rPr>
  </w:style>
  <w:style w:type="paragraph" w:styleId="Normlnweb">
    <w:name w:val="Normal (Web)"/>
    <w:basedOn w:val="Normln"/>
    <w:uiPriority w:val="99"/>
    <w:unhideWhenUsed/>
    <w:rsid w:val="00D91CCE"/>
    <w:pPr>
      <w:spacing w:before="100" w:beforeAutospacing="1" w:after="100" w:afterAutospacing="1"/>
      <w:ind w:left="284" w:hanging="284"/>
      <w:jc w:val="left"/>
    </w:pPr>
    <w:rPr>
      <w:rFonts w:ascii="Times New Roman" w:hAnsi="Times New Roman"/>
      <w:sz w:val="24"/>
      <w:szCs w:val="24"/>
    </w:rPr>
  </w:style>
  <w:style w:type="character" w:styleId="Siln">
    <w:name w:val="Strong"/>
    <w:qFormat/>
    <w:rsid w:val="003A6C35"/>
    <w:rPr>
      <w:b/>
      <w:bCs/>
    </w:rPr>
  </w:style>
  <w:style w:type="paragraph" w:customStyle="1" w:styleId="Zkladntext31">
    <w:name w:val="Základní text 31"/>
    <w:basedOn w:val="Normln"/>
    <w:rsid w:val="002816BC"/>
    <w:pPr>
      <w:tabs>
        <w:tab w:val="left" w:pos="360"/>
      </w:tabs>
      <w:overflowPunct w:val="0"/>
      <w:autoSpaceDE w:val="0"/>
      <w:autoSpaceDN w:val="0"/>
      <w:adjustRightInd w:val="0"/>
    </w:pPr>
    <w:rPr>
      <w:rFonts w:ascii="Times New Roman" w:hAnsi="Times New Roman"/>
      <w:sz w:val="24"/>
    </w:rPr>
  </w:style>
  <w:style w:type="paragraph" w:styleId="Seznam2">
    <w:name w:val="List 2"/>
    <w:basedOn w:val="Normln"/>
    <w:rsid w:val="008E7CC3"/>
    <w:pPr>
      <w:ind w:left="566" w:hanging="283"/>
      <w:jc w:val="left"/>
    </w:pPr>
    <w:rPr>
      <w:rFonts w:ascii="Times New Roman" w:hAnsi="Times New Roman"/>
      <w:sz w:val="24"/>
      <w:szCs w:val="24"/>
    </w:rPr>
  </w:style>
  <w:style w:type="paragraph" w:customStyle="1" w:styleId="ZkladntextIMP">
    <w:name w:val="Základní text_IMP"/>
    <w:basedOn w:val="Normln"/>
    <w:rsid w:val="00942056"/>
    <w:pPr>
      <w:suppressAutoHyphens/>
      <w:spacing w:line="276" w:lineRule="auto"/>
      <w:jc w:val="left"/>
    </w:pPr>
    <w:rPr>
      <w:rFonts w:ascii="Times New Roman" w:hAnsi="Times New Roman" w:cs="Arial"/>
      <w:sz w:val="24"/>
      <w:lang w:eastAsia="ar-SA"/>
    </w:rPr>
  </w:style>
  <w:style w:type="character" w:customStyle="1" w:styleId="NzevChar">
    <w:name w:val="Název Char"/>
    <w:basedOn w:val="Standardnpsmoodstavce"/>
    <w:link w:val="Nzev"/>
    <w:rsid w:val="008B633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C24"/>
    <w:pPr>
      <w:jc w:val="both"/>
    </w:pPr>
    <w:rPr>
      <w:rFonts w:ascii="Arial" w:hAnsi="Arial"/>
      <w:sz w:val="22"/>
    </w:rPr>
  </w:style>
  <w:style w:type="paragraph" w:styleId="Nadpis1">
    <w:name w:val="heading 1"/>
    <w:basedOn w:val="Normln"/>
    <w:next w:val="Normln"/>
    <w:qFormat/>
    <w:pPr>
      <w:keepNext/>
      <w:jc w:val="center"/>
      <w:outlineLvl w:val="0"/>
    </w:pPr>
    <w:rPr>
      <w:b/>
      <w:sz w:val="24"/>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outlineLvl w:val="2"/>
    </w:pPr>
    <w:rPr>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pBdr>
        <w:bottom w:val="single" w:sz="4" w:space="1" w:color="auto"/>
      </w:pBdr>
      <w:jc w:val="center"/>
    </w:pPr>
    <w:rPr>
      <w:sz w:val="24"/>
    </w:rPr>
  </w:style>
  <w:style w:type="paragraph" w:styleId="Zkladntext">
    <w:name w:val="Body Text"/>
    <w:basedOn w:val="Normln"/>
    <w:rPr>
      <w:sz w:val="24"/>
    </w:rPr>
  </w:style>
  <w:style w:type="paragraph" w:styleId="Zhlav">
    <w:name w:val="header"/>
    <w:basedOn w:val="Normln"/>
    <w:link w:val="ZhlavChar"/>
    <w:uiPriority w:val="99"/>
    <w:rsid w:val="00C21F12"/>
    <w:pPr>
      <w:tabs>
        <w:tab w:val="center" w:pos="4536"/>
        <w:tab w:val="right" w:pos="9072"/>
      </w:tabs>
    </w:pPr>
  </w:style>
  <w:style w:type="paragraph" w:styleId="Zpat">
    <w:name w:val="footer"/>
    <w:basedOn w:val="Normln"/>
    <w:rsid w:val="00C21F12"/>
    <w:pPr>
      <w:tabs>
        <w:tab w:val="center" w:pos="4536"/>
        <w:tab w:val="right" w:pos="9072"/>
      </w:tabs>
    </w:pPr>
  </w:style>
  <w:style w:type="character" w:customStyle="1" w:styleId="CharStyle3Exact">
    <w:name w:val="Char Style 3 Exact"/>
    <w:link w:val="Style2"/>
    <w:locked/>
    <w:rsid w:val="00B65F1C"/>
    <w:rPr>
      <w:rFonts w:ascii="Arial" w:eastAsia="Arial" w:hAnsi="Arial" w:cs="Arial"/>
      <w:spacing w:val="6"/>
      <w:sz w:val="27"/>
      <w:szCs w:val="27"/>
      <w:shd w:val="clear" w:color="auto" w:fill="FFFFFF"/>
    </w:rPr>
  </w:style>
  <w:style w:type="paragraph" w:customStyle="1" w:styleId="Style2">
    <w:name w:val="Style 2"/>
    <w:basedOn w:val="Normln"/>
    <w:link w:val="CharStyle3Exact"/>
    <w:rsid w:val="00B65F1C"/>
    <w:pPr>
      <w:widowControl w:val="0"/>
      <w:shd w:val="clear" w:color="auto" w:fill="FFFFFF"/>
      <w:spacing w:line="0" w:lineRule="atLeast"/>
      <w:jc w:val="left"/>
    </w:pPr>
    <w:rPr>
      <w:rFonts w:eastAsia="Arial" w:cs="Arial"/>
      <w:spacing w:val="6"/>
      <w:sz w:val="27"/>
      <w:szCs w:val="27"/>
    </w:rPr>
  </w:style>
  <w:style w:type="paragraph" w:styleId="Odstavecseseznamem">
    <w:name w:val="List Paragraph"/>
    <w:basedOn w:val="Normln"/>
    <w:qFormat/>
    <w:rsid w:val="00B65F1C"/>
    <w:pPr>
      <w:ind w:left="720"/>
      <w:contextualSpacing/>
    </w:pPr>
  </w:style>
  <w:style w:type="paragraph" w:styleId="Textbubliny">
    <w:name w:val="Balloon Text"/>
    <w:basedOn w:val="Normln"/>
    <w:link w:val="TextbublinyChar"/>
    <w:rsid w:val="00525445"/>
    <w:rPr>
      <w:rFonts w:ascii="Segoe UI" w:hAnsi="Segoe UI" w:cs="Segoe UI"/>
      <w:sz w:val="18"/>
      <w:szCs w:val="18"/>
    </w:rPr>
  </w:style>
  <w:style w:type="character" w:customStyle="1" w:styleId="TextbublinyChar">
    <w:name w:val="Text bubliny Char"/>
    <w:link w:val="Textbubliny"/>
    <w:rsid w:val="00525445"/>
    <w:rPr>
      <w:rFonts w:ascii="Segoe UI" w:hAnsi="Segoe UI" w:cs="Segoe UI"/>
      <w:sz w:val="18"/>
      <w:szCs w:val="18"/>
    </w:rPr>
  </w:style>
  <w:style w:type="paragraph" w:styleId="Zkladntextodsazen">
    <w:name w:val="Body Text Indent"/>
    <w:basedOn w:val="Normln"/>
    <w:link w:val="ZkladntextodsazenChar"/>
    <w:unhideWhenUsed/>
    <w:rsid w:val="0052220E"/>
    <w:pPr>
      <w:suppressAutoHyphens/>
      <w:spacing w:after="120"/>
      <w:ind w:left="283"/>
      <w:jc w:val="left"/>
    </w:pPr>
    <w:rPr>
      <w:rFonts w:ascii="Times New Roman" w:hAnsi="Times New Roman"/>
      <w:sz w:val="24"/>
      <w:szCs w:val="24"/>
      <w:lang w:eastAsia="ar-SA"/>
    </w:rPr>
  </w:style>
  <w:style w:type="character" w:customStyle="1" w:styleId="ZkladntextodsazenChar">
    <w:name w:val="Základní text odsazený Char"/>
    <w:link w:val="Zkladntextodsazen"/>
    <w:rsid w:val="0052220E"/>
    <w:rPr>
      <w:sz w:val="24"/>
      <w:szCs w:val="24"/>
      <w:lang w:eastAsia="ar-SA"/>
    </w:rPr>
  </w:style>
  <w:style w:type="paragraph" w:styleId="Prosttext">
    <w:name w:val="Plain Text"/>
    <w:basedOn w:val="Normln"/>
    <w:link w:val="ProsttextChar"/>
    <w:unhideWhenUsed/>
    <w:rsid w:val="0052220E"/>
    <w:pPr>
      <w:jc w:val="left"/>
    </w:pPr>
    <w:rPr>
      <w:rFonts w:ascii="Courier New" w:hAnsi="Courier New" w:cs="Courier New"/>
      <w:sz w:val="20"/>
    </w:rPr>
  </w:style>
  <w:style w:type="character" w:customStyle="1" w:styleId="ProsttextChar">
    <w:name w:val="Prostý text Char"/>
    <w:link w:val="Prosttext"/>
    <w:rsid w:val="0052220E"/>
    <w:rPr>
      <w:rFonts w:ascii="Courier New" w:hAnsi="Courier New" w:cs="Courier New"/>
    </w:rPr>
  </w:style>
  <w:style w:type="character" w:customStyle="1" w:styleId="ZhlavChar">
    <w:name w:val="Záhlaví Char"/>
    <w:link w:val="Zhlav"/>
    <w:uiPriority w:val="99"/>
    <w:rsid w:val="0025040C"/>
    <w:rPr>
      <w:rFonts w:ascii="Arial" w:hAnsi="Arial"/>
      <w:sz w:val="22"/>
    </w:rPr>
  </w:style>
  <w:style w:type="paragraph" w:customStyle="1" w:styleId="Kraml1">
    <w:name w:val="Kraml1"/>
    <w:basedOn w:val="Normln"/>
    <w:rsid w:val="007E3F42"/>
    <w:pPr>
      <w:numPr>
        <w:numId w:val="8"/>
      </w:numPr>
      <w:tabs>
        <w:tab w:val="left" w:pos="426"/>
      </w:tabs>
    </w:pPr>
    <w:rPr>
      <w:rFonts w:ascii="Times New Roman" w:hAnsi="Times New Roman"/>
      <w:sz w:val="24"/>
      <w:szCs w:val="24"/>
      <w:lang w:eastAsia="zh-CN"/>
    </w:rPr>
  </w:style>
  <w:style w:type="character" w:styleId="Odkaznakoment">
    <w:name w:val="annotation reference"/>
    <w:rsid w:val="001C728A"/>
    <w:rPr>
      <w:sz w:val="16"/>
      <w:szCs w:val="16"/>
    </w:rPr>
  </w:style>
  <w:style w:type="paragraph" w:styleId="Textkomente">
    <w:name w:val="annotation text"/>
    <w:basedOn w:val="Normln"/>
    <w:link w:val="TextkomenteChar"/>
    <w:rsid w:val="001C728A"/>
    <w:rPr>
      <w:sz w:val="20"/>
    </w:rPr>
  </w:style>
  <w:style w:type="character" w:customStyle="1" w:styleId="TextkomenteChar">
    <w:name w:val="Text komentáře Char"/>
    <w:link w:val="Textkomente"/>
    <w:rsid w:val="001C728A"/>
    <w:rPr>
      <w:rFonts w:ascii="Arial" w:hAnsi="Arial"/>
    </w:rPr>
  </w:style>
  <w:style w:type="paragraph" w:styleId="Pedmtkomente">
    <w:name w:val="annotation subject"/>
    <w:basedOn w:val="Textkomente"/>
    <w:next w:val="Textkomente"/>
    <w:link w:val="PedmtkomenteChar"/>
    <w:rsid w:val="001C728A"/>
    <w:rPr>
      <w:b/>
      <w:bCs/>
    </w:rPr>
  </w:style>
  <w:style w:type="character" w:customStyle="1" w:styleId="PedmtkomenteChar">
    <w:name w:val="Předmět komentáře Char"/>
    <w:link w:val="Pedmtkomente"/>
    <w:rsid w:val="001C728A"/>
    <w:rPr>
      <w:rFonts w:ascii="Arial" w:hAnsi="Arial"/>
      <w:b/>
      <w:bCs/>
    </w:rPr>
  </w:style>
  <w:style w:type="paragraph" w:styleId="Textvysvtlivek">
    <w:name w:val="endnote text"/>
    <w:basedOn w:val="Normln"/>
    <w:link w:val="TextvysvtlivekChar"/>
    <w:rsid w:val="003B78C6"/>
    <w:rPr>
      <w:sz w:val="20"/>
    </w:rPr>
  </w:style>
  <w:style w:type="character" w:customStyle="1" w:styleId="TextvysvtlivekChar">
    <w:name w:val="Text vysvětlivek Char"/>
    <w:link w:val="Textvysvtlivek"/>
    <w:rsid w:val="003B78C6"/>
    <w:rPr>
      <w:rFonts w:ascii="Arial" w:hAnsi="Arial"/>
    </w:rPr>
  </w:style>
  <w:style w:type="character" w:styleId="Znakapoznpodarou">
    <w:name w:val="footnote reference"/>
    <w:uiPriority w:val="99"/>
    <w:rsid w:val="00224391"/>
    <w:rPr>
      <w:vertAlign w:val="superscript"/>
    </w:rPr>
  </w:style>
  <w:style w:type="character" w:styleId="Hypertextovodkaz">
    <w:name w:val="Hyperlink"/>
    <w:unhideWhenUsed/>
    <w:rsid w:val="00224391"/>
    <w:rPr>
      <w:color w:val="0000FF"/>
      <w:u w:val="single"/>
    </w:rPr>
  </w:style>
  <w:style w:type="paragraph" w:customStyle="1" w:styleId="Odstavec">
    <w:name w:val="Odstavec"/>
    <w:rsid w:val="00FE7AD2"/>
    <w:pPr>
      <w:widowControl w:val="0"/>
      <w:suppressAutoHyphens/>
      <w:ind w:firstLine="539"/>
      <w:jc w:val="both"/>
    </w:pPr>
    <w:rPr>
      <w:rFonts w:eastAsia="Calibri"/>
      <w:kern w:val="1"/>
      <w:sz w:val="22"/>
      <w:szCs w:val="22"/>
      <w:lang w:eastAsia="ar-SA"/>
    </w:rPr>
  </w:style>
  <w:style w:type="paragraph" w:customStyle="1" w:styleId="Normln1">
    <w:name w:val="Normální1"/>
    <w:rsid w:val="00FE7AD2"/>
    <w:pPr>
      <w:suppressAutoHyphens/>
      <w:overflowPunct w:val="0"/>
      <w:spacing w:line="100" w:lineRule="atLeast"/>
    </w:pPr>
    <w:rPr>
      <w:rFonts w:eastAsia="Calibri"/>
      <w:color w:val="000000"/>
      <w:kern w:val="1"/>
      <w:lang w:eastAsia="ar-SA"/>
    </w:rPr>
  </w:style>
  <w:style w:type="paragraph" w:customStyle="1" w:styleId="Odstavecseseznamem1">
    <w:name w:val="Odstavec se seznamem1"/>
    <w:rsid w:val="00FE7AD2"/>
    <w:pPr>
      <w:widowControl w:val="0"/>
      <w:suppressAutoHyphens/>
      <w:ind w:left="708"/>
    </w:pPr>
    <w:rPr>
      <w:rFonts w:eastAsia="Calibri"/>
      <w:kern w:val="1"/>
      <w:sz w:val="22"/>
      <w:szCs w:val="22"/>
      <w:lang w:eastAsia="ar-SA"/>
    </w:rPr>
  </w:style>
  <w:style w:type="character" w:styleId="slodku">
    <w:name w:val="line number"/>
    <w:rsid w:val="00A23BBA"/>
  </w:style>
  <w:style w:type="character" w:styleId="Odkaznavysvtlivky">
    <w:name w:val="endnote reference"/>
    <w:rsid w:val="003B78C6"/>
    <w:rPr>
      <w:vertAlign w:val="superscript"/>
    </w:rPr>
  </w:style>
  <w:style w:type="paragraph" w:styleId="Normlnweb">
    <w:name w:val="Normal (Web)"/>
    <w:basedOn w:val="Normln"/>
    <w:uiPriority w:val="99"/>
    <w:unhideWhenUsed/>
    <w:rsid w:val="00D91CCE"/>
    <w:pPr>
      <w:spacing w:before="100" w:beforeAutospacing="1" w:after="100" w:afterAutospacing="1"/>
      <w:ind w:left="284" w:hanging="284"/>
      <w:jc w:val="left"/>
    </w:pPr>
    <w:rPr>
      <w:rFonts w:ascii="Times New Roman" w:hAnsi="Times New Roman"/>
      <w:sz w:val="24"/>
      <w:szCs w:val="24"/>
    </w:rPr>
  </w:style>
  <w:style w:type="character" w:styleId="Siln">
    <w:name w:val="Strong"/>
    <w:qFormat/>
    <w:rsid w:val="003A6C35"/>
    <w:rPr>
      <w:b/>
      <w:bCs/>
    </w:rPr>
  </w:style>
  <w:style w:type="paragraph" w:customStyle="1" w:styleId="Zkladntext31">
    <w:name w:val="Základní text 31"/>
    <w:basedOn w:val="Normln"/>
    <w:rsid w:val="002816BC"/>
    <w:pPr>
      <w:tabs>
        <w:tab w:val="left" w:pos="360"/>
      </w:tabs>
      <w:overflowPunct w:val="0"/>
      <w:autoSpaceDE w:val="0"/>
      <w:autoSpaceDN w:val="0"/>
      <w:adjustRightInd w:val="0"/>
    </w:pPr>
    <w:rPr>
      <w:rFonts w:ascii="Times New Roman" w:hAnsi="Times New Roman"/>
      <w:sz w:val="24"/>
    </w:rPr>
  </w:style>
  <w:style w:type="paragraph" w:styleId="Seznam2">
    <w:name w:val="List 2"/>
    <w:basedOn w:val="Normln"/>
    <w:rsid w:val="008E7CC3"/>
    <w:pPr>
      <w:ind w:left="566" w:hanging="283"/>
      <w:jc w:val="left"/>
    </w:pPr>
    <w:rPr>
      <w:rFonts w:ascii="Times New Roman" w:hAnsi="Times New Roman"/>
      <w:sz w:val="24"/>
      <w:szCs w:val="24"/>
    </w:rPr>
  </w:style>
  <w:style w:type="paragraph" w:customStyle="1" w:styleId="ZkladntextIMP">
    <w:name w:val="Základní text_IMP"/>
    <w:basedOn w:val="Normln"/>
    <w:rsid w:val="00942056"/>
    <w:pPr>
      <w:suppressAutoHyphens/>
      <w:spacing w:line="276" w:lineRule="auto"/>
      <w:jc w:val="left"/>
    </w:pPr>
    <w:rPr>
      <w:rFonts w:ascii="Times New Roman" w:hAnsi="Times New Roman" w:cs="Arial"/>
      <w:sz w:val="24"/>
      <w:lang w:eastAsia="ar-SA"/>
    </w:rPr>
  </w:style>
  <w:style w:type="character" w:customStyle="1" w:styleId="NzevChar">
    <w:name w:val="Název Char"/>
    <w:basedOn w:val="Standardnpsmoodstavce"/>
    <w:link w:val="Nzev"/>
    <w:rsid w:val="008B633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45525">
      <w:bodyDiv w:val="1"/>
      <w:marLeft w:val="0"/>
      <w:marRight w:val="0"/>
      <w:marTop w:val="0"/>
      <w:marBottom w:val="0"/>
      <w:divBdr>
        <w:top w:val="none" w:sz="0" w:space="0" w:color="auto"/>
        <w:left w:val="none" w:sz="0" w:space="0" w:color="auto"/>
        <w:bottom w:val="none" w:sz="0" w:space="0" w:color="auto"/>
        <w:right w:val="none" w:sz="0" w:space="0" w:color="auto"/>
      </w:divBdr>
    </w:div>
    <w:div w:id="879779502">
      <w:bodyDiv w:val="1"/>
      <w:marLeft w:val="0"/>
      <w:marRight w:val="0"/>
      <w:marTop w:val="0"/>
      <w:marBottom w:val="0"/>
      <w:divBdr>
        <w:top w:val="none" w:sz="0" w:space="0" w:color="auto"/>
        <w:left w:val="none" w:sz="0" w:space="0" w:color="auto"/>
        <w:bottom w:val="none" w:sz="0" w:space="0" w:color="auto"/>
        <w:right w:val="none" w:sz="0" w:space="0" w:color="auto"/>
      </w:divBdr>
    </w:div>
    <w:div w:id="1151020734">
      <w:bodyDiv w:val="1"/>
      <w:marLeft w:val="0"/>
      <w:marRight w:val="0"/>
      <w:marTop w:val="0"/>
      <w:marBottom w:val="0"/>
      <w:divBdr>
        <w:top w:val="none" w:sz="0" w:space="0" w:color="auto"/>
        <w:left w:val="none" w:sz="0" w:space="0" w:color="auto"/>
        <w:bottom w:val="none" w:sz="0" w:space="0" w:color="auto"/>
        <w:right w:val="none" w:sz="0" w:space="0" w:color="auto"/>
      </w:divBdr>
    </w:div>
    <w:div w:id="125817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epo@prep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F4A22-A157-4C09-94BF-8790D7FF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3531</Words>
  <Characters>20784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24267</CharactersWithSpaces>
  <SharedDoc>false</SharedDoc>
  <HLinks>
    <vt:vector size="6" baseType="variant">
      <vt:variant>
        <vt:i4>3145763</vt:i4>
      </vt:variant>
      <vt:variant>
        <vt:i4>0</vt:i4>
      </vt:variant>
      <vt:variant>
        <vt:i4>0</vt:i4>
      </vt:variant>
      <vt:variant>
        <vt:i4>5</vt:i4>
      </vt:variant>
      <vt:variant>
        <vt:lpwstr>http://vdp.cuzk.cz/vdp/ruian/parcely/873000741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2017-10-30T13:55:00Z</dcterms:created>
  <dcterms:modified xsi:type="dcterms:W3CDTF">2017-11-23T10:14:00Z</dcterms:modified>
</cp:coreProperties>
</file>