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C717E4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C717E4" w:rsidRPr="00C717E4">
        <w:rPr>
          <w:rFonts w:cs="Arial"/>
          <w:b/>
          <w:sz w:val="28"/>
          <w:szCs w:val="28"/>
        </w:rPr>
        <w:t>OTA-MN-158/2016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C717E4" w:rsidRPr="00C717E4">
        <w:rPr>
          <w:rFonts w:cs="Arial"/>
          <w:b/>
          <w:bCs/>
          <w:sz w:val="28"/>
          <w:szCs w:val="28"/>
        </w:rPr>
        <w:t>CZ.03</w:t>
      </w:r>
      <w:r w:rsidR="00C717E4" w:rsidRPr="00C717E4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C717E4" w:rsidRPr="00C717E4">
        <w:t xml:space="preserve">Ing. </w:t>
      </w:r>
      <w:r w:rsidR="00C717E4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C717E4" w:rsidRPr="00C717E4">
        <w:t>ředitelka Krajské</w:t>
      </w:r>
      <w:r w:rsidR="00C717E4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C717E4" w:rsidRPr="00C717E4">
        <w:t>Dobrovského 1278</w:t>
      </w:r>
      <w:r w:rsidR="00C717E4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C717E4" w:rsidRPr="00C717E4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717E4" w:rsidRPr="00C717E4">
        <w:t>Úřad práce</w:t>
      </w:r>
      <w:r w:rsidR="00C717E4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C717E4" w:rsidRPr="00C717E4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717E4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C717E4" w:rsidRPr="00C717E4">
        <w:t xml:space="preserve">INKOS-OSTRAVA, </w:t>
      </w:r>
      <w:r w:rsidR="00C717E4">
        <w:rPr>
          <w:szCs w:val="20"/>
        </w:rPr>
        <w:t>a.s.</w:t>
      </w:r>
    </w:p>
    <w:p w:rsidR="000E23BB" w:rsidRPr="004521C7" w:rsidRDefault="00C717E4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>
        <w:rPr>
          <w:rFonts w:cs="Arial"/>
          <w:noProof/>
          <w:szCs w:val="20"/>
        </w:rPr>
        <w:t xml:space="preserve">Ing. </w:t>
      </w:r>
      <w:r w:rsidRPr="00C717E4">
        <w:rPr>
          <w:noProof/>
        </w:rPr>
        <w:t>Jaroslav Ostárek</w:t>
      </w:r>
      <w:r>
        <w:rPr>
          <w:noProof/>
          <w:szCs w:val="20"/>
        </w:rPr>
        <w:t>, předseda představenstva</w:t>
      </w:r>
    </w:p>
    <w:p w:rsidR="000E23BB" w:rsidRPr="004521C7" w:rsidRDefault="00C717E4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C717E4">
        <w:t>Havlíčkovo nábřeží</w:t>
      </w:r>
      <w:r>
        <w:rPr>
          <w:szCs w:val="20"/>
        </w:rPr>
        <w:t xml:space="preserve"> č.p. 696/22, Moravská Ostrava, 702 00 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C717E4" w:rsidRPr="00C717E4">
        <w:t>48394637</w:t>
      </w:r>
    </w:p>
    <w:p w:rsidR="00C2620A" w:rsidRPr="004521C7" w:rsidRDefault="00C717E4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C717E4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C717E4">
        <w:t>Havlíčkovo nábřeží</w:t>
      </w:r>
      <w:r>
        <w:rPr>
          <w:szCs w:val="20"/>
        </w:rPr>
        <w:t xml:space="preserve"> č.p. 696/22, Moravská Ostrava, 702 00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C717E4" w:rsidRPr="00C717E4">
        <w:t>47202734/0600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C717E4" w:rsidRPr="00C717E4">
        <w:rPr>
          <w:bCs/>
        </w:rPr>
        <w:t>Podpora odborného</w:t>
      </w:r>
      <w:r w:rsidR="00C717E4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C717E4" w:rsidRPr="00C717E4">
        <w:rPr>
          <w:bCs/>
        </w:rPr>
        <w:t>CZ.03</w:t>
      </w:r>
      <w:r w:rsidR="00C717E4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C717E4" w:rsidRPr="00C717E4">
        <w:rPr>
          <w:b/>
        </w:rPr>
        <w:t>Systematické odborné</w:t>
      </w:r>
      <w:r w:rsidR="00C717E4" w:rsidRPr="00C717E4">
        <w:rPr>
          <w:b/>
          <w:szCs w:val="20"/>
        </w:rPr>
        <w:t xml:space="preserve"> vzdělávání pracovníku přípravy staveb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C717E4" w:rsidRPr="00C717E4">
        <w:rPr>
          <w:b/>
        </w:rPr>
        <w:t>60,50</w:t>
      </w:r>
      <w:r w:rsidRPr="00C717E4">
        <w:rPr>
          <w:b/>
        </w:rPr>
        <w:t xml:space="preserve"> </w:t>
      </w:r>
      <w:r w:rsidRPr="00C717E4">
        <w:rPr>
          <w:b/>
        </w:rPr>
        <w:tab/>
      </w:r>
      <w:r w:rsidR="00C717E4">
        <w:rPr>
          <w:b/>
        </w:rPr>
        <w:t>vyuč.</w:t>
      </w:r>
      <w:r w:rsidR="00E53B1B" w:rsidRPr="00C717E4">
        <w:rPr>
          <w:b/>
        </w:rPr>
        <w:t> </w:t>
      </w:r>
      <w:r w:rsidRPr="00C717E4">
        <w:rPr>
          <w:b/>
        </w:rPr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C717E4" w:rsidRPr="00C717E4">
        <w:t>60,00</w:t>
      </w:r>
      <w:r>
        <w:rPr>
          <w:lang w:val="en-US"/>
        </w:rPr>
        <w:tab/>
      </w:r>
      <w:r w:rsidR="00E53B1B" w:rsidRPr="00E53B1B">
        <w:t>vyuč</w:t>
      </w:r>
      <w:r w:rsidR="00C717E4">
        <w:t>.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C717E4" w:rsidRPr="00C717E4">
        <w:t>0,00</w:t>
      </w:r>
      <w:r>
        <w:tab/>
      </w:r>
      <w:r w:rsidR="00E53B1B" w:rsidRPr="00E53B1B">
        <w:t>vyuč</w:t>
      </w:r>
      <w:r w:rsidR="00C717E4">
        <w:t>.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C717E4" w:rsidRPr="00C717E4">
        <w:t>0,50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C717E4" w:rsidRPr="00C717E4">
        <w:rPr>
          <w:b/>
          <w:szCs w:val="20"/>
        </w:rPr>
        <w:t>MANERA CONSULTA, s.r.o., IČO: 293 84 532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C717E4" w:rsidRPr="00C717E4">
        <w:rPr>
          <w:b/>
        </w:rPr>
        <w:t>20.10</w:t>
      </w:r>
      <w:r w:rsidR="00C717E4" w:rsidRPr="00C717E4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C717E4" w:rsidRPr="00C717E4">
        <w:rPr>
          <w:b/>
        </w:rPr>
        <w:t>16.01</w:t>
      </w:r>
      <w:r w:rsidR="00C717E4" w:rsidRPr="00C717E4">
        <w:rPr>
          <w:b/>
          <w:szCs w:val="20"/>
        </w:rPr>
        <w:t>.2017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C717E4" w:rsidRPr="00C717E4">
        <w:rPr>
          <w:b/>
        </w:rPr>
        <w:t>Závěrečný test</w:t>
      </w:r>
      <w:r w:rsidR="000E23BB" w:rsidRPr="00C717E4">
        <w:rPr>
          <w:b/>
        </w:rPr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C717E4" w:rsidRPr="00C717E4">
        <w:rPr>
          <w:b/>
        </w:rPr>
        <w:t>7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C717E4" w:rsidRPr="00C717E4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C717E4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C717E4" w:rsidRPr="00C717E4">
        <w:rPr>
          <w:b/>
          <w:szCs w:val="20"/>
        </w:rPr>
        <w:t>163 786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C717E4">
        <w:rPr>
          <w:szCs w:val="20"/>
        </w:rPr>
        <w:t>74 536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C717E4" w:rsidRPr="00C717E4">
        <w:rPr>
          <w:bCs/>
          <w:lang w:val="en-US"/>
        </w:rPr>
        <w:t>89 250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C717E4" w:rsidRPr="00C717E4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C717E4" w:rsidRPr="00C717E4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C717E4" w:rsidP="001C4C77">
      <w:pPr>
        <w:pStyle w:val="BoddohodyII"/>
        <w:keepNext/>
        <w:numPr>
          <w:ilvl w:val="0"/>
          <w:numId w:val="0"/>
        </w:numPr>
      </w:pPr>
      <w:r w:rsidRPr="00C717E4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C717E4">
        <w:rPr>
          <w:bCs/>
          <w:lang w:val="en-US"/>
        </w:rPr>
        <w:t>12.10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C717E4">
      <w:pPr>
        <w:keepNext/>
        <w:keepLines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C717E4" w:rsidP="001C4C77">
      <w:pPr>
        <w:keepNext/>
        <w:keepLines/>
        <w:jc w:val="center"/>
        <w:rPr>
          <w:rFonts w:cs="Arial"/>
          <w:szCs w:val="20"/>
        </w:rPr>
      </w:pPr>
      <w:r>
        <w:t xml:space="preserve">Ing. </w:t>
      </w:r>
      <w:r w:rsidRPr="00C717E4">
        <w:t>Jaroslav Ostárek</w:t>
      </w:r>
      <w:r>
        <w:rPr>
          <w:szCs w:val="20"/>
        </w:rPr>
        <w:tab/>
      </w:r>
      <w:r>
        <w:rPr>
          <w:szCs w:val="20"/>
        </w:rPr>
        <w:br/>
        <w:t>předseda představenstva</w:t>
      </w:r>
      <w:r>
        <w:rPr>
          <w:szCs w:val="20"/>
        </w:rPr>
        <w:tab/>
      </w:r>
      <w:r>
        <w:rPr>
          <w:szCs w:val="20"/>
        </w:rPr>
        <w:br/>
        <w:t>INKOS-OSTRAVA, a.s.</w:t>
      </w:r>
    </w:p>
    <w:p w:rsidR="00C77EBD" w:rsidRDefault="00C77EBD" w:rsidP="00C717E4">
      <w:pPr>
        <w:keepNext/>
        <w:keepLines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C717E4" w:rsidP="001C4C77">
      <w:pPr>
        <w:keepNext/>
        <w:tabs>
          <w:tab w:val="center" w:pos="1800"/>
          <w:tab w:val="center" w:pos="7200"/>
        </w:tabs>
        <w:jc w:val="center"/>
      </w:pPr>
      <w:r w:rsidRPr="00C717E4">
        <w:t xml:space="preserve">Ing. </w:t>
      </w:r>
      <w:r>
        <w:rPr>
          <w:szCs w:val="20"/>
        </w:rPr>
        <w:t>arch. Yvona Jungová</w:t>
      </w:r>
    </w:p>
    <w:p w:rsidR="00580136" w:rsidRDefault="00C717E4" w:rsidP="00580136">
      <w:pPr>
        <w:tabs>
          <w:tab w:val="center" w:pos="1800"/>
          <w:tab w:val="center" w:pos="7200"/>
        </w:tabs>
        <w:jc w:val="center"/>
      </w:pPr>
      <w:r w:rsidRPr="00C717E4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  <w:bookmarkStart w:id="0" w:name="_GoBack"/>
      <w:bookmarkEnd w:id="0"/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C717E4" w:rsidRPr="00C717E4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C717E4" w:rsidRPr="00C717E4">
        <w:t>950 143</w:t>
      </w:r>
      <w:r w:rsidR="00C717E4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E4" w:rsidRDefault="00C717E4">
      <w:r>
        <w:separator/>
      </w:r>
    </w:p>
  </w:endnote>
  <w:endnote w:type="continuationSeparator" w:id="0">
    <w:p w:rsidR="00C717E4" w:rsidRDefault="00C7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7E4" w:rsidRDefault="00C717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C717E4" w:rsidRPr="00C717E4">
      <w:rPr>
        <w:i/>
      </w:rPr>
      <w:t>OTA-MN-158/2016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717E4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C717E4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C717E4" w:rsidRPr="00C717E4">
      <w:rPr>
        <w:i/>
      </w:rPr>
      <w:t>OTA-MN-158/2016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717E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C717E4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E4" w:rsidRDefault="00C717E4">
      <w:r>
        <w:separator/>
      </w:r>
    </w:p>
  </w:footnote>
  <w:footnote w:type="continuationSeparator" w:id="0">
    <w:p w:rsidR="00C717E4" w:rsidRDefault="00C71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7E4" w:rsidRDefault="00C717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717E4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D6F7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17E4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71E9-77A6-4C02-BBE2-989659D0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3600</Words>
  <Characters>21243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24794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2016-10-12T09:42:00Z</cp:lastPrinted>
  <dcterms:created xsi:type="dcterms:W3CDTF">2016-10-12T09:40:00Z</dcterms:created>
  <dcterms:modified xsi:type="dcterms:W3CDTF">2016-10-12T09:42:00Z</dcterms:modified>
</cp:coreProperties>
</file>