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FD" w:rsidRDefault="00DA16FD" w:rsidP="00F22472">
      <w:pPr>
        <w:pStyle w:val="Nzev"/>
        <w:rPr>
          <w:rFonts w:ascii="Tahoma" w:hAnsi="Tahoma" w:cs="Tahoma"/>
          <w:sz w:val="22"/>
          <w:szCs w:val="22"/>
        </w:rPr>
      </w:pPr>
      <w:bookmarkStart w:id="0" w:name="_GoBack"/>
      <w:bookmarkEnd w:id="0"/>
    </w:p>
    <w:p w:rsidR="00F22472" w:rsidRPr="002245AE" w:rsidRDefault="009D089F" w:rsidP="00F22472">
      <w:pPr>
        <w:pStyle w:val="Nzev"/>
        <w:rPr>
          <w:rFonts w:ascii="Tahoma" w:hAnsi="Tahoma" w:cs="Tahoma"/>
          <w:sz w:val="22"/>
          <w:szCs w:val="22"/>
        </w:rPr>
      </w:pPr>
      <w:r>
        <w:rPr>
          <w:rFonts w:ascii="Tahoma" w:hAnsi="Tahoma" w:cs="Tahoma"/>
          <w:sz w:val="22"/>
          <w:szCs w:val="22"/>
        </w:rPr>
        <w:t>K</w:t>
      </w:r>
      <w:r w:rsidR="008A4F18" w:rsidRPr="002245AE">
        <w:rPr>
          <w:rFonts w:ascii="Tahoma" w:hAnsi="Tahoma" w:cs="Tahoma"/>
          <w:sz w:val="22"/>
          <w:szCs w:val="22"/>
        </w:rPr>
        <w:t>upní</w:t>
      </w:r>
      <w:r w:rsidR="00F75837" w:rsidRPr="002245AE">
        <w:rPr>
          <w:rFonts w:ascii="Tahoma" w:hAnsi="Tahoma" w:cs="Tahoma"/>
          <w:sz w:val="22"/>
          <w:szCs w:val="22"/>
        </w:rPr>
        <w:t xml:space="preserve"> smlouva</w:t>
      </w:r>
    </w:p>
    <w:p w:rsidR="00A44C88" w:rsidRDefault="00A44C88" w:rsidP="002324EA">
      <w:pPr>
        <w:jc w:val="center"/>
        <w:rPr>
          <w:rFonts w:ascii="Tahoma" w:hAnsi="Tahoma" w:cs="Tahoma"/>
          <w:sz w:val="20"/>
          <w:szCs w:val="20"/>
        </w:rPr>
      </w:pPr>
    </w:p>
    <w:p w:rsidR="002324EA" w:rsidRPr="002245AE" w:rsidRDefault="002324EA" w:rsidP="002324EA">
      <w:pPr>
        <w:jc w:val="center"/>
        <w:rPr>
          <w:rFonts w:ascii="Tahoma" w:hAnsi="Tahoma" w:cs="Tahoma"/>
          <w:sz w:val="20"/>
          <w:szCs w:val="20"/>
        </w:rPr>
      </w:pPr>
      <w:r w:rsidRPr="002245AE">
        <w:rPr>
          <w:rFonts w:ascii="Tahoma" w:hAnsi="Tahoma" w:cs="Tahoma"/>
          <w:sz w:val="20"/>
          <w:szCs w:val="20"/>
        </w:rPr>
        <w:t xml:space="preserve">Uzavřená podle </w:t>
      </w:r>
      <w:r w:rsidR="008654BB" w:rsidRPr="002245AE">
        <w:rPr>
          <w:rFonts w:ascii="Tahoma" w:hAnsi="Tahoma" w:cs="Tahoma"/>
          <w:sz w:val="20"/>
          <w:szCs w:val="20"/>
        </w:rPr>
        <w:t>u</w:t>
      </w:r>
      <w:r w:rsidR="00CA12CF">
        <w:rPr>
          <w:rFonts w:ascii="Tahoma" w:hAnsi="Tahoma" w:cs="Tahoma"/>
          <w:sz w:val="20"/>
          <w:szCs w:val="20"/>
        </w:rPr>
        <w:t>st. § 2079</w:t>
      </w:r>
      <w:r w:rsidRPr="002245AE">
        <w:rPr>
          <w:rFonts w:ascii="Tahoma" w:hAnsi="Tahoma" w:cs="Tahoma"/>
          <w:sz w:val="20"/>
          <w:szCs w:val="20"/>
        </w:rPr>
        <w:t xml:space="preserve"> a násl</w:t>
      </w:r>
      <w:r w:rsidR="0018275B" w:rsidRPr="002245AE">
        <w:rPr>
          <w:rFonts w:ascii="Tahoma" w:hAnsi="Tahoma" w:cs="Tahoma"/>
          <w:sz w:val="20"/>
          <w:szCs w:val="20"/>
        </w:rPr>
        <w:t xml:space="preserve">. </w:t>
      </w:r>
      <w:r w:rsidRPr="002245AE">
        <w:rPr>
          <w:rFonts w:ascii="Tahoma" w:hAnsi="Tahoma" w:cs="Tahoma"/>
          <w:sz w:val="20"/>
          <w:szCs w:val="20"/>
        </w:rPr>
        <w:t>Občanského zákoníku</w:t>
      </w:r>
    </w:p>
    <w:p w:rsidR="002324EA" w:rsidRPr="002245AE" w:rsidRDefault="002324EA" w:rsidP="002324EA">
      <w:pPr>
        <w:jc w:val="center"/>
        <w:rPr>
          <w:rFonts w:ascii="Tahoma" w:hAnsi="Tahoma" w:cs="Tahoma"/>
          <w:sz w:val="20"/>
          <w:szCs w:val="20"/>
        </w:rPr>
      </w:pPr>
      <w:r w:rsidRPr="002245AE">
        <w:rPr>
          <w:rFonts w:ascii="Tahoma" w:hAnsi="Tahoma" w:cs="Tahoma"/>
          <w:sz w:val="20"/>
          <w:szCs w:val="20"/>
        </w:rPr>
        <w:t>Níže uvedeného dne, měsíce a roku uzavřeli</w:t>
      </w:r>
    </w:p>
    <w:p w:rsidR="00F22472" w:rsidRDefault="00F22472" w:rsidP="00F22472">
      <w:pPr>
        <w:jc w:val="center"/>
        <w:rPr>
          <w:rFonts w:ascii="Tahoma" w:hAnsi="Tahoma" w:cs="Tahoma"/>
          <w:sz w:val="20"/>
          <w:szCs w:val="20"/>
        </w:rPr>
      </w:pPr>
    </w:p>
    <w:p w:rsidR="000B484E" w:rsidRPr="000B484E" w:rsidRDefault="000B484E" w:rsidP="000B484E">
      <w:pPr>
        <w:pStyle w:val="Odstavecseseznamem"/>
        <w:numPr>
          <w:ilvl w:val="0"/>
          <w:numId w:val="34"/>
        </w:numPr>
        <w:jc w:val="center"/>
        <w:rPr>
          <w:rFonts w:ascii="Tahoma" w:hAnsi="Tahoma" w:cs="Tahoma"/>
          <w:b/>
          <w:sz w:val="20"/>
          <w:szCs w:val="20"/>
        </w:rPr>
      </w:pPr>
      <w:r w:rsidRPr="000B484E">
        <w:rPr>
          <w:rFonts w:ascii="Tahoma" w:hAnsi="Tahoma" w:cs="Tahoma"/>
          <w:b/>
          <w:sz w:val="20"/>
          <w:szCs w:val="20"/>
        </w:rPr>
        <w:t>Smluvní strany</w:t>
      </w:r>
    </w:p>
    <w:p w:rsidR="00F22472" w:rsidRPr="002245AE" w:rsidRDefault="00F22472" w:rsidP="00F22472">
      <w:pPr>
        <w:jc w:val="center"/>
        <w:rPr>
          <w:rFonts w:ascii="Tahoma" w:hAnsi="Tahoma" w:cs="Tahoma"/>
          <w:b/>
          <w:bCs/>
          <w:sz w:val="20"/>
          <w:szCs w:val="20"/>
        </w:rPr>
      </w:pPr>
    </w:p>
    <w:p w:rsidR="0013651B" w:rsidRDefault="00FB7232" w:rsidP="0013651B">
      <w:pPr>
        <w:numPr>
          <w:ilvl w:val="0"/>
          <w:numId w:val="31"/>
        </w:numPr>
        <w:spacing w:after="60"/>
        <w:ind w:left="284" w:hanging="284"/>
        <w:rPr>
          <w:rFonts w:ascii="Tahoma" w:hAnsi="Tahoma" w:cs="Tahoma"/>
          <w:b/>
          <w:bCs/>
          <w:sz w:val="20"/>
          <w:szCs w:val="20"/>
        </w:rPr>
      </w:pPr>
      <w:r w:rsidRPr="002245AE">
        <w:rPr>
          <w:rFonts w:ascii="Tahoma" w:hAnsi="Tahoma" w:cs="Tahoma"/>
          <w:b/>
          <w:bCs/>
          <w:sz w:val="20"/>
          <w:szCs w:val="20"/>
        </w:rPr>
        <w:t>Slezská nemocnice v Opavě</w:t>
      </w:r>
      <w:r w:rsidR="00E00568" w:rsidRPr="002245AE">
        <w:rPr>
          <w:rFonts w:ascii="Tahoma" w:hAnsi="Tahoma" w:cs="Tahoma"/>
          <w:b/>
          <w:bCs/>
          <w:sz w:val="20"/>
          <w:szCs w:val="20"/>
        </w:rPr>
        <w:t>, příspěvková organizace</w:t>
      </w:r>
    </w:p>
    <w:p w:rsidR="00EA5092" w:rsidRPr="002245AE" w:rsidRDefault="00EA5092" w:rsidP="00EA5092">
      <w:pPr>
        <w:spacing w:after="60"/>
        <w:ind w:left="284"/>
        <w:rPr>
          <w:rFonts w:ascii="Tahoma" w:hAnsi="Tahoma" w:cs="Tahoma"/>
          <w:b/>
          <w:bCs/>
          <w:sz w:val="20"/>
          <w:szCs w:val="20"/>
        </w:rPr>
      </w:pPr>
    </w:p>
    <w:p w:rsidR="0013651B" w:rsidRPr="002245AE" w:rsidRDefault="007915D3" w:rsidP="007915D3">
      <w:pPr>
        <w:numPr>
          <w:ilvl w:val="12"/>
          <w:numId w:val="0"/>
        </w:numPr>
        <w:tabs>
          <w:tab w:val="num" w:pos="0"/>
          <w:tab w:val="left" w:pos="2977"/>
        </w:tabs>
        <w:ind w:left="284" w:hanging="66"/>
        <w:rPr>
          <w:rFonts w:ascii="Tahoma" w:hAnsi="Tahoma" w:cs="Tahoma"/>
          <w:sz w:val="20"/>
          <w:szCs w:val="20"/>
        </w:rPr>
      </w:pPr>
      <w:r>
        <w:rPr>
          <w:rFonts w:ascii="Tahoma" w:hAnsi="Tahoma" w:cs="Tahoma"/>
          <w:sz w:val="20"/>
          <w:szCs w:val="20"/>
        </w:rPr>
        <w:t>Se sídlem:</w:t>
      </w:r>
      <w:r w:rsidR="0013651B" w:rsidRPr="002245AE">
        <w:rPr>
          <w:rFonts w:ascii="Tahoma" w:hAnsi="Tahoma" w:cs="Tahoma"/>
          <w:sz w:val="20"/>
          <w:szCs w:val="20"/>
        </w:rPr>
        <w:tab/>
      </w:r>
      <w:r w:rsidR="000C65B4">
        <w:rPr>
          <w:rFonts w:ascii="Tahoma" w:hAnsi="Tahoma" w:cs="Tahoma"/>
          <w:sz w:val="20"/>
          <w:szCs w:val="20"/>
        </w:rPr>
        <w:t>Olomoucká 470/86, P</w:t>
      </w:r>
      <w:r w:rsidR="00FB7232" w:rsidRPr="002245AE">
        <w:rPr>
          <w:rFonts w:ascii="Tahoma" w:hAnsi="Tahoma" w:cs="Tahoma"/>
          <w:sz w:val="20"/>
          <w:szCs w:val="20"/>
        </w:rPr>
        <w:t>ředměstí, 746 01 Opava</w:t>
      </w:r>
    </w:p>
    <w:p w:rsidR="0013651B" w:rsidRPr="002245AE" w:rsidRDefault="0013651B" w:rsidP="007915D3">
      <w:pPr>
        <w:numPr>
          <w:ilvl w:val="12"/>
          <w:numId w:val="0"/>
        </w:numPr>
        <w:tabs>
          <w:tab w:val="num" w:pos="0"/>
          <w:tab w:val="left" w:pos="2977"/>
        </w:tabs>
        <w:ind w:left="284" w:hanging="66"/>
        <w:rPr>
          <w:rFonts w:ascii="Tahoma" w:hAnsi="Tahoma" w:cs="Tahoma"/>
          <w:sz w:val="20"/>
          <w:szCs w:val="20"/>
        </w:rPr>
      </w:pPr>
      <w:r w:rsidRPr="002245AE">
        <w:rPr>
          <w:rFonts w:ascii="Tahoma" w:hAnsi="Tahoma" w:cs="Tahoma"/>
          <w:sz w:val="20"/>
          <w:szCs w:val="20"/>
        </w:rPr>
        <w:t>Zastoupena:</w:t>
      </w:r>
      <w:r w:rsidRPr="002245AE">
        <w:rPr>
          <w:rFonts w:ascii="Tahoma" w:hAnsi="Tahoma" w:cs="Tahoma"/>
          <w:sz w:val="20"/>
          <w:szCs w:val="20"/>
        </w:rPr>
        <w:tab/>
        <w:t>MUDr. Ladislavem Václavcem, MBA, ředitelem</w:t>
      </w:r>
    </w:p>
    <w:p w:rsidR="0013651B" w:rsidRPr="002245AE" w:rsidRDefault="0013651B" w:rsidP="007915D3">
      <w:pPr>
        <w:numPr>
          <w:ilvl w:val="12"/>
          <w:numId w:val="0"/>
        </w:numPr>
        <w:tabs>
          <w:tab w:val="num" w:pos="0"/>
          <w:tab w:val="left" w:pos="2977"/>
        </w:tabs>
        <w:ind w:left="284" w:hanging="66"/>
        <w:rPr>
          <w:rFonts w:ascii="Tahoma" w:hAnsi="Tahoma" w:cs="Tahoma"/>
          <w:sz w:val="20"/>
          <w:szCs w:val="20"/>
        </w:rPr>
      </w:pPr>
      <w:r w:rsidRPr="002245AE">
        <w:rPr>
          <w:rFonts w:ascii="Tahoma" w:hAnsi="Tahoma" w:cs="Tahoma"/>
          <w:sz w:val="20"/>
          <w:szCs w:val="20"/>
        </w:rPr>
        <w:t>IČ:</w:t>
      </w:r>
      <w:r w:rsidRPr="002245AE">
        <w:rPr>
          <w:rFonts w:ascii="Tahoma" w:hAnsi="Tahoma" w:cs="Tahoma"/>
          <w:sz w:val="20"/>
          <w:szCs w:val="20"/>
        </w:rPr>
        <w:tab/>
      </w:r>
      <w:r w:rsidR="00FB7232" w:rsidRPr="002245AE">
        <w:rPr>
          <w:rFonts w:ascii="Tahoma" w:hAnsi="Tahoma" w:cs="Tahoma"/>
          <w:sz w:val="20"/>
          <w:szCs w:val="20"/>
        </w:rPr>
        <w:t>47813750</w:t>
      </w:r>
    </w:p>
    <w:p w:rsidR="0013651B" w:rsidRPr="002245AE" w:rsidRDefault="0013651B" w:rsidP="007915D3">
      <w:pPr>
        <w:numPr>
          <w:ilvl w:val="12"/>
          <w:numId w:val="0"/>
        </w:numPr>
        <w:tabs>
          <w:tab w:val="num" w:pos="0"/>
          <w:tab w:val="left" w:pos="2977"/>
        </w:tabs>
        <w:ind w:left="284" w:hanging="66"/>
        <w:rPr>
          <w:rFonts w:ascii="Tahoma" w:hAnsi="Tahoma" w:cs="Tahoma"/>
          <w:sz w:val="20"/>
          <w:szCs w:val="20"/>
        </w:rPr>
      </w:pPr>
      <w:r w:rsidRPr="002245AE">
        <w:rPr>
          <w:rFonts w:ascii="Tahoma" w:hAnsi="Tahoma" w:cs="Tahoma"/>
          <w:sz w:val="20"/>
          <w:szCs w:val="20"/>
        </w:rPr>
        <w:t>DIČ:</w:t>
      </w:r>
      <w:r w:rsidRPr="002245AE">
        <w:rPr>
          <w:rFonts w:ascii="Tahoma" w:hAnsi="Tahoma" w:cs="Tahoma"/>
          <w:sz w:val="20"/>
          <w:szCs w:val="20"/>
        </w:rPr>
        <w:tab/>
        <w:t>CZ</w:t>
      </w:r>
      <w:r w:rsidR="00FB7232" w:rsidRPr="002245AE">
        <w:rPr>
          <w:rFonts w:ascii="Tahoma" w:hAnsi="Tahoma" w:cs="Tahoma"/>
          <w:sz w:val="20"/>
          <w:szCs w:val="20"/>
        </w:rPr>
        <w:t>47813750</w:t>
      </w:r>
    </w:p>
    <w:p w:rsidR="0013651B" w:rsidRPr="002245AE" w:rsidRDefault="0013651B" w:rsidP="007915D3">
      <w:pPr>
        <w:numPr>
          <w:ilvl w:val="12"/>
          <w:numId w:val="0"/>
        </w:numPr>
        <w:tabs>
          <w:tab w:val="num" w:pos="0"/>
          <w:tab w:val="left" w:pos="2977"/>
        </w:tabs>
        <w:ind w:left="284" w:hanging="66"/>
        <w:rPr>
          <w:rFonts w:ascii="Tahoma" w:hAnsi="Tahoma" w:cs="Tahoma"/>
          <w:sz w:val="20"/>
          <w:szCs w:val="20"/>
        </w:rPr>
      </w:pPr>
      <w:r w:rsidRPr="002245AE">
        <w:rPr>
          <w:rFonts w:ascii="Tahoma" w:hAnsi="Tahoma" w:cs="Tahoma"/>
          <w:sz w:val="20"/>
          <w:szCs w:val="20"/>
        </w:rPr>
        <w:t>Zapsaná v obchodním rejstříku u Krajského soudu</w:t>
      </w:r>
      <w:r w:rsidR="00FB7232" w:rsidRPr="002245AE">
        <w:rPr>
          <w:rFonts w:ascii="Tahoma" w:hAnsi="Tahoma" w:cs="Tahoma"/>
          <w:sz w:val="20"/>
          <w:szCs w:val="20"/>
        </w:rPr>
        <w:t xml:space="preserve"> v Ostravě, odd. Pr., vložka 924</w:t>
      </w:r>
    </w:p>
    <w:p w:rsidR="0013651B" w:rsidRPr="002245AE" w:rsidRDefault="0013651B" w:rsidP="007915D3">
      <w:pPr>
        <w:numPr>
          <w:ilvl w:val="12"/>
          <w:numId w:val="0"/>
        </w:numPr>
        <w:tabs>
          <w:tab w:val="num" w:pos="0"/>
          <w:tab w:val="left" w:pos="2977"/>
        </w:tabs>
        <w:ind w:left="284" w:hanging="66"/>
        <w:rPr>
          <w:rFonts w:ascii="Tahoma" w:hAnsi="Tahoma" w:cs="Tahoma"/>
          <w:sz w:val="20"/>
          <w:szCs w:val="20"/>
        </w:rPr>
      </w:pPr>
      <w:r w:rsidRPr="002245AE">
        <w:rPr>
          <w:rFonts w:ascii="Tahoma" w:hAnsi="Tahoma" w:cs="Tahoma"/>
          <w:sz w:val="20"/>
          <w:szCs w:val="20"/>
        </w:rPr>
        <w:t xml:space="preserve">Bankovní spojení: </w:t>
      </w:r>
      <w:r w:rsidRPr="002245AE">
        <w:rPr>
          <w:rFonts w:ascii="Tahoma" w:hAnsi="Tahoma" w:cs="Tahoma"/>
          <w:sz w:val="20"/>
          <w:szCs w:val="20"/>
        </w:rPr>
        <w:tab/>
      </w:r>
      <w:r w:rsidR="00FB7232" w:rsidRPr="002245AE">
        <w:rPr>
          <w:rFonts w:ascii="Tahoma" w:hAnsi="Tahoma" w:cs="Tahoma"/>
          <w:sz w:val="20"/>
          <w:szCs w:val="20"/>
        </w:rPr>
        <w:t>Komerční banka, a.s.</w:t>
      </w:r>
    </w:p>
    <w:p w:rsidR="0013651B" w:rsidRPr="002245AE" w:rsidRDefault="0013651B" w:rsidP="007915D3">
      <w:pPr>
        <w:numPr>
          <w:ilvl w:val="12"/>
          <w:numId w:val="0"/>
        </w:numPr>
        <w:tabs>
          <w:tab w:val="num" w:pos="0"/>
          <w:tab w:val="left" w:pos="2977"/>
        </w:tabs>
        <w:spacing w:after="60"/>
        <w:ind w:left="284" w:hanging="66"/>
        <w:rPr>
          <w:rFonts w:ascii="Tahoma" w:hAnsi="Tahoma" w:cs="Tahoma"/>
          <w:sz w:val="20"/>
          <w:szCs w:val="20"/>
        </w:rPr>
      </w:pPr>
      <w:r w:rsidRPr="002245AE">
        <w:rPr>
          <w:rFonts w:ascii="Tahoma" w:hAnsi="Tahoma" w:cs="Tahoma"/>
          <w:sz w:val="20"/>
          <w:szCs w:val="20"/>
        </w:rPr>
        <w:t xml:space="preserve">Číslo účtu: </w:t>
      </w:r>
      <w:r w:rsidRPr="002245AE">
        <w:rPr>
          <w:rFonts w:ascii="Tahoma" w:hAnsi="Tahoma" w:cs="Tahoma"/>
          <w:sz w:val="20"/>
          <w:szCs w:val="20"/>
        </w:rPr>
        <w:tab/>
      </w:r>
      <w:r w:rsidR="00D12791">
        <w:rPr>
          <w:rFonts w:ascii="Tahoma" w:hAnsi="Tahoma" w:cs="Tahoma"/>
          <w:sz w:val="20"/>
          <w:szCs w:val="20"/>
        </w:rPr>
        <w:t>XXXX</w:t>
      </w:r>
    </w:p>
    <w:p w:rsidR="004C6791" w:rsidRPr="002245AE" w:rsidRDefault="0013651B" w:rsidP="0013651B">
      <w:pPr>
        <w:widowControl w:val="0"/>
        <w:tabs>
          <w:tab w:val="num" w:pos="0"/>
        </w:tabs>
        <w:jc w:val="both"/>
        <w:rPr>
          <w:rFonts w:ascii="Tahoma" w:hAnsi="Tahoma" w:cs="Tahoma"/>
          <w:color w:val="000000"/>
          <w:sz w:val="20"/>
          <w:szCs w:val="20"/>
        </w:rPr>
      </w:pPr>
      <w:r w:rsidRPr="002245AE">
        <w:rPr>
          <w:rFonts w:ascii="Tahoma" w:hAnsi="Tahoma" w:cs="Tahoma"/>
          <w:color w:val="000000"/>
          <w:sz w:val="20"/>
          <w:szCs w:val="20"/>
        </w:rPr>
        <w:t xml:space="preserve"> </w:t>
      </w:r>
    </w:p>
    <w:p w:rsidR="00BD3816" w:rsidRPr="002245AE" w:rsidRDefault="00BD3816" w:rsidP="0013651B">
      <w:pPr>
        <w:widowControl w:val="0"/>
        <w:tabs>
          <w:tab w:val="num" w:pos="0"/>
        </w:tabs>
        <w:jc w:val="both"/>
        <w:rPr>
          <w:rFonts w:ascii="Tahoma" w:hAnsi="Tahoma" w:cs="Tahoma"/>
          <w:color w:val="000000"/>
          <w:sz w:val="20"/>
          <w:szCs w:val="20"/>
        </w:rPr>
      </w:pPr>
      <w:r w:rsidRPr="002245AE">
        <w:rPr>
          <w:rFonts w:ascii="Tahoma" w:hAnsi="Tahoma" w:cs="Tahoma"/>
          <w:color w:val="000000"/>
          <w:sz w:val="20"/>
          <w:szCs w:val="20"/>
        </w:rPr>
        <w:t xml:space="preserve">(dále jen </w:t>
      </w:r>
      <w:r w:rsidR="0022532B" w:rsidRPr="002245AE">
        <w:rPr>
          <w:rFonts w:ascii="Tahoma" w:hAnsi="Tahoma" w:cs="Tahoma"/>
          <w:b/>
          <w:bCs/>
          <w:color w:val="000000"/>
          <w:sz w:val="20"/>
          <w:szCs w:val="20"/>
        </w:rPr>
        <w:t>"kupu</w:t>
      </w:r>
      <w:r w:rsidRPr="002245AE">
        <w:rPr>
          <w:rFonts w:ascii="Tahoma" w:hAnsi="Tahoma" w:cs="Tahoma"/>
          <w:b/>
          <w:bCs/>
          <w:color w:val="000000"/>
          <w:sz w:val="20"/>
          <w:szCs w:val="20"/>
        </w:rPr>
        <w:t>jící"</w:t>
      </w:r>
      <w:r w:rsidRPr="002245AE">
        <w:rPr>
          <w:rFonts w:ascii="Tahoma" w:hAnsi="Tahoma" w:cs="Tahoma"/>
          <w:color w:val="000000"/>
          <w:sz w:val="20"/>
          <w:szCs w:val="20"/>
        </w:rPr>
        <w:t>)</w:t>
      </w:r>
    </w:p>
    <w:p w:rsidR="00DA16FD" w:rsidRDefault="00DA16FD" w:rsidP="00BD3816">
      <w:pPr>
        <w:keepLines/>
        <w:widowControl w:val="0"/>
        <w:tabs>
          <w:tab w:val="num" w:pos="0"/>
        </w:tabs>
        <w:autoSpaceDE w:val="0"/>
        <w:autoSpaceDN w:val="0"/>
        <w:adjustRightInd w:val="0"/>
        <w:jc w:val="both"/>
        <w:rPr>
          <w:rFonts w:ascii="Tahoma" w:hAnsi="Tahoma" w:cs="Tahoma"/>
          <w:color w:val="000000"/>
          <w:sz w:val="20"/>
          <w:szCs w:val="20"/>
        </w:rPr>
      </w:pPr>
    </w:p>
    <w:p w:rsidR="00BD3816" w:rsidRPr="002245AE" w:rsidRDefault="00BD3816" w:rsidP="00BD3816">
      <w:pPr>
        <w:keepLines/>
        <w:widowControl w:val="0"/>
        <w:tabs>
          <w:tab w:val="num" w:pos="0"/>
        </w:tabs>
        <w:autoSpaceDE w:val="0"/>
        <w:autoSpaceDN w:val="0"/>
        <w:adjustRightInd w:val="0"/>
        <w:jc w:val="both"/>
        <w:rPr>
          <w:rFonts w:ascii="Tahoma" w:hAnsi="Tahoma" w:cs="Tahoma"/>
          <w:color w:val="000000"/>
          <w:sz w:val="20"/>
          <w:szCs w:val="20"/>
        </w:rPr>
      </w:pPr>
      <w:r w:rsidRPr="002245AE">
        <w:rPr>
          <w:rFonts w:ascii="Tahoma" w:hAnsi="Tahoma" w:cs="Tahoma"/>
          <w:color w:val="000000"/>
          <w:sz w:val="20"/>
          <w:szCs w:val="20"/>
        </w:rPr>
        <w:t>a</w:t>
      </w:r>
    </w:p>
    <w:p w:rsidR="0013651B" w:rsidRPr="002245AE" w:rsidRDefault="0013651B" w:rsidP="00BD3816">
      <w:pPr>
        <w:tabs>
          <w:tab w:val="num" w:pos="0"/>
          <w:tab w:val="left" w:pos="284"/>
        </w:tabs>
        <w:rPr>
          <w:rFonts w:ascii="Tahoma" w:hAnsi="Tahoma" w:cs="Tahoma"/>
          <w:b/>
          <w:color w:val="000000"/>
          <w:sz w:val="20"/>
          <w:szCs w:val="20"/>
        </w:rPr>
      </w:pPr>
    </w:p>
    <w:p w:rsidR="0013651B" w:rsidRPr="002B56E4" w:rsidRDefault="008420DC" w:rsidP="00EA5092">
      <w:pPr>
        <w:pStyle w:val="Odstavecseseznamem"/>
        <w:numPr>
          <w:ilvl w:val="0"/>
          <w:numId w:val="31"/>
        </w:numPr>
        <w:tabs>
          <w:tab w:val="num" w:pos="0"/>
          <w:tab w:val="left" w:pos="284"/>
        </w:tabs>
        <w:ind w:left="284" w:hanging="284"/>
        <w:rPr>
          <w:rFonts w:ascii="Tahoma" w:hAnsi="Tahoma" w:cs="Tahoma"/>
          <w:b/>
          <w:color w:val="000000"/>
          <w:sz w:val="20"/>
          <w:szCs w:val="20"/>
        </w:rPr>
      </w:pPr>
      <w:r w:rsidRPr="002B56E4">
        <w:rPr>
          <w:rFonts w:ascii="Tahoma" w:hAnsi="Tahoma" w:cs="Tahoma"/>
          <w:b/>
          <w:color w:val="000000"/>
          <w:sz w:val="20"/>
          <w:szCs w:val="20"/>
        </w:rPr>
        <w:t>KALNEX CZ s.r.o.</w:t>
      </w:r>
    </w:p>
    <w:p w:rsidR="00EA5092" w:rsidRPr="002B56E4" w:rsidRDefault="00EA5092" w:rsidP="00EA5092">
      <w:pPr>
        <w:pStyle w:val="Odstavecseseznamem"/>
        <w:tabs>
          <w:tab w:val="num" w:pos="0"/>
          <w:tab w:val="left" w:pos="284"/>
        </w:tabs>
        <w:ind w:left="1080"/>
        <w:rPr>
          <w:rFonts w:ascii="Tahoma" w:hAnsi="Tahoma" w:cs="Tahoma"/>
          <w:b/>
          <w:color w:val="000000"/>
          <w:sz w:val="20"/>
          <w:szCs w:val="20"/>
        </w:rPr>
      </w:pPr>
    </w:p>
    <w:p w:rsidR="00D82E0B" w:rsidRPr="002B56E4" w:rsidRDefault="007915D3" w:rsidP="002B56E4">
      <w:pPr>
        <w:numPr>
          <w:ilvl w:val="12"/>
          <w:numId w:val="0"/>
        </w:numPr>
        <w:tabs>
          <w:tab w:val="num" w:pos="0"/>
          <w:tab w:val="left" w:pos="2977"/>
        </w:tabs>
        <w:ind w:left="284" w:hanging="66"/>
        <w:rPr>
          <w:rFonts w:ascii="Tahoma" w:hAnsi="Tahoma" w:cs="Tahoma"/>
          <w:sz w:val="20"/>
          <w:szCs w:val="20"/>
        </w:rPr>
      </w:pPr>
      <w:r w:rsidRPr="002B56E4">
        <w:rPr>
          <w:rFonts w:ascii="Tahoma" w:hAnsi="Tahoma" w:cs="Tahoma"/>
          <w:sz w:val="20"/>
          <w:szCs w:val="20"/>
        </w:rPr>
        <w:t>Se sídlem:</w:t>
      </w:r>
      <w:r w:rsidR="002B56E4">
        <w:rPr>
          <w:rFonts w:ascii="Tahoma" w:hAnsi="Tahoma" w:cs="Tahoma"/>
          <w:sz w:val="20"/>
          <w:szCs w:val="20"/>
        </w:rPr>
        <w:tab/>
      </w:r>
      <w:r w:rsidR="00A27408" w:rsidRPr="002B56E4">
        <w:rPr>
          <w:rFonts w:ascii="Tahoma" w:hAnsi="Tahoma" w:cs="Tahoma"/>
          <w:sz w:val="20"/>
          <w:szCs w:val="20"/>
        </w:rPr>
        <w:t>K Podlesí 550, 261 01 Příbram VI – Březové Hory</w:t>
      </w:r>
      <w:r w:rsidR="00D82E0B" w:rsidRPr="002B56E4">
        <w:rPr>
          <w:rFonts w:ascii="Tahoma" w:hAnsi="Tahoma" w:cs="Tahoma"/>
          <w:sz w:val="20"/>
          <w:szCs w:val="20"/>
        </w:rPr>
        <w:tab/>
      </w:r>
    </w:p>
    <w:p w:rsidR="00D82E0B" w:rsidRPr="002B56E4" w:rsidRDefault="007915D3" w:rsidP="002B56E4">
      <w:pPr>
        <w:numPr>
          <w:ilvl w:val="12"/>
          <w:numId w:val="0"/>
        </w:numPr>
        <w:tabs>
          <w:tab w:val="num" w:pos="0"/>
          <w:tab w:val="left" w:pos="2977"/>
        </w:tabs>
        <w:ind w:left="284" w:hanging="66"/>
        <w:rPr>
          <w:rFonts w:ascii="Tahoma" w:hAnsi="Tahoma" w:cs="Tahoma"/>
          <w:sz w:val="20"/>
          <w:szCs w:val="20"/>
        </w:rPr>
      </w:pPr>
      <w:r w:rsidRPr="002B56E4">
        <w:rPr>
          <w:rFonts w:ascii="Tahoma" w:hAnsi="Tahoma" w:cs="Tahoma"/>
          <w:sz w:val="20"/>
          <w:szCs w:val="20"/>
        </w:rPr>
        <w:t>Zastoupena</w:t>
      </w:r>
      <w:r w:rsidR="00D82E0B" w:rsidRPr="002B56E4">
        <w:rPr>
          <w:rFonts w:ascii="Tahoma" w:hAnsi="Tahoma" w:cs="Tahoma"/>
          <w:sz w:val="20"/>
          <w:szCs w:val="20"/>
        </w:rPr>
        <w:t>:</w:t>
      </w:r>
      <w:r w:rsidR="002B56E4">
        <w:rPr>
          <w:rFonts w:ascii="Tahoma" w:hAnsi="Tahoma" w:cs="Tahoma"/>
          <w:sz w:val="20"/>
          <w:szCs w:val="20"/>
        </w:rPr>
        <w:tab/>
      </w:r>
      <w:r w:rsidR="00A27408" w:rsidRPr="002B56E4">
        <w:rPr>
          <w:rFonts w:ascii="Tahoma" w:hAnsi="Tahoma" w:cs="Tahoma"/>
          <w:sz w:val="20"/>
          <w:szCs w:val="20"/>
        </w:rPr>
        <w:t>Ivo Nedošínský, jednatel společnosti</w:t>
      </w:r>
      <w:r w:rsidR="00D82E0B" w:rsidRPr="002B56E4">
        <w:rPr>
          <w:rFonts w:ascii="Tahoma" w:hAnsi="Tahoma" w:cs="Tahoma"/>
          <w:sz w:val="20"/>
          <w:szCs w:val="20"/>
        </w:rPr>
        <w:tab/>
      </w:r>
    </w:p>
    <w:p w:rsidR="00D82E0B" w:rsidRPr="002B56E4" w:rsidRDefault="007915D3" w:rsidP="002B56E4">
      <w:pPr>
        <w:numPr>
          <w:ilvl w:val="12"/>
          <w:numId w:val="0"/>
        </w:numPr>
        <w:tabs>
          <w:tab w:val="num" w:pos="0"/>
          <w:tab w:val="left" w:pos="2977"/>
        </w:tabs>
        <w:ind w:left="284" w:hanging="66"/>
        <w:rPr>
          <w:rFonts w:ascii="Tahoma" w:hAnsi="Tahoma" w:cs="Tahoma"/>
          <w:sz w:val="20"/>
          <w:szCs w:val="20"/>
        </w:rPr>
      </w:pPr>
      <w:r w:rsidRPr="002B56E4">
        <w:rPr>
          <w:rFonts w:ascii="Tahoma" w:hAnsi="Tahoma" w:cs="Tahoma"/>
          <w:sz w:val="20"/>
          <w:szCs w:val="20"/>
        </w:rPr>
        <w:t>IČ</w:t>
      </w:r>
      <w:r w:rsidR="00D82E0B" w:rsidRPr="002B56E4">
        <w:rPr>
          <w:rFonts w:ascii="Tahoma" w:hAnsi="Tahoma" w:cs="Tahoma"/>
          <w:sz w:val="20"/>
          <w:szCs w:val="20"/>
        </w:rPr>
        <w:t>:</w:t>
      </w:r>
      <w:r w:rsidR="002B56E4">
        <w:rPr>
          <w:rFonts w:ascii="Tahoma" w:hAnsi="Tahoma" w:cs="Tahoma"/>
          <w:sz w:val="20"/>
          <w:szCs w:val="20"/>
        </w:rPr>
        <w:tab/>
      </w:r>
      <w:r w:rsidR="00A27408" w:rsidRPr="002B56E4">
        <w:rPr>
          <w:rFonts w:ascii="Tahoma" w:hAnsi="Tahoma" w:cs="Tahoma"/>
          <w:sz w:val="20"/>
          <w:szCs w:val="20"/>
        </w:rPr>
        <w:t>288 93 204</w:t>
      </w:r>
      <w:r w:rsidR="00D82E0B" w:rsidRPr="002B56E4">
        <w:rPr>
          <w:rFonts w:ascii="Tahoma" w:hAnsi="Tahoma" w:cs="Tahoma"/>
          <w:sz w:val="20"/>
          <w:szCs w:val="20"/>
        </w:rPr>
        <w:tab/>
      </w:r>
    </w:p>
    <w:p w:rsidR="00D82E0B" w:rsidRPr="002B56E4" w:rsidRDefault="00D82E0B" w:rsidP="002B56E4">
      <w:pPr>
        <w:numPr>
          <w:ilvl w:val="12"/>
          <w:numId w:val="0"/>
        </w:numPr>
        <w:tabs>
          <w:tab w:val="num" w:pos="0"/>
          <w:tab w:val="left" w:pos="2977"/>
        </w:tabs>
        <w:ind w:left="284" w:hanging="66"/>
        <w:rPr>
          <w:rFonts w:ascii="Tahoma" w:hAnsi="Tahoma" w:cs="Tahoma"/>
          <w:sz w:val="20"/>
          <w:szCs w:val="20"/>
        </w:rPr>
      </w:pPr>
      <w:r w:rsidRPr="002B56E4">
        <w:rPr>
          <w:rFonts w:ascii="Tahoma" w:hAnsi="Tahoma" w:cs="Tahoma"/>
          <w:sz w:val="20"/>
          <w:szCs w:val="20"/>
        </w:rPr>
        <w:t>DIČ:</w:t>
      </w:r>
      <w:r w:rsidR="002B56E4">
        <w:rPr>
          <w:rFonts w:ascii="Tahoma" w:hAnsi="Tahoma" w:cs="Tahoma"/>
          <w:sz w:val="20"/>
          <w:szCs w:val="20"/>
        </w:rPr>
        <w:tab/>
      </w:r>
      <w:r w:rsidR="00A27408" w:rsidRPr="002B56E4">
        <w:rPr>
          <w:rFonts w:ascii="Tahoma" w:hAnsi="Tahoma" w:cs="Tahoma"/>
          <w:sz w:val="20"/>
          <w:szCs w:val="20"/>
        </w:rPr>
        <w:t>CZ288 93 204</w:t>
      </w:r>
      <w:r w:rsidRPr="002B56E4">
        <w:rPr>
          <w:rFonts w:ascii="Tahoma" w:hAnsi="Tahoma" w:cs="Tahoma"/>
          <w:sz w:val="20"/>
          <w:szCs w:val="20"/>
        </w:rPr>
        <w:tab/>
      </w:r>
    </w:p>
    <w:p w:rsidR="00D82E0B" w:rsidRPr="002B56E4" w:rsidRDefault="00D82E0B" w:rsidP="002B56E4">
      <w:pPr>
        <w:numPr>
          <w:ilvl w:val="12"/>
          <w:numId w:val="0"/>
        </w:numPr>
        <w:tabs>
          <w:tab w:val="num" w:pos="0"/>
          <w:tab w:val="left" w:pos="2977"/>
        </w:tabs>
        <w:ind w:left="284" w:hanging="66"/>
        <w:rPr>
          <w:rFonts w:ascii="Tahoma" w:hAnsi="Tahoma" w:cs="Tahoma"/>
          <w:sz w:val="20"/>
          <w:szCs w:val="20"/>
        </w:rPr>
      </w:pPr>
      <w:r w:rsidRPr="002B56E4">
        <w:rPr>
          <w:rFonts w:ascii="Tahoma" w:hAnsi="Tahoma" w:cs="Tahoma"/>
          <w:sz w:val="20"/>
          <w:szCs w:val="20"/>
        </w:rPr>
        <w:t xml:space="preserve">Zapsaná v obchodním rejstříku u </w:t>
      </w:r>
      <w:r w:rsidR="002B56E4">
        <w:rPr>
          <w:rFonts w:ascii="Tahoma" w:hAnsi="Tahoma" w:cs="Tahoma"/>
          <w:sz w:val="20"/>
          <w:szCs w:val="20"/>
        </w:rPr>
        <w:t>Městského soudu</w:t>
      </w:r>
      <w:r w:rsidRPr="002B56E4">
        <w:rPr>
          <w:rFonts w:ascii="Tahoma" w:hAnsi="Tahoma" w:cs="Tahoma"/>
          <w:sz w:val="20"/>
          <w:szCs w:val="20"/>
        </w:rPr>
        <w:t xml:space="preserve"> v </w:t>
      </w:r>
      <w:r w:rsidR="00A81F68" w:rsidRPr="002B56E4">
        <w:rPr>
          <w:rFonts w:ascii="Tahoma" w:hAnsi="Tahoma" w:cs="Tahoma"/>
          <w:sz w:val="20"/>
          <w:szCs w:val="20"/>
        </w:rPr>
        <w:t>Praze</w:t>
      </w:r>
      <w:r w:rsidRPr="002B56E4">
        <w:rPr>
          <w:rFonts w:ascii="Tahoma" w:hAnsi="Tahoma" w:cs="Tahoma"/>
          <w:sz w:val="20"/>
          <w:szCs w:val="20"/>
        </w:rPr>
        <w:t xml:space="preserve">, odd. </w:t>
      </w:r>
      <w:r w:rsidR="00A81F68" w:rsidRPr="002B56E4">
        <w:rPr>
          <w:rFonts w:ascii="Tahoma" w:hAnsi="Tahoma" w:cs="Tahoma"/>
          <w:sz w:val="20"/>
          <w:szCs w:val="20"/>
        </w:rPr>
        <w:t>C., vložka 151511</w:t>
      </w:r>
    </w:p>
    <w:p w:rsidR="00D82E0B" w:rsidRPr="002B56E4" w:rsidRDefault="00D82E0B" w:rsidP="002B56E4">
      <w:pPr>
        <w:numPr>
          <w:ilvl w:val="12"/>
          <w:numId w:val="0"/>
        </w:numPr>
        <w:tabs>
          <w:tab w:val="num" w:pos="0"/>
          <w:tab w:val="left" w:pos="2977"/>
        </w:tabs>
        <w:ind w:left="284" w:hanging="66"/>
        <w:rPr>
          <w:rFonts w:ascii="Tahoma" w:hAnsi="Tahoma" w:cs="Tahoma"/>
          <w:sz w:val="20"/>
          <w:szCs w:val="20"/>
        </w:rPr>
      </w:pPr>
      <w:r w:rsidRPr="002B56E4">
        <w:rPr>
          <w:rFonts w:ascii="Tahoma" w:hAnsi="Tahoma" w:cs="Tahoma"/>
          <w:sz w:val="20"/>
          <w:szCs w:val="20"/>
        </w:rPr>
        <w:t>Bankovní spojení:</w:t>
      </w:r>
      <w:r w:rsidR="002B56E4">
        <w:rPr>
          <w:rFonts w:ascii="Tahoma" w:hAnsi="Tahoma" w:cs="Tahoma"/>
          <w:sz w:val="20"/>
          <w:szCs w:val="20"/>
        </w:rPr>
        <w:tab/>
      </w:r>
      <w:r w:rsidR="00A27408" w:rsidRPr="002B56E4">
        <w:rPr>
          <w:rFonts w:ascii="Tahoma" w:hAnsi="Tahoma" w:cs="Tahoma"/>
          <w:sz w:val="20"/>
          <w:szCs w:val="20"/>
        </w:rPr>
        <w:t>Fio banka</w:t>
      </w:r>
      <w:r w:rsidRPr="002B56E4">
        <w:rPr>
          <w:rFonts w:ascii="Tahoma" w:hAnsi="Tahoma" w:cs="Tahoma"/>
          <w:sz w:val="20"/>
          <w:szCs w:val="20"/>
        </w:rPr>
        <w:tab/>
      </w:r>
    </w:p>
    <w:p w:rsidR="0013651B" w:rsidRPr="002245AE" w:rsidRDefault="00D82E0B" w:rsidP="007915D3">
      <w:pPr>
        <w:tabs>
          <w:tab w:val="num" w:pos="0"/>
          <w:tab w:val="left" w:pos="284"/>
        </w:tabs>
        <w:ind w:left="284" w:hanging="66"/>
        <w:rPr>
          <w:rFonts w:ascii="Tahoma" w:hAnsi="Tahoma" w:cs="Tahoma"/>
          <w:color w:val="000000"/>
          <w:sz w:val="20"/>
          <w:szCs w:val="20"/>
        </w:rPr>
      </w:pPr>
      <w:r w:rsidRPr="002B56E4">
        <w:rPr>
          <w:rFonts w:ascii="Tahoma" w:hAnsi="Tahoma" w:cs="Tahoma"/>
          <w:sz w:val="20"/>
          <w:szCs w:val="20"/>
        </w:rPr>
        <w:t>Číslo účtu:</w:t>
      </w:r>
      <w:r w:rsidR="008E69CD">
        <w:rPr>
          <w:rFonts w:ascii="Tahoma" w:hAnsi="Tahoma" w:cs="Tahoma"/>
          <w:sz w:val="20"/>
          <w:szCs w:val="20"/>
        </w:rPr>
        <w:tab/>
      </w:r>
      <w:r w:rsidR="008E69CD">
        <w:rPr>
          <w:rFonts w:ascii="Tahoma" w:hAnsi="Tahoma" w:cs="Tahoma"/>
          <w:sz w:val="20"/>
          <w:szCs w:val="20"/>
        </w:rPr>
        <w:tab/>
      </w:r>
      <w:r w:rsidR="008E69CD">
        <w:rPr>
          <w:rFonts w:ascii="Tahoma" w:hAnsi="Tahoma" w:cs="Tahoma"/>
          <w:sz w:val="20"/>
          <w:szCs w:val="20"/>
        </w:rPr>
        <w:tab/>
        <w:t xml:space="preserve">  </w:t>
      </w:r>
      <w:r w:rsidR="00D12791">
        <w:rPr>
          <w:rFonts w:ascii="Tahoma" w:hAnsi="Tahoma" w:cs="Tahoma"/>
          <w:sz w:val="20"/>
          <w:szCs w:val="20"/>
        </w:rPr>
        <w:t>XXXX</w:t>
      </w:r>
    </w:p>
    <w:p w:rsidR="00D82E0B" w:rsidRPr="002245AE" w:rsidRDefault="00164A3A" w:rsidP="00BD3816">
      <w:pPr>
        <w:tabs>
          <w:tab w:val="num" w:pos="0"/>
          <w:tab w:val="left" w:pos="284"/>
        </w:tabs>
        <w:rPr>
          <w:rFonts w:ascii="Tahoma" w:hAnsi="Tahoma" w:cs="Tahoma"/>
          <w:color w:val="000000"/>
          <w:sz w:val="20"/>
          <w:szCs w:val="20"/>
        </w:rPr>
      </w:pPr>
      <w:r w:rsidRPr="002245AE">
        <w:rPr>
          <w:rFonts w:ascii="Tahoma" w:hAnsi="Tahoma" w:cs="Tahoma"/>
          <w:color w:val="000000"/>
          <w:sz w:val="20"/>
          <w:szCs w:val="20"/>
        </w:rPr>
        <w:t xml:space="preserve"> </w:t>
      </w:r>
    </w:p>
    <w:p w:rsidR="00BD3816" w:rsidRDefault="00BD3816" w:rsidP="00BD3816">
      <w:pPr>
        <w:tabs>
          <w:tab w:val="num" w:pos="0"/>
          <w:tab w:val="left" w:pos="284"/>
        </w:tabs>
        <w:rPr>
          <w:rFonts w:ascii="Tahoma" w:hAnsi="Tahoma" w:cs="Tahoma"/>
          <w:b/>
          <w:color w:val="000000"/>
          <w:sz w:val="20"/>
          <w:szCs w:val="20"/>
        </w:rPr>
      </w:pPr>
      <w:r w:rsidRPr="002245AE">
        <w:rPr>
          <w:rFonts w:ascii="Tahoma" w:hAnsi="Tahoma" w:cs="Tahoma"/>
          <w:color w:val="000000"/>
          <w:sz w:val="20"/>
          <w:szCs w:val="20"/>
        </w:rPr>
        <w:t xml:space="preserve">(dále jen </w:t>
      </w:r>
      <w:r w:rsidR="0022532B" w:rsidRPr="002245AE">
        <w:rPr>
          <w:rFonts w:ascii="Tahoma" w:hAnsi="Tahoma" w:cs="Tahoma"/>
          <w:b/>
          <w:bCs/>
          <w:color w:val="000000"/>
          <w:sz w:val="20"/>
          <w:szCs w:val="20"/>
        </w:rPr>
        <w:t>"prodáva</w:t>
      </w:r>
      <w:r w:rsidRPr="002245AE">
        <w:rPr>
          <w:rFonts w:ascii="Tahoma" w:hAnsi="Tahoma" w:cs="Tahoma"/>
          <w:b/>
          <w:bCs/>
          <w:color w:val="000000"/>
          <w:sz w:val="20"/>
          <w:szCs w:val="20"/>
        </w:rPr>
        <w:t>jící "</w:t>
      </w:r>
      <w:r w:rsidRPr="002245AE">
        <w:rPr>
          <w:rFonts w:ascii="Tahoma" w:hAnsi="Tahoma" w:cs="Tahoma"/>
          <w:b/>
          <w:color w:val="000000"/>
          <w:sz w:val="20"/>
          <w:szCs w:val="20"/>
        </w:rPr>
        <w:t>)</w:t>
      </w:r>
    </w:p>
    <w:p w:rsidR="00A44C88" w:rsidRDefault="00A44C88" w:rsidP="00BD3816">
      <w:pPr>
        <w:tabs>
          <w:tab w:val="num" w:pos="0"/>
          <w:tab w:val="left" w:pos="284"/>
        </w:tabs>
        <w:rPr>
          <w:rFonts w:ascii="Tahoma" w:hAnsi="Tahoma" w:cs="Tahoma"/>
          <w:b/>
          <w:color w:val="000000"/>
          <w:sz w:val="20"/>
          <w:szCs w:val="20"/>
        </w:rPr>
      </w:pPr>
    </w:p>
    <w:p w:rsidR="00A44C88" w:rsidRPr="002245AE" w:rsidRDefault="00A44C88" w:rsidP="00BD3816">
      <w:pPr>
        <w:tabs>
          <w:tab w:val="num" w:pos="0"/>
          <w:tab w:val="left" w:pos="284"/>
        </w:tabs>
        <w:rPr>
          <w:rFonts w:ascii="Tahoma" w:hAnsi="Tahoma" w:cs="Tahoma"/>
          <w:color w:val="000000"/>
          <w:sz w:val="20"/>
          <w:szCs w:val="20"/>
        </w:rPr>
      </w:pPr>
    </w:p>
    <w:p w:rsidR="00BD3816" w:rsidRPr="00A44C88" w:rsidRDefault="00A44C88" w:rsidP="00A44C88">
      <w:pPr>
        <w:pStyle w:val="Odstavecseseznamem"/>
        <w:keepLines/>
        <w:widowControl w:val="0"/>
        <w:numPr>
          <w:ilvl w:val="0"/>
          <w:numId w:val="34"/>
        </w:numPr>
        <w:tabs>
          <w:tab w:val="num" w:pos="0"/>
        </w:tabs>
        <w:autoSpaceDE w:val="0"/>
        <w:autoSpaceDN w:val="0"/>
        <w:adjustRightInd w:val="0"/>
        <w:jc w:val="center"/>
        <w:rPr>
          <w:rFonts w:ascii="Tahoma" w:hAnsi="Tahoma" w:cs="Tahoma"/>
          <w:b/>
          <w:bCs/>
          <w:color w:val="000000"/>
          <w:sz w:val="20"/>
          <w:szCs w:val="20"/>
        </w:rPr>
      </w:pPr>
      <w:r w:rsidRPr="00A44C88">
        <w:rPr>
          <w:rFonts w:ascii="Tahoma" w:hAnsi="Tahoma" w:cs="Tahoma"/>
          <w:b/>
          <w:bCs/>
          <w:color w:val="000000"/>
          <w:sz w:val="20"/>
          <w:szCs w:val="20"/>
        </w:rPr>
        <w:t>Základní ustanovení</w:t>
      </w:r>
    </w:p>
    <w:p w:rsidR="00BD3816" w:rsidRDefault="00BD3816" w:rsidP="00A44C88">
      <w:pPr>
        <w:pStyle w:val="Odstavecseseznamem"/>
        <w:keepLines/>
        <w:widowControl w:val="0"/>
        <w:numPr>
          <w:ilvl w:val="0"/>
          <w:numId w:val="37"/>
        </w:numPr>
        <w:tabs>
          <w:tab w:val="num" w:pos="-567"/>
        </w:tabs>
        <w:autoSpaceDE w:val="0"/>
        <w:autoSpaceDN w:val="0"/>
        <w:adjustRightInd w:val="0"/>
        <w:spacing w:before="120" w:after="120"/>
        <w:ind w:left="284"/>
        <w:jc w:val="both"/>
        <w:rPr>
          <w:rFonts w:ascii="Tahoma" w:hAnsi="Tahoma" w:cs="Tahoma"/>
          <w:bCs/>
          <w:color w:val="000000"/>
          <w:sz w:val="20"/>
          <w:szCs w:val="20"/>
        </w:rPr>
      </w:pPr>
      <w:r w:rsidRPr="00A44C88">
        <w:rPr>
          <w:rFonts w:ascii="Tahoma" w:hAnsi="Tahoma" w:cs="Tahoma"/>
          <w:bCs/>
          <w:color w:val="000000"/>
          <w:sz w:val="20"/>
          <w:szCs w:val="20"/>
        </w:rPr>
        <w:t>Smluvní strany pr</w:t>
      </w:r>
      <w:r w:rsidR="001D78C0" w:rsidRPr="00A44C88">
        <w:rPr>
          <w:rFonts w:ascii="Tahoma" w:hAnsi="Tahoma" w:cs="Tahoma"/>
          <w:bCs/>
          <w:color w:val="000000"/>
          <w:sz w:val="20"/>
          <w:szCs w:val="20"/>
        </w:rPr>
        <w:t>ohlašují, že údaje uvedené výše</w:t>
      </w:r>
      <w:r w:rsidRPr="00A44C88">
        <w:rPr>
          <w:rFonts w:ascii="Tahoma" w:hAnsi="Tahoma" w:cs="Tahoma"/>
          <w:bCs/>
          <w:color w:val="000000"/>
          <w:sz w:val="20"/>
          <w:szCs w:val="20"/>
        </w:rPr>
        <w:t xml:space="preserve"> jsou v souladu se skutečností v době uzavření smlouvy, že osoby podepisující tuto smlouvu jsou k tomuto úkonu oprávněny.</w:t>
      </w:r>
    </w:p>
    <w:p w:rsidR="00F22472" w:rsidRPr="00A44C88" w:rsidRDefault="00F22472" w:rsidP="00A44C88">
      <w:pPr>
        <w:pStyle w:val="Odstavecseseznamem"/>
        <w:keepLines/>
        <w:widowControl w:val="0"/>
        <w:numPr>
          <w:ilvl w:val="0"/>
          <w:numId w:val="37"/>
        </w:numPr>
        <w:tabs>
          <w:tab w:val="num" w:pos="-567"/>
        </w:tabs>
        <w:autoSpaceDE w:val="0"/>
        <w:autoSpaceDN w:val="0"/>
        <w:adjustRightInd w:val="0"/>
        <w:spacing w:before="120" w:after="120"/>
        <w:ind w:left="284"/>
        <w:jc w:val="both"/>
        <w:rPr>
          <w:rFonts w:ascii="Tahoma" w:hAnsi="Tahoma" w:cs="Tahoma"/>
          <w:bCs/>
          <w:color w:val="000000"/>
          <w:sz w:val="20"/>
          <w:szCs w:val="20"/>
        </w:rPr>
      </w:pPr>
      <w:r w:rsidRPr="00A44C88">
        <w:rPr>
          <w:rFonts w:ascii="Tahoma" w:hAnsi="Tahoma" w:cs="Tahoma"/>
          <w:sz w:val="20"/>
          <w:szCs w:val="20"/>
        </w:rPr>
        <w:t xml:space="preserve">Tato smlouva upravuje vztahy mezi prodávajícím a kupujícím ohledně dodávek </w:t>
      </w:r>
      <w:r w:rsidR="00A44C88">
        <w:rPr>
          <w:rFonts w:ascii="Tahoma" w:hAnsi="Tahoma" w:cs="Tahoma"/>
          <w:sz w:val="20"/>
          <w:szCs w:val="20"/>
        </w:rPr>
        <w:t>papírových ručníků</w:t>
      </w:r>
      <w:r w:rsidR="007915D3">
        <w:rPr>
          <w:rFonts w:ascii="Tahoma" w:hAnsi="Tahoma" w:cs="Tahoma"/>
          <w:sz w:val="20"/>
          <w:szCs w:val="20"/>
        </w:rPr>
        <w:t xml:space="preserve"> a zásobníků na papírové ručníky</w:t>
      </w:r>
      <w:r w:rsidR="001D1DC0" w:rsidRPr="00A44C88">
        <w:rPr>
          <w:rFonts w:ascii="Tahoma" w:hAnsi="Tahoma" w:cs="Tahoma"/>
          <w:sz w:val="20"/>
          <w:szCs w:val="20"/>
        </w:rPr>
        <w:t>.</w:t>
      </w:r>
    </w:p>
    <w:p w:rsidR="00F22472" w:rsidRPr="002245AE" w:rsidRDefault="00F22472" w:rsidP="00A44C88">
      <w:pPr>
        <w:spacing w:before="120" w:after="120"/>
        <w:jc w:val="center"/>
        <w:rPr>
          <w:rFonts w:ascii="Tahoma" w:hAnsi="Tahoma" w:cs="Tahoma"/>
          <w:sz w:val="20"/>
          <w:szCs w:val="20"/>
        </w:rPr>
      </w:pPr>
    </w:p>
    <w:p w:rsidR="00F22472" w:rsidRPr="002245AE" w:rsidRDefault="00F22472" w:rsidP="00A44C88">
      <w:pPr>
        <w:pStyle w:val="Nadpis3"/>
        <w:numPr>
          <w:ilvl w:val="0"/>
          <w:numId w:val="34"/>
        </w:numPr>
        <w:spacing w:before="120" w:after="120"/>
        <w:rPr>
          <w:rFonts w:ascii="Tahoma" w:hAnsi="Tahoma" w:cs="Tahoma"/>
          <w:sz w:val="20"/>
          <w:szCs w:val="20"/>
        </w:rPr>
      </w:pPr>
      <w:r w:rsidRPr="002245AE">
        <w:rPr>
          <w:rFonts w:ascii="Tahoma" w:hAnsi="Tahoma" w:cs="Tahoma"/>
          <w:sz w:val="20"/>
          <w:szCs w:val="20"/>
        </w:rPr>
        <w:t>Předmět smlouvy</w:t>
      </w:r>
    </w:p>
    <w:p w:rsidR="00DA467E" w:rsidRPr="00C112A0" w:rsidRDefault="00F22472" w:rsidP="00DA467E">
      <w:pPr>
        <w:pStyle w:val="Odstavecseseznamem"/>
        <w:numPr>
          <w:ilvl w:val="0"/>
          <w:numId w:val="35"/>
        </w:numPr>
        <w:spacing w:before="120" w:after="120"/>
        <w:ind w:left="284"/>
        <w:jc w:val="both"/>
        <w:rPr>
          <w:rFonts w:ascii="Tahoma" w:hAnsi="Tahoma" w:cs="Tahoma"/>
          <w:sz w:val="20"/>
          <w:szCs w:val="20"/>
        </w:rPr>
      </w:pPr>
      <w:r w:rsidRPr="00C112A0">
        <w:rPr>
          <w:rFonts w:ascii="Tahoma" w:hAnsi="Tahoma" w:cs="Tahoma"/>
          <w:sz w:val="20"/>
          <w:szCs w:val="20"/>
        </w:rPr>
        <w:t>P</w:t>
      </w:r>
      <w:r w:rsidR="002B56E4">
        <w:rPr>
          <w:rFonts w:ascii="Tahoma" w:hAnsi="Tahoma" w:cs="Tahoma"/>
          <w:sz w:val="20"/>
          <w:szCs w:val="20"/>
        </w:rPr>
        <w:t>ředmětem této smlouvy je</w:t>
      </w:r>
      <w:r w:rsidRPr="00C112A0">
        <w:rPr>
          <w:rFonts w:ascii="Tahoma" w:hAnsi="Tahoma" w:cs="Tahoma"/>
          <w:sz w:val="20"/>
          <w:szCs w:val="20"/>
        </w:rPr>
        <w:t xml:space="preserve"> úprava podmínek dodávek zboží prodávajícím kupujícímu. Úprava se vztahuje </w:t>
      </w:r>
      <w:r w:rsidR="007D1B23" w:rsidRPr="00C112A0">
        <w:rPr>
          <w:rFonts w:ascii="Tahoma" w:hAnsi="Tahoma" w:cs="Tahoma"/>
          <w:sz w:val="20"/>
          <w:szCs w:val="20"/>
        </w:rPr>
        <w:t xml:space="preserve">zejména </w:t>
      </w:r>
      <w:r w:rsidRPr="00C112A0">
        <w:rPr>
          <w:rFonts w:ascii="Tahoma" w:hAnsi="Tahoma" w:cs="Tahoma"/>
          <w:sz w:val="20"/>
          <w:szCs w:val="20"/>
        </w:rPr>
        <w:t>na dodávky zboží, které bylo kupujícím poptáno a prodávajícím řádně nabídnuto.</w:t>
      </w:r>
      <w:r w:rsidR="00580AC6" w:rsidRPr="00C112A0">
        <w:rPr>
          <w:rFonts w:ascii="Tahoma" w:hAnsi="Tahoma" w:cs="Tahoma"/>
          <w:sz w:val="20"/>
          <w:szCs w:val="20"/>
        </w:rPr>
        <w:t xml:space="preserve"> Předmětem této smlouvy jsou </w:t>
      </w:r>
      <w:r w:rsidR="00580AC6" w:rsidRPr="00C112A0">
        <w:rPr>
          <w:rFonts w:ascii="Tahoma" w:hAnsi="Tahoma" w:cs="Tahoma"/>
          <w:b/>
          <w:sz w:val="20"/>
          <w:szCs w:val="20"/>
        </w:rPr>
        <w:t xml:space="preserve">dodávky </w:t>
      </w:r>
      <w:r w:rsidR="00EA5092" w:rsidRPr="00C112A0">
        <w:rPr>
          <w:rFonts w:ascii="Tahoma" w:hAnsi="Tahoma" w:cs="Tahoma"/>
          <w:b/>
          <w:sz w:val="20"/>
          <w:szCs w:val="20"/>
        </w:rPr>
        <w:t>papírových ručníků</w:t>
      </w:r>
      <w:r w:rsidR="00C112A0" w:rsidRPr="00C112A0">
        <w:rPr>
          <w:rFonts w:ascii="Tahoma" w:hAnsi="Tahoma" w:cs="Tahoma"/>
          <w:b/>
          <w:sz w:val="20"/>
          <w:szCs w:val="20"/>
        </w:rPr>
        <w:t xml:space="preserve"> s náhradním plněním a dodávky zásobníků </w:t>
      </w:r>
      <w:r w:rsidR="007915D3">
        <w:rPr>
          <w:rFonts w:ascii="Tahoma" w:hAnsi="Tahoma" w:cs="Tahoma"/>
          <w:b/>
          <w:sz w:val="20"/>
          <w:szCs w:val="20"/>
        </w:rPr>
        <w:t xml:space="preserve">na papírové ručníky </w:t>
      </w:r>
      <w:r w:rsidR="001E296B">
        <w:rPr>
          <w:rFonts w:ascii="Tahoma" w:hAnsi="Tahoma" w:cs="Tahoma"/>
          <w:b/>
          <w:sz w:val="20"/>
          <w:szCs w:val="20"/>
        </w:rPr>
        <w:t>za 1,00 Kč bez</w:t>
      </w:r>
      <w:r w:rsidR="00C112A0">
        <w:rPr>
          <w:rFonts w:ascii="Tahoma" w:hAnsi="Tahoma" w:cs="Tahoma"/>
          <w:b/>
          <w:sz w:val="20"/>
          <w:szCs w:val="20"/>
        </w:rPr>
        <w:t xml:space="preserve"> DPH </w:t>
      </w:r>
      <w:r w:rsidR="00C112A0" w:rsidRPr="00C112A0">
        <w:rPr>
          <w:rFonts w:ascii="Tahoma" w:hAnsi="Tahoma" w:cs="Tahoma"/>
          <w:sz w:val="20"/>
          <w:szCs w:val="20"/>
        </w:rPr>
        <w:t>na základě aktuálních potřeb kupujícího</w:t>
      </w:r>
      <w:r w:rsidR="00C112A0">
        <w:rPr>
          <w:rFonts w:ascii="Tahoma" w:hAnsi="Tahoma" w:cs="Tahoma"/>
          <w:sz w:val="20"/>
          <w:szCs w:val="20"/>
        </w:rPr>
        <w:t>.</w:t>
      </w:r>
      <w:r w:rsidR="00C112A0" w:rsidRPr="00C112A0">
        <w:rPr>
          <w:rFonts w:ascii="Tahoma" w:hAnsi="Tahoma" w:cs="Tahoma"/>
          <w:sz w:val="20"/>
          <w:szCs w:val="20"/>
        </w:rPr>
        <w:t xml:space="preserve"> </w:t>
      </w:r>
    </w:p>
    <w:p w:rsidR="00F22472" w:rsidRPr="002245AE" w:rsidRDefault="00580AC6" w:rsidP="00A44C88">
      <w:pPr>
        <w:pStyle w:val="Nadpis6"/>
        <w:keepLines/>
        <w:numPr>
          <w:ilvl w:val="0"/>
          <w:numId w:val="34"/>
        </w:numPr>
        <w:spacing w:before="120" w:after="120"/>
        <w:rPr>
          <w:rFonts w:ascii="Tahoma" w:hAnsi="Tahoma" w:cs="Tahoma"/>
          <w:sz w:val="20"/>
          <w:szCs w:val="20"/>
        </w:rPr>
      </w:pPr>
      <w:r w:rsidRPr="002245AE">
        <w:rPr>
          <w:rFonts w:ascii="Tahoma" w:hAnsi="Tahoma" w:cs="Tahoma"/>
          <w:sz w:val="20"/>
          <w:szCs w:val="20"/>
        </w:rPr>
        <w:lastRenderedPageBreak/>
        <w:t>Cena plnění</w:t>
      </w:r>
    </w:p>
    <w:p w:rsidR="000D39B2" w:rsidRDefault="00F75837" w:rsidP="00A44C88">
      <w:pPr>
        <w:keepNext/>
        <w:keepLines/>
        <w:numPr>
          <w:ilvl w:val="0"/>
          <w:numId w:val="20"/>
        </w:numPr>
        <w:spacing w:before="120" w:after="120"/>
        <w:jc w:val="both"/>
        <w:rPr>
          <w:rFonts w:ascii="Tahoma" w:hAnsi="Tahoma" w:cs="Tahoma"/>
          <w:sz w:val="20"/>
          <w:szCs w:val="20"/>
        </w:rPr>
      </w:pPr>
      <w:r w:rsidRPr="007D0132">
        <w:rPr>
          <w:rFonts w:ascii="Tahoma" w:hAnsi="Tahoma" w:cs="Tahoma"/>
          <w:sz w:val="20"/>
          <w:szCs w:val="20"/>
        </w:rPr>
        <w:t>Kupní cena je stanovena platným ceníkem prodávajícího</w:t>
      </w:r>
      <w:r w:rsidR="00D6431C" w:rsidRPr="007D0132">
        <w:rPr>
          <w:rFonts w:ascii="Tahoma" w:hAnsi="Tahoma" w:cs="Tahoma"/>
          <w:sz w:val="20"/>
          <w:szCs w:val="20"/>
        </w:rPr>
        <w:t>, který je přílohou č.1 této smlouvy</w:t>
      </w:r>
      <w:r w:rsidRPr="007D0132">
        <w:rPr>
          <w:rFonts w:ascii="Tahoma" w:hAnsi="Tahoma" w:cs="Tahoma"/>
          <w:sz w:val="20"/>
          <w:szCs w:val="20"/>
        </w:rPr>
        <w:t xml:space="preserve">. </w:t>
      </w:r>
      <w:r w:rsidR="00F22472" w:rsidRPr="007D0132">
        <w:rPr>
          <w:rFonts w:ascii="Tahoma" w:hAnsi="Tahoma" w:cs="Tahoma"/>
          <w:sz w:val="20"/>
          <w:szCs w:val="20"/>
        </w:rPr>
        <w:t>Kupní cena je cenou zahrnující veškeré náklady spojené s dodávkou zboží prodávajícím do místa plnění dodávky.</w:t>
      </w:r>
    </w:p>
    <w:p w:rsidR="007D0132" w:rsidRPr="007915D3" w:rsidRDefault="007D0132" w:rsidP="007915D3">
      <w:pPr>
        <w:keepNext/>
        <w:keepLines/>
        <w:numPr>
          <w:ilvl w:val="0"/>
          <w:numId w:val="20"/>
        </w:numPr>
        <w:spacing w:before="120" w:after="120"/>
        <w:jc w:val="both"/>
        <w:rPr>
          <w:rFonts w:ascii="Tahoma" w:hAnsi="Tahoma" w:cs="Tahoma"/>
          <w:sz w:val="20"/>
          <w:szCs w:val="20"/>
        </w:rPr>
      </w:pPr>
      <w:r w:rsidRPr="007915D3">
        <w:rPr>
          <w:rFonts w:ascii="Tahoma" w:hAnsi="Tahoma" w:cs="Tahoma"/>
          <w:sz w:val="20"/>
          <w:szCs w:val="20"/>
        </w:rPr>
        <w:t>Cena uvedená v příloze jsou dohodnuta jako cena nejvýše přípustná a platí po celou dobu účinnosti smlouvy.</w:t>
      </w:r>
    </w:p>
    <w:p w:rsidR="00F22472" w:rsidRPr="002245AE" w:rsidRDefault="00F22472" w:rsidP="00A44C88">
      <w:pPr>
        <w:pStyle w:val="Nadpis6"/>
        <w:numPr>
          <w:ilvl w:val="0"/>
          <w:numId w:val="34"/>
        </w:numPr>
        <w:spacing w:before="120" w:after="120"/>
        <w:rPr>
          <w:rFonts w:ascii="Tahoma" w:hAnsi="Tahoma" w:cs="Tahoma"/>
          <w:sz w:val="20"/>
          <w:szCs w:val="20"/>
        </w:rPr>
      </w:pPr>
      <w:r w:rsidRPr="002245AE">
        <w:rPr>
          <w:rFonts w:ascii="Tahoma" w:hAnsi="Tahoma" w:cs="Tahoma"/>
          <w:sz w:val="20"/>
          <w:szCs w:val="20"/>
        </w:rPr>
        <w:t>Platební podmínky</w:t>
      </w:r>
    </w:p>
    <w:p w:rsidR="00F22472" w:rsidRPr="002245AE" w:rsidRDefault="00F22472" w:rsidP="00A44C88">
      <w:pPr>
        <w:numPr>
          <w:ilvl w:val="0"/>
          <w:numId w:val="4"/>
        </w:numPr>
        <w:spacing w:before="120" w:after="120"/>
        <w:jc w:val="both"/>
        <w:rPr>
          <w:rFonts w:ascii="Tahoma" w:hAnsi="Tahoma" w:cs="Tahoma"/>
          <w:sz w:val="20"/>
          <w:szCs w:val="20"/>
        </w:rPr>
      </w:pPr>
      <w:r w:rsidRPr="002245AE">
        <w:rPr>
          <w:rFonts w:ascii="Tahoma" w:hAnsi="Tahoma" w:cs="Tahoma"/>
          <w:sz w:val="20"/>
          <w:szCs w:val="20"/>
        </w:rPr>
        <w:t>Prodávající vystaví kupujícímu v den dodání zboží</w:t>
      </w:r>
      <w:r w:rsidR="00F75837" w:rsidRPr="002245AE">
        <w:rPr>
          <w:rFonts w:ascii="Tahoma" w:hAnsi="Tahoma" w:cs="Tahoma"/>
          <w:sz w:val="20"/>
          <w:szCs w:val="20"/>
        </w:rPr>
        <w:t xml:space="preserve"> na každou dílčí dodávku zboží</w:t>
      </w:r>
      <w:r w:rsidRPr="002245AE">
        <w:rPr>
          <w:rFonts w:ascii="Tahoma" w:hAnsi="Tahoma" w:cs="Tahoma"/>
          <w:sz w:val="20"/>
          <w:szCs w:val="20"/>
        </w:rPr>
        <w:t xml:space="preserve"> fakturu.</w:t>
      </w:r>
    </w:p>
    <w:p w:rsidR="00F22472" w:rsidRPr="002245AE" w:rsidRDefault="00F22472" w:rsidP="00A44C88">
      <w:pPr>
        <w:numPr>
          <w:ilvl w:val="0"/>
          <w:numId w:val="4"/>
        </w:numPr>
        <w:spacing w:before="120" w:after="120"/>
        <w:jc w:val="both"/>
        <w:rPr>
          <w:rFonts w:ascii="Tahoma" w:hAnsi="Tahoma" w:cs="Tahoma"/>
          <w:sz w:val="20"/>
          <w:szCs w:val="20"/>
        </w:rPr>
      </w:pPr>
      <w:r w:rsidRPr="002245AE">
        <w:rPr>
          <w:rFonts w:ascii="Tahoma" w:hAnsi="Tahoma" w:cs="Tahoma"/>
          <w:sz w:val="20"/>
          <w:szCs w:val="20"/>
        </w:rPr>
        <w:t>Kupující zaplatí kupní cenu na základě faktury a to nejpozději do posledního dne její splatnosti.</w:t>
      </w:r>
      <w:r w:rsidR="000B12C8" w:rsidRPr="002245AE">
        <w:rPr>
          <w:rFonts w:ascii="Tahoma" w:hAnsi="Tahoma" w:cs="Tahoma"/>
          <w:sz w:val="20"/>
          <w:szCs w:val="20"/>
        </w:rPr>
        <w:t xml:space="preserve"> </w:t>
      </w:r>
    </w:p>
    <w:p w:rsidR="00F22472" w:rsidRPr="002245AE" w:rsidRDefault="00F22472" w:rsidP="00A44C88">
      <w:pPr>
        <w:numPr>
          <w:ilvl w:val="0"/>
          <w:numId w:val="4"/>
        </w:numPr>
        <w:spacing w:before="120" w:after="120"/>
        <w:jc w:val="both"/>
        <w:rPr>
          <w:rFonts w:ascii="Tahoma" w:hAnsi="Tahoma" w:cs="Tahoma"/>
          <w:sz w:val="20"/>
          <w:szCs w:val="20"/>
        </w:rPr>
      </w:pPr>
      <w:r w:rsidRPr="002245AE">
        <w:rPr>
          <w:rFonts w:ascii="Tahoma" w:hAnsi="Tahoma" w:cs="Tahoma"/>
          <w:sz w:val="20"/>
          <w:szCs w:val="20"/>
        </w:rPr>
        <w:t xml:space="preserve">Kupní cena za dodané zboží je splatná do </w:t>
      </w:r>
      <w:r w:rsidR="007915D3">
        <w:rPr>
          <w:rFonts w:ascii="Tahoma" w:hAnsi="Tahoma" w:cs="Tahoma"/>
          <w:sz w:val="20"/>
          <w:szCs w:val="20"/>
        </w:rPr>
        <w:t>6</w:t>
      </w:r>
      <w:r w:rsidR="0008695B" w:rsidRPr="002245AE">
        <w:rPr>
          <w:rFonts w:ascii="Tahoma" w:hAnsi="Tahoma" w:cs="Tahoma"/>
          <w:sz w:val="20"/>
          <w:szCs w:val="20"/>
        </w:rPr>
        <w:t>0</w:t>
      </w:r>
      <w:r w:rsidRPr="002245AE">
        <w:rPr>
          <w:rFonts w:ascii="Tahoma" w:hAnsi="Tahoma" w:cs="Tahoma"/>
          <w:sz w:val="20"/>
          <w:szCs w:val="20"/>
        </w:rPr>
        <w:t xml:space="preserve"> dnů ode dne vystavení faktury vystavené prodávajícím. Faktura musí kromě náležitostí stanovených obecně závaznými právními předpisy obsahovat tyto údaje:</w:t>
      </w:r>
    </w:p>
    <w:p w:rsidR="00F22472" w:rsidRPr="002245AE" w:rsidRDefault="00F22472" w:rsidP="00A44C88">
      <w:pPr>
        <w:numPr>
          <w:ilvl w:val="1"/>
          <w:numId w:val="4"/>
        </w:numPr>
        <w:spacing w:before="120" w:after="120"/>
        <w:jc w:val="both"/>
        <w:rPr>
          <w:rFonts w:ascii="Tahoma" w:hAnsi="Tahoma" w:cs="Tahoma"/>
          <w:sz w:val="20"/>
          <w:szCs w:val="20"/>
        </w:rPr>
      </w:pPr>
      <w:r w:rsidRPr="002245AE">
        <w:rPr>
          <w:rFonts w:ascii="Tahoma" w:hAnsi="Tahoma" w:cs="Tahoma"/>
          <w:sz w:val="20"/>
          <w:szCs w:val="20"/>
        </w:rPr>
        <w:t>označení faktury a její číslo,</w:t>
      </w:r>
    </w:p>
    <w:p w:rsidR="00F22472" w:rsidRPr="002245AE" w:rsidRDefault="00F22472" w:rsidP="00A44C88">
      <w:pPr>
        <w:numPr>
          <w:ilvl w:val="1"/>
          <w:numId w:val="4"/>
        </w:numPr>
        <w:spacing w:before="120" w:after="120"/>
        <w:jc w:val="both"/>
        <w:rPr>
          <w:rFonts w:ascii="Tahoma" w:hAnsi="Tahoma" w:cs="Tahoma"/>
          <w:sz w:val="20"/>
          <w:szCs w:val="20"/>
        </w:rPr>
      </w:pPr>
      <w:r w:rsidRPr="002245AE">
        <w:rPr>
          <w:rFonts w:ascii="Tahoma" w:hAnsi="Tahoma" w:cs="Tahoma"/>
          <w:sz w:val="20"/>
          <w:szCs w:val="20"/>
        </w:rPr>
        <w:t>název, sídlo, IČO a DIČ prodávajícího a jeho bankovní spojení</w:t>
      </w:r>
      <w:r w:rsidR="00D83631">
        <w:rPr>
          <w:rFonts w:ascii="Tahoma" w:hAnsi="Tahoma" w:cs="Tahoma"/>
          <w:sz w:val="20"/>
          <w:szCs w:val="20"/>
        </w:rPr>
        <w:t>,</w:t>
      </w:r>
    </w:p>
    <w:p w:rsidR="00F22472" w:rsidRPr="002245AE" w:rsidRDefault="00F22472" w:rsidP="00A44C88">
      <w:pPr>
        <w:numPr>
          <w:ilvl w:val="1"/>
          <w:numId w:val="4"/>
        </w:numPr>
        <w:spacing w:before="120" w:after="120"/>
        <w:jc w:val="both"/>
        <w:rPr>
          <w:rFonts w:ascii="Tahoma" w:hAnsi="Tahoma" w:cs="Tahoma"/>
          <w:sz w:val="20"/>
          <w:szCs w:val="20"/>
        </w:rPr>
      </w:pPr>
      <w:r w:rsidRPr="002245AE">
        <w:rPr>
          <w:rFonts w:ascii="Tahoma" w:hAnsi="Tahoma" w:cs="Tahoma"/>
          <w:sz w:val="20"/>
          <w:szCs w:val="20"/>
        </w:rPr>
        <w:t>název, sídlo IČO a DIČ kupujícího,</w:t>
      </w:r>
    </w:p>
    <w:p w:rsidR="00F22472" w:rsidRPr="002245AE" w:rsidRDefault="00F22472" w:rsidP="00A44C88">
      <w:pPr>
        <w:numPr>
          <w:ilvl w:val="1"/>
          <w:numId w:val="4"/>
        </w:numPr>
        <w:spacing w:before="120" w:after="120"/>
        <w:jc w:val="both"/>
        <w:rPr>
          <w:rFonts w:ascii="Tahoma" w:hAnsi="Tahoma" w:cs="Tahoma"/>
          <w:sz w:val="20"/>
          <w:szCs w:val="20"/>
        </w:rPr>
      </w:pPr>
      <w:r w:rsidRPr="002245AE">
        <w:rPr>
          <w:rFonts w:ascii="Tahoma" w:hAnsi="Tahoma" w:cs="Tahoma"/>
          <w:sz w:val="20"/>
          <w:szCs w:val="20"/>
        </w:rPr>
        <w:t>fakturovanou částku</w:t>
      </w:r>
      <w:r w:rsidR="00D83631">
        <w:rPr>
          <w:rFonts w:ascii="Tahoma" w:hAnsi="Tahoma" w:cs="Tahoma"/>
          <w:sz w:val="20"/>
          <w:szCs w:val="20"/>
        </w:rPr>
        <w:t xml:space="preserve"> a počet kusů,</w:t>
      </w:r>
    </w:p>
    <w:p w:rsidR="00F22472" w:rsidRPr="002245AE" w:rsidRDefault="00F22472" w:rsidP="00A44C88">
      <w:pPr>
        <w:numPr>
          <w:ilvl w:val="1"/>
          <w:numId w:val="4"/>
        </w:numPr>
        <w:spacing w:before="120" w:after="120"/>
        <w:jc w:val="both"/>
        <w:rPr>
          <w:rFonts w:ascii="Tahoma" w:hAnsi="Tahoma" w:cs="Tahoma"/>
          <w:sz w:val="20"/>
          <w:szCs w:val="20"/>
        </w:rPr>
      </w:pPr>
      <w:r w:rsidRPr="002245AE">
        <w:rPr>
          <w:rFonts w:ascii="Tahoma" w:hAnsi="Tahoma" w:cs="Tahoma"/>
          <w:sz w:val="20"/>
          <w:szCs w:val="20"/>
        </w:rPr>
        <w:t>datum vystavení faktury,</w:t>
      </w:r>
    </w:p>
    <w:p w:rsidR="00F22472" w:rsidRPr="002245AE" w:rsidRDefault="00F22472" w:rsidP="00A44C88">
      <w:pPr>
        <w:numPr>
          <w:ilvl w:val="1"/>
          <w:numId w:val="4"/>
        </w:numPr>
        <w:spacing w:before="120" w:after="120"/>
        <w:jc w:val="both"/>
        <w:rPr>
          <w:rFonts w:ascii="Tahoma" w:hAnsi="Tahoma" w:cs="Tahoma"/>
          <w:sz w:val="20"/>
          <w:szCs w:val="20"/>
        </w:rPr>
      </w:pPr>
      <w:r w:rsidRPr="002245AE">
        <w:rPr>
          <w:rFonts w:ascii="Tahoma" w:hAnsi="Tahoma" w:cs="Tahoma"/>
          <w:sz w:val="20"/>
          <w:szCs w:val="20"/>
        </w:rPr>
        <w:t>datum uskutečnění zdanitelného plnění,</w:t>
      </w:r>
    </w:p>
    <w:p w:rsidR="00F22472" w:rsidRDefault="00D83631" w:rsidP="00A44C88">
      <w:pPr>
        <w:numPr>
          <w:ilvl w:val="1"/>
          <w:numId w:val="4"/>
        </w:numPr>
        <w:spacing w:before="120" w:after="120"/>
        <w:jc w:val="both"/>
        <w:rPr>
          <w:rFonts w:ascii="Tahoma" w:hAnsi="Tahoma" w:cs="Tahoma"/>
          <w:sz w:val="20"/>
          <w:szCs w:val="20"/>
        </w:rPr>
      </w:pPr>
      <w:r>
        <w:rPr>
          <w:rFonts w:ascii="Tahoma" w:hAnsi="Tahoma" w:cs="Tahoma"/>
          <w:sz w:val="20"/>
          <w:szCs w:val="20"/>
        </w:rPr>
        <w:t xml:space="preserve">datum </w:t>
      </w:r>
      <w:r w:rsidR="00F22472" w:rsidRPr="002245AE">
        <w:rPr>
          <w:rFonts w:ascii="Tahoma" w:hAnsi="Tahoma" w:cs="Tahoma"/>
          <w:sz w:val="20"/>
          <w:szCs w:val="20"/>
        </w:rPr>
        <w:t>splatnost</w:t>
      </w:r>
      <w:r>
        <w:rPr>
          <w:rFonts w:ascii="Tahoma" w:hAnsi="Tahoma" w:cs="Tahoma"/>
          <w:sz w:val="20"/>
          <w:szCs w:val="20"/>
        </w:rPr>
        <w:t>i</w:t>
      </w:r>
      <w:r w:rsidR="00F22472" w:rsidRPr="002245AE">
        <w:rPr>
          <w:rFonts w:ascii="Tahoma" w:hAnsi="Tahoma" w:cs="Tahoma"/>
          <w:sz w:val="20"/>
          <w:szCs w:val="20"/>
        </w:rPr>
        <w:t>,</w:t>
      </w:r>
    </w:p>
    <w:p w:rsidR="00D83631" w:rsidRPr="002245AE" w:rsidRDefault="00D83631" w:rsidP="00A44C88">
      <w:pPr>
        <w:numPr>
          <w:ilvl w:val="1"/>
          <w:numId w:val="4"/>
        </w:numPr>
        <w:spacing w:before="120" w:after="120"/>
        <w:jc w:val="both"/>
        <w:rPr>
          <w:rFonts w:ascii="Tahoma" w:hAnsi="Tahoma" w:cs="Tahoma"/>
          <w:sz w:val="20"/>
          <w:szCs w:val="20"/>
        </w:rPr>
      </w:pPr>
      <w:r>
        <w:rPr>
          <w:rFonts w:ascii="Tahoma" w:hAnsi="Tahoma" w:cs="Tahoma"/>
          <w:sz w:val="20"/>
          <w:szCs w:val="20"/>
        </w:rPr>
        <w:t>číslo objednávky kupujícího,</w:t>
      </w:r>
    </w:p>
    <w:p w:rsidR="00170A6B" w:rsidRDefault="00F22472" w:rsidP="00170A6B">
      <w:pPr>
        <w:numPr>
          <w:ilvl w:val="1"/>
          <w:numId w:val="4"/>
        </w:numPr>
        <w:spacing w:before="120" w:after="120"/>
        <w:jc w:val="both"/>
        <w:rPr>
          <w:rFonts w:ascii="Tahoma" w:hAnsi="Tahoma" w:cs="Tahoma"/>
          <w:sz w:val="20"/>
          <w:szCs w:val="20"/>
        </w:rPr>
      </w:pPr>
      <w:r w:rsidRPr="002245AE">
        <w:rPr>
          <w:rFonts w:ascii="Tahoma" w:hAnsi="Tahoma" w:cs="Tahoma"/>
          <w:sz w:val="20"/>
          <w:szCs w:val="20"/>
        </w:rPr>
        <w:t>k faktuře musí být přiložen/y/ dodací list/y/ za fakturované zboží potvrzený/é/ kupujícím</w:t>
      </w:r>
      <w:r w:rsidR="00D83631">
        <w:rPr>
          <w:rFonts w:ascii="Tahoma" w:hAnsi="Tahoma" w:cs="Tahoma"/>
          <w:sz w:val="20"/>
          <w:szCs w:val="20"/>
        </w:rPr>
        <w:t>,</w:t>
      </w:r>
    </w:p>
    <w:p w:rsidR="00170A6B" w:rsidRPr="00D83631" w:rsidRDefault="00170A6B" w:rsidP="00D83631">
      <w:pPr>
        <w:numPr>
          <w:ilvl w:val="1"/>
          <w:numId w:val="4"/>
        </w:numPr>
        <w:spacing w:before="120" w:after="120"/>
        <w:jc w:val="both"/>
        <w:rPr>
          <w:rFonts w:ascii="Tahoma" w:hAnsi="Tahoma" w:cs="Tahoma"/>
          <w:sz w:val="20"/>
          <w:szCs w:val="20"/>
        </w:rPr>
      </w:pPr>
      <w:r w:rsidRPr="00170A6B">
        <w:rPr>
          <w:rFonts w:ascii="Tahoma" w:hAnsi="Tahoma" w:cs="Tahoma"/>
          <w:sz w:val="20"/>
          <w:szCs w:val="20"/>
        </w:rPr>
        <w:t xml:space="preserve">Číslo spisu veřejné zakázky: </w:t>
      </w:r>
      <w:r w:rsidR="00C112A0">
        <w:rPr>
          <w:rFonts w:ascii="Tahoma" w:hAnsi="Tahoma" w:cs="Tahoma"/>
          <w:b/>
          <w:sz w:val="20"/>
          <w:szCs w:val="20"/>
        </w:rPr>
        <w:t>SNO/Otr/</w:t>
      </w:r>
      <w:r w:rsidR="00C112A0" w:rsidRPr="00063F04">
        <w:rPr>
          <w:rFonts w:ascii="Tahoma" w:hAnsi="Tahoma" w:cs="Tahoma"/>
          <w:b/>
          <w:sz w:val="20"/>
          <w:szCs w:val="20"/>
        </w:rPr>
        <w:t>2017</w:t>
      </w:r>
      <w:r w:rsidR="00063F04" w:rsidRPr="00063F04">
        <w:rPr>
          <w:rFonts w:ascii="Tahoma" w:hAnsi="Tahoma" w:cs="Tahoma"/>
          <w:b/>
          <w:sz w:val="20"/>
          <w:szCs w:val="20"/>
        </w:rPr>
        <w:t>/19</w:t>
      </w:r>
      <w:r w:rsidRPr="00063F04">
        <w:rPr>
          <w:rFonts w:ascii="Tahoma" w:hAnsi="Tahoma" w:cs="Tahoma"/>
          <w:b/>
          <w:sz w:val="20"/>
          <w:szCs w:val="20"/>
        </w:rPr>
        <w:t>/papírové</w:t>
      </w:r>
      <w:r w:rsidRPr="00170A6B">
        <w:rPr>
          <w:rFonts w:ascii="Tahoma" w:hAnsi="Tahoma" w:cs="Tahoma"/>
          <w:b/>
          <w:sz w:val="20"/>
          <w:szCs w:val="20"/>
        </w:rPr>
        <w:t xml:space="preserve"> ručníky</w:t>
      </w:r>
      <w:r w:rsidR="000C65B4">
        <w:rPr>
          <w:rFonts w:ascii="Tahoma" w:hAnsi="Tahoma" w:cs="Tahoma"/>
          <w:b/>
          <w:sz w:val="20"/>
          <w:szCs w:val="20"/>
        </w:rPr>
        <w:t xml:space="preserve"> s NP</w:t>
      </w:r>
      <w:r>
        <w:rPr>
          <w:rFonts w:ascii="Tahoma" w:hAnsi="Tahoma" w:cs="Tahoma"/>
          <w:b/>
          <w:sz w:val="20"/>
          <w:szCs w:val="20"/>
        </w:rPr>
        <w:t>.</w:t>
      </w:r>
    </w:p>
    <w:p w:rsidR="00F22472" w:rsidRPr="002245AE" w:rsidRDefault="00F22472" w:rsidP="00A44C88">
      <w:pPr>
        <w:pStyle w:val="Zkladntextodsazen2"/>
        <w:numPr>
          <w:ilvl w:val="0"/>
          <w:numId w:val="4"/>
        </w:numPr>
        <w:spacing w:before="120" w:after="120"/>
        <w:jc w:val="both"/>
        <w:rPr>
          <w:rFonts w:ascii="Tahoma" w:hAnsi="Tahoma" w:cs="Tahoma"/>
          <w:sz w:val="20"/>
          <w:szCs w:val="20"/>
        </w:rPr>
      </w:pPr>
      <w:r w:rsidRPr="002245AE">
        <w:rPr>
          <w:rFonts w:ascii="Tahoma" w:hAnsi="Tahoma" w:cs="Tahoma"/>
          <w:sz w:val="20"/>
          <w:szCs w:val="20"/>
        </w:rPr>
        <w:t>V případě, že prodávajícím vystavená faktura bude obsahovat nesprávné či neúplné údaje, je právem kupujícího takovou fakturu do uplynutí doby splatnosti vrátit. Prodávající podle charakteru nedostatků fakturu opraví nebo vystaví novou. U opravené nebo nové faktury běží nová lhůta splatnosti.</w:t>
      </w:r>
    </w:p>
    <w:p w:rsidR="00BD70B7" w:rsidRPr="002245AE" w:rsidRDefault="00BD70B7" w:rsidP="00A44C88">
      <w:pPr>
        <w:spacing w:before="120" w:after="120"/>
        <w:ind w:left="1080"/>
        <w:rPr>
          <w:rFonts w:ascii="Tahoma" w:hAnsi="Tahoma" w:cs="Tahoma"/>
          <w:sz w:val="20"/>
          <w:szCs w:val="20"/>
        </w:rPr>
      </w:pPr>
    </w:p>
    <w:p w:rsidR="00F22472" w:rsidRPr="002245AE" w:rsidRDefault="00F22472" w:rsidP="00A44C88">
      <w:pPr>
        <w:pStyle w:val="Nadpis6"/>
        <w:numPr>
          <w:ilvl w:val="0"/>
          <w:numId w:val="34"/>
        </w:numPr>
        <w:spacing w:before="120" w:after="120"/>
        <w:rPr>
          <w:rFonts w:ascii="Tahoma" w:hAnsi="Tahoma" w:cs="Tahoma"/>
          <w:sz w:val="20"/>
          <w:szCs w:val="20"/>
        </w:rPr>
      </w:pPr>
      <w:r w:rsidRPr="002245AE">
        <w:rPr>
          <w:rFonts w:ascii="Tahoma" w:hAnsi="Tahoma" w:cs="Tahoma"/>
          <w:sz w:val="20"/>
          <w:szCs w:val="20"/>
        </w:rPr>
        <w:t>Dodací podmínky</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J</w:t>
      </w:r>
      <w:r w:rsidR="00F75837" w:rsidRPr="002245AE">
        <w:rPr>
          <w:rFonts w:ascii="Tahoma" w:hAnsi="Tahoma" w:cs="Tahoma"/>
          <w:sz w:val="20"/>
          <w:szCs w:val="20"/>
        </w:rPr>
        <w:t>ednotlivé dílčí dodávky zboží</w:t>
      </w:r>
      <w:r w:rsidRPr="002245AE">
        <w:rPr>
          <w:rFonts w:ascii="Tahoma" w:hAnsi="Tahoma" w:cs="Tahoma"/>
          <w:sz w:val="20"/>
          <w:szCs w:val="20"/>
        </w:rPr>
        <w:t xml:space="preserve"> budou kupujícímu dodávány na základě závazné objednávky.</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Závaznou objednávku učiní kupující písemně elektronickou po</w:t>
      </w:r>
      <w:r w:rsidR="00BA4F9D">
        <w:rPr>
          <w:rFonts w:ascii="Tahoma" w:hAnsi="Tahoma" w:cs="Tahoma"/>
          <w:sz w:val="20"/>
          <w:szCs w:val="20"/>
        </w:rPr>
        <w:t>štou, doporučeným dopisem</w:t>
      </w:r>
      <w:r w:rsidRPr="002245AE">
        <w:rPr>
          <w:rFonts w:ascii="Tahoma" w:hAnsi="Tahoma" w:cs="Tahoma"/>
          <w:sz w:val="20"/>
          <w:szCs w:val="20"/>
        </w:rPr>
        <w:t>, popřípadě telefonick</w:t>
      </w:r>
      <w:r w:rsidR="00F75837" w:rsidRPr="002245AE">
        <w:rPr>
          <w:rFonts w:ascii="Tahoma" w:hAnsi="Tahoma" w:cs="Tahoma"/>
          <w:sz w:val="20"/>
          <w:szCs w:val="20"/>
        </w:rPr>
        <w:t>y, nebo jiným obvyklým způsobem, tuto objednávku v případě akceptace prodávající potvrdí.</w:t>
      </w:r>
    </w:p>
    <w:p w:rsidR="00F75837" w:rsidRPr="002245AE" w:rsidRDefault="00BA4F9D" w:rsidP="00A44C88">
      <w:pPr>
        <w:numPr>
          <w:ilvl w:val="0"/>
          <w:numId w:val="6"/>
        </w:numPr>
        <w:spacing w:before="120" w:after="120"/>
        <w:jc w:val="both"/>
        <w:rPr>
          <w:rFonts w:ascii="Tahoma" w:hAnsi="Tahoma" w:cs="Tahoma"/>
          <w:sz w:val="20"/>
          <w:szCs w:val="20"/>
        </w:rPr>
      </w:pPr>
      <w:r>
        <w:rPr>
          <w:rFonts w:ascii="Tahoma" w:hAnsi="Tahoma" w:cs="Tahoma"/>
          <w:sz w:val="20"/>
          <w:szCs w:val="20"/>
        </w:rPr>
        <w:t>Dodací lhůta činí zpravidla 5</w:t>
      </w:r>
      <w:r w:rsidR="00FA3D8C" w:rsidRPr="002245AE">
        <w:rPr>
          <w:rFonts w:ascii="Tahoma" w:hAnsi="Tahoma" w:cs="Tahoma"/>
          <w:sz w:val="20"/>
          <w:szCs w:val="20"/>
        </w:rPr>
        <w:t xml:space="preserve"> pracovní</w:t>
      </w:r>
      <w:r>
        <w:rPr>
          <w:rFonts w:ascii="Tahoma" w:hAnsi="Tahoma" w:cs="Tahoma"/>
          <w:sz w:val="20"/>
          <w:szCs w:val="20"/>
        </w:rPr>
        <w:t>ch dnů</w:t>
      </w:r>
      <w:r w:rsidR="00F75837" w:rsidRPr="002245AE">
        <w:rPr>
          <w:rFonts w:ascii="Tahoma" w:hAnsi="Tahoma" w:cs="Tahoma"/>
          <w:sz w:val="20"/>
          <w:szCs w:val="20"/>
        </w:rPr>
        <w:t xml:space="preserve"> od data </w:t>
      </w:r>
      <w:r w:rsidR="00FA3D8C" w:rsidRPr="002245AE">
        <w:rPr>
          <w:rFonts w:ascii="Tahoma" w:hAnsi="Tahoma" w:cs="Tahoma"/>
          <w:sz w:val="20"/>
          <w:szCs w:val="20"/>
        </w:rPr>
        <w:t>odeslání objednávky prodávajícímu.</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Místem plnění je sídlo kupujícího.</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Dílčí dodávky jsou přípustné.</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Přechod nebezpečí škody, doprava a pojištění:</w:t>
      </w:r>
    </w:p>
    <w:p w:rsidR="00F22472" w:rsidRPr="002245AE" w:rsidRDefault="00F22472" w:rsidP="00A44C88">
      <w:pPr>
        <w:numPr>
          <w:ilvl w:val="1"/>
          <w:numId w:val="6"/>
        </w:numPr>
        <w:spacing w:before="120" w:after="120"/>
        <w:jc w:val="both"/>
        <w:rPr>
          <w:rFonts w:ascii="Tahoma" w:hAnsi="Tahoma" w:cs="Tahoma"/>
          <w:sz w:val="20"/>
          <w:szCs w:val="20"/>
        </w:rPr>
      </w:pPr>
      <w:r w:rsidRPr="002245AE">
        <w:rPr>
          <w:rFonts w:ascii="Tahoma" w:hAnsi="Tahoma" w:cs="Tahoma"/>
          <w:sz w:val="20"/>
          <w:szCs w:val="20"/>
        </w:rPr>
        <w:t xml:space="preserve">nebezpečí škody na zboží přechází na kupujícího v okamžiku převzetí zboží v místě plnění, </w:t>
      </w:r>
    </w:p>
    <w:p w:rsidR="00F22472" w:rsidRPr="002245AE" w:rsidRDefault="00F22472" w:rsidP="00A44C88">
      <w:pPr>
        <w:numPr>
          <w:ilvl w:val="1"/>
          <w:numId w:val="6"/>
        </w:numPr>
        <w:spacing w:before="120" w:after="120"/>
        <w:jc w:val="both"/>
        <w:rPr>
          <w:rFonts w:ascii="Tahoma" w:hAnsi="Tahoma" w:cs="Tahoma"/>
          <w:sz w:val="20"/>
          <w:szCs w:val="20"/>
        </w:rPr>
      </w:pPr>
      <w:r w:rsidRPr="002245AE">
        <w:rPr>
          <w:rFonts w:ascii="Tahoma" w:hAnsi="Tahoma" w:cs="Tahoma"/>
          <w:sz w:val="20"/>
          <w:szCs w:val="20"/>
        </w:rPr>
        <w:t>škoda na zboží, která vznikla po přechodu jejího nebezpečí na kupujícího, nemá vliv na jeho povinnost zaplatit kupní cenu, ledaže ke škodě na zboží došlo v důsledku porušení povinností prodávajícího,</w:t>
      </w:r>
    </w:p>
    <w:p w:rsidR="00F22472" w:rsidRPr="002245AE" w:rsidRDefault="00F22472" w:rsidP="00A44C88">
      <w:pPr>
        <w:numPr>
          <w:ilvl w:val="1"/>
          <w:numId w:val="6"/>
        </w:numPr>
        <w:spacing w:before="120" w:after="120"/>
        <w:jc w:val="both"/>
        <w:rPr>
          <w:rFonts w:ascii="Tahoma" w:hAnsi="Tahoma" w:cs="Tahoma"/>
          <w:sz w:val="20"/>
          <w:szCs w:val="20"/>
        </w:rPr>
      </w:pPr>
      <w:r w:rsidRPr="002245AE">
        <w:rPr>
          <w:rFonts w:ascii="Tahoma" w:hAnsi="Tahoma" w:cs="Tahoma"/>
          <w:sz w:val="20"/>
          <w:szCs w:val="20"/>
        </w:rPr>
        <w:t>přepravu zboží do ujednaného místa plnění sjednává prodávající vhodným dopravním prostředkem podle obvyklých zvyklostí, přepravné a pojištění platí prodávající.</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lastRenderedPageBreak/>
        <w:t>Za doklady, nutné k převzetí a užívání zboží se považují faktura a dodací list.</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Zboží bude baleno, loženo a řádně zajištěno pro účel přepravy podle obvyklých zvyklostí.</w:t>
      </w:r>
    </w:p>
    <w:p w:rsidR="00F22472" w:rsidRPr="002245AE"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Dodáním zboží se rozumí jeho převzetí kupujícím. Převzetí zboží potvrzuje kupující prodávajícímu na dodacím listě (eventuálně faktuře) podpisem oprávněnou osobou.</w:t>
      </w:r>
      <w:r w:rsidR="00F75837" w:rsidRPr="002245AE">
        <w:rPr>
          <w:rFonts w:ascii="Tahoma" w:hAnsi="Tahoma" w:cs="Tahoma"/>
          <w:sz w:val="20"/>
          <w:szCs w:val="20"/>
        </w:rPr>
        <w:t xml:space="preserve"> Touto osobou je: </w:t>
      </w:r>
      <w:r w:rsidR="001D78C0" w:rsidRPr="002245AE">
        <w:rPr>
          <w:rFonts w:ascii="Tahoma" w:hAnsi="Tahoma" w:cs="Tahoma"/>
          <w:sz w:val="20"/>
          <w:szCs w:val="20"/>
        </w:rPr>
        <w:t>pracovnice MTZ</w:t>
      </w:r>
      <w:r w:rsidR="00703180" w:rsidRPr="002245AE">
        <w:rPr>
          <w:rFonts w:ascii="Tahoma" w:hAnsi="Tahoma" w:cs="Tahoma"/>
          <w:sz w:val="20"/>
          <w:szCs w:val="20"/>
        </w:rPr>
        <w:t>, k</w:t>
      </w:r>
      <w:r w:rsidR="00F75837" w:rsidRPr="002245AE">
        <w:rPr>
          <w:rFonts w:ascii="Tahoma" w:hAnsi="Tahoma" w:cs="Tahoma"/>
          <w:sz w:val="20"/>
          <w:szCs w:val="20"/>
        </w:rPr>
        <w:t>terá je oprávněna k přijetí dodávky zboží a jejího potvrzení.</w:t>
      </w:r>
      <w:r w:rsidRPr="002245AE">
        <w:rPr>
          <w:rFonts w:ascii="Tahoma" w:hAnsi="Tahoma" w:cs="Tahoma"/>
          <w:sz w:val="20"/>
          <w:szCs w:val="20"/>
        </w:rPr>
        <w:t xml:space="preserve"> </w:t>
      </w:r>
    </w:p>
    <w:p w:rsidR="00F22472" w:rsidRPr="00A44C88" w:rsidRDefault="00F22472" w:rsidP="00A44C88">
      <w:pPr>
        <w:numPr>
          <w:ilvl w:val="0"/>
          <w:numId w:val="6"/>
        </w:numPr>
        <w:spacing w:before="120" w:after="120"/>
        <w:jc w:val="both"/>
        <w:rPr>
          <w:rFonts w:ascii="Tahoma" w:hAnsi="Tahoma" w:cs="Tahoma"/>
          <w:sz w:val="20"/>
          <w:szCs w:val="20"/>
        </w:rPr>
      </w:pPr>
      <w:r w:rsidRPr="002245AE">
        <w:rPr>
          <w:rFonts w:ascii="Tahoma" w:hAnsi="Tahoma" w:cs="Tahoma"/>
          <w:sz w:val="20"/>
          <w:szCs w:val="20"/>
        </w:rPr>
        <w:t>Prodávající se zavazuje dodávat pouze takové zboží, které odpovídá všem předepsaným platným předpisům v ČR a je v souladu se zákonem o ochraně spotřebitele.</w:t>
      </w:r>
    </w:p>
    <w:p w:rsidR="00F22472" w:rsidRPr="002245AE" w:rsidRDefault="00F22472" w:rsidP="00A44C88">
      <w:pPr>
        <w:spacing w:before="120" w:after="120"/>
        <w:ind w:left="360"/>
        <w:jc w:val="both"/>
        <w:rPr>
          <w:rFonts w:ascii="Tahoma" w:hAnsi="Tahoma" w:cs="Tahoma"/>
          <w:sz w:val="20"/>
          <w:szCs w:val="20"/>
        </w:rPr>
      </w:pPr>
    </w:p>
    <w:p w:rsidR="00F22472" w:rsidRPr="002245AE" w:rsidRDefault="00F22472" w:rsidP="00A44C88">
      <w:pPr>
        <w:pStyle w:val="Nadpis6"/>
        <w:numPr>
          <w:ilvl w:val="0"/>
          <w:numId w:val="34"/>
        </w:numPr>
        <w:spacing w:before="120" w:after="120"/>
        <w:rPr>
          <w:rFonts w:ascii="Tahoma" w:hAnsi="Tahoma" w:cs="Tahoma"/>
          <w:sz w:val="20"/>
          <w:szCs w:val="20"/>
        </w:rPr>
      </w:pPr>
      <w:r w:rsidRPr="002245AE">
        <w:rPr>
          <w:rFonts w:ascii="Tahoma" w:hAnsi="Tahoma" w:cs="Tahoma"/>
          <w:sz w:val="20"/>
          <w:szCs w:val="20"/>
        </w:rPr>
        <w:t>Nároky z vad zboží</w:t>
      </w:r>
    </w:p>
    <w:p w:rsidR="00F22472" w:rsidRPr="002245AE" w:rsidRDefault="00F22472" w:rsidP="00A44C88">
      <w:pPr>
        <w:pStyle w:val="Zkladntextodsazen"/>
        <w:numPr>
          <w:ilvl w:val="0"/>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Vady dodávek, které jsou zřejmé (nesrovnalosti v množství, závažné poškození obalu způsobující znehodnocení zboží, úplno</w:t>
      </w:r>
      <w:r w:rsidR="004C6791" w:rsidRPr="002245AE">
        <w:rPr>
          <w:rFonts w:ascii="Tahoma" w:hAnsi="Tahoma" w:cs="Tahoma"/>
          <w:sz w:val="20"/>
          <w:szCs w:val="20"/>
        </w:rPr>
        <w:t xml:space="preserve">st dodávky) reklamuje kupující </w:t>
      </w:r>
      <w:r w:rsidRPr="002245AE">
        <w:rPr>
          <w:rFonts w:ascii="Tahoma" w:hAnsi="Tahoma" w:cs="Tahoma"/>
          <w:sz w:val="20"/>
          <w:szCs w:val="20"/>
        </w:rPr>
        <w:t>bezodkladně nejpozději do 5 pracovních dnů od převzetí dodávky.</w:t>
      </w:r>
    </w:p>
    <w:p w:rsidR="00F22472" w:rsidRPr="002245AE" w:rsidRDefault="00F22472" w:rsidP="00A44C88">
      <w:pPr>
        <w:pStyle w:val="Zkladntextodsazen"/>
        <w:numPr>
          <w:ilvl w:val="0"/>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Skryté vady zboží, vady jakosti může kupující reklamovat po celou dobu jejich použitelnosti. Kupující je povinen reklamovat vady u prodávajícího písemně. Oznámení o vadách musí obsahovat:</w:t>
      </w:r>
    </w:p>
    <w:p w:rsidR="00F22472" w:rsidRPr="002245AE" w:rsidRDefault="00D83631" w:rsidP="00A44C88">
      <w:pPr>
        <w:pStyle w:val="Zkladntextodsazen"/>
        <w:numPr>
          <w:ilvl w:val="1"/>
          <w:numId w:val="7"/>
        </w:numPr>
        <w:tabs>
          <w:tab w:val="clear" w:pos="4500"/>
        </w:tabs>
        <w:spacing w:before="120" w:after="120"/>
        <w:jc w:val="both"/>
        <w:rPr>
          <w:rFonts w:ascii="Tahoma" w:hAnsi="Tahoma" w:cs="Tahoma"/>
          <w:sz w:val="20"/>
          <w:szCs w:val="20"/>
        </w:rPr>
      </w:pPr>
      <w:r>
        <w:rPr>
          <w:rFonts w:ascii="Tahoma" w:hAnsi="Tahoma" w:cs="Tahoma"/>
          <w:sz w:val="20"/>
          <w:szCs w:val="20"/>
        </w:rPr>
        <w:t>číslo</w:t>
      </w:r>
      <w:r w:rsidR="00F22472" w:rsidRPr="002245AE">
        <w:rPr>
          <w:rFonts w:ascii="Tahoma" w:hAnsi="Tahoma" w:cs="Tahoma"/>
          <w:sz w:val="20"/>
          <w:szCs w:val="20"/>
        </w:rPr>
        <w:t xml:space="preserve"> kupní smlouvy a faktury,</w:t>
      </w:r>
    </w:p>
    <w:p w:rsidR="00F22472" w:rsidRPr="002245AE" w:rsidRDefault="00F22472" w:rsidP="00A44C88">
      <w:pPr>
        <w:pStyle w:val="Zkladntextodsazen"/>
        <w:numPr>
          <w:ilvl w:val="1"/>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popis vady nebo přesné určení jak se projevuje,</w:t>
      </w:r>
    </w:p>
    <w:p w:rsidR="00F22472" w:rsidRPr="002245AE" w:rsidRDefault="00F22472" w:rsidP="00A44C88">
      <w:pPr>
        <w:pStyle w:val="Zkladntextodsazen"/>
        <w:numPr>
          <w:ilvl w:val="1"/>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počet vadných kusů s uvedením katalogového a výrobního čísla (exspirace)</w:t>
      </w:r>
      <w:r w:rsidR="00D83631">
        <w:rPr>
          <w:rFonts w:ascii="Tahoma" w:hAnsi="Tahoma" w:cs="Tahoma"/>
          <w:sz w:val="20"/>
          <w:szCs w:val="20"/>
        </w:rPr>
        <w:t>.</w:t>
      </w:r>
    </w:p>
    <w:p w:rsidR="00F22472" w:rsidRPr="002245AE" w:rsidRDefault="00F22472" w:rsidP="00A44C88">
      <w:pPr>
        <w:pStyle w:val="Zkladntextodsazen"/>
        <w:numPr>
          <w:ilvl w:val="0"/>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V případě oprávněné reklamace prodávající po dohodě s kupujícím může:</w:t>
      </w:r>
    </w:p>
    <w:p w:rsidR="00F22472" w:rsidRPr="002245AE" w:rsidRDefault="00F22472" w:rsidP="00A44C88">
      <w:pPr>
        <w:pStyle w:val="Zkladntextodsazen"/>
        <w:numPr>
          <w:ilvl w:val="1"/>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dodat náhradní dodávku odpovídající kvality</w:t>
      </w:r>
      <w:r w:rsidR="00D83631">
        <w:rPr>
          <w:rFonts w:ascii="Tahoma" w:hAnsi="Tahoma" w:cs="Tahoma"/>
          <w:sz w:val="20"/>
          <w:szCs w:val="20"/>
        </w:rPr>
        <w:t>,</w:t>
      </w:r>
    </w:p>
    <w:p w:rsidR="00F22472" w:rsidRPr="002245AE" w:rsidRDefault="00F22472" w:rsidP="00A44C88">
      <w:pPr>
        <w:pStyle w:val="Zkladntextodsazen"/>
        <w:numPr>
          <w:ilvl w:val="1"/>
          <w:numId w:val="7"/>
        </w:numPr>
        <w:tabs>
          <w:tab w:val="clear" w:pos="4500"/>
        </w:tabs>
        <w:spacing w:before="120" w:after="120"/>
        <w:jc w:val="both"/>
        <w:rPr>
          <w:rFonts w:ascii="Tahoma" w:hAnsi="Tahoma" w:cs="Tahoma"/>
          <w:sz w:val="20"/>
          <w:szCs w:val="20"/>
        </w:rPr>
      </w:pPr>
      <w:r w:rsidRPr="002245AE">
        <w:rPr>
          <w:rFonts w:ascii="Tahoma" w:hAnsi="Tahoma" w:cs="Tahoma"/>
          <w:sz w:val="20"/>
          <w:szCs w:val="20"/>
        </w:rPr>
        <w:t>vrátit kupujícímu poměrnou část kupní ceny</w:t>
      </w:r>
      <w:r w:rsidR="00D83631">
        <w:rPr>
          <w:rFonts w:ascii="Tahoma" w:hAnsi="Tahoma" w:cs="Tahoma"/>
          <w:sz w:val="20"/>
          <w:szCs w:val="20"/>
        </w:rPr>
        <w:t>.</w:t>
      </w:r>
    </w:p>
    <w:p w:rsidR="005F2896" w:rsidRPr="002245AE" w:rsidRDefault="005F2896" w:rsidP="00A44C88">
      <w:pPr>
        <w:pStyle w:val="Zkladntextodsazen"/>
        <w:tabs>
          <w:tab w:val="clear" w:pos="4500"/>
        </w:tabs>
        <w:spacing w:before="120" w:after="120"/>
        <w:ind w:left="1080"/>
        <w:rPr>
          <w:rFonts w:ascii="Tahoma" w:hAnsi="Tahoma" w:cs="Tahoma"/>
          <w:sz w:val="20"/>
          <w:szCs w:val="20"/>
        </w:rPr>
      </w:pPr>
    </w:p>
    <w:p w:rsidR="001D1DC0" w:rsidRPr="0094125F" w:rsidRDefault="001D1DC0" w:rsidP="00A44C88">
      <w:pPr>
        <w:pStyle w:val="Nadpis6"/>
        <w:numPr>
          <w:ilvl w:val="0"/>
          <w:numId w:val="34"/>
        </w:numPr>
        <w:spacing w:before="120" w:after="120"/>
        <w:rPr>
          <w:rFonts w:ascii="Tahoma" w:hAnsi="Tahoma" w:cs="Tahoma"/>
          <w:sz w:val="20"/>
          <w:szCs w:val="20"/>
        </w:rPr>
      </w:pPr>
      <w:r w:rsidRPr="002245AE">
        <w:rPr>
          <w:rFonts w:ascii="Tahoma" w:hAnsi="Tahoma" w:cs="Tahoma"/>
          <w:sz w:val="20"/>
          <w:szCs w:val="20"/>
        </w:rPr>
        <w:t>Smluvní pokuta</w:t>
      </w:r>
    </w:p>
    <w:p w:rsidR="001D1DC0" w:rsidRDefault="001D1DC0" w:rsidP="00A44C88">
      <w:pPr>
        <w:numPr>
          <w:ilvl w:val="0"/>
          <w:numId w:val="33"/>
        </w:numPr>
        <w:tabs>
          <w:tab w:val="clear" w:pos="720"/>
          <w:tab w:val="num" w:pos="426"/>
        </w:tabs>
        <w:spacing w:before="120" w:after="120"/>
        <w:ind w:left="426"/>
        <w:jc w:val="both"/>
        <w:rPr>
          <w:rFonts w:ascii="Tahoma" w:hAnsi="Tahoma" w:cs="Tahoma"/>
          <w:sz w:val="20"/>
          <w:szCs w:val="20"/>
        </w:rPr>
      </w:pPr>
      <w:r w:rsidRPr="002245AE">
        <w:rPr>
          <w:rFonts w:ascii="Tahoma" w:hAnsi="Tahoma" w:cs="Tahoma"/>
          <w:sz w:val="20"/>
          <w:szCs w:val="20"/>
        </w:rPr>
        <w:t>Pokud prodávající nedodá kupujícímu zboží ve stanovené lhůtě, je povinen zaplatit kupujícímu smluvní pokutu ve výši 0,05 % z  kupní ceny včetně  DPH.</w:t>
      </w:r>
    </w:p>
    <w:p w:rsidR="00BA4F9D" w:rsidRPr="002245AE" w:rsidRDefault="00BA4F9D" w:rsidP="00BA4F9D">
      <w:pPr>
        <w:spacing w:before="120" w:after="120"/>
        <w:ind w:left="426"/>
        <w:jc w:val="both"/>
        <w:rPr>
          <w:rFonts w:ascii="Tahoma" w:hAnsi="Tahoma" w:cs="Tahoma"/>
          <w:sz w:val="20"/>
          <w:szCs w:val="20"/>
        </w:rPr>
      </w:pPr>
    </w:p>
    <w:p w:rsidR="00F22472" w:rsidRPr="0094125F" w:rsidRDefault="00F22472" w:rsidP="0094125F">
      <w:pPr>
        <w:pStyle w:val="Nadpis6"/>
        <w:numPr>
          <w:ilvl w:val="0"/>
          <w:numId w:val="34"/>
        </w:numPr>
        <w:spacing w:before="120" w:after="120"/>
        <w:rPr>
          <w:rFonts w:ascii="Tahoma" w:hAnsi="Tahoma" w:cs="Tahoma"/>
          <w:sz w:val="20"/>
          <w:szCs w:val="20"/>
        </w:rPr>
      </w:pPr>
      <w:r w:rsidRPr="002245AE">
        <w:rPr>
          <w:rFonts w:ascii="Tahoma" w:hAnsi="Tahoma" w:cs="Tahoma"/>
          <w:sz w:val="20"/>
          <w:szCs w:val="20"/>
        </w:rPr>
        <w:t>Doba trvání smlouvy</w:t>
      </w:r>
    </w:p>
    <w:p w:rsidR="00F22472" w:rsidRPr="002245AE" w:rsidRDefault="00F22472" w:rsidP="00A44C88">
      <w:pPr>
        <w:numPr>
          <w:ilvl w:val="0"/>
          <w:numId w:val="9"/>
        </w:numPr>
        <w:tabs>
          <w:tab w:val="clear" w:pos="720"/>
          <w:tab w:val="num" w:pos="360"/>
        </w:tabs>
        <w:spacing w:before="120" w:after="120"/>
        <w:ind w:left="360"/>
        <w:jc w:val="both"/>
        <w:rPr>
          <w:rFonts w:ascii="Tahoma" w:hAnsi="Tahoma" w:cs="Tahoma"/>
          <w:sz w:val="20"/>
          <w:szCs w:val="20"/>
        </w:rPr>
      </w:pPr>
      <w:r w:rsidRPr="002245AE">
        <w:rPr>
          <w:rFonts w:ascii="Tahoma" w:hAnsi="Tahoma" w:cs="Tahoma"/>
          <w:sz w:val="20"/>
          <w:szCs w:val="20"/>
        </w:rPr>
        <w:t>Ta</w:t>
      </w:r>
      <w:r w:rsidR="001D78C0" w:rsidRPr="002245AE">
        <w:rPr>
          <w:rFonts w:ascii="Tahoma" w:hAnsi="Tahoma" w:cs="Tahoma"/>
          <w:sz w:val="20"/>
          <w:szCs w:val="20"/>
        </w:rPr>
        <w:t xml:space="preserve">to smlouva se uzavírá na dobu </w:t>
      </w:r>
      <w:r w:rsidRPr="002245AE">
        <w:rPr>
          <w:rFonts w:ascii="Tahoma" w:hAnsi="Tahoma" w:cs="Tahoma"/>
          <w:sz w:val="20"/>
          <w:szCs w:val="20"/>
        </w:rPr>
        <w:t>určitou</w:t>
      </w:r>
      <w:r w:rsidR="001D78C0" w:rsidRPr="002245AE">
        <w:rPr>
          <w:rFonts w:ascii="Tahoma" w:hAnsi="Tahoma" w:cs="Tahoma"/>
          <w:sz w:val="20"/>
          <w:szCs w:val="20"/>
        </w:rPr>
        <w:t xml:space="preserve">, </w:t>
      </w:r>
      <w:r w:rsidR="0018275B" w:rsidRPr="002245AE">
        <w:rPr>
          <w:rFonts w:ascii="Tahoma" w:hAnsi="Tahoma" w:cs="Tahoma"/>
          <w:sz w:val="20"/>
          <w:szCs w:val="20"/>
        </w:rPr>
        <w:t xml:space="preserve">a to </w:t>
      </w:r>
      <w:r w:rsidR="006C18FA" w:rsidRPr="002245AE">
        <w:rPr>
          <w:rFonts w:ascii="Tahoma" w:hAnsi="Tahoma" w:cs="Tahoma"/>
          <w:sz w:val="20"/>
          <w:szCs w:val="20"/>
        </w:rPr>
        <w:t xml:space="preserve">na </w:t>
      </w:r>
      <w:r w:rsidR="006C18FA" w:rsidRPr="007D0132">
        <w:rPr>
          <w:rFonts w:ascii="Tahoma" w:hAnsi="Tahoma" w:cs="Tahoma"/>
          <w:b/>
          <w:sz w:val="20"/>
          <w:szCs w:val="20"/>
        </w:rPr>
        <w:t>dva</w:t>
      </w:r>
      <w:r w:rsidR="001D78C0" w:rsidRPr="007D0132">
        <w:rPr>
          <w:rFonts w:ascii="Tahoma" w:hAnsi="Tahoma" w:cs="Tahoma"/>
          <w:b/>
          <w:sz w:val="20"/>
          <w:szCs w:val="20"/>
        </w:rPr>
        <w:t xml:space="preserve"> rok</w:t>
      </w:r>
      <w:r w:rsidR="006C18FA" w:rsidRPr="007D0132">
        <w:rPr>
          <w:rFonts w:ascii="Tahoma" w:hAnsi="Tahoma" w:cs="Tahoma"/>
          <w:b/>
          <w:sz w:val="20"/>
          <w:szCs w:val="20"/>
        </w:rPr>
        <w:t>y</w:t>
      </w:r>
      <w:r w:rsidR="0018275B" w:rsidRPr="002245AE">
        <w:rPr>
          <w:rFonts w:ascii="Tahoma" w:hAnsi="Tahoma" w:cs="Tahoma"/>
          <w:sz w:val="20"/>
          <w:szCs w:val="20"/>
        </w:rPr>
        <w:t xml:space="preserve"> od podpisu,</w:t>
      </w:r>
      <w:r w:rsidR="001D78C0" w:rsidRPr="002245AE">
        <w:rPr>
          <w:rFonts w:ascii="Tahoma" w:hAnsi="Tahoma" w:cs="Tahoma"/>
          <w:sz w:val="20"/>
          <w:szCs w:val="20"/>
        </w:rPr>
        <w:t xml:space="preserve"> </w:t>
      </w:r>
      <w:r w:rsidR="00BF0B43" w:rsidRPr="002245AE">
        <w:rPr>
          <w:rFonts w:ascii="Tahoma" w:hAnsi="Tahoma" w:cs="Tahoma"/>
          <w:sz w:val="20"/>
          <w:szCs w:val="20"/>
        </w:rPr>
        <w:t>a je platná ode dne podpisu oběma smluvními stranami</w:t>
      </w:r>
      <w:r w:rsidRPr="002245AE">
        <w:rPr>
          <w:rFonts w:ascii="Tahoma" w:hAnsi="Tahoma" w:cs="Tahoma"/>
          <w:b/>
          <w:sz w:val="20"/>
          <w:szCs w:val="20"/>
        </w:rPr>
        <w:t>.</w:t>
      </w:r>
      <w:r w:rsidR="00871A43" w:rsidRPr="002245AE">
        <w:rPr>
          <w:rFonts w:ascii="Tahoma" w:hAnsi="Tahoma" w:cs="Tahoma"/>
          <w:sz w:val="20"/>
          <w:szCs w:val="20"/>
        </w:rPr>
        <w:t xml:space="preserve"> </w:t>
      </w:r>
      <w:r w:rsidRPr="002245AE">
        <w:rPr>
          <w:rFonts w:ascii="Tahoma" w:hAnsi="Tahoma" w:cs="Tahoma"/>
          <w:sz w:val="20"/>
          <w:szCs w:val="20"/>
        </w:rPr>
        <w:t>Od této smlouvy lze jednostranně odstoupit pro podstatné porušení této smlouvy, přičemž za podstatné porušení této smlouvy se považuje zejména:</w:t>
      </w:r>
    </w:p>
    <w:p w:rsidR="009E73BB" w:rsidRPr="002245AE" w:rsidRDefault="00F22472" w:rsidP="00A44C88">
      <w:pPr>
        <w:numPr>
          <w:ilvl w:val="1"/>
          <w:numId w:val="9"/>
        </w:numPr>
        <w:tabs>
          <w:tab w:val="clear" w:pos="1440"/>
          <w:tab w:val="num" w:pos="1080"/>
        </w:tabs>
        <w:spacing w:before="120" w:after="120"/>
        <w:ind w:left="1080"/>
        <w:jc w:val="both"/>
        <w:rPr>
          <w:rFonts w:ascii="Tahoma" w:hAnsi="Tahoma" w:cs="Tahoma"/>
          <w:sz w:val="20"/>
          <w:szCs w:val="20"/>
        </w:rPr>
      </w:pPr>
      <w:r w:rsidRPr="002245AE">
        <w:rPr>
          <w:rFonts w:ascii="Tahoma" w:hAnsi="Tahoma" w:cs="Tahoma"/>
          <w:sz w:val="20"/>
          <w:szCs w:val="20"/>
        </w:rPr>
        <w:t xml:space="preserve">na straně kupujícího nezaplacení ceny podle této smlouvy </w:t>
      </w:r>
    </w:p>
    <w:p w:rsidR="00F22472" w:rsidRPr="002245AE" w:rsidRDefault="00F22472" w:rsidP="00A44C88">
      <w:pPr>
        <w:numPr>
          <w:ilvl w:val="1"/>
          <w:numId w:val="9"/>
        </w:numPr>
        <w:tabs>
          <w:tab w:val="clear" w:pos="1440"/>
          <w:tab w:val="num" w:pos="1080"/>
        </w:tabs>
        <w:spacing w:before="120" w:after="120"/>
        <w:ind w:left="1080"/>
        <w:jc w:val="both"/>
        <w:rPr>
          <w:rFonts w:ascii="Tahoma" w:hAnsi="Tahoma" w:cs="Tahoma"/>
          <w:sz w:val="20"/>
          <w:szCs w:val="20"/>
        </w:rPr>
      </w:pPr>
      <w:r w:rsidRPr="002245AE">
        <w:rPr>
          <w:rFonts w:ascii="Tahoma" w:hAnsi="Tahoma" w:cs="Tahoma"/>
          <w:sz w:val="20"/>
          <w:szCs w:val="20"/>
        </w:rPr>
        <w:t>na straně prodávajícího, jestliže opakovaně nedodá řádně a včas zboží dle této smlouvy a, ač kupujícím upozorněn, nezjednal nápravu.</w:t>
      </w:r>
    </w:p>
    <w:p w:rsidR="00580AC6" w:rsidRPr="002245AE" w:rsidRDefault="00BD70B7" w:rsidP="00A44C88">
      <w:pPr>
        <w:numPr>
          <w:ilvl w:val="0"/>
          <w:numId w:val="9"/>
        </w:numPr>
        <w:tabs>
          <w:tab w:val="clear" w:pos="720"/>
          <w:tab w:val="num" w:pos="360"/>
        </w:tabs>
        <w:spacing w:before="120" w:after="120"/>
        <w:ind w:left="360"/>
        <w:jc w:val="both"/>
        <w:rPr>
          <w:rFonts w:ascii="Tahoma" w:hAnsi="Tahoma" w:cs="Tahoma"/>
          <w:sz w:val="20"/>
          <w:szCs w:val="20"/>
        </w:rPr>
      </w:pPr>
      <w:r w:rsidRPr="002245AE">
        <w:rPr>
          <w:rFonts w:ascii="Tahoma" w:hAnsi="Tahoma" w:cs="Tahoma"/>
          <w:sz w:val="20"/>
          <w:szCs w:val="20"/>
        </w:rPr>
        <w:t>Tato smlouva může být vypovězena kteroukoli ze smluvních stran, a to i bez udání důvodu. Výpovědní lhůta činí 1 měsíc a její běh počíná prvým dnem následujícího měsíce od doručení výpovědi druhé smluvní straně.</w:t>
      </w:r>
    </w:p>
    <w:p w:rsidR="0018275B" w:rsidRPr="002245AE" w:rsidRDefault="0018275B" w:rsidP="00A44C88">
      <w:pPr>
        <w:pStyle w:val="Odstavecseseznamem"/>
        <w:spacing w:before="120" w:after="120"/>
        <w:ind w:left="720"/>
        <w:jc w:val="both"/>
        <w:rPr>
          <w:rFonts w:ascii="Tahoma" w:hAnsi="Tahoma" w:cs="Tahoma"/>
          <w:sz w:val="20"/>
          <w:szCs w:val="20"/>
        </w:rPr>
      </w:pPr>
    </w:p>
    <w:p w:rsidR="00F22472" w:rsidRPr="0094125F" w:rsidRDefault="00F22472" w:rsidP="0094125F">
      <w:pPr>
        <w:pStyle w:val="Nadpis6"/>
        <w:keepLines/>
        <w:numPr>
          <w:ilvl w:val="0"/>
          <w:numId w:val="34"/>
        </w:numPr>
        <w:spacing w:before="120" w:after="120"/>
        <w:ind w:hanging="181"/>
        <w:rPr>
          <w:rFonts w:ascii="Tahoma" w:hAnsi="Tahoma" w:cs="Tahoma"/>
          <w:sz w:val="20"/>
          <w:szCs w:val="20"/>
        </w:rPr>
      </w:pPr>
      <w:r w:rsidRPr="002245AE">
        <w:rPr>
          <w:rFonts w:ascii="Tahoma" w:hAnsi="Tahoma" w:cs="Tahoma"/>
          <w:sz w:val="20"/>
          <w:szCs w:val="20"/>
        </w:rPr>
        <w:t>Okolnosti vylučující odpovědnost</w:t>
      </w:r>
    </w:p>
    <w:p w:rsidR="00F22472" w:rsidRPr="002245AE" w:rsidRDefault="00F22472" w:rsidP="00A44C88">
      <w:pPr>
        <w:keepNext/>
        <w:keepLines/>
        <w:numPr>
          <w:ilvl w:val="0"/>
          <w:numId w:val="10"/>
        </w:numPr>
        <w:tabs>
          <w:tab w:val="clear" w:pos="720"/>
          <w:tab w:val="num" w:pos="360"/>
        </w:tabs>
        <w:spacing w:before="120" w:after="120"/>
        <w:ind w:left="357" w:hanging="357"/>
        <w:jc w:val="both"/>
        <w:rPr>
          <w:rFonts w:ascii="Tahoma" w:hAnsi="Tahoma" w:cs="Tahoma"/>
          <w:sz w:val="20"/>
          <w:szCs w:val="20"/>
        </w:rPr>
      </w:pPr>
      <w:r w:rsidRPr="002245AE">
        <w:rPr>
          <w:rFonts w:ascii="Tahoma" w:hAnsi="Tahoma" w:cs="Tahoma"/>
          <w:sz w:val="20"/>
          <w:szCs w:val="20"/>
        </w:rPr>
        <w:t>Odpovědnost stran za částečné nebo úplné naplnění smluvních povinností je vyloučena, jestliže se tak stalo:</w:t>
      </w:r>
    </w:p>
    <w:p w:rsidR="00F22472" w:rsidRPr="002245AE" w:rsidRDefault="00F22472" w:rsidP="00A44C88">
      <w:pPr>
        <w:keepNext/>
        <w:keepLines/>
        <w:numPr>
          <w:ilvl w:val="1"/>
          <w:numId w:val="10"/>
        </w:numPr>
        <w:tabs>
          <w:tab w:val="clear" w:pos="1440"/>
          <w:tab w:val="num" w:pos="1080"/>
        </w:tabs>
        <w:spacing w:before="120" w:after="120"/>
        <w:ind w:left="1080"/>
        <w:jc w:val="both"/>
        <w:rPr>
          <w:rFonts w:ascii="Tahoma" w:hAnsi="Tahoma" w:cs="Tahoma"/>
          <w:sz w:val="20"/>
          <w:szCs w:val="20"/>
        </w:rPr>
      </w:pPr>
      <w:r w:rsidRPr="002245AE">
        <w:rPr>
          <w:rFonts w:ascii="Tahoma" w:hAnsi="Tahoma" w:cs="Tahoma"/>
          <w:sz w:val="20"/>
          <w:szCs w:val="20"/>
        </w:rPr>
        <w:t xml:space="preserve">v důsledku vyšší moci. Pokud vyšší moc působí po dobu nepřesahující 90 dnů, jsou strany povinny splnit závazky vyplývající z této smlouvy </w:t>
      </w:r>
      <w:r w:rsidR="007F4A12" w:rsidRPr="002245AE">
        <w:rPr>
          <w:rFonts w:ascii="Tahoma" w:hAnsi="Tahoma" w:cs="Tahoma"/>
          <w:sz w:val="20"/>
          <w:szCs w:val="20"/>
        </w:rPr>
        <w:t xml:space="preserve"> </w:t>
      </w:r>
      <w:r w:rsidRPr="002245AE">
        <w:rPr>
          <w:rFonts w:ascii="Tahoma" w:hAnsi="Tahoma" w:cs="Tahoma"/>
          <w:sz w:val="20"/>
          <w:szCs w:val="20"/>
        </w:rPr>
        <w:t>jakmile účinky vyšší moci pominou, přičemž dodací lhůty a všechny ostatní lhůty se posouvají o dobu působení vyšší moci. Za vyšší moc nelze pokládat zpoždění dodávek od subdodavatelů, výluky a stávky.</w:t>
      </w:r>
    </w:p>
    <w:p w:rsidR="00F22472" w:rsidRPr="002245AE" w:rsidRDefault="00F22472" w:rsidP="00A44C88">
      <w:pPr>
        <w:keepNext/>
        <w:keepLines/>
        <w:numPr>
          <w:ilvl w:val="1"/>
          <w:numId w:val="10"/>
        </w:numPr>
        <w:tabs>
          <w:tab w:val="clear" w:pos="1440"/>
          <w:tab w:val="num" w:pos="1080"/>
        </w:tabs>
        <w:spacing w:before="120" w:after="120"/>
        <w:ind w:left="1080"/>
        <w:jc w:val="both"/>
        <w:rPr>
          <w:rFonts w:ascii="Tahoma" w:hAnsi="Tahoma" w:cs="Tahoma"/>
          <w:sz w:val="20"/>
          <w:szCs w:val="20"/>
        </w:rPr>
      </w:pPr>
      <w:r w:rsidRPr="002245AE">
        <w:rPr>
          <w:rFonts w:ascii="Tahoma" w:hAnsi="Tahoma" w:cs="Tahoma"/>
          <w:sz w:val="20"/>
          <w:szCs w:val="20"/>
        </w:rPr>
        <w:t>v důsledku zásahu úředních míst, který znemožní stranám splnění povinností vyplývajících z této sml</w:t>
      </w:r>
      <w:r w:rsidR="009E73BB" w:rsidRPr="002245AE">
        <w:rPr>
          <w:rFonts w:ascii="Tahoma" w:hAnsi="Tahoma" w:cs="Tahoma"/>
          <w:sz w:val="20"/>
          <w:szCs w:val="20"/>
        </w:rPr>
        <w:t>o</w:t>
      </w:r>
      <w:r w:rsidRPr="002245AE">
        <w:rPr>
          <w:rFonts w:ascii="Tahoma" w:hAnsi="Tahoma" w:cs="Tahoma"/>
          <w:sz w:val="20"/>
          <w:szCs w:val="20"/>
        </w:rPr>
        <w:t>uvy</w:t>
      </w:r>
    </w:p>
    <w:p w:rsidR="009E73BB" w:rsidRPr="002245AE" w:rsidRDefault="009E73BB" w:rsidP="007915D3">
      <w:pPr>
        <w:spacing w:before="120" w:after="120"/>
        <w:rPr>
          <w:rFonts w:ascii="Tahoma" w:hAnsi="Tahoma" w:cs="Tahoma"/>
          <w:sz w:val="20"/>
          <w:szCs w:val="20"/>
        </w:rPr>
      </w:pPr>
    </w:p>
    <w:p w:rsidR="0094125F" w:rsidRPr="00E843E6" w:rsidRDefault="0094125F" w:rsidP="0094125F">
      <w:pPr>
        <w:pStyle w:val="Nadpis6"/>
        <w:numPr>
          <w:ilvl w:val="0"/>
          <w:numId w:val="34"/>
        </w:numPr>
        <w:spacing w:before="120" w:after="120"/>
        <w:rPr>
          <w:rFonts w:ascii="Tahoma" w:hAnsi="Tahoma" w:cs="Tahoma"/>
          <w:sz w:val="20"/>
          <w:szCs w:val="20"/>
        </w:rPr>
      </w:pPr>
      <w:r w:rsidRPr="00E843E6">
        <w:rPr>
          <w:rFonts w:ascii="Tahoma" w:hAnsi="Tahoma" w:cs="Tahoma"/>
          <w:sz w:val="20"/>
          <w:szCs w:val="20"/>
        </w:rPr>
        <w:t>Náhradní plnění</w:t>
      </w:r>
    </w:p>
    <w:p w:rsidR="0094125F" w:rsidRPr="00E843E6" w:rsidRDefault="0094125F" w:rsidP="0094125F">
      <w:pPr>
        <w:pStyle w:val="Odstavecseseznamem"/>
        <w:numPr>
          <w:ilvl w:val="0"/>
          <w:numId w:val="42"/>
        </w:numPr>
        <w:spacing w:before="120"/>
        <w:ind w:left="426" w:hanging="568"/>
        <w:jc w:val="both"/>
        <w:rPr>
          <w:rFonts w:ascii="Tahoma" w:hAnsi="Tahoma" w:cs="Tahoma"/>
          <w:sz w:val="20"/>
          <w:szCs w:val="20"/>
        </w:rPr>
      </w:pPr>
      <w:r w:rsidRPr="00E843E6">
        <w:rPr>
          <w:rFonts w:ascii="Tahoma" w:hAnsi="Tahoma" w:cs="Tahoma"/>
          <w:sz w:val="20"/>
          <w:szCs w:val="20"/>
        </w:rPr>
        <w:t>V případě, že Prodávající nebude schopen v rámci plnění veřejné zakázky poskytnout plnění, které by bylo možno využít jako tzv. náhradní plnění ve smyslu zákona č. 435/2004 Sb. a jeho prováděcích předpisů, je zadavatel oprávněn odstoupit od smlouvy. Prodávající je v takovém případě povinen zaplatit zadavateli smluvní pokutu ve výši 50 000,- Kč.</w:t>
      </w:r>
    </w:p>
    <w:p w:rsidR="00C112A0" w:rsidRDefault="00C112A0" w:rsidP="00C112A0">
      <w:pPr>
        <w:spacing w:after="120"/>
        <w:rPr>
          <w:rFonts w:ascii="Tahoma" w:hAnsi="Tahoma" w:cs="Tahoma"/>
          <w:b/>
          <w:iCs/>
          <w:sz w:val="20"/>
          <w:szCs w:val="20"/>
        </w:rPr>
      </w:pPr>
    </w:p>
    <w:p w:rsidR="00C112A0" w:rsidRPr="00C112A0" w:rsidRDefault="00C112A0" w:rsidP="00C112A0">
      <w:pPr>
        <w:pStyle w:val="Odstavecseseznamem"/>
        <w:numPr>
          <w:ilvl w:val="0"/>
          <w:numId w:val="34"/>
        </w:numPr>
        <w:spacing w:after="120"/>
        <w:jc w:val="center"/>
        <w:rPr>
          <w:rFonts w:ascii="Tahoma" w:hAnsi="Tahoma" w:cs="Tahoma"/>
          <w:b/>
          <w:iCs/>
          <w:sz w:val="20"/>
          <w:szCs w:val="20"/>
        </w:rPr>
      </w:pPr>
      <w:r w:rsidRPr="00C112A0">
        <w:rPr>
          <w:rFonts w:ascii="Tahoma" w:hAnsi="Tahoma" w:cs="Tahoma"/>
          <w:b/>
          <w:iCs/>
          <w:sz w:val="20"/>
          <w:szCs w:val="20"/>
        </w:rPr>
        <w:t>Registr smluv, - doložka</w:t>
      </w:r>
    </w:p>
    <w:p w:rsidR="00C112A0" w:rsidRPr="0063567C" w:rsidRDefault="00C112A0" w:rsidP="00C112A0">
      <w:pPr>
        <w:pStyle w:val="Odstavecseseznamem"/>
        <w:widowControl w:val="0"/>
        <w:numPr>
          <w:ilvl w:val="1"/>
          <w:numId w:val="44"/>
        </w:numPr>
        <w:tabs>
          <w:tab w:val="clear" w:pos="1080"/>
          <w:tab w:val="left" w:pos="-7513"/>
          <w:tab w:val="num" w:pos="426"/>
        </w:tabs>
        <w:suppressAutoHyphens/>
        <w:ind w:left="357" w:hanging="357"/>
        <w:contextualSpacing/>
        <w:jc w:val="both"/>
        <w:rPr>
          <w:rFonts w:ascii="Tahoma" w:hAnsi="Tahoma" w:cs="Tahoma"/>
          <w:iCs/>
          <w:sz w:val="20"/>
          <w:szCs w:val="20"/>
        </w:rPr>
      </w:pPr>
      <w:r w:rsidRPr="0063567C">
        <w:rPr>
          <w:rFonts w:ascii="Tahoma" w:hAnsi="Tahoma" w:cs="Tahoma"/>
          <w:iCs/>
          <w:sz w:val="20"/>
          <w:szCs w:val="20"/>
        </w:rPr>
        <w:t xml:space="preserve">V </w:t>
      </w:r>
      <w:r w:rsidRPr="00542707">
        <w:rPr>
          <w:rFonts w:ascii="Tahoma" w:hAnsi="Tahoma" w:cs="Tahoma"/>
          <w:sz w:val="20"/>
          <w:szCs w:val="20"/>
        </w:rPr>
        <w:t>souvislosti</w:t>
      </w:r>
      <w:r w:rsidRPr="0063567C">
        <w:rPr>
          <w:rFonts w:ascii="Tahoma" w:hAnsi="Tahoma" w:cs="Tahoma"/>
          <w:iCs/>
          <w:sz w:val="20"/>
          <w:szCs w:val="20"/>
        </w:rPr>
        <w:t xml:space="preserve"> s aplikací zákona č. 340/2015 Sb., o zvláštních podmínkách účinnosti některých smluv, uveřejňování těchto smluv (zákon o registru smluv), ve znění pozdějších předpisů, dále jen „zákon o registru smluv“, a za</w:t>
      </w:r>
      <w:r>
        <w:rPr>
          <w:rFonts w:ascii="Tahoma" w:hAnsi="Tahoma" w:cs="Tahoma"/>
          <w:iCs/>
          <w:sz w:val="20"/>
          <w:szCs w:val="20"/>
        </w:rPr>
        <w:t xml:space="preserve"> předpokladu, že podle zákona o </w:t>
      </w:r>
      <w:r w:rsidRPr="0063567C">
        <w:rPr>
          <w:rFonts w:ascii="Tahoma" w:hAnsi="Tahoma" w:cs="Tahoma"/>
          <w:iCs/>
          <w:sz w:val="20"/>
          <w:szCs w:val="20"/>
        </w:rPr>
        <w:t>registr</w:t>
      </w:r>
      <w:r>
        <w:rPr>
          <w:rFonts w:ascii="Tahoma" w:hAnsi="Tahoma" w:cs="Tahoma"/>
          <w:iCs/>
          <w:sz w:val="20"/>
          <w:szCs w:val="20"/>
        </w:rPr>
        <w:t>u smluv bude povinné tuto smlouvu</w:t>
      </w:r>
      <w:r w:rsidRPr="0063567C">
        <w:rPr>
          <w:rFonts w:ascii="Tahoma" w:hAnsi="Tahoma" w:cs="Tahoma"/>
          <w:iCs/>
          <w:sz w:val="20"/>
          <w:szCs w:val="20"/>
        </w:rPr>
        <w:t xml:space="preserve"> podle uvedeného zákona publikovat, se strany dohodly následujícím způsobem:</w:t>
      </w:r>
    </w:p>
    <w:p w:rsidR="00C112A0" w:rsidRPr="0063567C" w:rsidRDefault="00C112A0" w:rsidP="00C112A0">
      <w:pPr>
        <w:pStyle w:val="Odstavecseseznamem"/>
        <w:widowControl w:val="0"/>
        <w:numPr>
          <w:ilvl w:val="0"/>
          <w:numId w:val="45"/>
        </w:numPr>
        <w:tabs>
          <w:tab w:val="left" w:pos="709"/>
        </w:tabs>
        <w:suppressAutoHyphens/>
        <w:ind w:left="851"/>
        <w:contextualSpacing/>
        <w:jc w:val="both"/>
        <w:rPr>
          <w:rFonts w:ascii="Tahoma" w:hAnsi="Tahoma" w:cs="Tahoma"/>
          <w:iCs/>
          <w:sz w:val="20"/>
          <w:szCs w:val="20"/>
        </w:rPr>
      </w:pPr>
      <w:r w:rsidRPr="0063567C">
        <w:rPr>
          <w:rFonts w:ascii="Tahoma" w:hAnsi="Tahoma" w:cs="Tahoma"/>
          <w:iCs/>
          <w:sz w:val="20"/>
          <w:szCs w:val="20"/>
        </w:rPr>
        <w:t>Strany pokládají informace obsažené v této smlouvě za obchodní tajemství každé jednotlivé strany, a to nejméně v rozsahu: definice služeb, ceny služeb;</w:t>
      </w:r>
    </w:p>
    <w:p w:rsidR="00C112A0" w:rsidRPr="0063567C" w:rsidRDefault="00C112A0" w:rsidP="00C112A0">
      <w:pPr>
        <w:pStyle w:val="Odstavecseseznamem"/>
        <w:widowControl w:val="0"/>
        <w:numPr>
          <w:ilvl w:val="0"/>
          <w:numId w:val="45"/>
        </w:numPr>
        <w:tabs>
          <w:tab w:val="left" w:pos="709"/>
        </w:tabs>
        <w:suppressAutoHyphens/>
        <w:ind w:left="851"/>
        <w:contextualSpacing/>
        <w:jc w:val="both"/>
        <w:rPr>
          <w:rFonts w:ascii="Tahoma" w:hAnsi="Tahoma" w:cs="Tahoma"/>
          <w:iCs/>
          <w:sz w:val="20"/>
          <w:szCs w:val="20"/>
        </w:rPr>
      </w:pPr>
      <w:r w:rsidRPr="0063567C">
        <w:rPr>
          <w:rFonts w:ascii="Tahoma" w:hAnsi="Tahoma" w:cs="Tahoma"/>
          <w:iCs/>
          <w:sz w:val="20"/>
          <w:szCs w:val="20"/>
        </w:rPr>
        <w:t>Strany souhlasí, že v souladu s ustanovením §5 odst. 2 zákona o registru smluv zašle správci registru smluv elektronický obraz této Smlouvy a metadata vyžadovaná zákonem o registru smluv žadatel, kterým je kupující a to až poté, co v elektronickém obrazu této smlouvy znečitelní data uvedená v písm. a) v sou</w:t>
      </w:r>
      <w:r>
        <w:rPr>
          <w:rFonts w:ascii="Tahoma" w:hAnsi="Tahoma" w:cs="Tahoma"/>
          <w:iCs/>
          <w:sz w:val="20"/>
          <w:szCs w:val="20"/>
        </w:rPr>
        <w:t>ladu s ustanovením §5 odst. 8 a </w:t>
      </w:r>
      <w:r w:rsidRPr="0063567C">
        <w:rPr>
          <w:rFonts w:ascii="Tahoma" w:hAnsi="Tahoma" w:cs="Tahoma"/>
          <w:iCs/>
          <w:sz w:val="20"/>
          <w:szCs w:val="20"/>
        </w:rPr>
        <w:t>příslušná metadata označí jako metadata vyloučená z uveřejnění podle ustanovení §5 odst. 5 a 6 zákona o registru smluv.</w:t>
      </w:r>
    </w:p>
    <w:p w:rsidR="00C112A0" w:rsidRPr="0063567C" w:rsidRDefault="00C112A0" w:rsidP="00C112A0">
      <w:pPr>
        <w:pStyle w:val="Odstavecseseznamem"/>
        <w:widowControl w:val="0"/>
        <w:numPr>
          <w:ilvl w:val="0"/>
          <w:numId w:val="45"/>
        </w:numPr>
        <w:tabs>
          <w:tab w:val="left" w:pos="709"/>
        </w:tabs>
        <w:suppressAutoHyphens/>
        <w:ind w:left="851"/>
        <w:contextualSpacing/>
        <w:jc w:val="both"/>
        <w:rPr>
          <w:rFonts w:ascii="Tahoma" w:hAnsi="Tahoma" w:cs="Tahoma"/>
          <w:iCs/>
          <w:sz w:val="20"/>
          <w:szCs w:val="20"/>
        </w:rPr>
      </w:pPr>
      <w:r w:rsidRPr="0063567C">
        <w:rPr>
          <w:rFonts w:ascii="Tahoma" w:hAnsi="Tahoma" w:cs="Tahoma"/>
          <w:iCs/>
          <w:sz w:val="20"/>
          <w:szCs w:val="20"/>
        </w:rPr>
        <w:t>Žada</w:t>
      </w:r>
      <w:r>
        <w:rPr>
          <w:rFonts w:ascii="Tahoma" w:hAnsi="Tahoma" w:cs="Tahoma"/>
          <w:iCs/>
          <w:sz w:val="20"/>
          <w:szCs w:val="20"/>
        </w:rPr>
        <w:t>tel splní povinnost</w:t>
      </w:r>
      <w:r w:rsidRPr="0063567C">
        <w:rPr>
          <w:rFonts w:ascii="Tahoma" w:hAnsi="Tahoma" w:cs="Tahoma"/>
          <w:iCs/>
          <w:sz w:val="20"/>
          <w:szCs w:val="20"/>
        </w:rPr>
        <w:t xml:space="preserve"> ve lhů</w:t>
      </w:r>
      <w:r>
        <w:rPr>
          <w:rFonts w:ascii="Tahoma" w:hAnsi="Tahoma" w:cs="Tahoma"/>
          <w:iCs/>
          <w:sz w:val="20"/>
          <w:szCs w:val="20"/>
        </w:rPr>
        <w:t>tě 14 dní od uzavření smlouvy a </w:t>
      </w:r>
      <w:r w:rsidRPr="0063567C">
        <w:rPr>
          <w:rFonts w:ascii="Tahoma" w:hAnsi="Tahoma" w:cs="Tahoma"/>
          <w:iCs/>
          <w:sz w:val="20"/>
          <w:szCs w:val="20"/>
        </w:rPr>
        <w:t>neprodleně předá druhé straně potvrzení správce regis</w:t>
      </w:r>
      <w:r>
        <w:rPr>
          <w:rFonts w:ascii="Tahoma" w:hAnsi="Tahoma" w:cs="Tahoma"/>
          <w:iCs/>
          <w:sz w:val="20"/>
          <w:szCs w:val="20"/>
        </w:rPr>
        <w:t>tru podle §5 odst. 4 zákona o re</w:t>
      </w:r>
      <w:r w:rsidRPr="0063567C">
        <w:rPr>
          <w:rFonts w:ascii="Tahoma" w:hAnsi="Tahoma" w:cs="Tahoma"/>
          <w:iCs/>
          <w:sz w:val="20"/>
          <w:szCs w:val="20"/>
        </w:rPr>
        <w:t>gistru smluv,</w:t>
      </w:r>
    </w:p>
    <w:p w:rsidR="00C112A0" w:rsidRPr="0063567C" w:rsidRDefault="00C112A0" w:rsidP="00C112A0">
      <w:pPr>
        <w:pStyle w:val="Odstavecseseznamem"/>
        <w:widowControl w:val="0"/>
        <w:numPr>
          <w:ilvl w:val="0"/>
          <w:numId w:val="45"/>
        </w:numPr>
        <w:tabs>
          <w:tab w:val="left" w:pos="709"/>
        </w:tabs>
        <w:suppressAutoHyphens/>
        <w:ind w:left="851"/>
        <w:contextualSpacing/>
        <w:jc w:val="both"/>
        <w:rPr>
          <w:rFonts w:ascii="Tahoma" w:hAnsi="Tahoma" w:cs="Tahoma"/>
          <w:iCs/>
          <w:sz w:val="20"/>
          <w:szCs w:val="20"/>
        </w:rPr>
      </w:pPr>
      <w:r w:rsidRPr="0063567C">
        <w:rPr>
          <w:rFonts w:ascii="Tahoma" w:hAnsi="Tahoma" w:cs="Tahoma"/>
          <w:iCs/>
          <w:sz w:val="20"/>
          <w:szCs w:val="20"/>
        </w:rPr>
        <w:t>V případě nesplnění povinnosti ve lhůtách tam stanovených je oprávněna předat elektronický obraz smlouvy a metadata po znečitelnění a označení metadat jako vylouče</w:t>
      </w:r>
      <w:r>
        <w:rPr>
          <w:rFonts w:ascii="Tahoma" w:hAnsi="Tahoma" w:cs="Tahoma"/>
          <w:iCs/>
          <w:sz w:val="20"/>
          <w:szCs w:val="20"/>
        </w:rPr>
        <w:t xml:space="preserve">ných z uveřejnění </w:t>
      </w:r>
      <w:r w:rsidRPr="0063567C">
        <w:rPr>
          <w:rFonts w:ascii="Tahoma" w:hAnsi="Tahoma" w:cs="Tahoma"/>
          <w:iCs/>
          <w:sz w:val="20"/>
          <w:szCs w:val="20"/>
        </w:rPr>
        <w:t>druhá strana tak, aby smlouva byla poskytnuta správci registru smluv ve lhůt</w:t>
      </w:r>
      <w:r>
        <w:rPr>
          <w:rFonts w:ascii="Tahoma" w:hAnsi="Tahoma" w:cs="Tahoma"/>
          <w:iCs/>
          <w:sz w:val="20"/>
          <w:szCs w:val="20"/>
        </w:rPr>
        <w:t>ě uvedené v §5 odst. 2 zákona o </w:t>
      </w:r>
      <w:r w:rsidRPr="0063567C">
        <w:rPr>
          <w:rFonts w:ascii="Tahoma" w:hAnsi="Tahoma" w:cs="Tahoma"/>
          <w:iCs/>
          <w:sz w:val="20"/>
          <w:szCs w:val="20"/>
        </w:rPr>
        <w:t>registru smluv.</w:t>
      </w:r>
    </w:p>
    <w:p w:rsidR="00C112A0" w:rsidRPr="0063567C" w:rsidRDefault="00C112A0" w:rsidP="00C112A0">
      <w:pPr>
        <w:pStyle w:val="Odstavecseseznamem"/>
        <w:widowControl w:val="0"/>
        <w:numPr>
          <w:ilvl w:val="0"/>
          <w:numId w:val="45"/>
        </w:numPr>
        <w:tabs>
          <w:tab w:val="left" w:pos="709"/>
        </w:tabs>
        <w:suppressAutoHyphens/>
        <w:spacing w:after="120"/>
        <w:ind w:left="850" w:hanging="357"/>
        <w:jc w:val="both"/>
        <w:rPr>
          <w:rFonts w:ascii="Tahoma" w:hAnsi="Tahoma" w:cs="Tahoma"/>
          <w:iCs/>
          <w:sz w:val="20"/>
          <w:szCs w:val="20"/>
        </w:rPr>
      </w:pPr>
      <w:r>
        <w:rPr>
          <w:rFonts w:ascii="Tahoma" w:hAnsi="Tahoma" w:cs="Tahoma"/>
          <w:iCs/>
          <w:sz w:val="20"/>
          <w:szCs w:val="20"/>
        </w:rPr>
        <w:t>Strany souhlasí, že prodávající</w:t>
      </w:r>
      <w:r w:rsidRPr="0063567C">
        <w:rPr>
          <w:rFonts w:ascii="Tahoma" w:hAnsi="Tahoma" w:cs="Tahoma"/>
          <w:iCs/>
          <w:sz w:val="20"/>
          <w:szCs w:val="20"/>
        </w:rPr>
        <w:t xml:space="preserve">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C112A0" w:rsidRPr="00A03568" w:rsidRDefault="00C112A0" w:rsidP="00C112A0">
      <w:pPr>
        <w:pStyle w:val="Odstavecseseznamem"/>
        <w:widowControl w:val="0"/>
        <w:numPr>
          <w:ilvl w:val="1"/>
          <w:numId w:val="44"/>
        </w:numPr>
        <w:tabs>
          <w:tab w:val="clear" w:pos="1080"/>
          <w:tab w:val="left" w:pos="-7513"/>
          <w:tab w:val="num" w:pos="426"/>
        </w:tabs>
        <w:suppressAutoHyphens/>
        <w:spacing w:after="120"/>
        <w:ind w:left="357" w:hanging="357"/>
        <w:jc w:val="both"/>
        <w:rPr>
          <w:rFonts w:ascii="Tahoma" w:hAnsi="Tahoma" w:cs="Tahoma"/>
          <w:sz w:val="20"/>
        </w:rPr>
      </w:pPr>
      <w:r>
        <w:rPr>
          <w:rFonts w:ascii="Tahoma" w:hAnsi="Tahoma" w:cs="Tahoma"/>
          <w:sz w:val="20"/>
        </w:rPr>
        <w:t>Prodávající je povinen předat kupujícímu</w:t>
      </w:r>
      <w:r w:rsidRPr="00A03568">
        <w:rPr>
          <w:rFonts w:ascii="Tahoma" w:hAnsi="Tahoma" w:cs="Tahoma"/>
          <w:sz w:val="20"/>
        </w:rPr>
        <w:t>, jí</w:t>
      </w:r>
      <w:r>
        <w:rPr>
          <w:rFonts w:ascii="Tahoma" w:hAnsi="Tahoma" w:cs="Tahoma"/>
          <w:sz w:val="20"/>
        </w:rPr>
        <w:t>m podepsanou tuto smlouvu</w:t>
      </w:r>
      <w:r w:rsidRPr="00A03568">
        <w:rPr>
          <w:rFonts w:ascii="Tahoma" w:hAnsi="Tahoma" w:cs="Tahoma"/>
          <w:sz w:val="20"/>
        </w:rPr>
        <w:t xml:space="preserve">, včetně všech příloh ve </w:t>
      </w:r>
      <w:r w:rsidRPr="00542707">
        <w:rPr>
          <w:rFonts w:ascii="Tahoma" w:hAnsi="Tahoma" w:cs="Tahoma"/>
          <w:sz w:val="20"/>
          <w:szCs w:val="20"/>
        </w:rPr>
        <w:t>formě</w:t>
      </w:r>
      <w:r w:rsidRPr="00A03568">
        <w:rPr>
          <w:rFonts w:ascii="Tahoma" w:hAnsi="Tahoma" w:cs="Tahoma"/>
          <w:sz w:val="20"/>
        </w:rPr>
        <w:t xml:space="preserve"> elektronického obrazu textového obsahu smlouvy v otevřeném a strojově čitelném formátu a to bez zbytečného odkladu.</w:t>
      </w:r>
    </w:p>
    <w:p w:rsidR="00C112A0" w:rsidRPr="00A03568" w:rsidRDefault="00C112A0" w:rsidP="00C112A0">
      <w:pPr>
        <w:pStyle w:val="Odstavecseseznamem"/>
        <w:widowControl w:val="0"/>
        <w:numPr>
          <w:ilvl w:val="1"/>
          <w:numId w:val="44"/>
        </w:numPr>
        <w:tabs>
          <w:tab w:val="clear" w:pos="1080"/>
          <w:tab w:val="left" w:pos="-7513"/>
          <w:tab w:val="num" w:pos="426"/>
        </w:tabs>
        <w:suppressAutoHyphens/>
        <w:spacing w:after="120"/>
        <w:ind w:left="357" w:hanging="357"/>
        <w:jc w:val="both"/>
        <w:rPr>
          <w:rFonts w:ascii="Tahoma" w:hAnsi="Tahoma" w:cs="Tahoma"/>
          <w:iCs/>
          <w:sz w:val="20"/>
          <w:szCs w:val="20"/>
        </w:rPr>
      </w:pPr>
      <w:r w:rsidRPr="00A03568">
        <w:rPr>
          <w:rFonts w:ascii="Tahoma" w:hAnsi="Tahoma" w:cs="Tahoma"/>
          <w:iCs/>
          <w:sz w:val="20"/>
          <w:szCs w:val="20"/>
        </w:rPr>
        <w:t xml:space="preserve">V </w:t>
      </w:r>
      <w:r w:rsidRPr="00542707">
        <w:rPr>
          <w:rFonts w:ascii="Tahoma" w:hAnsi="Tahoma" w:cs="Tahoma"/>
          <w:sz w:val="20"/>
        </w:rPr>
        <w:t>případě</w:t>
      </w:r>
      <w:r w:rsidRPr="00A03568">
        <w:rPr>
          <w:rFonts w:ascii="Tahoma" w:hAnsi="Tahoma" w:cs="Tahoma"/>
          <w:iCs/>
          <w:sz w:val="20"/>
          <w:szCs w:val="20"/>
        </w:rPr>
        <w:t xml:space="preserve">, že kterákoliv strana poruší jakoukoliv povinnost uloženou v tomto článku </w:t>
      </w:r>
      <w:r>
        <w:rPr>
          <w:rFonts w:ascii="Tahoma" w:hAnsi="Tahoma" w:cs="Tahoma"/>
          <w:iCs/>
          <w:sz w:val="20"/>
          <w:szCs w:val="20"/>
        </w:rPr>
        <w:t>X</w:t>
      </w:r>
      <w:r w:rsidRPr="00A03568">
        <w:rPr>
          <w:rFonts w:ascii="Tahoma" w:hAnsi="Tahoma" w:cs="Tahoma"/>
          <w:iCs/>
          <w:sz w:val="20"/>
          <w:szCs w:val="20"/>
        </w:rPr>
        <w:t>II</w:t>
      </w:r>
      <w:r>
        <w:rPr>
          <w:rFonts w:ascii="Tahoma" w:hAnsi="Tahoma" w:cs="Tahoma"/>
          <w:iCs/>
          <w:sz w:val="20"/>
          <w:szCs w:val="20"/>
        </w:rPr>
        <w:t>.</w:t>
      </w:r>
      <w:r w:rsidRPr="00A03568">
        <w:rPr>
          <w:rFonts w:ascii="Tahoma" w:hAnsi="Tahoma" w:cs="Tahoma"/>
          <w:iCs/>
          <w:sz w:val="20"/>
          <w:szCs w:val="20"/>
        </w:rPr>
        <w:t>, je druhá strana oprávněna vypovědět tuto smlouvu a</w:t>
      </w:r>
      <w:r>
        <w:rPr>
          <w:rFonts w:ascii="Tahoma" w:hAnsi="Tahoma" w:cs="Tahoma"/>
          <w:iCs/>
          <w:sz w:val="20"/>
          <w:szCs w:val="20"/>
        </w:rPr>
        <w:t xml:space="preserve"> uhradit veškeré škody, které </w:t>
      </w:r>
      <w:r w:rsidRPr="00A03568">
        <w:rPr>
          <w:rFonts w:ascii="Tahoma" w:hAnsi="Tahoma" w:cs="Tahoma"/>
          <w:iCs/>
          <w:sz w:val="20"/>
          <w:szCs w:val="20"/>
        </w:rPr>
        <w:t>vzniknou druhé smluvní straně v důsledku nepublikování této smlouvy v registru smluv.</w:t>
      </w:r>
    </w:p>
    <w:p w:rsidR="00F22472" w:rsidRPr="0094125F" w:rsidRDefault="00F22472" w:rsidP="0094125F">
      <w:pPr>
        <w:pStyle w:val="Nadpis6"/>
        <w:numPr>
          <w:ilvl w:val="0"/>
          <w:numId w:val="34"/>
        </w:numPr>
        <w:spacing w:before="120" w:after="120"/>
        <w:rPr>
          <w:rFonts w:ascii="Tahoma" w:hAnsi="Tahoma" w:cs="Tahoma"/>
          <w:sz w:val="20"/>
          <w:szCs w:val="20"/>
        </w:rPr>
      </w:pPr>
      <w:r w:rsidRPr="002245AE">
        <w:rPr>
          <w:rFonts w:ascii="Tahoma" w:hAnsi="Tahoma" w:cs="Tahoma"/>
          <w:sz w:val="20"/>
          <w:szCs w:val="20"/>
        </w:rPr>
        <w:t>Závěrečná ustanovení</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Smluvní strany společně prohlašují, že jsou podnikateli, ustanovení o lichvě (§ 1796 NOZ) a neúměrném zkrácení (§§ 1793 až 1795 NOZ) se proto nepoužijí.</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Smluvní strany prohlašují, že si navzájem sdělily veškeré okolnosti požadované dle § 1728 odst. 2 NOZ.</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Jakákoli smluvní pokuta mezi smluvními stranami musí být sjednána pouze písemně, a to výlučně v podobě listiny podepsané (nikoli elektronicky) oběma smluvními stranami.</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 xml:space="preserve">Nebude-li mezi smluvními stranami výslovně a v písemné podobě </w:t>
      </w:r>
      <w:r w:rsidR="00C112A0">
        <w:rPr>
          <w:rFonts w:ascii="Tahoma" w:hAnsi="Tahoma" w:cs="Tahoma"/>
          <w:sz w:val="20"/>
          <w:szCs w:val="20"/>
        </w:rPr>
        <w:t>sjednáno jinak, je výše úroku z </w:t>
      </w:r>
      <w:r w:rsidRPr="002245AE">
        <w:rPr>
          <w:rFonts w:ascii="Tahoma" w:hAnsi="Tahoma" w:cs="Tahoma"/>
          <w:sz w:val="20"/>
          <w:szCs w:val="20"/>
        </w:rPr>
        <w:t>prodlení stanovena příslušným právním předpisem.</w:t>
      </w:r>
    </w:p>
    <w:p w:rsidR="00BD3816" w:rsidRPr="002245AE" w:rsidRDefault="00BD3816" w:rsidP="00A44C88">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BD3816" w:rsidRPr="0094125F" w:rsidRDefault="00BD3816" w:rsidP="0094125F">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V případě změny právní formy kterékoliv smluvní strany přecházejí práva a povinnosti z této smlouvy na nástupnický subjekt.</w:t>
      </w:r>
    </w:p>
    <w:p w:rsidR="00BD3816" w:rsidRPr="007D0132" w:rsidRDefault="00BD3816" w:rsidP="007D0132">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Smluvní strany se zavazují, že veškeré spory vzniklé v souvislosti s touto rámcovou kupní smlouvou budou řešit smírně, přátelskou dohodou. Pokud by taková dohoda nebyla možná, budou spory řešeny u příslušného soudu a v souladu s českými zákony.</w:t>
      </w:r>
    </w:p>
    <w:p w:rsidR="00BD3816" w:rsidRPr="007D0132" w:rsidRDefault="00BD3816" w:rsidP="007D0132">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Smluvní strany se zavazují, že údaje vyplývající z předmětu plnění podle této smlouvy, neposkytnou třetí straně, s výjimkou kontrolních orgánů, auditorů a případného soudního řízení.</w:t>
      </w:r>
    </w:p>
    <w:p w:rsidR="00BD3816" w:rsidRPr="007D0132" w:rsidRDefault="00BD3816" w:rsidP="007D0132">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Smluvní strany prohlašují, že si tuto rámcovou smlouvu před jejím podpisem přečetly, že byla ujednána podle jejich pravé a svobodné vůle, určitě, vážně a srozumitelně. Autentičnost této smlouvy a svůj souhlas s obsahem vyjadřují svým podpisem.</w:t>
      </w:r>
    </w:p>
    <w:p w:rsidR="007915D3" w:rsidRPr="007915D3" w:rsidRDefault="00BD3816" w:rsidP="007915D3">
      <w:pPr>
        <w:numPr>
          <w:ilvl w:val="0"/>
          <w:numId w:val="29"/>
        </w:numPr>
        <w:spacing w:before="120" w:after="120"/>
        <w:ind w:left="426" w:hanging="426"/>
        <w:jc w:val="both"/>
        <w:rPr>
          <w:rFonts w:ascii="Tahoma" w:hAnsi="Tahoma" w:cs="Tahoma"/>
          <w:sz w:val="20"/>
          <w:szCs w:val="20"/>
        </w:rPr>
      </w:pPr>
      <w:r w:rsidRPr="002245AE">
        <w:rPr>
          <w:rFonts w:ascii="Tahoma" w:hAnsi="Tahoma" w:cs="Tahoma"/>
          <w:sz w:val="20"/>
          <w:szCs w:val="20"/>
        </w:rPr>
        <w:t>Tato smlouva je vyhotovena ve dvou stejnopisech, z nichž kupující i prodávající obdrží po jednom</w:t>
      </w:r>
    </w:p>
    <w:p w:rsidR="007D0132" w:rsidRPr="002245AE" w:rsidRDefault="007D0132" w:rsidP="00BD3816">
      <w:pPr>
        <w:ind w:left="426" w:hanging="426"/>
        <w:rPr>
          <w:rFonts w:ascii="Tahoma" w:hAnsi="Tahoma" w:cs="Tahoma"/>
          <w:sz w:val="20"/>
          <w:szCs w:val="20"/>
        </w:rPr>
      </w:pPr>
    </w:p>
    <w:p w:rsidR="007D0132" w:rsidRDefault="009528B4" w:rsidP="00F22472">
      <w:pPr>
        <w:rPr>
          <w:rFonts w:ascii="Tahoma" w:hAnsi="Tahoma" w:cs="Tahoma"/>
          <w:bCs/>
          <w:sz w:val="20"/>
          <w:szCs w:val="20"/>
        </w:rPr>
      </w:pPr>
      <w:r w:rsidRPr="002245AE">
        <w:rPr>
          <w:rFonts w:ascii="Tahoma" w:hAnsi="Tahoma" w:cs="Tahoma"/>
          <w:bCs/>
          <w:sz w:val="20"/>
          <w:szCs w:val="20"/>
        </w:rPr>
        <w:t>Součásti smlouvy: Příloha č. 1 Ceník zbo</w:t>
      </w:r>
      <w:r w:rsidR="007915D3">
        <w:rPr>
          <w:rFonts w:ascii="Tahoma" w:hAnsi="Tahoma" w:cs="Tahoma"/>
          <w:bCs/>
          <w:sz w:val="20"/>
          <w:szCs w:val="20"/>
        </w:rPr>
        <w:t>ží</w:t>
      </w:r>
    </w:p>
    <w:p w:rsidR="007D0132" w:rsidRDefault="007D0132" w:rsidP="00F22472">
      <w:pPr>
        <w:rPr>
          <w:rFonts w:ascii="Tahoma" w:hAnsi="Tahoma" w:cs="Tahoma"/>
          <w:bCs/>
          <w:sz w:val="20"/>
          <w:szCs w:val="20"/>
        </w:rPr>
      </w:pPr>
    </w:p>
    <w:p w:rsidR="00B86C76" w:rsidRPr="002245AE" w:rsidRDefault="00B86C76" w:rsidP="00F22472">
      <w:pPr>
        <w:rPr>
          <w:rFonts w:ascii="Tahoma" w:hAnsi="Tahoma" w:cs="Tahoma"/>
          <w:bCs/>
          <w:sz w:val="20"/>
          <w:szCs w:val="20"/>
        </w:rPr>
      </w:pPr>
      <w:r w:rsidRPr="002245AE">
        <w:rPr>
          <w:rFonts w:ascii="Tahoma" w:hAnsi="Tahoma" w:cs="Tahoma"/>
          <w:bCs/>
          <w:sz w:val="20"/>
          <w:szCs w:val="20"/>
        </w:rPr>
        <w:t>V </w:t>
      </w:r>
      <w:r w:rsidR="00FB7232" w:rsidRPr="002245AE">
        <w:rPr>
          <w:rFonts w:ascii="Tahoma" w:hAnsi="Tahoma" w:cs="Tahoma"/>
          <w:bCs/>
          <w:sz w:val="20"/>
          <w:szCs w:val="20"/>
        </w:rPr>
        <w:t xml:space="preserve"> Opa</w:t>
      </w:r>
      <w:r w:rsidRPr="002245AE">
        <w:rPr>
          <w:rFonts w:ascii="Tahoma" w:hAnsi="Tahoma" w:cs="Tahoma"/>
          <w:bCs/>
          <w:sz w:val="20"/>
          <w:szCs w:val="20"/>
        </w:rPr>
        <w:t xml:space="preserve">vě dne </w:t>
      </w:r>
      <w:r w:rsidR="000B484E">
        <w:rPr>
          <w:rFonts w:ascii="Tahoma" w:hAnsi="Tahoma" w:cs="Tahoma"/>
          <w:bCs/>
          <w:sz w:val="20"/>
          <w:szCs w:val="20"/>
        </w:rPr>
        <w:t>……………</w:t>
      </w:r>
      <w:r w:rsidR="00D82E0B" w:rsidRPr="002245AE">
        <w:rPr>
          <w:rFonts w:ascii="Tahoma" w:hAnsi="Tahoma" w:cs="Tahoma"/>
          <w:bCs/>
          <w:sz w:val="20"/>
          <w:szCs w:val="20"/>
        </w:rPr>
        <w:tab/>
      </w:r>
      <w:r w:rsidR="00D82E0B" w:rsidRPr="002245AE">
        <w:rPr>
          <w:rFonts w:ascii="Tahoma" w:hAnsi="Tahoma" w:cs="Tahoma"/>
          <w:bCs/>
          <w:sz w:val="20"/>
          <w:szCs w:val="20"/>
        </w:rPr>
        <w:tab/>
      </w:r>
      <w:r w:rsidR="00D82E0B" w:rsidRPr="002245AE">
        <w:rPr>
          <w:rFonts w:ascii="Tahoma" w:hAnsi="Tahoma" w:cs="Tahoma"/>
          <w:bCs/>
          <w:sz w:val="20"/>
          <w:szCs w:val="20"/>
        </w:rPr>
        <w:tab/>
      </w:r>
      <w:r w:rsidR="00D82E0B" w:rsidRPr="002245AE">
        <w:rPr>
          <w:rFonts w:ascii="Tahoma" w:hAnsi="Tahoma" w:cs="Tahoma"/>
          <w:bCs/>
          <w:sz w:val="20"/>
          <w:szCs w:val="20"/>
        </w:rPr>
        <w:tab/>
        <w:t xml:space="preserve">    </w:t>
      </w:r>
      <w:r w:rsidR="000B484E">
        <w:rPr>
          <w:rFonts w:ascii="Tahoma" w:hAnsi="Tahoma" w:cs="Tahoma"/>
          <w:bCs/>
          <w:sz w:val="20"/>
          <w:szCs w:val="20"/>
        </w:rPr>
        <w:t xml:space="preserve">   </w:t>
      </w:r>
      <w:r w:rsidR="000B484E">
        <w:rPr>
          <w:rFonts w:ascii="Tahoma" w:hAnsi="Tahoma" w:cs="Tahoma"/>
          <w:bCs/>
          <w:sz w:val="20"/>
          <w:szCs w:val="20"/>
        </w:rPr>
        <w:tab/>
      </w:r>
      <w:r w:rsidR="000B484E">
        <w:rPr>
          <w:rFonts w:ascii="Tahoma" w:hAnsi="Tahoma" w:cs="Tahoma"/>
          <w:bCs/>
          <w:sz w:val="20"/>
          <w:szCs w:val="20"/>
        </w:rPr>
        <w:tab/>
      </w:r>
      <w:r w:rsidR="00D82E0B" w:rsidRPr="002245AE">
        <w:rPr>
          <w:rFonts w:ascii="Tahoma" w:hAnsi="Tahoma" w:cs="Tahoma"/>
          <w:bCs/>
          <w:sz w:val="20"/>
          <w:szCs w:val="20"/>
        </w:rPr>
        <w:t>V</w:t>
      </w:r>
      <w:r w:rsidR="002E1499">
        <w:rPr>
          <w:rFonts w:ascii="Tahoma" w:hAnsi="Tahoma" w:cs="Tahoma"/>
          <w:bCs/>
          <w:sz w:val="20"/>
          <w:szCs w:val="20"/>
        </w:rPr>
        <w:t xml:space="preserve"> Příbrami </w:t>
      </w:r>
      <w:r w:rsidR="00722E84" w:rsidRPr="002245AE">
        <w:rPr>
          <w:rFonts w:ascii="Tahoma" w:hAnsi="Tahoma" w:cs="Tahoma"/>
          <w:bCs/>
          <w:sz w:val="20"/>
          <w:szCs w:val="20"/>
        </w:rPr>
        <w:t xml:space="preserve"> dne</w:t>
      </w:r>
      <w:r w:rsidR="00043386" w:rsidRPr="002245AE">
        <w:rPr>
          <w:rFonts w:ascii="Tahoma" w:hAnsi="Tahoma" w:cs="Tahoma"/>
          <w:bCs/>
          <w:sz w:val="20"/>
          <w:szCs w:val="20"/>
        </w:rPr>
        <w:t xml:space="preserve"> </w:t>
      </w:r>
      <w:r w:rsidR="002B56E4">
        <w:rPr>
          <w:rFonts w:ascii="Tahoma" w:hAnsi="Tahoma" w:cs="Tahoma"/>
          <w:bCs/>
          <w:sz w:val="20"/>
          <w:szCs w:val="20"/>
        </w:rPr>
        <w:t>……………..</w:t>
      </w:r>
    </w:p>
    <w:p w:rsidR="00320D2C" w:rsidRPr="002245AE" w:rsidRDefault="00320D2C" w:rsidP="00F22472">
      <w:pPr>
        <w:rPr>
          <w:rFonts w:ascii="Tahoma" w:hAnsi="Tahoma" w:cs="Tahoma"/>
          <w:b/>
          <w:bCs/>
          <w:sz w:val="20"/>
          <w:szCs w:val="20"/>
        </w:rPr>
      </w:pPr>
    </w:p>
    <w:p w:rsidR="007915D3" w:rsidRDefault="00B86C76" w:rsidP="00F22472">
      <w:pPr>
        <w:rPr>
          <w:rFonts w:ascii="Tahoma" w:hAnsi="Tahoma" w:cs="Tahoma"/>
          <w:b/>
          <w:bCs/>
          <w:sz w:val="20"/>
          <w:szCs w:val="20"/>
        </w:rPr>
      </w:pPr>
      <w:r w:rsidRPr="002245AE">
        <w:rPr>
          <w:rFonts w:ascii="Tahoma" w:hAnsi="Tahoma" w:cs="Tahoma"/>
          <w:b/>
          <w:bCs/>
          <w:sz w:val="20"/>
          <w:szCs w:val="20"/>
        </w:rPr>
        <w:t xml:space="preserve">    </w:t>
      </w:r>
    </w:p>
    <w:p w:rsidR="007915D3" w:rsidRDefault="007915D3" w:rsidP="00F22472">
      <w:pPr>
        <w:rPr>
          <w:rFonts w:ascii="Tahoma" w:hAnsi="Tahoma" w:cs="Tahoma"/>
          <w:b/>
          <w:bCs/>
          <w:sz w:val="20"/>
          <w:szCs w:val="20"/>
        </w:rPr>
      </w:pPr>
    </w:p>
    <w:p w:rsidR="00F22472" w:rsidRPr="002245AE" w:rsidRDefault="00B86C76" w:rsidP="00F22472">
      <w:pPr>
        <w:rPr>
          <w:rFonts w:ascii="Tahoma" w:hAnsi="Tahoma" w:cs="Tahoma"/>
          <w:bCs/>
          <w:sz w:val="20"/>
          <w:szCs w:val="20"/>
        </w:rPr>
      </w:pPr>
      <w:r w:rsidRPr="002245AE">
        <w:rPr>
          <w:rFonts w:ascii="Tahoma" w:hAnsi="Tahoma" w:cs="Tahoma"/>
          <w:b/>
          <w:bCs/>
          <w:sz w:val="20"/>
          <w:szCs w:val="20"/>
        </w:rPr>
        <w:t xml:space="preserve">   </w:t>
      </w:r>
      <w:r w:rsidR="00EA5092">
        <w:rPr>
          <w:rFonts w:ascii="Tahoma" w:hAnsi="Tahoma" w:cs="Tahoma"/>
          <w:b/>
          <w:bCs/>
          <w:sz w:val="20"/>
          <w:szCs w:val="20"/>
        </w:rPr>
        <w:t>……..</w:t>
      </w:r>
      <w:r w:rsidR="00F22472" w:rsidRPr="002245AE">
        <w:rPr>
          <w:rFonts w:ascii="Tahoma" w:hAnsi="Tahoma" w:cs="Tahoma"/>
          <w:bCs/>
          <w:sz w:val="20"/>
          <w:szCs w:val="20"/>
        </w:rPr>
        <w:t>………………………</w:t>
      </w:r>
      <w:r w:rsidR="007F4A12" w:rsidRPr="002245AE">
        <w:rPr>
          <w:rFonts w:ascii="Tahoma" w:hAnsi="Tahoma" w:cs="Tahoma"/>
          <w:bCs/>
          <w:sz w:val="20"/>
          <w:szCs w:val="20"/>
        </w:rPr>
        <w:t>…….</w:t>
      </w:r>
      <w:r w:rsidR="001D1DC0" w:rsidRPr="002245AE">
        <w:rPr>
          <w:rFonts w:ascii="Tahoma" w:hAnsi="Tahoma" w:cs="Tahoma"/>
          <w:bCs/>
          <w:sz w:val="20"/>
          <w:szCs w:val="20"/>
        </w:rPr>
        <w:tab/>
      </w:r>
      <w:r w:rsidR="001D1DC0" w:rsidRPr="002245AE">
        <w:rPr>
          <w:rFonts w:ascii="Tahoma" w:hAnsi="Tahoma" w:cs="Tahoma"/>
          <w:bCs/>
          <w:sz w:val="20"/>
          <w:szCs w:val="20"/>
        </w:rPr>
        <w:tab/>
      </w:r>
      <w:r w:rsidR="001D1DC0" w:rsidRPr="002245AE">
        <w:rPr>
          <w:rFonts w:ascii="Tahoma" w:hAnsi="Tahoma" w:cs="Tahoma"/>
          <w:bCs/>
          <w:sz w:val="20"/>
          <w:szCs w:val="20"/>
        </w:rPr>
        <w:tab/>
      </w:r>
      <w:r w:rsidR="001D1DC0" w:rsidRPr="002245AE">
        <w:rPr>
          <w:rFonts w:ascii="Tahoma" w:hAnsi="Tahoma" w:cs="Tahoma"/>
          <w:bCs/>
          <w:sz w:val="20"/>
          <w:szCs w:val="20"/>
        </w:rPr>
        <w:tab/>
      </w:r>
      <w:r w:rsidR="000B484E">
        <w:rPr>
          <w:rFonts w:ascii="Tahoma" w:hAnsi="Tahoma" w:cs="Tahoma"/>
          <w:bCs/>
          <w:sz w:val="20"/>
          <w:szCs w:val="20"/>
        </w:rPr>
        <w:tab/>
      </w:r>
      <w:r w:rsidR="00320D2C" w:rsidRPr="002245AE">
        <w:rPr>
          <w:rFonts w:ascii="Tahoma" w:hAnsi="Tahoma" w:cs="Tahoma"/>
          <w:bCs/>
          <w:sz w:val="20"/>
          <w:szCs w:val="20"/>
        </w:rPr>
        <w:t>….</w:t>
      </w:r>
      <w:r w:rsidR="00F22472" w:rsidRPr="002245AE">
        <w:rPr>
          <w:rFonts w:ascii="Tahoma" w:hAnsi="Tahoma" w:cs="Tahoma"/>
          <w:bCs/>
          <w:sz w:val="20"/>
          <w:szCs w:val="20"/>
        </w:rPr>
        <w:t>………………………</w:t>
      </w:r>
      <w:r w:rsidR="000B484E">
        <w:rPr>
          <w:rFonts w:ascii="Tahoma" w:hAnsi="Tahoma" w:cs="Tahoma"/>
          <w:bCs/>
          <w:sz w:val="20"/>
          <w:szCs w:val="20"/>
        </w:rPr>
        <w:t>……..</w:t>
      </w:r>
    </w:p>
    <w:p w:rsidR="00320D2C" w:rsidRPr="002245AE" w:rsidRDefault="00320D2C" w:rsidP="00320D2C">
      <w:pPr>
        <w:ind w:firstLine="708"/>
        <w:rPr>
          <w:rFonts w:ascii="Tahoma" w:hAnsi="Tahoma" w:cs="Tahoma"/>
          <w:b/>
          <w:bCs/>
          <w:sz w:val="20"/>
          <w:szCs w:val="20"/>
        </w:rPr>
      </w:pPr>
      <w:r w:rsidRPr="002245AE">
        <w:rPr>
          <w:rFonts w:ascii="Tahoma" w:hAnsi="Tahoma" w:cs="Tahoma"/>
          <w:b/>
          <w:bCs/>
          <w:sz w:val="20"/>
          <w:szCs w:val="20"/>
        </w:rPr>
        <w:t xml:space="preserve">     za kupující</w:t>
      </w:r>
      <w:r w:rsidR="001D1DC0" w:rsidRPr="002245AE">
        <w:rPr>
          <w:rFonts w:ascii="Tahoma" w:hAnsi="Tahoma" w:cs="Tahoma"/>
          <w:b/>
          <w:bCs/>
          <w:sz w:val="20"/>
          <w:szCs w:val="20"/>
        </w:rPr>
        <w:t xml:space="preserve">ho </w:t>
      </w:r>
      <w:r w:rsidR="001D1DC0" w:rsidRPr="002245AE">
        <w:rPr>
          <w:rFonts w:ascii="Tahoma" w:hAnsi="Tahoma" w:cs="Tahoma"/>
          <w:b/>
          <w:bCs/>
          <w:sz w:val="20"/>
          <w:szCs w:val="20"/>
        </w:rPr>
        <w:tab/>
      </w:r>
      <w:r w:rsidR="001D1DC0" w:rsidRPr="002245AE">
        <w:rPr>
          <w:rFonts w:ascii="Tahoma" w:hAnsi="Tahoma" w:cs="Tahoma"/>
          <w:b/>
          <w:bCs/>
          <w:sz w:val="20"/>
          <w:szCs w:val="20"/>
        </w:rPr>
        <w:tab/>
      </w:r>
      <w:r w:rsidR="001D1DC0" w:rsidRPr="002245AE">
        <w:rPr>
          <w:rFonts w:ascii="Tahoma" w:hAnsi="Tahoma" w:cs="Tahoma"/>
          <w:b/>
          <w:bCs/>
          <w:sz w:val="20"/>
          <w:szCs w:val="20"/>
        </w:rPr>
        <w:tab/>
      </w:r>
      <w:r w:rsidR="001D1DC0" w:rsidRPr="002245AE">
        <w:rPr>
          <w:rFonts w:ascii="Tahoma" w:hAnsi="Tahoma" w:cs="Tahoma"/>
          <w:b/>
          <w:bCs/>
          <w:sz w:val="20"/>
          <w:szCs w:val="20"/>
        </w:rPr>
        <w:tab/>
      </w:r>
      <w:r w:rsidR="001D1DC0" w:rsidRPr="002245AE">
        <w:rPr>
          <w:rFonts w:ascii="Tahoma" w:hAnsi="Tahoma" w:cs="Tahoma"/>
          <w:b/>
          <w:bCs/>
          <w:sz w:val="20"/>
          <w:szCs w:val="20"/>
        </w:rPr>
        <w:tab/>
      </w:r>
      <w:r w:rsidR="000B484E">
        <w:rPr>
          <w:rFonts w:ascii="Tahoma" w:hAnsi="Tahoma" w:cs="Tahoma"/>
          <w:b/>
          <w:bCs/>
          <w:sz w:val="20"/>
          <w:szCs w:val="20"/>
        </w:rPr>
        <w:t xml:space="preserve">     </w:t>
      </w:r>
      <w:r w:rsidRPr="002245AE">
        <w:rPr>
          <w:rFonts w:ascii="Tahoma" w:hAnsi="Tahoma" w:cs="Tahoma"/>
          <w:b/>
          <w:bCs/>
          <w:sz w:val="20"/>
          <w:szCs w:val="20"/>
        </w:rPr>
        <w:t>za prodávajícího</w:t>
      </w:r>
    </w:p>
    <w:p w:rsidR="006C18FA" w:rsidRPr="002245AE" w:rsidRDefault="00320D2C" w:rsidP="00320D2C">
      <w:pPr>
        <w:rPr>
          <w:rFonts w:ascii="Tahoma" w:hAnsi="Tahoma" w:cs="Tahoma"/>
          <w:b/>
          <w:bCs/>
          <w:sz w:val="20"/>
          <w:szCs w:val="20"/>
        </w:rPr>
      </w:pPr>
      <w:r w:rsidRPr="002245AE">
        <w:rPr>
          <w:rFonts w:ascii="Tahoma" w:hAnsi="Tahoma" w:cs="Tahoma"/>
          <w:b/>
          <w:bCs/>
          <w:sz w:val="20"/>
          <w:szCs w:val="20"/>
        </w:rPr>
        <w:t>M</w:t>
      </w:r>
      <w:r w:rsidR="001D1DC0" w:rsidRPr="002245AE">
        <w:rPr>
          <w:rFonts w:ascii="Tahoma" w:hAnsi="Tahoma" w:cs="Tahoma"/>
          <w:b/>
          <w:bCs/>
          <w:sz w:val="20"/>
          <w:szCs w:val="20"/>
        </w:rPr>
        <w:t>UDr. Ladislav Václavec, MBA</w:t>
      </w:r>
      <w:r w:rsidR="001D1DC0" w:rsidRPr="002245AE">
        <w:rPr>
          <w:rFonts w:ascii="Tahoma" w:hAnsi="Tahoma" w:cs="Tahoma"/>
          <w:b/>
          <w:bCs/>
          <w:sz w:val="20"/>
          <w:szCs w:val="20"/>
        </w:rPr>
        <w:tab/>
      </w:r>
      <w:r w:rsidR="001D1DC0" w:rsidRPr="002245AE">
        <w:rPr>
          <w:rFonts w:ascii="Tahoma" w:hAnsi="Tahoma" w:cs="Tahoma"/>
          <w:b/>
          <w:bCs/>
          <w:sz w:val="20"/>
          <w:szCs w:val="20"/>
        </w:rPr>
        <w:tab/>
      </w:r>
      <w:r w:rsidR="001D1DC0" w:rsidRPr="002245AE">
        <w:rPr>
          <w:rFonts w:ascii="Tahoma" w:hAnsi="Tahoma" w:cs="Tahoma"/>
          <w:b/>
          <w:bCs/>
          <w:sz w:val="20"/>
          <w:szCs w:val="20"/>
        </w:rPr>
        <w:tab/>
      </w:r>
      <w:r w:rsidR="001D1DC0" w:rsidRPr="002245AE">
        <w:rPr>
          <w:rFonts w:ascii="Tahoma" w:hAnsi="Tahoma" w:cs="Tahoma"/>
          <w:b/>
          <w:bCs/>
          <w:sz w:val="20"/>
          <w:szCs w:val="20"/>
        </w:rPr>
        <w:tab/>
      </w:r>
      <w:r w:rsidR="006C18FA" w:rsidRPr="002245AE">
        <w:rPr>
          <w:rFonts w:ascii="Tahoma" w:hAnsi="Tahoma" w:cs="Tahoma"/>
          <w:b/>
          <w:bCs/>
          <w:sz w:val="20"/>
          <w:szCs w:val="20"/>
        </w:rPr>
        <w:t xml:space="preserve">     </w:t>
      </w:r>
      <w:r w:rsidR="002E1499">
        <w:rPr>
          <w:rFonts w:ascii="Tahoma" w:hAnsi="Tahoma" w:cs="Tahoma"/>
          <w:b/>
          <w:bCs/>
          <w:sz w:val="20"/>
          <w:szCs w:val="20"/>
        </w:rPr>
        <w:t>Ivo Nedošínský</w:t>
      </w:r>
    </w:p>
    <w:p w:rsidR="00320D2C" w:rsidRPr="002245AE" w:rsidRDefault="00320D2C" w:rsidP="00320D2C">
      <w:pPr>
        <w:rPr>
          <w:rFonts w:ascii="Tahoma" w:hAnsi="Tahoma" w:cs="Tahoma"/>
          <w:b/>
          <w:bCs/>
          <w:sz w:val="20"/>
          <w:szCs w:val="20"/>
        </w:rPr>
      </w:pPr>
      <w:r w:rsidRPr="002245AE">
        <w:rPr>
          <w:rFonts w:ascii="Tahoma" w:hAnsi="Tahoma" w:cs="Tahoma"/>
          <w:b/>
          <w:bCs/>
          <w:sz w:val="20"/>
          <w:szCs w:val="20"/>
        </w:rPr>
        <w:t xml:space="preserve">                     </w:t>
      </w:r>
      <w:r w:rsidR="00E7366C">
        <w:rPr>
          <w:rFonts w:ascii="Tahoma" w:hAnsi="Tahoma" w:cs="Tahoma"/>
          <w:b/>
          <w:bCs/>
          <w:sz w:val="20"/>
          <w:szCs w:val="20"/>
        </w:rPr>
        <w:t>ř</w:t>
      </w:r>
      <w:r w:rsidRPr="002245AE">
        <w:rPr>
          <w:rFonts w:ascii="Tahoma" w:hAnsi="Tahoma" w:cs="Tahoma"/>
          <w:b/>
          <w:bCs/>
          <w:sz w:val="20"/>
          <w:szCs w:val="20"/>
        </w:rPr>
        <w:t>editel</w:t>
      </w:r>
      <w:r w:rsidR="002E1499">
        <w:rPr>
          <w:rFonts w:ascii="Tahoma" w:hAnsi="Tahoma" w:cs="Tahoma"/>
          <w:b/>
          <w:bCs/>
          <w:sz w:val="20"/>
          <w:szCs w:val="20"/>
        </w:rPr>
        <w:t xml:space="preserve">                                                                 jednatel společnosti</w:t>
      </w:r>
    </w:p>
    <w:p w:rsidR="00401C54" w:rsidRDefault="00401C54" w:rsidP="00320D2C">
      <w:pPr>
        <w:rPr>
          <w:rFonts w:ascii="Tahoma" w:hAnsi="Tahoma" w:cs="Tahoma"/>
          <w:b/>
          <w:bCs/>
          <w:sz w:val="20"/>
          <w:szCs w:val="20"/>
        </w:rPr>
      </w:pPr>
    </w:p>
    <w:p w:rsidR="008E69CD" w:rsidRDefault="008E69CD">
      <w:pPr>
        <w:rPr>
          <w:rFonts w:ascii="Tahoma" w:hAnsi="Tahoma" w:cs="Tahoma"/>
          <w:b/>
          <w:bCs/>
          <w:sz w:val="20"/>
          <w:szCs w:val="20"/>
        </w:rPr>
      </w:pPr>
      <w:r>
        <w:rPr>
          <w:rFonts w:ascii="Tahoma" w:hAnsi="Tahoma" w:cs="Tahoma"/>
          <w:b/>
          <w:bCs/>
          <w:sz w:val="20"/>
          <w:szCs w:val="20"/>
        </w:rPr>
        <w:br w:type="page"/>
      </w:r>
    </w:p>
    <w:p w:rsidR="006C18FA" w:rsidRPr="002245AE" w:rsidRDefault="00C112A0" w:rsidP="00320D2C">
      <w:pPr>
        <w:rPr>
          <w:rFonts w:ascii="Tahoma" w:hAnsi="Tahoma" w:cs="Tahoma"/>
          <w:b/>
          <w:bCs/>
          <w:sz w:val="20"/>
          <w:szCs w:val="20"/>
        </w:rPr>
      </w:pPr>
      <w:r>
        <w:rPr>
          <w:rFonts w:ascii="Tahoma" w:hAnsi="Tahoma" w:cs="Tahoma"/>
          <w:b/>
          <w:bCs/>
          <w:sz w:val="20"/>
          <w:szCs w:val="20"/>
        </w:rPr>
        <w:t>Př</w:t>
      </w:r>
      <w:r w:rsidR="000A17B2" w:rsidRPr="002245AE">
        <w:rPr>
          <w:rFonts w:ascii="Tahoma" w:hAnsi="Tahoma" w:cs="Tahoma"/>
          <w:b/>
          <w:bCs/>
          <w:sz w:val="20"/>
          <w:szCs w:val="20"/>
        </w:rPr>
        <w:t>íloha č. 1 Ceník zboží</w:t>
      </w:r>
    </w:p>
    <w:p w:rsidR="00401C54" w:rsidRDefault="00401C54">
      <w:pPr>
        <w:rPr>
          <w:rFonts w:ascii="Tahoma" w:hAnsi="Tahoma" w:cs="Tahoma"/>
          <w:b/>
          <w:bCs/>
          <w:i/>
          <w:color w:val="FF0000"/>
          <w:sz w:val="20"/>
          <w:szCs w:val="20"/>
          <w:u w:val="single"/>
        </w:rPr>
      </w:pPr>
    </w:p>
    <w:p w:rsidR="00401C54" w:rsidRDefault="00401C54">
      <w:pPr>
        <w:rPr>
          <w:rFonts w:ascii="Tahoma" w:hAnsi="Tahoma" w:cs="Tahoma"/>
          <w:b/>
          <w:bCs/>
          <w:i/>
          <w:color w:val="FF0000"/>
          <w:sz w:val="20"/>
          <w:szCs w:val="20"/>
          <w:u w:val="single"/>
        </w:rPr>
      </w:pPr>
    </w:p>
    <w:tbl>
      <w:tblPr>
        <w:tblW w:w="9923"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3"/>
        <w:gridCol w:w="2623"/>
        <w:gridCol w:w="1417"/>
        <w:gridCol w:w="709"/>
        <w:gridCol w:w="851"/>
        <w:gridCol w:w="1700"/>
      </w:tblGrid>
      <w:tr w:rsidR="00A327FA" w:rsidRPr="000409D1" w:rsidTr="00CF4B59">
        <w:trPr>
          <w:trHeight w:val="317"/>
          <w:jc w:val="center"/>
        </w:trPr>
        <w:tc>
          <w:tcPr>
            <w:tcW w:w="2623" w:type="dxa"/>
            <w:vMerge w:val="restart"/>
            <w:shd w:val="clear" w:color="auto" w:fill="D9D9D9"/>
            <w:noWrap/>
            <w:vAlign w:val="center"/>
          </w:tcPr>
          <w:p w:rsidR="00A327FA" w:rsidRPr="00A327FA" w:rsidRDefault="00A327FA" w:rsidP="00100CD2">
            <w:pPr>
              <w:spacing w:line="276" w:lineRule="auto"/>
              <w:jc w:val="center"/>
              <w:rPr>
                <w:rFonts w:ascii="Verdana" w:hAnsi="Verdana"/>
                <w:b/>
                <w:bCs/>
                <w:sz w:val="16"/>
                <w:szCs w:val="20"/>
              </w:rPr>
            </w:pPr>
            <w:r>
              <w:rPr>
                <w:rFonts w:ascii="Verdana" w:hAnsi="Verdana"/>
                <w:b/>
                <w:bCs/>
                <w:sz w:val="16"/>
                <w:szCs w:val="20"/>
              </w:rPr>
              <w:t>Název zboží</w:t>
            </w:r>
          </w:p>
        </w:tc>
        <w:tc>
          <w:tcPr>
            <w:tcW w:w="2623" w:type="dxa"/>
            <w:vMerge w:val="restart"/>
            <w:shd w:val="clear" w:color="auto" w:fill="D9D9D9"/>
            <w:vAlign w:val="center"/>
          </w:tcPr>
          <w:p w:rsidR="00A327FA" w:rsidRPr="003D45D2" w:rsidRDefault="003D45D2" w:rsidP="00100CD2">
            <w:pPr>
              <w:spacing w:line="276" w:lineRule="auto"/>
              <w:jc w:val="center"/>
              <w:rPr>
                <w:rFonts w:ascii="Verdana" w:hAnsi="Verdana"/>
                <w:b/>
                <w:bCs/>
                <w:sz w:val="16"/>
                <w:szCs w:val="20"/>
                <w:highlight w:val="yellow"/>
              </w:rPr>
            </w:pPr>
            <w:r w:rsidRPr="003D45D2">
              <w:rPr>
                <w:rFonts w:ascii="Verdana" w:hAnsi="Verdana"/>
                <w:b/>
                <w:bCs/>
                <w:sz w:val="16"/>
                <w:szCs w:val="20"/>
                <w:highlight w:val="yellow"/>
              </w:rPr>
              <w:t>XXX</w:t>
            </w:r>
          </w:p>
        </w:tc>
        <w:tc>
          <w:tcPr>
            <w:tcW w:w="1417" w:type="dxa"/>
            <w:vMerge w:val="restart"/>
            <w:shd w:val="clear" w:color="auto" w:fill="D9D9D9"/>
            <w:vAlign w:val="center"/>
          </w:tcPr>
          <w:p w:rsidR="00A327FA" w:rsidRPr="00A327FA" w:rsidRDefault="00A327FA" w:rsidP="00100CD2">
            <w:pPr>
              <w:spacing w:line="276" w:lineRule="auto"/>
              <w:jc w:val="center"/>
              <w:rPr>
                <w:rFonts w:ascii="Verdana" w:hAnsi="Verdana"/>
                <w:b/>
                <w:bCs/>
                <w:sz w:val="16"/>
                <w:szCs w:val="20"/>
              </w:rPr>
            </w:pPr>
            <w:r w:rsidRPr="00A327FA">
              <w:rPr>
                <w:rFonts w:ascii="Verdana" w:hAnsi="Verdana"/>
                <w:b/>
                <w:bCs/>
                <w:sz w:val="16"/>
                <w:szCs w:val="20"/>
              </w:rPr>
              <w:t xml:space="preserve"> Celková nabídková cena bez DPH</w:t>
            </w:r>
          </w:p>
        </w:tc>
        <w:tc>
          <w:tcPr>
            <w:tcW w:w="1560" w:type="dxa"/>
            <w:gridSpan w:val="2"/>
            <w:shd w:val="clear" w:color="auto" w:fill="D9D9D9"/>
            <w:vAlign w:val="center"/>
          </w:tcPr>
          <w:p w:rsidR="00A327FA" w:rsidRPr="00A327FA" w:rsidRDefault="00A327FA" w:rsidP="00100CD2">
            <w:pPr>
              <w:spacing w:line="276" w:lineRule="auto"/>
              <w:jc w:val="center"/>
              <w:rPr>
                <w:rFonts w:ascii="Verdana" w:hAnsi="Verdana"/>
                <w:b/>
                <w:bCs/>
                <w:sz w:val="16"/>
                <w:szCs w:val="20"/>
              </w:rPr>
            </w:pPr>
            <w:r w:rsidRPr="00A327FA">
              <w:rPr>
                <w:rFonts w:ascii="Verdana" w:hAnsi="Verdana"/>
                <w:b/>
                <w:bCs/>
                <w:sz w:val="16"/>
                <w:szCs w:val="20"/>
              </w:rPr>
              <w:t>DPH</w:t>
            </w:r>
          </w:p>
        </w:tc>
        <w:tc>
          <w:tcPr>
            <w:tcW w:w="1700" w:type="dxa"/>
            <w:vMerge w:val="restart"/>
            <w:shd w:val="clear" w:color="auto" w:fill="D9D9D9"/>
            <w:vAlign w:val="center"/>
          </w:tcPr>
          <w:p w:rsidR="00A327FA" w:rsidRPr="00A327FA" w:rsidRDefault="00A327FA" w:rsidP="00100CD2">
            <w:pPr>
              <w:spacing w:line="276" w:lineRule="auto"/>
              <w:jc w:val="center"/>
              <w:rPr>
                <w:rFonts w:ascii="Verdana" w:hAnsi="Verdana"/>
                <w:b/>
                <w:bCs/>
                <w:sz w:val="16"/>
                <w:szCs w:val="20"/>
              </w:rPr>
            </w:pPr>
            <w:r w:rsidRPr="00A327FA">
              <w:rPr>
                <w:rFonts w:ascii="Verdana" w:hAnsi="Verdana"/>
                <w:b/>
                <w:bCs/>
                <w:sz w:val="16"/>
                <w:szCs w:val="20"/>
              </w:rPr>
              <w:t>Celková nabídková cena vč. DPH</w:t>
            </w:r>
          </w:p>
        </w:tc>
      </w:tr>
      <w:tr w:rsidR="00A327FA" w:rsidRPr="000409D1" w:rsidTr="00CF4B59">
        <w:trPr>
          <w:trHeight w:val="212"/>
          <w:jc w:val="center"/>
        </w:trPr>
        <w:tc>
          <w:tcPr>
            <w:tcW w:w="2623" w:type="dxa"/>
            <w:vMerge/>
            <w:noWrap/>
            <w:vAlign w:val="bottom"/>
          </w:tcPr>
          <w:p w:rsidR="00A327FA" w:rsidRPr="00A327FA" w:rsidRDefault="00A327FA" w:rsidP="00100CD2">
            <w:pPr>
              <w:spacing w:line="276" w:lineRule="auto"/>
              <w:jc w:val="center"/>
              <w:rPr>
                <w:rFonts w:ascii="Verdana" w:hAnsi="Verdana"/>
                <w:b/>
                <w:bCs/>
                <w:sz w:val="16"/>
                <w:szCs w:val="20"/>
              </w:rPr>
            </w:pPr>
          </w:p>
        </w:tc>
        <w:tc>
          <w:tcPr>
            <w:tcW w:w="2623" w:type="dxa"/>
            <w:vMerge/>
            <w:vAlign w:val="bottom"/>
          </w:tcPr>
          <w:p w:rsidR="00A327FA" w:rsidRPr="003D45D2" w:rsidRDefault="00A327FA" w:rsidP="00100CD2">
            <w:pPr>
              <w:spacing w:line="276" w:lineRule="auto"/>
              <w:jc w:val="center"/>
              <w:rPr>
                <w:rFonts w:ascii="Verdana" w:hAnsi="Verdana"/>
                <w:b/>
                <w:bCs/>
                <w:sz w:val="16"/>
                <w:szCs w:val="20"/>
                <w:highlight w:val="yellow"/>
              </w:rPr>
            </w:pPr>
          </w:p>
        </w:tc>
        <w:tc>
          <w:tcPr>
            <w:tcW w:w="1417" w:type="dxa"/>
            <w:vMerge/>
            <w:vAlign w:val="bottom"/>
          </w:tcPr>
          <w:p w:rsidR="00A327FA" w:rsidRPr="00A327FA" w:rsidRDefault="00A327FA" w:rsidP="00100CD2">
            <w:pPr>
              <w:spacing w:line="276" w:lineRule="auto"/>
              <w:jc w:val="center"/>
              <w:rPr>
                <w:rFonts w:ascii="Verdana" w:hAnsi="Verdana"/>
                <w:b/>
                <w:bCs/>
                <w:sz w:val="16"/>
                <w:szCs w:val="20"/>
              </w:rPr>
            </w:pPr>
          </w:p>
        </w:tc>
        <w:tc>
          <w:tcPr>
            <w:tcW w:w="709" w:type="dxa"/>
            <w:shd w:val="clear" w:color="auto" w:fill="D9D9D9"/>
            <w:vAlign w:val="center"/>
          </w:tcPr>
          <w:p w:rsidR="00A327FA" w:rsidRPr="00A327FA" w:rsidRDefault="00A327FA" w:rsidP="00100CD2">
            <w:pPr>
              <w:spacing w:line="276" w:lineRule="auto"/>
              <w:jc w:val="center"/>
              <w:rPr>
                <w:rFonts w:ascii="Verdana" w:hAnsi="Verdana"/>
                <w:b/>
                <w:bCs/>
                <w:sz w:val="16"/>
                <w:szCs w:val="20"/>
              </w:rPr>
            </w:pPr>
            <w:r w:rsidRPr="00A327FA">
              <w:rPr>
                <w:rFonts w:ascii="Verdana" w:hAnsi="Verdana"/>
                <w:b/>
                <w:bCs/>
                <w:sz w:val="16"/>
                <w:szCs w:val="20"/>
              </w:rPr>
              <w:t>v %</w:t>
            </w:r>
          </w:p>
        </w:tc>
        <w:tc>
          <w:tcPr>
            <w:tcW w:w="851" w:type="dxa"/>
            <w:shd w:val="clear" w:color="auto" w:fill="D9D9D9"/>
            <w:vAlign w:val="center"/>
          </w:tcPr>
          <w:p w:rsidR="00A327FA" w:rsidRPr="00A327FA" w:rsidRDefault="00A327FA" w:rsidP="00100CD2">
            <w:pPr>
              <w:spacing w:line="276" w:lineRule="auto"/>
              <w:jc w:val="center"/>
              <w:rPr>
                <w:rFonts w:ascii="Verdana" w:hAnsi="Verdana"/>
                <w:b/>
                <w:bCs/>
                <w:sz w:val="16"/>
                <w:szCs w:val="20"/>
              </w:rPr>
            </w:pPr>
            <w:r w:rsidRPr="00A327FA">
              <w:rPr>
                <w:rFonts w:ascii="Verdana" w:hAnsi="Verdana"/>
                <w:b/>
                <w:bCs/>
                <w:sz w:val="16"/>
                <w:szCs w:val="20"/>
              </w:rPr>
              <w:t>v Kč</w:t>
            </w:r>
          </w:p>
        </w:tc>
        <w:tc>
          <w:tcPr>
            <w:tcW w:w="1700" w:type="dxa"/>
            <w:vMerge/>
            <w:vAlign w:val="bottom"/>
          </w:tcPr>
          <w:p w:rsidR="00A327FA" w:rsidRPr="00A327FA" w:rsidRDefault="00A327FA" w:rsidP="00100CD2">
            <w:pPr>
              <w:spacing w:line="276" w:lineRule="auto"/>
              <w:jc w:val="center"/>
              <w:rPr>
                <w:rFonts w:ascii="Verdana" w:hAnsi="Verdana"/>
                <w:b/>
                <w:bCs/>
                <w:sz w:val="16"/>
                <w:szCs w:val="20"/>
              </w:rPr>
            </w:pPr>
          </w:p>
        </w:tc>
      </w:tr>
      <w:tr w:rsidR="00A327FA" w:rsidRPr="000409D1" w:rsidTr="00DC31D7">
        <w:trPr>
          <w:trHeight w:val="679"/>
          <w:jc w:val="center"/>
        </w:trPr>
        <w:tc>
          <w:tcPr>
            <w:tcW w:w="2623" w:type="dxa"/>
            <w:noWrap/>
            <w:vAlign w:val="center"/>
          </w:tcPr>
          <w:p w:rsidR="00A327FA" w:rsidRPr="00A327FA" w:rsidRDefault="00A327FA" w:rsidP="00100CD2">
            <w:pPr>
              <w:spacing w:line="276" w:lineRule="auto"/>
              <w:rPr>
                <w:rFonts w:ascii="Verdana" w:hAnsi="Verdana"/>
                <w:b/>
                <w:bCs/>
                <w:sz w:val="16"/>
                <w:szCs w:val="18"/>
              </w:rPr>
            </w:pPr>
            <w:r w:rsidRPr="00A327FA">
              <w:rPr>
                <w:rFonts w:ascii="Verdana" w:hAnsi="Verdana"/>
                <w:b/>
                <w:bCs/>
                <w:sz w:val="16"/>
                <w:szCs w:val="18"/>
              </w:rPr>
              <w:t xml:space="preserve">1 </w:t>
            </w:r>
            <w:r>
              <w:rPr>
                <w:rFonts w:ascii="Verdana" w:hAnsi="Verdana"/>
                <w:b/>
                <w:bCs/>
                <w:sz w:val="16"/>
                <w:szCs w:val="18"/>
              </w:rPr>
              <w:t xml:space="preserve">ks </w:t>
            </w:r>
            <w:r w:rsidRPr="00A327FA">
              <w:rPr>
                <w:rFonts w:ascii="Verdana" w:hAnsi="Verdana"/>
                <w:b/>
                <w:bCs/>
                <w:sz w:val="16"/>
                <w:szCs w:val="18"/>
              </w:rPr>
              <w:t>role papírového ručníku</w:t>
            </w:r>
          </w:p>
        </w:tc>
        <w:tc>
          <w:tcPr>
            <w:tcW w:w="2623" w:type="dxa"/>
            <w:vAlign w:val="center"/>
          </w:tcPr>
          <w:p w:rsidR="00A327FA" w:rsidRPr="003D45D2" w:rsidRDefault="003D45D2" w:rsidP="003D45D2">
            <w:pPr>
              <w:spacing w:line="276" w:lineRule="auto"/>
              <w:jc w:val="center"/>
              <w:rPr>
                <w:rFonts w:ascii="Verdana" w:hAnsi="Verdana"/>
                <w:b/>
                <w:bCs/>
                <w:sz w:val="16"/>
                <w:szCs w:val="18"/>
                <w:highlight w:val="yellow"/>
              </w:rPr>
            </w:pPr>
            <w:r w:rsidRPr="003D45D2">
              <w:rPr>
                <w:rFonts w:ascii="Verdana" w:hAnsi="Verdana"/>
                <w:b/>
                <w:bCs/>
                <w:sz w:val="16"/>
                <w:szCs w:val="18"/>
                <w:highlight w:val="yellow"/>
              </w:rPr>
              <w:t>XXX</w:t>
            </w:r>
          </w:p>
        </w:tc>
        <w:tc>
          <w:tcPr>
            <w:tcW w:w="1417" w:type="dxa"/>
            <w:vAlign w:val="center"/>
          </w:tcPr>
          <w:p w:rsidR="00A327FA" w:rsidRPr="00A327FA" w:rsidRDefault="00D12791" w:rsidP="00CE19C3">
            <w:pPr>
              <w:spacing w:line="276" w:lineRule="auto"/>
              <w:jc w:val="center"/>
              <w:rPr>
                <w:rFonts w:ascii="Verdana" w:hAnsi="Verdana"/>
                <w:b/>
                <w:bCs/>
                <w:sz w:val="16"/>
                <w:szCs w:val="18"/>
              </w:rPr>
            </w:pPr>
            <w:r>
              <w:rPr>
                <w:rFonts w:ascii="Verdana" w:hAnsi="Verdana"/>
                <w:b/>
                <w:bCs/>
                <w:sz w:val="16"/>
                <w:szCs w:val="18"/>
              </w:rPr>
              <w:t>XXXX</w:t>
            </w:r>
          </w:p>
        </w:tc>
        <w:tc>
          <w:tcPr>
            <w:tcW w:w="709" w:type="dxa"/>
            <w:vAlign w:val="center"/>
          </w:tcPr>
          <w:p w:rsidR="00A327FA" w:rsidRPr="00A327FA" w:rsidRDefault="00D12791" w:rsidP="00232260">
            <w:pPr>
              <w:spacing w:line="276" w:lineRule="auto"/>
              <w:jc w:val="center"/>
              <w:rPr>
                <w:rFonts w:ascii="Verdana" w:hAnsi="Verdana"/>
                <w:b/>
                <w:bCs/>
                <w:sz w:val="16"/>
                <w:szCs w:val="18"/>
              </w:rPr>
            </w:pPr>
            <w:r>
              <w:rPr>
                <w:rFonts w:ascii="Verdana" w:hAnsi="Verdana"/>
                <w:b/>
                <w:bCs/>
                <w:sz w:val="16"/>
                <w:szCs w:val="18"/>
              </w:rPr>
              <w:t>XXXX</w:t>
            </w:r>
          </w:p>
        </w:tc>
        <w:tc>
          <w:tcPr>
            <w:tcW w:w="851" w:type="dxa"/>
            <w:vAlign w:val="center"/>
          </w:tcPr>
          <w:p w:rsidR="00A327FA" w:rsidRPr="00A327FA" w:rsidRDefault="00D12791" w:rsidP="00CE19C3">
            <w:pPr>
              <w:spacing w:line="276" w:lineRule="auto"/>
              <w:jc w:val="center"/>
              <w:rPr>
                <w:rFonts w:ascii="Verdana" w:hAnsi="Verdana"/>
                <w:b/>
                <w:bCs/>
                <w:sz w:val="16"/>
                <w:szCs w:val="18"/>
              </w:rPr>
            </w:pPr>
            <w:r>
              <w:rPr>
                <w:rFonts w:ascii="Verdana" w:hAnsi="Verdana"/>
                <w:b/>
                <w:bCs/>
                <w:sz w:val="16"/>
                <w:szCs w:val="18"/>
              </w:rPr>
              <w:t>XXXX</w:t>
            </w:r>
          </w:p>
        </w:tc>
        <w:tc>
          <w:tcPr>
            <w:tcW w:w="1700" w:type="dxa"/>
            <w:vAlign w:val="center"/>
          </w:tcPr>
          <w:p w:rsidR="00A327FA" w:rsidRPr="00A327FA" w:rsidRDefault="00D12791" w:rsidP="00CE19C3">
            <w:pPr>
              <w:spacing w:line="276" w:lineRule="auto"/>
              <w:jc w:val="center"/>
              <w:rPr>
                <w:rFonts w:ascii="Verdana" w:hAnsi="Verdana"/>
                <w:b/>
                <w:bCs/>
                <w:sz w:val="16"/>
                <w:szCs w:val="18"/>
              </w:rPr>
            </w:pPr>
            <w:r>
              <w:rPr>
                <w:rFonts w:ascii="Verdana" w:hAnsi="Verdana"/>
                <w:b/>
                <w:bCs/>
                <w:sz w:val="16"/>
                <w:szCs w:val="18"/>
              </w:rPr>
              <w:t>XXXX</w:t>
            </w:r>
          </w:p>
        </w:tc>
      </w:tr>
    </w:tbl>
    <w:p w:rsidR="00401C54" w:rsidRDefault="00401C54">
      <w:pPr>
        <w:rPr>
          <w:rFonts w:ascii="Tahoma" w:hAnsi="Tahoma" w:cs="Tahoma"/>
          <w:b/>
          <w:bCs/>
          <w:i/>
          <w:color w:val="FF0000"/>
          <w:sz w:val="20"/>
          <w:szCs w:val="20"/>
          <w:u w:val="single"/>
        </w:rPr>
      </w:pPr>
    </w:p>
    <w:p w:rsidR="00401C54" w:rsidRDefault="00401C54">
      <w:pPr>
        <w:rPr>
          <w:rFonts w:ascii="Tahoma" w:hAnsi="Tahoma" w:cs="Tahoma"/>
          <w:b/>
          <w:bCs/>
          <w:i/>
          <w:color w:val="FF0000"/>
          <w:sz w:val="20"/>
          <w:szCs w:val="20"/>
          <w:u w:val="single"/>
        </w:rPr>
      </w:pPr>
    </w:p>
    <w:p w:rsidR="00401C54" w:rsidRDefault="00401C54">
      <w:pPr>
        <w:rPr>
          <w:rFonts w:ascii="Tahoma" w:hAnsi="Tahoma" w:cs="Tahoma"/>
          <w:b/>
          <w:bCs/>
          <w:i/>
          <w:color w:val="FF0000"/>
          <w:sz w:val="20"/>
          <w:szCs w:val="20"/>
          <w:u w:val="single"/>
        </w:rPr>
      </w:pPr>
    </w:p>
    <w:p w:rsidR="00401C54" w:rsidRDefault="00401C54">
      <w:pPr>
        <w:rPr>
          <w:rFonts w:ascii="Tahoma" w:hAnsi="Tahoma" w:cs="Tahoma"/>
          <w:b/>
          <w:bCs/>
          <w:i/>
          <w:color w:val="FF0000"/>
          <w:sz w:val="20"/>
          <w:szCs w:val="20"/>
          <w:u w:val="single"/>
        </w:rPr>
      </w:pPr>
    </w:p>
    <w:p w:rsidR="00401C54" w:rsidRDefault="00401C54">
      <w:pPr>
        <w:rPr>
          <w:rFonts w:ascii="Tahoma" w:hAnsi="Tahoma" w:cs="Tahoma"/>
          <w:b/>
          <w:bCs/>
          <w:i/>
          <w:color w:val="FF0000"/>
          <w:sz w:val="20"/>
          <w:szCs w:val="20"/>
          <w:u w:val="single"/>
        </w:rPr>
      </w:pPr>
    </w:p>
    <w:p w:rsidR="00401C54" w:rsidRPr="002245AE" w:rsidRDefault="00401C54" w:rsidP="00401C54">
      <w:pPr>
        <w:rPr>
          <w:rFonts w:ascii="Tahoma" w:hAnsi="Tahoma" w:cs="Tahoma"/>
          <w:bCs/>
          <w:sz w:val="20"/>
          <w:szCs w:val="20"/>
        </w:rPr>
      </w:pPr>
      <w:r w:rsidRPr="002245AE">
        <w:rPr>
          <w:rFonts w:ascii="Tahoma" w:hAnsi="Tahoma" w:cs="Tahoma"/>
          <w:bCs/>
          <w:sz w:val="20"/>
          <w:szCs w:val="20"/>
        </w:rPr>
        <w:t xml:space="preserve">V  Opavě dne </w:t>
      </w:r>
      <w:r>
        <w:rPr>
          <w:rFonts w:ascii="Tahoma" w:hAnsi="Tahoma" w:cs="Tahoma"/>
          <w:bCs/>
          <w:sz w:val="20"/>
          <w:szCs w:val="20"/>
        </w:rPr>
        <w:t>……………</w:t>
      </w:r>
      <w:r w:rsidRPr="002245AE">
        <w:rPr>
          <w:rFonts w:ascii="Tahoma" w:hAnsi="Tahoma" w:cs="Tahoma"/>
          <w:bCs/>
          <w:sz w:val="20"/>
          <w:szCs w:val="20"/>
        </w:rPr>
        <w:tab/>
      </w:r>
      <w:r w:rsidRPr="002245AE">
        <w:rPr>
          <w:rFonts w:ascii="Tahoma" w:hAnsi="Tahoma" w:cs="Tahoma"/>
          <w:bCs/>
          <w:sz w:val="20"/>
          <w:szCs w:val="20"/>
        </w:rPr>
        <w:tab/>
      </w:r>
      <w:r w:rsidRPr="002245AE">
        <w:rPr>
          <w:rFonts w:ascii="Tahoma" w:hAnsi="Tahoma" w:cs="Tahoma"/>
          <w:bCs/>
          <w:sz w:val="20"/>
          <w:szCs w:val="20"/>
        </w:rPr>
        <w:tab/>
      </w:r>
      <w:r w:rsidRPr="002245AE">
        <w:rPr>
          <w:rFonts w:ascii="Tahoma" w:hAnsi="Tahoma" w:cs="Tahoma"/>
          <w:bCs/>
          <w:sz w:val="20"/>
          <w:szCs w:val="20"/>
        </w:rPr>
        <w:tab/>
        <w:t xml:space="preserve">    </w:t>
      </w:r>
      <w:r>
        <w:rPr>
          <w:rFonts w:ascii="Tahoma" w:hAnsi="Tahoma" w:cs="Tahoma"/>
          <w:bCs/>
          <w:sz w:val="20"/>
          <w:szCs w:val="20"/>
        </w:rPr>
        <w:t xml:space="preserve">   </w:t>
      </w:r>
      <w:r>
        <w:rPr>
          <w:rFonts w:ascii="Tahoma" w:hAnsi="Tahoma" w:cs="Tahoma"/>
          <w:bCs/>
          <w:sz w:val="20"/>
          <w:szCs w:val="20"/>
        </w:rPr>
        <w:tab/>
      </w:r>
      <w:r>
        <w:rPr>
          <w:rFonts w:ascii="Tahoma" w:hAnsi="Tahoma" w:cs="Tahoma"/>
          <w:bCs/>
          <w:sz w:val="20"/>
          <w:szCs w:val="20"/>
        </w:rPr>
        <w:tab/>
      </w:r>
      <w:r w:rsidRPr="002245AE">
        <w:rPr>
          <w:rFonts w:ascii="Tahoma" w:hAnsi="Tahoma" w:cs="Tahoma"/>
          <w:bCs/>
          <w:sz w:val="20"/>
          <w:szCs w:val="20"/>
        </w:rPr>
        <w:t xml:space="preserve">V </w:t>
      </w:r>
      <w:r w:rsidR="002B56E4">
        <w:rPr>
          <w:rFonts w:ascii="Tahoma" w:hAnsi="Tahoma" w:cs="Tahoma"/>
          <w:bCs/>
          <w:sz w:val="20"/>
          <w:szCs w:val="20"/>
        </w:rPr>
        <w:t>Příbrami dne ………………</w:t>
      </w:r>
    </w:p>
    <w:p w:rsidR="00401C54" w:rsidRPr="002245AE" w:rsidRDefault="00401C54" w:rsidP="00401C54">
      <w:pPr>
        <w:rPr>
          <w:rFonts w:ascii="Tahoma" w:hAnsi="Tahoma" w:cs="Tahoma"/>
          <w:b/>
          <w:bCs/>
          <w:sz w:val="20"/>
          <w:szCs w:val="20"/>
        </w:rPr>
      </w:pPr>
    </w:p>
    <w:p w:rsidR="00401C54" w:rsidRDefault="00401C54" w:rsidP="00401C54">
      <w:pPr>
        <w:rPr>
          <w:rFonts w:ascii="Tahoma" w:hAnsi="Tahoma" w:cs="Tahoma"/>
          <w:b/>
          <w:bCs/>
          <w:sz w:val="20"/>
          <w:szCs w:val="20"/>
        </w:rPr>
      </w:pPr>
      <w:r w:rsidRPr="002245AE">
        <w:rPr>
          <w:rFonts w:ascii="Tahoma" w:hAnsi="Tahoma" w:cs="Tahoma"/>
          <w:b/>
          <w:bCs/>
          <w:sz w:val="20"/>
          <w:szCs w:val="20"/>
        </w:rPr>
        <w:t xml:space="preserve">    </w:t>
      </w:r>
    </w:p>
    <w:p w:rsidR="00401C54" w:rsidRDefault="00401C54" w:rsidP="00401C54">
      <w:pPr>
        <w:rPr>
          <w:rFonts w:ascii="Tahoma" w:hAnsi="Tahoma" w:cs="Tahoma"/>
          <w:b/>
          <w:bCs/>
          <w:sz w:val="20"/>
          <w:szCs w:val="20"/>
        </w:rPr>
      </w:pPr>
    </w:p>
    <w:p w:rsidR="00401C54" w:rsidRDefault="00401C54" w:rsidP="00401C54">
      <w:pPr>
        <w:rPr>
          <w:rFonts w:ascii="Tahoma" w:hAnsi="Tahoma" w:cs="Tahoma"/>
          <w:b/>
          <w:bCs/>
          <w:sz w:val="20"/>
          <w:szCs w:val="20"/>
        </w:rPr>
      </w:pPr>
    </w:p>
    <w:p w:rsidR="00401C54" w:rsidRDefault="00401C54" w:rsidP="00401C54">
      <w:pPr>
        <w:rPr>
          <w:rFonts w:ascii="Tahoma" w:hAnsi="Tahoma" w:cs="Tahoma"/>
          <w:b/>
          <w:bCs/>
          <w:sz w:val="20"/>
          <w:szCs w:val="20"/>
        </w:rPr>
      </w:pPr>
    </w:p>
    <w:p w:rsidR="00401C54" w:rsidRPr="002245AE" w:rsidRDefault="00401C54" w:rsidP="00401C54">
      <w:pPr>
        <w:rPr>
          <w:rFonts w:ascii="Tahoma" w:hAnsi="Tahoma" w:cs="Tahoma"/>
          <w:bCs/>
          <w:sz w:val="20"/>
          <w:szCs w:val="20"/>
        </w:rPr>
      </w:pPr>
      <w:r w:rsidRPr="002245AE">
        <w:rPr>
          <w:rFonts w:ascii="Tahoma" w:hAnsi="Tahoma" w:cs="Tahoma"/>
          <w:b/>
          <w:bCs/>
          <w:sz w:val="20"/>
          <w:szCs w:val="20"/>
        </w:rPr>
        <w:t xml:space="preserve">   </w:t>
      </w:r>
      <w:r>
        <w:rPr>
          <w:rFonts w:ascii="Tahoma" w:hAnsi="Tahoma" w:cs="Tahoma"/>
          <w:b/>
          <w:bCs/>
          <w:sz w:val="20"/>
          <w:szCs w:val="20"/>
        </w:rPr>
        <w:t>……..</w:t>
      </w:r>
      <w:r w:rsidRPr="002245AE">
        <w:rPr>
          <w:rFonts w:ascii="Tahoma" w:hAnsi="Tahoma" w:cs="Tahoma"/>
          <w:bCs/>
          <w:sz w:val="20"/>
          <w:szCs w:val="20"/>
        </w:rPr>
        <w:t>…………………………….</w:t>
      </w:r>
      <w:r w:rsidRPr="002245AE">
        <w:rPr>
          <w:rFonts w:ascii="Tahoma" w:hAnsi="Tahoma" w:cs="Tahoma"/>
          <w:bCs/>
          <w:sz w:val="20"/>
          <w:szCs w:val="20"/>
        </w:rPr>
        <w:tab/>
      </w:r>
      <w:r w:rsidRPr="002245AE">
        <w:rPr>
          <w:rFonts w:ascii="Tahoma" w:hAnsi="Tahoma" w:cs="Tahoma"/>
          <w:bCs/>
          <w:sz w:val="20"/>
          <w:szCs w:val="20"/>
        </w:rPr>
        <w:tab/>
      </w:r>
      <w:r w:rsidRPr="002245AE">
        <w:rPr>
          <w:rFonts w:ascii="Tahoma" w:hAnsi="Tahoma" w:cs="Tahoma"/>
          <w:bCs/>
          <w:sz w:val="20"/>
          <w:szCs w:val="20"/>
        </w:rPr>
        <w:tab/>
      </w:r>
      <w:r w:rsidRPr="002245AE">
        <w:rPr>
          <w:rFonts w:ascii="Tahoma" w:hAnsi="Tahoma" w:cs="Tahoma"/>
          <w:bCs/>
          <w:sz w:val="20"/>
          <w:szCs w:val="20"/>
        </w:rPr>
        <w:tab/>
      </w:r>
      <w:r>
        <w:rPr>
          <w:rFonts w:ascii="Tahoma" w:hAnsi="Tahoma" w:cs="Tahoma"/>
          <w:bCs/>
          <w:sz w:val="20"/>
          <w:szCs w:val="20"/>
        </w:rPr>
        <w:tab/>
      </w:r>
      <w:r w:rsidRPr="002245AE">
        <w:rPr>
          <w:rFonts w:ascii="Tahoma" w:hAnsi="Tahoma" w:cs="Tahoma"/>
          <w:bCs/>
          <w:sz w:val="20"/>
          <w:szCs w:val="20"/>
        </w:rPr>
        <w:t>….………………………</w:t>
      </w:r>
      <w:r>
        <w:rPr>
          <w:rFonts w:ascii="Tahoma" w:hAnsi="Tahoma" w:cs="Tahoma"/>
          <w:bCs/>
          <w:sz w:val="20"/>
          <w:szCs w:val="20"/>
        </w:rPr>
        <w:t>……..</w:t>
      </w:r>
    </w:p>
    <w:p w:rsidR="00401C54" w:rsidRPr="002245AE" w:rsidRDefault="00401C54" w:rsidP="00401C54">
      <w:pPr>
        <w:ind w:firstLine="708"/>
        <w:rPr>
          <w:rFonts w:ascii="Tahoma" w:hAnsi="Tahoma" w:cs="Tahoma"/>
          <w:b/>
          <w:bCs/>
          <w:sz w:val="20"/>
          <w:szCs w:val="20"/>
        </w:rPr>
      </w:pPr>
      <w:r w:rsidRPr="002245AE">
        <w:rPr>
          <w:rFonts w:ascii="Tahoma" w:hAnsi="Tahoma" w:cs="Tahoma"/>
          <w:b/>
          <w:bCs/>
          <w:sz w:val="20"/>
          <w:szCs w:val="20"/>
        </w:rPr>
        <w:t xml:space="preserve">     za kupujícího </w:t>
      </w:r>
      <w:r w:rsidRPr="002245AE">
        <w:rPr>
          <w:rFonts w:ascii="Tahoma" w:hAnsi="Tahoma" w:cs="Tahoma"/>
          <w:b/>
          <w:bCs/>
          <w:sz w:val="20"/>
          <w:szCs w:val="20"/>
        </w:rPr>
        <w:tab/>
      </w:r>
      <w:r w:rsidRPr="002245AE">
        <w:rPr>
          <w:rFonts w:ascii="Tahoma" w:hAnsi="Tahoma" w:cs="Tahoma"/>
          <w:b/>
          <w:bCs/>
          <w:sz w:val="20"/>
          <w:szCs w:val="20"/>
        </w:rPr>
        <w:tab/>
      </w:r>
      <w:r w:rsidRPr="002245AE">
        <w:rPr>
          <w:rFonts w:ascii="Tahoma" w:hAnsi="Tahoma" w:cs="Tahoma"/>
          <w:b/>
          <w:bCs/>
          <w:sz w:val="20"/>
          <w:szCs w:val="20"/>
        </w:rPr>
        <w:tab/>
      </w:r>
      <w:r w:rsidRPr="002245AE">
        <w:rPr>
          <w:rFonts w:ascii="Tahoma" w:hAnsi="Tahoma" w:cs="Tahoma"/>
          <w:b/>
          <w:bCs/>
          <w:sz w:val="20"/>
          <w:szCs w:val="20"/>
        </w:rPr>
        <w:tab/>
      </w:r>
      <w:r w:rsidRPr="002245AE">
        <w:rPr>
          <w:rFonts w:ascii="Tahoma" w:hAnsi="Tahoma" w:cs="Tahoma"/>
          <w:b/>
          <w:bCs/>
          <w:sz w:val="20"/>
          <w:szCs w:val="20"/>
        </w:rPr>
        <w:tab/>
      </w:r>
      <w:r>
        <w:rPr>
          <w:rFonts w:ascii="Tahoma" w:hAnsi="Tahoma" w:cs="Tahoma"/>
          <w:b/>
          <w:bCs/>
          <w:sz w:val="20"/>
          <w:szCs w:val="20"/>
        </w:rPr>
        <w:t xml:space="preserve">     </w:t>
      </w:r>
      <w:r w:rsidRPr="002245AE">
        <w:rPr>
          <w:rFonts w:ascii="Tahoma" w:hAnsi="Tahoma" w:cs="Tahoma"/>
          <w:b/>
          <w:bCs/>
          <w:sz w:val="20"/>
          <w:szCs w:val="20"/>
        </w:rPr>
        <w:t>za prodávajícího</w:t>
      </w:r>
    </w:p>
    <w:p w:rsidR="00401C54" w:rsidRPr="002245AE" w:rsidRDefault="00401C54" w:rsidP="00401C54">
      <w:pPr>
        <w:rPr>
          <w:rFonts w:ascii="Tahoma" w:hAnsi="Tahoma" w:cs="Tahoma"/>
          <w:b/>
          <w:bCs/>
          <w:sz w:val="20"/>
          <w:szCs w:val="20"/>
        </w:rPr>
      </w:pPr>
      <w:r w:rsidRPr="002245AE">
        <w:rPr>
          <w:rFonts w:ascii="Tahoma" w:hAnsi="Tahoma" w:cs="Tahoma"/>
          <w:b/>
          <w:bCs/>
          <w:sz w:val="20"/>
          <w:szCs w:val="20"/>
        </w:rPr>
        <w:t>MUDr. Ladislav Václavec, MBA</w:t>
      </w:r>
      <w:r w:rsidRPr="002245AE">
        <w:rPr>
          <w:rFonts w:ascii="Tahoma" w:hAnsi="Tahoma" w:cs="Tahoma"/>
          <w:b/>
          <w:bCs/>
          <w:sz w:val="20"/>
          <w:szCs w:val="20"/>
        </w:rPr>
        <w:tab/>
      </w:r>
      <w:r w:rsidRPr="002245AE">
        <w:rPr>
          <w:rFonts w:ascii="Tahoma" w:hAnsi="Tahoma" w:cs="Tahoma"/>
          <w:b/>
          <w:bCs/>
          <w:sz w:val="20"/>
          <w:szCs w:val="20"/>
        </w:rPr>
        <w:tab/>
      </w:r>
      <w:r w:rsidRPr="002245AE">
        <w:rPr>
          <w:rFonts w:ascii="Tahoma" w:hAnsi="Tahoma" w:cs="Tahoma"/>
          <w:b/>
          <w:bCs/>
          <w:sz w:val="20"/>
          <w:szCs w:val="20"/>
        </w:rPr>
        <w:tab/>
      </w:r>
      <w:r w:rsidRPr="002245AE">
        <w:rPr>
          <w:rFonts w:ascii="Tahoma" w:hAnsi="Tahoma" w:cs="Tahoma"/>
          <w:b/>
          <w:bCs/>
          <w:sz w:val="20"/>
          <w:szCs w:val="20"/>
        </w:rPr>
        <w:tab/>
        <w:t xml:space="preserve">     </w:t>
      </w:r>
      <w:r w:rsidR="002E1499">
        <w:rPr>
          <w:rFonts w:ascii="Tahoma" w:hAnsi="Tahoma" w:cs="Tahoma"/>
          <w:b/>
          <w:bCs/>
          <w:sz w:val="20"/>
          <w:szCs w:val="20"/>
        </w:rPr>
        <w:t xml:space="preserve"> Ivo Nedošínský</w:t>
      </w:r>
    </w:p>
    <w:p w:rsidR="00401C54" w:rsidRPr="002245AE" w:rsidRDefault="00401C54" w:rsidP="00401C54">
      <w:pPr>
        <w:rPr>
          <w:rFonts w:ascii="Tahoma" w:hAnsi="Tahoma" w:cs="Tahoma"/>
          <w:b/>
          <w:bCs/>
          <w:sz w:val="20"/>
          <w:szCs w:val="20"/>
        </w:rPr>
      </w:pPr>
      <w:r w:rsidRPr="002245AE">
        <w:rPr>
          <w:rFonts w:ascii="Tahoma" w:hAnsi="Tahoma" w:cs="Tahoma"/>
          <w:b/>
          <w:bCs/>
          <w:sz w:val="20"/>
          <w:szCs w:val="20"/>
        </w:rPr>
        <w:t xml:space="preserve">                     </w:t>
      </w:r>
      <w:r w:rsidR="002E1499">
        <w:rPr>
          <w:rFonts w:ascii="Tahoma" w:hAnsi="Tahoma" w:cs="Tahoma"/>
          <w:b/>
          <w:bCs/>
          <w:sz w:val="20"/>
          <w:szCs w:val="20"/>
        </w:rPr>
        <w:t>ř</w:t>
      </w:r>
      <w:r w:rsidRPr="002245AE">
        <w:rPr>
          <w:rFonts w:ascii="Tahoma" w:hAnsi="Tahoma" w:cs="Tahoma"/>
          <w:b/>
          <w:bCs/>
          <w:sz w:val="20"/>
          <w:szCs w:val="20"/>
        </w:rPr>
        <w:t>editel</w:t>
      </w:r>
      <w:r w:rsidR="002E1499">
        <w:rPr>
          <w:rFonts w:ascii="Tahoma" w:hAnsi="Tahoma" w:cs="Tahoma"/>
          <w:b/>
          <w:bCs/>
          <w:sz w:val="20"/>
          <w:szCs w:val="20"/>
        </w:rPr>
        <w:t xml:space="preserve">                                                                 jednatel společnosti       </w:t>
      </w:r>
    </w:p>
    <w:p w:rsidR="00401C54" w:rsidRPr="00C112A0" w:rsidRDefault="00401C54">
      <w:pPr>
        <w:rPr>
          <w:rFonts w:ascii="Tahoma" w:hAnsi="Tahoma" w:cs="Tahoma"/>
          <w:b/>
          <w:bCs/>
          <w:i/>
          <w:color w:val="FF0000"/>
          <w:sz w:val="20"/>
          <w:szCs w:val="20"/>
          <w:u w:val="single"/>
        </w:rPr>
      </w:pPr>
    </w:p>
    <w:sectPr w:rsidR="00401C54" w:rsidRPr="00C112A0" w:rsidSect="00AF52F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CF" w:rsidRDefault="008B65CF">
      <w:r>
        <w:separator/>
      </w:r>
    </w:p>
  </w:endnote>
  <w:endnote w:type="continuationSeparator" w:id="0">
    <w:p w:rsidR="008B65CF" w:rsidRDefault="008B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63" w:rsidRDefault="00B15F14" w:rsidP="00E9340C">
    <w:pPr>
      <w:pStyle w:val="Zpat"/>
      <w:framePr w:wrap="around" w:vAnchor="text" w:hAnchor="margin" w:xAlign="center" w:y="1"/>
      <w:rPr>
        <w:rStyle w:val="slostrnky"/>
      </w:rPr>
    </w:pPr>
    <w:r>
      <w:rPr>
        <w:rStyle w:val="slostrnky"/>
      </w:rPr>
      <w:fldChar w:fldCharType="begin"/>
    </w:r>
    <w:r w:rsidR="00D24A63">
      <w:rPr>
        <w:rStyle w:val="slostrnky"/>
      </w:rPr>
      <w:instrText xml:space="preserve">PAGE  </w:instrText>
    </w:r>
    <w:r>
      <w:rPr>
        <w:rStyle w:val="slostrnky"/>
      </w:rPr>
      <w:fldChar w:fldCharType="separate"/>
    </w:r>
    <w:r w:rsidR="00033397">
      <w:rPr>
        <w:rStyle w:val="slostrnky"/>
        <w:noProof/>
      </w:rPr>
      <w:t>6</w:t>
    </w:r>
    <w:r>
      <w:rPr>
        <w:rStyle w:val="slostrnky"/>
      </w:rPr>
      <w:fldChar w:fldCharType="end"/>
    </w:r>
  </w:p>
  <w:p w:rsidR="00D24A63" w:rsidRDefault="00D24A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2976156"/>
      <w:docPartObj>
        <w:docPartGallery w:val="Page Numbers (Bottom of Page)"/>
        <w:docPartUnique/>
      </w:docPartObj>
    </w:sdtPr>
    <w:sdtEndPr/>
    <w:sdtContent>
      <w:sdt>
        <w:sdtPr>
          <w:rPr>
            <w:rFonts w:ascii="Tahoma" w:hAnsi="Tahoma" w:cs="Tahoma"/>
            <w:sz w:val="18"/>
            <w:szCs w:val="18"/>
          </w:rPr>
          <w:id w:val="37899295"/>
          <w:docPartObj>
            <w:docPartGallery w:val="Page Numbers (Top of Page)"/>
            <w:docPartUnique/>
          </w:docPartObj>
        </w:sdtPr>
        <w:sdtEndPr/>
        <w:sdtContent>
          <w:p w:rsidR="0061178C" w:rsidRPr="00EA5092" w:rsidRDefault="00743410">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61178C" w:rsidRPr="00EA5092" w:rsidRDefault="0061178C">
            <w:pPr>
              <w:pStyle w:val="Zpat"/>
              <w:jc w:val="center"/>
              <w:rPr>
                <w:rFonts w:ascii="Tahoma" w:hAnsi="Tahoma" w:cs="Tahoma"/>
                <w:b/>
                <w:sz w:val="18"/>
                <w:szCs w:val="18"/>
              </w:rPr>
            </w:pPr>
            <w:r w:rsidRPr="00EA5092">
              <w:rPr>
                <w:rFonts w:ascii="Tahoma" w:hAnsi="Tahoma" w:cs="Tahoma"/>
                <w:sz w:val="18"/>
                <w:szCs w:val="18"/>
              </w:rPr>
              <w:t xml:space="preserve">Stránka </w:t>
            </w:r>
            <w:r w:rsidR="00B15F14" w:rsidRPr="00EA5092">
              <w:rPr>
                <w:rFonts w:ascii="Tahoma" w:hAnsi="Tahoma" w:cs="Tahoma"/>
                <w:b/>
                <w:sz w:val="18"/>
                <w:szCs w:val="18"/>
              </w:rPr>
              <w:fldChar w:fldCharType="begin"/>
            </w:r>
            <w:r w:rsidRPr="00EA5092">
              <w:rPr>
                <w:rFonts w:ascii="Tahoma" w:hAnsi="Tahoma" w:cs="Tahoma"/>
                <w:b/>
                <w:sz w:val="18"/>
                <w:szCs w:val="18"/>
              </w:rPr>
              <w:instrText>PAGE</w:instrText>
            </w:r>
            <w:r w:rsidR="00B15F14" w:rsidRPr="00EA5092">
              <w:rPr>
                <w:rFonts w:ascii="Tahoma" w:hAnsi="Tahoma" w:cs="Tahoma"/>
                <w:b/>
                <w:sz w:val="18"/>
                <w:szCs w:val="18"/>
              </w:rPr>
              <w:fldChar w:fldCharType="separate"/>
            </w:r>
            <w:r w:rsidR="00743410">
              <w:rPr>
                <w:rFonts w:ascii="Tahoma" w:hAnsi="Tahoma" w:cs="Tahoma"/>
                <w:b/>
                <w:noProof/>
                <w:sz w:val="18"/>
                <w:szCs w:val="18"/>
              </w:rPr>
              <w:t>1</w:t>
            </w:r>
            <w:r w:rsidR="00B15F14" w:rsidRPr="00EA5092">
              <w:rPr>
                <w:rFonts w:ascii="Tahoma" w:hAnsi="Tahoma" w:cs="Tahoma"/>
                <w:b/>
                <w:sz w:val="18"/>
                <w:szCs w:val="18"/>
              </w:rPr>
              <w:fldChar w:fldCharType="end"/>
            </w:r>
            <w:r w:rsidRPr="00EA5092">
              <w:rPr>
                <w:rFonts w:ascii="Tahoma" w:hAnsi="Tahoma" w:cs="Tahoma"/>
                <w:sz w:val="18"/>
                <w:szCs w:val="18"/>
              </w:rPr>
              <w:t xml:space="preserve"> z </w:t>
            </w:r>
            <w:r w:rsidR="00B15F14" w:rsidRPr="00EA5092">
              <w:rPr>
                <w:rFonts w:ascii="Tahoma" w:hAnsi="Tahoma" w:cs="Tahoma"/>
                <w:b/>
                <w:sz w:val="18"/>
                <w:szCs w:val="18"/>
              </w:rPr>
              <w:fldChar w:fldCharType="begin"/>
            </w:r>
            <w:r w:rsidRPr="00EA5092">
              <w:rPr>
                <w:rFonts w:ascii="Tahoma" w:hAnsi="Tahoma" w:cs="Tahoma"/>
                <w:b/>
                <w:sz w:val="18"/>
                <w:szCs w:val="18"/>
              </w:rPr>
              <w:instrText>NUMPAGES</w:instrText>
            </w:r>
            <w:r w:rsidR="00B15F14" w:rsidRPr="00EA5092">
              <w:rPr>
                <w:rFonts w:ascii="Tahoma" w:hAnsi="Tahoma" w:cs="Tahoma"/>
                <w:b/>
                <w:sz w:val="18"/>
                <w:szCs w:val="18"/>
              </w:rPr>
              <w:fldChar w:fldCharType="separate"/>
            </w:r>
            <w:r w:rsidR="00743410">
              <w:rPr>
                <w:rFonts w:ascii="Tahoma" w:hAnsi="Tahoma" w:cs="Tahoma"/>
                <w:b/>
                <w:noProof/>
                <w:sz w:val="18"/>
                <w:szCs w:val="18"/>
              </w:rPr>
              <w:t>3</w:t>
            </w:r>
            <w:r w:rsidR="00B15F14" w:rsidRPr="00EA5092">
              <w:rPr>
                <w:rFonts w:ascii="Tahoma" w:hAnsi="Tahoma" w:cs="Tahoma"/>
                <w:b/>
                <w:sz w:val="18"/>
                <w:szCs w:val="18"/>
              </w:rPr>
              <w:fldChar w:fldCharType="end"/>
            </w:r>
          </w:p>
          <w:p w:rsidR="0061178C" w:rsidRPr="00EA5092" w:rsidRDefault="0061178C" w:rsidP="0061178C">
            <w:pPr>
              <w:pStyle w:val="Zpat"/>
              <w:jc w:val="right"/>
              <w:rPr>
                <w:rFonts w:ascii="Tahoma" w:hAnsi="Tahoma" w:cs="Tahoma"/>
                <w:sz w:val="18"/>
                <w:szCs w:val="18"/>
              </w:rPr>
            </w:pPr>
            <w:r w:rsidRPr="000B0D66">
              <w:rPr>
                <w:rFonts w:ascii="Tahoma" w:hAnsi="Tahoma" w:cs="Tahoma"/>
                <w:color w:val="808080" w:themeColor="background1" w:themeShade="80"/>
                <w:sz w:val="18"/>
                <w:szCs w:val="18"/>
              </w:rPr>
              <w:t xml:space="preserve">K VZ </w:t>
            </w:r>
            <w:r w:rsidR="000C65B4" w:rsidRPr="000B0D66">
              <w:rPr>
                <w:rFonts w:ascii="Tahoma" w:hAnsi="Tahoma" w:cs="Tahoma"/>
                <w:color w:val="808080" w:themeColor="background1" w:themeShade="80"/>
                <w:sz w:val="18"/>
                <w:szCs w:val="18"/>
              </w:rPr>
              <w:t>SNO/Otr/201</w:t>
            </w:r>
            <w:r w:rsidR="00C112A0" w:rsidRPr="000B0D66">
              <w:rPr>
                <w:rFonts w:ascii="Tahoma" w:hAnsi="Tahoma" w:cs="Tahoma"/>
                <w:color w:val="808080" w:themeColor="background1" w:themeShade="80"/>
                <w:sz w:val="18"/>
                <w:szCs w:val="18"/>
              </w:rPr>
              <w:t>7</w:t>
            </w:r>
            <w:r w:rsidR="000C65B4" w:rsidRPr="000B0D66">
              <w:rPr>
                <w:rFonts w:ascii="Tahoma" w:hAnsi="Tahoma" w:cs="Tahoma"/>
                <w:color w:val="808080" w:themeColor="background1" w:themeShade="80"/>
                <w:sz w:val="18"/>
                <w:szCs w:val="18"/>
              </w:rPr>
              <w:t>/</w:t>
            </w:r>
            <w:r w:rsidR="000B0D66" w:rsidRPr="000B0D66">
              <w:rPr>
                <w:rFonts w:ascii="Tahoma" w:hAnsi="Tahoma" w:cs="Tahoma"/>
                <w:color w:val="808080" w:themeColor="background1" w:themeShade="80"/>
                <w:sz w:val="18"/>
                <w:szCs w:val="18"/>
              </w:rPr>
              <w:t>19</w:t>
            </w:r>
            <w:r w:rsidRPr="000B0D66">
              <w:rPr>
                <w:rFonts w:ascii="Tahoma" w:hAnsi="Tahoma" w:cs="Tahoma"/>
                <w:color w:val="808080" w:themeColor="background1" w:themeShade="80"/>
                <w:sz w:val="18"/>
                <w:szCs w:val="18"/>
              </w:rPr>
              <w:t>/</w:t>
            </w:r>
            <w:r w:rsidR="000C65B4" w:rsidRPr="000B0D66">
              <w:rPr>
                <w:rFonts w:ascii="Tahoma" w:hAnsi="Tahoma" w:cs="Tahoma"/>
                <w:color w:val="808080" w:themeColor="background1" w:themeShade="80"/>
                <w:sz w:val="18"/>
                <w:szCs w:val="18"/>
              </w:rPr>
              <w:t>papírové</w:t>
            </w:r>
            <w:r w:rsidR="000C65B4">
              <w:rPr>
                <w:rFonts w:ascii="Tahoma" w:hAnsi="Tahoma" w:cs="Tahoma"/>
                <w:color w:val="808080" w:themeColor="background1" w:themeShade="80"/>
                <w:sz w:val="18"/>
                <w:szCs w:val="18"/>
              </w:rPr>
              <w:t xml:space="preserve"> ručníky s NP</w:t>
            </w:r>
          </w:p>
        </w:sdtContent>
      </w:sdt>
    </w:sdtContent>
  </w:sdt>
  <w:p w:rsidR="00D24A63" w:rsidRDefault="00D24A63" w:rsidP="00E9340C">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CF" w:rsidRDefault="008B65CF">
      <w:r>
        <w:separator/>
      </w:r>
    </w:p>
  </w:footnote>
  <w:footnote w:type="continuationSeparator" w:id="0">
    <w:p w:rsidR="008B65CF" w:rsidRDefault="008B6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nsid w:val="0B461C46"/>
    <w:multiLevelType w:val="hybridMultilevel"/>
    <w:tmpl w:val="546658FE"/>
    <w:lvl w:ilvl="0" w:tplc="C128C620">
      <w:start w:val="1"/>
      <w:numFmt w:val="decimal"/>
      <w:lvlText w:val="%1."/>
      <w:lvlJc w:val="righ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4050011">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D4F4374"/>
    <w:multiLevelType w:val="hybridMultilevel"/>
    <w:tmpl w:val="E66C5E92"/>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0DDD7E13"/>
    <w:multiLevelType w:val="hybridMultilevel"/>
    <w:tmpl w:val="D18ED556"/>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3141D7"/>
    <w:multiLevelType w:val="hybridMultilevel"/>
    <w:tmpl w:val="3E1E6B14"/>
    <w:lvl w:ilvl="0" w:tplc="C128C620">
      <w:start w:val="1"/>
      <w:numFmt w:val="decimal"/>
      <w:lvlText w:val="%1."/>
      <w:lvlJc w:val="righ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3">
      <w:start w:val="1"/>
      <w:numFmt w:val="upp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8461A3"/>
    <w:multiLevelType w:val="hybridMultilevel"/>
    <w:tmpl w:val="476681A8"/>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4106A32"/>
    <w:multiLevelType w:val="hybridMultilevel"/>
    <w:tmpl w:val="389AE132"/>
    <w:lvl w:ilvl="0" w:tplc="0666C17C">
      <w:start w:val="1"/>
      <w:numFmt w:val="upperRoman"/>
      <w:pStyle w:val="Nadpis6"/>
      <w:lvlText w:val="%1."/>
      <w:lvlJc w:val="right"/>
      <w:pPr>
        <w:tabs>
          <w:tab w:val="num" w:pos="720"/>
        </w:tabs>
        <w:ind w:left="720" w:hanging="180"/>
      </w:pPr>
    </w:lvl>
    <w:lvl w:ilvl="1" w:tplc="2BDE2768">
      <w:start w:val="1"/>
      <w:numFmt w:val="none"/>
      <w:lvlText w:val="V."/>
      <w:lvlJc w:val="right"/>
      <w:pPr>
        <w:tabs>
          <w:tab w:val="num" w:pos="1260"/>
        </w:tabs>
        <w:ind w:left="1260" w:hanging="180"/>
      </w:pPr>
      <w:rPr>
        <w:rFonts w:hint="default"/>
      </w:rPr>
    </w:lvl>
    <w:lvl w:ilvl="2" w:tplc="7CAEA7A6">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C41874"/>
    <w:multiLevelType w:val="hybridMultilevel"/>
    <w:tmpl w:val="7B4ED99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B13BA3"/>
    <w:multiLevelType w:val="hybridMultilevel"/>
    <w:tmpl w:val="186AE50A"/>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DCE2B3D"/>
    <w:multiLevelType w:val="hybridMultilevel"/>
    <w:tmpl w:val="BDB20E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425D85"/>
    <w:multiLevelType w:val="hybridMultilevel"/>
    <w:tmpl w:val="8918EA1E"/>
    <w:lvl w:ilvl="0" w:tplc="C128C620">
      <w:start w:val="1"/>
      <w:numFmt w:val="decimal"/>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FFD577C"/>
    <w:multiLevelType w:val="hybridMultilevel"/>
    <w:tmpl w:val="1938D15C"/>
    <w:lvl w:ilvl="0" w:tplc="C128C620">
      <w:start w:val="1"/>
      <w:numFmt w:val="decimal"/>
      <w:lvlText w:val="%1."/>
      <w:lvlJc w:val="righ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3">
      <w:start w:val="1"/>
      <w:numFmt w:val="upp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588079F"/>
    <w:multiLevelType w:val="multilevel"/>
    <w:tmpl w:val="39DC20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DB5536"/>
    <w:multiLevelType w:val="hybridMultilevel"/>
    <w:tmpl w:val="CAC6A58C"/>
    <w:lvl w:ilvl="0" w:tplc="04050017">
      <w:start w:val="1"/>
      <w:numFmt w:val="lowerLetter"/>
      <w:lvlText w:val="%1)"/>
      <w:lvlJc w:val="left"/>
      <w:pPr>
        <w:tabs>
          <w:tab w:val="num" w:pos="720"/>
        </w:tabs>
        <w:ind w:left="720" w:hanging="360"/>
      </w:pPr>
    </w:lvl>
    <w:lvl w:ilvl="1" w:tplc="2BDE2768">
      <w:start w:val="1"/>
      <w:numFmt w:val="none"/>
      <w:lvlText w:val="V."/>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493A09"/>
    <w:multiLevelType w:val="hybridMultilevel"/>
    <w:tmpl w:val="211CA604"/>
    <w:lvl w:ilvl="0" w:tplc="C128C6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E14A05"/>
    <w:multiLevelType w:val="hybridMultilevel"/>
    <w:tmpl w:val="C5664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0A90BEC"/>
    <w:multiLevelType w:val="hybridMultilevel"/>
    <w:tmpl w:val="D9CAD372"/>
    <w:lvl w:ilvl="0" w:tplc="C128C620">
      <w:start w:val="1"/>
      <w:numFmt w:val="decimal"/>
      <w:lvlText w:val="%1."/>
      <w:lvlJc w:val="righ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0FC5EB6"/>
    <w:multiLevelType w:val="multilevel"/>
    <w:tmpl w:val="DE785C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D5001C"/>
    <w:multiLevelType w:val="hybridMultilevel"/>
    <w:tmpl w:val="DB84D70C"/>
    <w:lvl w:ilvl="0" w:tplc="2BDE2768">
      <w:start w:val="1"/>
      <w:numFmt w:val="none"/>
      <w:pStyle w:val="Nadpis3"/>
      <w:lvlText w:val="V."/>
      <w:lvlJc w:val="right"/>
      <w:pPr>
        <w:tabs>
          <w:tab w:val="num" w:pos="1800"/>
        </w:tabs>
        <w:ind w:left="1800" w:hanging="18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0">
    <w:nsid w:val="368B3031"/>
    <w:multiLevelType w:val="hybridMultilevel"/>
    <w:tmpl w:val="B1D24FCA"/>
    <w:lvl w:ilvl="0" w:tplc="85A8087A">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2A6923"/>
    <w:multiLevelType w:val="hybridMultilevel"/>
    <w:tmpl w:val="639A60D8"/>
    <w:lvl w:ilvl="0" w:tplc="F31E55BA">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3DB74F35"/>
    <w:multiLevelType w:val="hybridMultilevel"/>
    <w:tmpl w:val="B54E16CA"/>
    <w:lvl w:ilvl="0" w:tplc="71C650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EB30C57"/>
    <w:multiLevelType w:val="hybridMultilevel"/>
    <w:tmpl w:val="4F64FE5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0401E42"/>
    <w:multiLevelType w:val="multilevel"/>
    <w:tmpl w:val="0E1C8B8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40A36F4B"/>
    <w:multiLevelType w:val="multilevel"/>
    <w:tmpl w:val="22520D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E35321"/>
    <w:multiLevelType w:val="hybridMultilevel"/>
    <w:tmpl w:val="7D6E458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9C371C0"/>
    <w:multiLevelType w:val="hybridMultilevel"/>
    <w:tmpl w:val="102EFB26"/>
    <w:lvl w:ilvl="0" w:tplc="9672F9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56095B"/>
    <w:multiLevelType w:val="hybridMultilevel"/>
    <w:tmpl w:val="20F8303A"/>
    <w:lvl w:ilvl="0" w:tplc="C128C6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1613922"/>
    <w:multiLevelType w:val="hybridMultilevel"/>
    <w:tmpl w:val="2AFE9FE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526D6A86"/>
    <w:multiLevelType w:val="hybridMultilevel"/>
    <w:tmpl w:val="540A7734"/>
    <w:lvl w:ilvl="0" w:tplc="C128C620">
      <w:start w:val="1"/>
      <w:numFmt w:val="decimal"/>
      <w:lvlText w:val="%1."/>
      <w:lvlJc w:val="right"/>
      <w:pPr>
        <w:tabs>
          <w:tab w:val="num" w:pos="360"/>
        </w:tabs>
        <w:ind w:left="360" w:hanging="360"/>
      </w:pPr>
      <w:rPr>
        <w:rFonts w:hint="default"/>
      </w:rPr>
    </w:lvl>
    <w:lvl w:ilvl="1" w:tplc="66F68192">
      <w:start w:val="1"/>
      <w:numFmt w:val="lowerLetter"/>
      <w:lvlText w:val="%2)"/>
      <w:lvlJc w:val="left"/>
      <w:pPr>
        <w:tabs>
          <w:tab w:val="num" w:pos="1080"/>
        </w:tabs>
        <w:ind w:left="1080" w:hanging="360"/>
      </w:pPr>
      <w:rPr>
        <w:b w:val="0"/>
      </w:rPr>
    </w:lvl>
    <w:lvl w:ilvl="2" w:tplc="04050011">
      <w:start w:val="1"/>
      <w:numFmt w:val="decimal"/>
      <w:lvlText w:val="%3)"/>
      <w:lvlJc w:val="left"/>
      <w:pPr>
        <w:tabs>
          <w:tab w:val="num" w:pos="360"/>
        </w:tabs>
        <w:ind w:left="360" w:hanging="360"/>
      </w:pPr>
    </w:lvl>
    <w:lvl w:ilvl="3" w:tplc="04050001">
      <w:start w:val="1"/>
      <w:numFmt w:val="bullet"/>
      <w:lvlText w:val=""/>
      <w:lvlJc w:val="left"/>
      <w:pPr>
        <w:tabs>
          <w:tab w:val="num" w:pos="2520"/>
        </w:tabs>
        <w:ind w:left="2520" w:hanging="360"/>
      </w:pPr>
      <w:rPr>
        <w:rFonts w:ascii="Symbol" w:hAnsi="Symbol"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5B441132"/>
    <w:multiLevelType w:val="multilevel"/>
    <w:tmpl w:val="02A0F5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decimal"/>
      <w:lvlText w:val="%3)"/>
      <w:lvlJc w:val="left"/>
      <w:pPr>
        <w:tabs>
          <w:tab w:val="num" w:pos="360"/>
        </w:tabs>
        <w:ind w:left="360" w:hanging="360"/>
      </w:p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E6A4776"/>
    <w:multiLevelType w:val="hybridMultilevel"/>
    <w:tmpl w:val="7F2AD9B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0BF4BE0"/>
    <w:multiLevelType w:val="hybridMultilevel"/>
    <w:tmpl w:val="E542D15E"/>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5">
    <w:nsid w:val="63DF32C5"/>
    <w:multiLevelType w:val="hybridMultilevel"/>
    <w:tmpl w:val="91D2B2FE"/>
    <w:lvl w:ilvl="0" w:tplc="E0CEDFB4">
      <w:start w:val="1"/>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BD9370D"/>
    <w:multiLevelType w:val="hybridMultilevel"/>
    <w:tmpl w:val="4B1AAF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D9837CE"/>
    <w:multiLevelType w:val="hybridMultilevel"/>
    <w:tmpl w:val="FB46666E"/>
    <w:lvl w:ilvl="0" w:tplc="C128C620">
      <w:start w:val="1"/>
      <w:numFmt w:val="decimal"/>
      <w:lvlText w:val="%1."/>
      <w:lvlJc w:val="righ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1">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FBD72B5"/>
    <w:multiLevelType w:val="hybridMultilevel"/>
    <w:tmpl w:val="68B66742"/>
    <w:lvl w:ilvl="0" w:tplc="DC78A862">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680E18"/>
    <w:multiLevelType w:val="multilevel"/>
    <w:tmpl w:val="02A0F5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decimal"/>
      <w:lvlText w:val="%3)"/>
      <w:lvlJc w:val="left"/>
      <w:pPr>
        <w:tabs>
          <w:tab w:val="num" w:pos="360"/>
        </w:tabs>
        <w:ind w:left="360" w:hanging="360"/>
      </w:p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BA548A1"/>
    <w:multiLevelType w:val="multilevel"/>
    <w:tmpl w:val="C5664E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EF3477"/>
    <w:multiLevelType w:val="hybridMultilevel"/>
    <w:tmpl w:val="08561516"/>
    <w:lvl w:ilvl="0" w:tplc="86FA9C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7D4C0F1F"/>
    <w:multiLevelType w:val="multilevel"/>
    <w:tmpl w:val="33EAE43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nsid w:val="7DC25AB4"/>
    <w:multiLevelType w:val="hybridMultilevel"/>
    <w:tmpl w:val="2A08EAEE"/>
    <w:lvl w:ilvl="0" w:tplc="04050001">
      <w:start w:val="1"/>
      <w:numFmt w:val="bullet"/>
      <w:lvlText w:val=""/>
      <w:lvlJc w:val="left"/>
      <w:pPr>
        <w:ind w:left="1429" w:hanging="360"/>
      </w:pPr>
      <w:rPr>
        <w:rFonts w:ascii="Symbol" w:hAnsi="Symbol"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4"/>
  </w:num>
  <w:num w:numId="4">
    <w:abstractNumId w:val="37"/>
  </w:num>
  <w:num w:numId="5">
    <w:abstractNumId w:val="19"/>
  </w:num>
  <w:num w:numId="6">
    <w:abstractNumId w:val="31"/>
  </w:num>
  <w:num w:numId="7">
    <w:abstractNumId w:val="1"/>
  </w:num>
  <w:num w:numId="8">
    <w:abstractNumId w:val="24"/>
  </w:num>
  <w:num w:numId="9">
    <w:abstractNumId w:val="5"/>
  </w:num>
  <w:num w:numId="10">
    <w:abstractNumId w:val="12"/>
  </w:num>
  <w:num w:numId="11">
    <w:abstractNumId w:val="36"/>
  </w:num>
  <w:num w:numId="12">
    <w:abstractNumId w:val="16"/>
  </w:num>
  <w:num w:numId="13">
    <w:abstractNumId w:val="40"/>
  </w:num>
  <w:num w:numId="14">
    <w:abstractNumId w:val="6"/>
  </w:num>
  <w:num w:numId="15">
    <w:abstractNumId w:val="26"/>
  </w:num>
  <w:num w:numId="16">
    <w:abstractNumId w:val="34"/>
  </w:num>
  <w:num w:numId="17">
    <w:abstractNumId w:val="13"/>
  </w:num>
  <w:num w:numId="18">
    <w:abstractNumId w:val="2"/>
  </w:num>
  <w:num w:numId="19">
    <w:abstractNumId w:val="3"/>
  </w:num>
  <w:num w:numId="20">
    <w:abstractNumId w:val="17"/>
  </w:num>
  <w:num w:numId="21">
    <w:abstractNumId w:val="42"/>
  </w:num>
  <w:num w:numId="22">
    <w:abstractNumId w:val="32"/>
  </w:num>
  <w:num w:numId="23">
    <w:abstractNumId w:val="30"/>
  </w:num>
  <w:num w:numId="24">
    <w:abstractNumId w:val="18"/>
  </w:num>
  <w:num w:numId="25">
    <w:abstractNumId w:val="25"/>
  </w:num>
  <w:num w:numId="26">
    <w:abstractNumId w:val="39"/>
  </w:num>
  <w:num w:numId="27">
    <w:abstractNumId w:val="33"/>
  </w:num>
  <w:num w:numId="28">
    <w:abstractNumId w:val="10"/>
  </w:num>
  <w:num w:numId="29">
    <w:abstractNumId w:val="15"/>
  </w:num>
  <w:num w:numId="30">
    <w:abstractNumId w:val="22"/>
  </w:num>
  <w:num w:numId="31">
    <w:abstractNumId w:val="41"/>
  </w:num>
  <w:num w:numId="32">
    <w:abstractNumId w:val="27"/>
  </w:num>
  <w:num w:numId="33">
    <w:abstractNumId w:val="11"/>
  </w:num>
  <w:num w:numId="34">
    <w:abstractNumId w:val="28"/>
  </w:num>
  <w:num w:numId="35">
    <w:abstractNumId w:val="38"/>
  </w:num>
  <w:num w:numId="36">
    <w:abstractNumId w:val="8"/>
  </w:num>
  <w:num w:numId="37">
    <w:abstractNumId w:val="29"/>
  </w:num>
  <w:num w:numId="38">
    <w:abstractNumId w:val="35"/>
  </w:num>
  <w:num w:numId="39">
    <w:abstractNumId w:val="21"/>
  </w:num>
  <w:num w:numId="40">
    <w:abstractNumId w:val="20"/>
  </w:num>
  <w:num w:numId="41">
    <w:abstractNumId w:val="4"/>
  </w:num>
  <w:num w:numId="42">
    <w:abstractNumId w:val="23"/>
  </w:num>
  <w:num w:numId="43">
    <w:abstractNumId w:val="7"/>
  </w:num>
  <w:num w:numId="44">
    <w:abstractNumId w:val="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72"/>
    <w:rsid w:val="00033397"/>
    <w:rsid w:val="00042CA1"/>
    <w:rsid w:val="00043386"/>
    <w:rsid w:val="00044429"/>
    <w:rsid w:val="000618C5"/>
    <w:rsid w:val="00063F04"/>
    <w:rsid w:val="0008695B"/>
    <w:rsid w:val="000A17B2"/>
    <w:rsid w:val="000B0D66"/>
    <w:rsid w:val="000B12C8"/>
    <w:rsid w:val="000B484E"/>
    <w:rsid w:val="000C65B4"/>
    <w:rsid w:val="000D39B2"/>
    <w:rsid w:val="000E389E"/>
    <w:rsid w:val="0013651B"/>
    <w:rsid w:val="00157FD4"/>
    <w:rsid w:val="00163DD7"/>
    <w:rsid w:val="00164A3A"/>
    <w:rsid w:val="00164E91"/>
    <w:rsid w:val="00170A6B"/>
    <w:rsid w:val="0018275B"/>
    <w:rsid w:val="00184861"/>
    <w:rsid w:val="00194D40"/>
    <w:rsid w:val="001D1DC0"/>
    <w:rsid w:val="001D78C0"/>
    <w:rsid w:val="001E296B"/>
    <w:rsid w:val="00214D9F"/>
    <w:rsid w:val="002245AE"/>
    <w:rsid w:val="0022532B"/>
    <w:rsid w:val="002324EA"/>
    <w:rsid w:val="0023609E"/>
    <w:rsid w:val="00286E73"/>
    <w:rsid w:val="002A12E2"/>
    <w:rsid w:val="002B56E4"/>
    <w:rsid w:val="002D6FC6"/>
    <w:rsid w:val="002E1499"/>
    <w:rsid w:val="002E6153"/>
    <w:rsid w:val="00320D2C"/>
    <w:rsid w:val="003236CF"/>
    <w:rsid w:val="0032780D"/>
    <w:rsid w:val="003376B1"/>
    <w:rsid w:val="003724B5"/>
    <w:rsid w:val="003815F6"/>
    <w:rsid w:val="003865C6"/>
    <w:rsid w:val="003A0AA2"/>
    <w:rsid w:val="003B1D73"/>
    <w:rsid w:val="003B44D5"/>
    <w:rsid w:val="003D2EB5"/>
    <w:rsid w:val="003D45D2"/>
    <w:rsid w:val="00401C54"/>
    <w:rsid w:val="00420421"/>
    <w:rsid w:val="00431B10"/>
    <w:rsid w:val="004520C4"/>
    <w:rsid w:val="0045325D"/>
    <w:rsid w:val="004724CD"/>
    <w:rsid w:val="004836B7"/>
    <w:rsid w:val="00496F38"/>
    <w:rsid w:val="004C471F"/>
    <w:rsid w:val="004C4FAE"/>
    <w:rsid w:val="004C6791"/>
    <w:rsid w:val="004D3ACA"/>
    <w:rsid w:val="005012E4"/>
    <w:rsid w:val="0050184C"/>
    <w:rsid w:val="00537B71"/>
    <w:rsid w:val="005757C6"/>
    <w:rsid w:val="00580AC6"/>
    <w:rsid w:val="00586AB4"/>
    <w:rsid w:val="00596337"/>
    <w:rsid w:val="005A5866"/>
    <w:rsid w:val="005A77CC"/>
    <w:rsid w:val="005C62C8"/>
    <w:rsid w:val="005F2896"/>
    <w:rsid w:val="005F65B5"/>
    <w:rsid w:val="00601CD7"/>
    <w:rsid w:val="0061178C"/>
    <w:rsid w:val="0061538C"/>
    <w:rsid w:val="00640FC4"/>
    <w:rsid w:val="006C18FA"/>
    <w:rsid w:val="006D069A"/>
    <w:rsid w:val="006E1D75"/>
    <w:rsid w:val="006F01D1"/>
    <w:rsid w:val="00703180"/>
    <w:rsid w:val="00722E84"/>
    <w:rsid w:val="00732213"/>
    <w:rsid w:val="00736CD9"/>
    <w:rsid w:val="00737DE5"/>
    <w:rsid w:val="00743410"/>
    <w:rsid w:val="0074719E"/>
    <w:rsid w:val="00760092"/>
    <w:rsid w:val="00765A85"/>
    <w:rsid w:val="007915D3"/>
    <w:rsid w:val="007C07F2"/>
    <w:rsid w:val="007D0132"/>
    <w:rsid w:val="007D1B23"/>
    <w:rsid w:val="007D214F"/>
    <w:rsid w:val="007D3FC0"/>
    <w:rsid w:val="007E5E1F"/>
    <w:rsid w:val="007F4A12"/>
    <w:rsid w:val="00805DF0"/>
    <w:rsid w:val="00831DFF"/>
    <w:rsid w:val="008420DC"/>
    <w:rsid w:val="0084549E"/>
    <w:rsid w:val="008654BB"/>
    <w:rsid w:val="00871A43"/>
    <w:rsid w:val="008A4F18"/>
    <w:rsid w:val="008B5A60"/>
    <w:rsid w:val="008B65CF"/>
    <w:rsid w:val="008E69CD"/>
    <w:rsid w:val="00902554"/>
    <w:rsid w:val="00903A6A"/>
    <w:rsid w:val="009058EF"/>
    <w:rsid w:val="00913DD9"/>
    <w:rsid w:val="00922F05"/>
    <w:rsid w:val="0093417C"/>
    <w:rsid w:val="0094125F"/>
    <w:rsid w:val="00947017"/>
    <w:rsid w:val="009528B4"/>
    <w:rsid w:val="009606AC"/>
    <w:rsid w:val="0097019E"/>
    <w:rsid w:val="009910FF"/>
    <w:rsid w:val="009D089F"/>
    <w:rsid w:val="009E73BB"/>
    <w:rsid w:val="009F1D1E"/>
    <w:rsid w:val="009F4151"/>
    <w:rsid w:val="00A27408"/>
    <w:rsid w:val="00A327FA"/>
    <w:rsid w:val="00A40EEC"/>
    <w:rsid w:val="00A4383B"/>
    <w:rsid w:val="00A446DC"/>
    <w:rsid w:val="00A44C88"/>
    <w:rsid w:val="00A81F68"/>
    <w:rsid w:val="00A85C20"/>
    <w:rsid w:val="00A87AA0"/>
    <w:rsid w:val="00AB0665"/>
    <w:rsid w:val="00AB439E"/>
    <w:rsid w:val="00AC2938"/>
    <w:rsid w:val="00AC7D1C"/>
    <w:rsid w:val="00AF52FE"/>
    <w:rsid w:val="00B01B8C"/>
    <w:rsid w:val="00B06EDF"/>
    <w:rsid w:val="00B15F14"/>
    <w:rsid w:val="00B3317C"/>
    <w:rsid w:val="00B7056A"/>
    <w:rsid w:val="00B80D51"/>
    <w:rsid w:val="00B81209"/>
    <w:rsid w:val="00B82315"/>
    <w:rsid w:val="00B86C76"/>
    <w:rsid w:val="00BA4F9D"/>
    <w:rsid w:val="00BD0EFF"/>
    <w:rsid w:val="00BD2F22"/>
    <w:rsid w:val="00BD3816"/>
    <w:rsid w:val="00BD6722"/>
    <w:rsid w:val="00BD70B7"/>
    <w:rsid w:val="00BF0B43"/>
    <w:rsid w:val="00BF3D2C"/>
    <w:rsid w:val="00C112A0"/>
    <w:rsid w:val="00C3304D"/>
    <w:rsid w:val="00C36C29"/>
    <w:rsid w:val="00C84408"/>
    <w:rsid w:val="00CA12CF"/>
    <w:rsid w:val="00CA7BE0"/>
    <w:rsid w:val="00CE19C3"/>
    <w:rsid w:val="00CF4A3E"/>
    <w:rsid w:val="00D12791"/>
    <w:rsid w:val="00D24A63"/>
    <w:rsid w:val="00D269B3"/>
    <w:rsid w:val="00D56CFA"/>
    <w:rsid w:val="00D574D6"/>
    <w:rsid w:val="00D62A68"/>
    <w:rsid w:val="00D6431C"/>
    <w:rsid w:val="00D64611"/>
    <w:rsid w:val="00D82E0B"/>
    <w:rsid w:val="00D83631"/>
    <w:rsid w:val="00D8722A"/>
    <w:rsid w:val="00D932F7"/>
    <w:rsid w:val="00DA16FD"/>
    <w:rsid w:val="00DA467E"/>
    <w:rsid w:val="00DB2E84"/>
    <w:rsid w:val="00DE2237"/>
    <w:rsid w:val="00E00568"/>
    <w:rsid w:val="00E10E6D"/>
    <w:rsid w:val="00E16F92"/>
    <w:rsid w:val="00E216D8"/>
    <w:rsid w:val="00E303CA"/>
    <w:rsid w:val="00E366BB"/>
    <w:rsid w:val="00E37AD2"/>
    <w:rsid w:val="00E4703E"/>
    <w:rsid w:val="00E512BB"/>
    <w:rsid w:val="00E53698"/>
    <w:rsid w:val="00E7366C"/>
    <w:rsid w:val="00E7523D"/>
    <w:rsid w:val="00E8186D"/>
    <w:rsid w:val="00E843E6"/>
    <w:rsid w:val="00E869A2"/>
    <w:rsid w:val="00E92FF8"/>
    <w:rsid w:val="00E9340C"/>
    <w:rsid w:val="00E95091"/>
    <w:rsid w:val="00EA5092"/>
    <w:rsid w:val="00EB49EC"/>
    <w:rsid w:val="00EB7F22"/>
    <w:rsid w:val="00EC0815"/>
    <w:rsid w:val="00ED1ABE"/>
    <w:rsid w:val="00F21FF8"/>
    <w:rsid w:val="00F22472"/>
    <w:rsid w:val="00F55C20"/>
    <w:rsid w:val="00F75837"/>
    <w:rsid w:val="00F7787F"/>
    <w:rsid w:val="00F92087"/>
    <w:rsid w:val="00F9477C"/>
    <w:rsid w:val="00FA3D8C"/>
    <w:rsid w:val="00FB7232"/>
    <w:rsid w:val="00FD25E1"/>
    <w:rsid w:val="00FF5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472"/>
    <w:rPr>
      <w:sz w:val="24"/>
      <w:szCs w:val="24"/>
    </w:rPr>
  </w:style>
  <w:style w:type="paragraph" w:styleId="Nadpis3">
    <w:name w:val="heading 3"/>
    <w:basedOn w:val="Normln"/>
    <w:next w:val="Normln"/>
    <w:qFormat/>
    <w:rsid w:val="00F22472"/>
    <w:pPr>
      <w:keepNext/>
      <w:numPr>
        <w:numId w:val="5"/>
      </w:numPr>
      <w:jc w:val="center"/>
      <w:outlineLvl w:val="2"/>
    </w:pPr>
    <w:rPr>
      <w:b/>
      <w:bCs/>
    </w:rPr>
  </w:style>
  <w:style w:type="paragraph" w:styleId="Nadpis6">
    <w:name w:val="heading 6"/>
    <w:basedOn w:val="Normln"/>
    <w:next w:val="Normln"/>
    <w:qFormat/>
    <w:rsid w:val="00F22472"/>
    <w:pPr>
      <w:keepNext/>
      <w:numPr>
        <w:numId w:val="1"/>
      </w:numPr>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22472"/>
    <w:pPr>
      <w:jc w:val="center"/>
    </w:pPr>
    <w:rPr>
      <w:b/>
      <w:bCs/>
    </w:rPr>
  </w:style>
  <w:style w:type="paragraph" w:styleId="Zkladntextodsazen">
    <w:name w:val="Body Text Indent"/>
    <w:basedOn w:val="Normln"/>
    <w:rsid w:val="00F22472"/>
    <w:pPr>
      <w:tabs>
        <w:tab w:val="left" w:pos="4500"/>
      </w:tabs>
      <w:ind w:left="720"/>
    </w:pPr>
  </w:style>
  <w:style w:type="paragraph" w:styleId="Zkladntextodsazen2">
    <w:name w:val="Body Text Indent 2"/>
    <w:basedOn w:val="Normln"/>
    <w:rsid w:val="00F22472"/>
    <w:pPr>
      <w:ind w:left="540"/>
    </w:pPr>
  </w:style>
  <w:style w:type="paragraph" w:styleId="Zpat">
    <w:name w:val="footer"/>
    <w:basedOn w:val="Normln"/>
    <w:link w:val="ZpatChar"/>
    <w:uiPriority w:val="99"/>
    <w:rsid w:val="00F22472"/>
    <w:pPr>
      <w:tabs>
        <w:tab w:val="center" w:pos="4536"/>
        <w:tab w:val="right" w:pos="9072"/>
      </w:tabs>
    </w:pPr>
  </w:style>
  <w:style w:type="character" w:styleId="slostrnky">
    <w:name w:val="page number"/>
    <w:basedOn w:val="Standardnpsmoodstavce"/>
    <w:rsid w:val="00F22472"/>
  </w:style>
  <w:style w:type="paragraph" w:styleId="Textbubliny">
    <w:name w:val="Balloon Text"/>
    <w:basedOn w:val="Normln"/>
    <w:semiHidden/>
    <w:rsid w:val="002D6FC6"/>
    <w:rPr>
      <w:rFonts w:ascii="Tahoma" w:hAnsi="Tahoma" w:cs="Tahoma"/>
      <w:sz w:val="16"/>
      <w:szCs w:val="16"/>
    </w:rPr>
  </w:style>
  <w:style w:type="paragraph" w:styleId="Zhlav">
    <w:name w:val="header"/>
    <w:basedOn w:val="Normln"/>
    <w:link w:val="ZhlavChar"/>
    <w:rsid w:val="00E53698"/>
    <w:pPr>
      <w:tabs>
        <w:tab w:val="center" w:pos="4536"/>
        <w:tab w:val="right" w:pos="9072"/>
      </w:tabs>
    </w:pPr>
  </w:style>
  <w:style w:type="character" w:customStyle="1" w:styleId="ZhlavChar">
    <w:name w:val="Záhlaví Char"/>
    <w:link w:val="Zhlav"/>
    <w:rsid w:val="00E53698"/>
    <w:rPr>
      <w:sz w:val="24"/>
      <w:szCs w:val="24"/>
    </w:rPr>
  </w:style>
  <w:style w:type="paragraph" w:styleId="Odstavecseseznamem">
    <w:name w:val="List Paragraph"/>
    <w:basedOn w:val="Normln"/>
    <w:link w:val="OdstavecseseznamemChar"/>
    <w:uiPriority w:val="34"/>
    <w:qFormat/>
    <w:rsid w:val="00BD3816"/>
    <w:pPr>
      <w:ind w:left="708"/>
    </w:pPr>
  </w:style>
  <w:style w:type="character" w:styleId="Odkaznakoment">
    <w:name w:val="annotation reference"/>
    <w:basedOn w:val="Standardnpsmoodstavce"/>
    <w:uiPriority w:val="99"/>
    <w:unhideWhenUsed/>
    <w:rsid w:val="001D1DC0"/>
    <w:rPr>
      <w:sz w:val="16"/>
      <w:szCs w:val="16"/>
    </w:rPr>
  </w:style>
  <w:style w:type="paragraph" w:styleId="Textkomente">
    <w:name w:val="annotation text"/>
    <w:basedOn w:val="Normln"/>
    <w:link w:val="TextkomenteChar"/>
    <w:uiPriority w:val="99"/>
    <w:unhideWhenUsed/>
    <w:rsid w:val="001D1DC0"/>
    <w:pPr>
      <w:widowControl w:val="0"/>
      <w:suppressAutoHyphens/>
    </w:pPr>
    <w:rPr>
      <w:rFonts w:eastAsia="SimSun" w:cs="Mangal"/>
      <w:kern w:val="1"/>
      <w:sz w:val="20"/>
      <w:szCs w:val="18"/>
      <w:lang w:eastAsia="hi-IN" w:bidi="hi-IN"/>
    </w:rPr>
  </w:style>
  <w:style w:type="character" w:customStyle="1" w:styleId="TextkomenteChar">
    <w:name w:val="Text komentáře Char"/>
    <w:basedOn w:val="Standardnpsmoodstavce"/>
    <w:link w:val="Textkomente"/>
    <w:uiPriority w:val="99"/>
    <w:rsid w:val="001D1DC0"/>
    <w:rPr>
      <w:rFonts w:eastAsia="SimSun" w:cs="Mangal"/>
      <w:kern w:val="1"/>
      <w:szCs w:val="18"/>
      <w:lang w:eastAsia="hi-IN" w:bidi="hi-IN"/>
    </w:rPr>
  </w:style>
  <w:style w:type="character" w:customStyle="1" w:styleId="ZpatChar">
    <w:name w:val="Zápatí Char"/>
    <w:basedOn w:val="Standardnpsmoodstavce"/>
    <w:link w:val="Zpat"/>
    <w:uiPriority w:val="99"/>
    <w:rsid w:val="0061178C"/>
    <w:rPr>
      <w:sz w:val="24"/>
      <w:szCs w:val="24"/>
    </w:rPr>
  </w:style>
  <w:style w:type="character" w:customStyle="1" w:styleId="OdstavecseseznamemChar">
    <w:name w:val="Odstavec se seznamem Char"/>
    <w:link w:val="Odstavecseseznamem"/>
    <w:uiPriority w:val="34"/>
    <w:locked/>
    <w:rsid w:val="00C112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472"/>
    <w:rPr>
      <w:sz w:val="24"/>
      <w:szCs w:val="24"/>
    </w:rPr>
  </w:style>
  <w:style w:type="paragraph" w:styleId="Nadpis3">
    <w:name w:val="heading 3"/>
    <w:basedOn w:val="Normln"/>
    <w:next w:val="Normln"/>
    <w:qFormat/>
    <w:rsid w:val="00F22472"/>
    <w:pPr>
      <w:keepNext/>
      <w:numPr>
        <w:numId w:val="5"/>
      </w:numPr>
      <w:jc w:val="center"/>
      <w:outlineLvl w:val="2"/>
    </w:pPr>
    <w:rPr>
      <w:b/>
      <w:bCs/>
    </w:rPr>
  </w:style>
  <w:style w:type="paragraph" w:styleId="Nadpis6">
    <w:name w:val="heading 6"/>
    <w:basedOn w:val="Normln"/>
    <w:next w:val="Normln"/>
    <w:qFormat/>
    <w:rsid w:val="00F22472"/>
    <w:pPr>
      <w:keepNext/>
      <w:numPr>
        <w:numId w:val="1"/>
      </w:numPr>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22472"/>
    <w:pPr>
      <w:jc w:val="center"/>
    </w:pPr>
    <w:rPr>
      <w:b/>
      <w:bCs/>
    </w:rPr>
  </w:style>
  <w:style w:type="paragraph" w:styleId="Zkladntextodsazen">
    <w:name w:val="Body Text Indent"/>
    <w:basedOn w:val="Normln"/>
    <w:rsid w:val="00F22472"/>
    <w:pPr>
      <w:tabs>
        <w:tab w:val="left" w:pos="4500"/>
      </w:tabs>
      <w:ind w:left="720"/>
    </w:pPr>
  </w:style>
  <w:style w:type="paragraph" w:styleId="Zkladntextodsazen2">
    <w:name w:val="Body Text Indent 2"/>
    <w:basedOn w:val="Normln"/>
    <w:rsid w:val="00F22472"/>
    <w:pPr>
      <w:ind w:left="540"/>
    </w:pPr>
  </w:style>
  <w:style w:type="paragraph" w:styleId="Zpat">
    <w:name w:val="footer"/>
    <w:basedOn w:val="Normln"/>
    <w:link w:val="ZpatChar"/>
    <w:uiPriority w:val="99"/>
    <w:rsid w:val="00F22472"/>
    <w:pPr>
      <w:tabs>
        <w:tab w:val="center" w:pos="4536"/>
        <w:tab w:val="right" w:pos="9072"/>
      </w:tabs>
    </w:pPr>
  </w:style>
  <w:style w:type="character" w:styleId="slostrnky">
    <w:name w:val="page number"/>
    <w:basedOn w:val="Standardnpsmoodstavce"/>
    <w:rsid w:val="00F22472"/>
  </w:style>
  <w:style w:type="paragraph" w:styleId="Textbubliny">
    <w:name w:val="Balloon Text"/>
    <w:basedOn w:val="Normln"/>
    <w:semiHidden/>
    <w:rsid w:val="002D6FC6"/>
    <w:rPr>
      <w:rFonts w:ascii="Tahoma" w:hAnsi="Tahoma" w:cs="Tahoma"/>
      <w:sz w:val="16"/>
      <w:szCs w:val="16"/>
    </w:rPr>
  </w:style>
  <w:style w:type="paragraph" w:styleId="Zhlav">
    <w:name w:val="header"/>
    <w:basedOn w:val="Normln"/>
    <w:link w:val="ZhlavChar"/>
    <w:rsid w:val="00E53698"/>
    <w:pPr>
      <w:tabs>
        <w:tab w:val="center" w:pos="4536"/>
        <w:tab w:val="right" w:pos="9072"/>
      </w:tabs>
    </w:pPr>
  </w:style>
  <w:style w:type="character" w:customStyle="1" w:styleId="ZhlavChar">
    <w:name w:val="Záhlaví Char"/>
    <w:link w:val="Zhlav"/>
    <w:rsid w:val="00E53698"/>
    <w:rPr>
      <w:sz w:val="24"/>
      <w:szCs w:val="24"/>
    </w:rPr>
  </w:style>
  <w:style w:type="paragraph" w:styleId="Odstavecseseznamem">
    <w:name w:val="List Paragraph"/>
    <w:basedOn w:val="Normln"/>
    <w:link w:val="OdstavecseseznamemChar"/>
    <w:uiPriority w:val="34"/>
    <w:qFormat/>
    <w:rsid w:val="00BD3816"/>
    <w:pPr>
      <w:ind w:left="708"/>
    </w:pPr>
  </w:style>
  <w:style w:type="character" w:styleId="Odkaznakoment">
    <w:name w:val="annotation reference"/>
    <w:basedOn w:val="Standardnpsmoodstavce"/>
    <w:uiPriority w:val="99"/>
    <w:unhideWhenUsed/>
    <w:rsid w:val="001D1DC0"/>
    <w:rPr>
      <w:sz w:val="16"/>
      <w:szCs w:val="16"/>
    </w:rPr>
  </w:style>
  <w:style w:type="paragraph" w:styleId="Textkomente">
    <w:name w:val="annotation text"/>
    <w:basedOn w:val="Normln"/>
    <w:link w:val="TextkomenteChar"/>
    <w:uiPriority w:val="99"/>
    <w:unhideWhenUsed/>
    <w:rsid w:val="001D1DC0"/>
    <w:pPr>
      <w:widowControl w:val="0"/>
      <w:suppressAutoHyphens/>
    </w:pPr>
    <w:rPr>
      <w:rFonts w:eastAsia="SimSun" w:cs="Mangal"/>
      <w:kern w:val="1"/>
      <w:sz w:val="20"/>
      <w:szCs w:val="18"/>
      <w:lang w:eastAsia="hi-IN" w:bidi="hi-IN"/>
    </w:rPr>
  </w:style>
  <w:style w:type="character" w:customStyle="1" w:styleId="TextkomenteChar">
    <w:name w:val="Text komentáře Char"/>
    <w:basedOn w:val="Standardnpsmoodstavce"/>
    <w:link w:val="Textkomente"/>
    <w:uiPriority w:val="99"/>
    <w:rsid w:val="001D1DC0"/>
    <w:rPr>
      <w:rFonts w:eastAsia="SimSun" w:cs="Mangal"/>
      <w:kern w:val="1"/>
      <w:szCs w:val="18"/>
      <w:lang w:eastAsia="hi-IN" w:bidi="hi-IN"/>
    </w:rPr>
  </w:style>
  <w:style w:type="character" w:customStyle="1" w:styleId="ZpatChar">
    <w:name w:val="Zápatí Char"/>
    <w:basedOn w:val="Standardnpsmoodstavce"/>
    <w:link w:val="Zpat"/>
    <w:uiPriority w:val="99"/>
    <w:rsid w:val="0061178C"/>
    <w:rPr>
      <w:sz w:val="24"/>
      <w:szCs w:val="24"/>
    </w:rPr>
  </w:style>
  <w:style w:type="character" w:customStyle="1" w:styleId="OdstavecseseznamemChar">
    <w:name w:val="Odstavec se seznamem Char"/>
    <w:link w:val="Odstavecseseznamem"/>
    <w:uiPriority w:val="34"/>
    <w:locked/>
    <w:rsid w:val="00C112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FFC3E-CEBC-4DD9-A6C5-EA9B18A7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1937</Words>
  <Characters>11434</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GOPAS, a.s.</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Otrubová Roxana</dc:creator>
  <cp:lastModifiedBy>Renáta Mrkvová</cp:lastModifiedBy>
  <cp:revision>2</cp:revision>
  <cp:lastPrinted>2017-10-06T07:14:00Z</cp:lastPrinted>
  <dcterms:created xsi:type="dcterms:W3CDTF">2017-11-06T08:20:00Z</dcterms:created>
  <dcterms:modified xsi:type="dcterms:W3CDTF">2017-11-06T08:20:00Z</dcterms:modified>
</cp:coreProperties>
</file>