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C5" w:rsidRPr="007D2575" w:rsidRDefault="007D2575" w:rsidP="007653C5">
      <w:pPr>
        <w:pStyle w:val="Bezmezer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                                    </w:t>
      </w:r>
      <w:proofErr w:type="spellStart"/>
      <w:r w:rsidR="002868B3" w:rsidRPr="007D2575">
        <w:rPr>
          <w:rFonts w:ascii="Tahoma" w:hAnsi="Tahoma" w:cs="Tahoma"/>
          <w:sz w:val="20"/>
          <w:szCs w:val="20"/>
        </w:rPr>
        <w:t>MMPr</w:t>
      </w:r>
      <w:proofErr w:type="spellEnd"/>
      <w:r w:rsidR="002868B3" w:rsidRPr="007D2575">
        <w:rPr>
          <w:rFonts w:ascii="Tahoma" w:hAnsi="Tahoma" w:cs="Tahoma"/>
          <w:sz w:val="20"/>
          <w:szCs w:val="20"/>
        </w:rPr>
        <w:t xml:space="preserve"> </w:t>
      </w:r>
      <w:r w:rsidR="002868B3">
        <w:rPr>
          <w:rFonts w:ascii="Tahoma" w:hAnsi="Tahoma" w:cs="Tahoma"/>
          <w:sz w:val="20"/>
          <w:szCs w:val="20"/>
        </w:rPr>
        <w:t>- SML</w:t>
      </w:r>
      <w:r w:rsidRPr="007D2575">
        <w:rPr>
          <w:rFonts w:ascii="Tahoma" w:hAnsi="Tahoma" w:cs="Tahoma"/>
          <w:sz w:val="20"/>
          <w:szCs w:val="20"/>
        </w:rPr>
        <w:t>/3483/2017</w:t>
      </w:r>
    </w:p>
    <w:p w:rsidR="007653C5" w:rsidRPr="00A75922" w:rsidRDefault="007653C5" w:rsidP="007653C5">
      <w:pPr>
        <w:pStyle w:val="Bezmezer"/>
        <w:jc w:val="center"/>
        <w:rPr>
          <w:rFonts w:ascii="Tahoma" w:hAnsi="Tahoma" w:cs="Tahoma"/>
          <w:b/>
          <w:sz w:val="32"/>
          <w:szCs w:val="32"/>
        </w:rPr>
      </w:pPr>
      <w:r w:rsidRPr="00A75922">
        <w:rPr>
          <w:rFonts w:ascii="Tahoma" w:hAnsi="Tahoma" w:cs="Tahoma"/>
          <w:b/>
          <w:sz w:val="32"/>
          <w:szCs w:val="32"/>
        </w:rPr>
        <w:t>LICENČNÍ SMLOUVA</w:t>
      </w:r>
    </w:p>
    <w:p w:rsidR="007653C5" w:rsidRPr="00A75922" w:rsidRDefault="007653C5" w:rsidP="007653C5">
      <w:pPr>
        <w:pStyle w:val="Bezmezer"/>
        <w:rPr>
          <w:rFonts w:ascii="Tahoma" w:hAnsi="Tahoma" w:cs="Tahoma"/>
          <w:sz w:val="32"/>
          <w:szCs w:val="32"/>
        </w:rPr>
      </w:pPr>
    </w:p>
    <w:p w:rsidR="007653C5" w:rsidRPr="00A75922" w:rsidRDefault="007653C5" w:rsidP="007653C5">
      <w:pPr>
        <w:pStyle w:val="Bezmez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7653C5">
      <w:pPr>
        <w:pStyle w:val="Bezmezer"/>
        <w:jc w:val="center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>uzavřená níže uvedeného dne, měsíce a roku mezi následujícími smluvními stranami:</w:t>
      </w:r>
    </w:p>
    <w:p w:rsidR="007653C5" w:rsidRPr="00A75922" w:rsidRDefault="007653C5" w:rsidP="007653C5">
      <w:pPr>
        <w:pStyle w:val="Bezmezer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426" w:hanging="426"/>
        <w:rPr>
          <w:rFonts w:ascii="Tahoma" w:hAnsi="Tahoma" w:cs="Tahoma"/>
          <w:sz w:val="20"/>
          <w:szCs w:val="20"/>
        </w:rPr>
      </w:pPr>
    </w:p>
    <w:p w:rsidR="00E14EB4" w:rsidRPr="00496E36" w:rsidRDefault="00E14EB4" w:rsidP="00A11AB9">
      <w:pPr>
        <w:pStyle w:val="Odstavecseseznamem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40" w:lineRule="atLeast"/>
        <w:ind w:left="851" w:firstLine="0"/>
        <w:rPr>
          <w:rFonts w:cs="Arial"/>
          <w:b/>
        </w:rPr>
      </w:pPr>
      <w:r w:rsidRPr="00496E36">
        <w:rPr>
          <w:rFonts w:cs="Arial"/>
          <w:b/>
        </w:rPr>
        <w:t>Statutární město Přerov</w:t>
      </w:r>
    </w:p>
    <w:p w:rsidR="00E14EB4" w:rsidRPr="002A7F9C" w:rsidRDefault="00E14EB4" w:rsidP="00A11AB9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>
        <w:rPr>
          <w:rFonts w:cs="Arial"/>
          <w:b/>
        </w:rPr>
        <w:tab/>
      </w:r>
      <w:r w:rsidRPr="002A7F9C">
        <w:rPr>
          <w:rFonts w:cs="Arial"/>
        </w:rPr>
        <w:t>se sídlem Přerov I-Město, Bratrská 709/34, 750 11 Přerov 2</w:t>
      </w:r>
    </w:p>
    <w:p w:rsidR="00E14EB4" w:rsidRPr="002A7F9C" w:rsidRDefault="00E14EB4" w:rsidP="00A11AB9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 w:rsidRPr="002A7F9C">
        <w:rPr>
          <w:rFonts w:cs="Arial"/>
          <w:b/>
        </w:rPr>
        <w:tab/>
      </w:r>
      <w:r w:rsidRPr="002A7F9C">
        <w:rPr>
          <w:rFonts w:cs="Arial"/>
        </w:rPr>
        <w:t>IČ: 00301825</w:t>
      </w:r>
    </w:p>
    <w:p w:rsidR="00E14EB4" w:rsidRPr="002A7F9C" w:rsidRDefault="00E14EB4" w:rsidP="00A11AB9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 w:rsidRPr="002A7F9C">
        <w:rPr>
          <w:rFonts w:cs="Arial"/>
        </w:rPr>
        <w:tab/>
        <w:t>DIČ: CZ00301825</w:t>
      </w:r>
    </w:p>
    <w:p w:rsidR="00EF7ADA" w:rsidRDefault="00A11AB9" w:rsidP="00234D76">
      <w:pPr>
        <w:tabs>
          <w:tab w:val="left" w:pos="1276"/>
        </w:tabs>
        <w:ind w:left="851"/>
        <w:rPr>
          <w:rFonts w:cs="Arial"/>
          <w:bCs/>
        </w:rPr>
      </w:pPr>
      <w:r>
        <w:rPr>
          <w:rFonts w:cs="Arial"/>
        </w:rPr>
        <w:t xml:space="preserve">        </w:t>
      </w:r>
      <w:r w:rsidR="006043D2">
        <w:rPr>
          <w:rFonts w:cs="Arial"/>
        </w:rPr>
        <w:t xml:space="preserve">Zastoupené </w:t>
      </w:r>
      <w:r w:rsidR="00E14EB4" w:rsidRPr="002A7F9C">
        <w:rPr>
          <w:rFonts w:cs="Arial"/>
          <w:bCs/>
        </w:rPr>
        <w:t xml:space="preserve">Ing. </w:t>
      </w:r>
      <w:r w:rsidR="00E14EB4">
        <w:rPr>
          <w:rFonts w:cs="Arial"/>
          <w:bCs/>
        </w:rPr>
        <w:t>Ivanou Pinkasovou, vedoucí</w:t>
      </w:r>
      <w:r w:rsidR="006043D2">
        <w:rPr>
          <w:rFonts w:cs="Arial"/>
          <w:bCs/>
        </w:rPr>
        <w:t xml:space="preserve"> odboru řízení projektů a investic, </w:t>
      </w:r>
      <w:r w:rsidR="00E14EB4" w:rsidRPr="002A7F9C">
        <w:rPr>
          <w:rFonts w:cs="Arial"/>
          <w:bCs/>
        </w:rPr>
        <w:t xml:space="preserve">na základě </w:t>
      </w:r>
      <w:r w:rsidR="00EF7ADA">
        <w:rPr>
          <w:rFonts w:cs="Arial"/>
          <w:bCs/>
        </w:rPr>
        <w:t xml:space="preserve"> </w:t>
      </w:r>
    </w:p>
    <w:p w:rsidR="00BB3441" w:rsidRDefault="00EF7ADA" w:rsidP="00A11AB9">
      <w:pPr>
        <w:tabs>
          <w:tab w:val="left" w:pos="1276"/>
        </w:tabs>
        <w:ind w:left="851"/>
        <w:rPr>
          <w:rFonts w:cs="Arial"/>
          <w:bCs/>
        </w:rPr>
      </w:pPr>
      <w:r>
        <w:rPr>
          <w:rFonts w:cs="Arial"/>
          <w:bCs/>
        </w:rPr>
        <w:t xml:space="preserve">       </w:t>
      </w:r>
      <w:r w:rsidR="00BB3441">
        <w:rPr>
          <w:rFonts w:cs="Arial"/>
          <w:bCs/>
        </w:rPr>
        <w:t xml:space="preserve"> </w:t>
      </w:r>
      <w:r w:rsidR="00E14EB4" w:rsidRPr="002A7F9C">
        <w:rPr>
          <w:rFonts w:cs="Arial"/>
          <w:bCs/>
        </w:rPr>
        <w:t>vnitřního předpisu č.  4/2011,</w:t>
      </w:r>
      <w:r w:rsidR="006043D2">
        <w:rPr>
          <w:rFonts w:cs="Arial"/>
          <w:bCs/>
        </w:rPr>
        <w:t xml:space="preserve"> </w:t>
      </w:r>
      <w:r w:rsidR="00E14EB4" w:rsidRPr="002A7F9C">
        <w:rPr>
          <w:rFonts w:cs="Arial"/>
          <w:bCs/>
        </w:rPr>
        <w:t>Organizační řád,</w:t>
      </w:r>
      <w:r w:rsidR="006043D2">
        <w:rPr>
          <w:rFonts w:cs="Arial"/>
          <w:bCs/>
        </w:rPr>
        <w:t xml:space="preserve"> kterým se vymezují kompetence Magistrátu </w:t>
      </w:r>
    </w:p>
    <w:p w:rsidR="00E14EB4" w:rsidRPr="002A7F9C" w:rsidRDefault="00BB3441" w:rsidP="00A11AB9">
      <w:pPr>
        <w:tabs>
          <w:tab w:val="left" w:pos="1276"/>
        </w:tabs>
        <w:ind w:left="851"/>
        <w:rPr>
          <w:rFonts w:cs="Arial"/>
        </w:rPr>
      </w:pPr>
      <w:r>
        <w:rPr>
          <w:rFonts w:cs="Arial"/>
          <w:bCs/>
        </w:rPr>
        <w:t xml:space="preserve">        </w:t>
      </w:r>
      <w:r w:rsidR="006043D2">
        <w:rPr>
          <w:rFonts w:cs="Arial"/>
          <w:bCs/>
        </w:rPr>
        <w:t>města</w:t>
      </w:r>
      <w:r>
        <w:rPr>
          <w:rFonts w:cs="Arial"/>
          <w:bCs/>
        </w:rPr>
        <w:t xml:space="preserve"> </w:t>
      </w:r>
      <w:r w:rsidR="006043D2">
        <w:rPr>
          <w:rFonts w:cs="Arial"/>
          <w:bCs/>
        </w:rPr>
        <w:t>Přerova, v platném znění</w:t>
      </w:r>
      <w:r w:rsidR="00496E36">
        <w:rPr>
          <w:rFonts w:cs="Arial"/>
          <w:bCs/>
        </w:rPr>
        <w:t xml:space="preserve"> </w:t>
      </w:r>
    </w:p>
    <w:p w:rsidR="00E14EB4" w:rsidRPr="006043D2" w:rsidRDefault="00E14EB4" w:rsidP="00A11AB9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tLeast"/>
        <w:ind w:left="851"/>
        <w:rPr>
          <w:rFonts w:cs="Arial"/>
          <w:sz w:val="16"/>
          <w:szCs w:val="16"/>
        </w:rPr>
      </w:pPr>
      <w:r>
        <w:rPr>
          <w:rFonts w:cs="Arial"/>
        </w:rPr>
        <w:t xml:space="preserve">        b</w:t>
      </w:r>
      <w:r w:rsidRPr="002A7F9C">
        <w:rPr>
          <w:rFonts w:cs="Arial"/>
        </w:rPr>
        <w:t xml:space="preserve">ankovní spojení: </w:t>
      </w:r>
    </w:p>
    <w:p w:rsidR="00E14EB4" w:rsidRPr="00D57F9A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276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</w:pPr>
    </w:p>
    <w:p w:rsidR="00E14EB4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276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>
        <w:rPr>
          <w:rFonts w:cs="Arial"/>
        </w:rPr>
        <w:t xml:space="preserve">        dále jen </w:t>
      </w:r>
      <w:r w:rsidR="0035555A">
        <w:rPr>
          <w:rFonts w:cs="Arial"/>
        </w:rPr>
        <w:t>„</w:t>
      </w:r>
      <w:r>
        <w:rPr>
          <w:rFonts w:cs="Arial"/>
        </w:rPr>
        <w:t>nabyvatel</w:t>
      </w:r>
      <w:r w:rsidR="0035555A">
        <w:rPr>
          <w:rFonts w:cs="Arial"/>
        </w:rPr>
        <w:t>“</w:t>
      </w:r>
    </w:p>
    <w:p w:rsidR="00496E36" w:rsidRDefault="00496E36" w:rsidP="00A11AB9">
      <w:pPr>
        <w:widowControl w:val="0"/>
        <w:tabs>
          <w:tab w:val="left" w:pos="567"/>
          <w:tab w:val="left" w:pos="793"/>
          <w:tab w:val="left" w:pos="1134"/>
          <w:tab w:val="left" w:pos="1276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</w:pPr>
    </w:p>
    <w:p w:rsidR="00E14EB4" w:rsidRPr="00851188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276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>
        <w:rPr>
          <w:rFonts w:cs="Arial"/>
        </w:rPr>
        <w:t xml:space="preserve">          </w:t>
      </w:r>
      <w:r w:rsidRPr="00851188">
        <w:rPr>
          <w:rFonts w:cs="Arial"/>
        </w:rPr>
        <w:t>a</w:t>
      </w:r>
    </w:p>
    <w:p w:rsidR="00E14EB4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276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</w:pPr>
    </w:p>
    <w:p w:rsidR="00E14EB4" w:rsidRPr="00496E36" w:rsidRDefault="00E14EB4" w:rsidP="00A11AB9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 w:firstLine="0"/>
        <w:rPr>
          <w:rFonts w:cs="Arial"/>
          <w:b/>
        </w:rPr>
      </w:pPr>
      <w:r w:rsidRPr="00496E36">
        <w:rPr>
          <w:rFonts w:cs="Arial"/>
          <w:b/>
        </w:rPr>
        <w:t xml:space="preserve">  PRINTES – ATELIER, s.r.o.</w:t>
      </w:r>
    </w:p>
    <w:p w:rsidR="00E14EB4" w:rsidRPr="003B0E03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 w:rsidRPr="003B0E03">
        <w:rPr>
          <w:rFonts w:cs="Arial"/>
          <w:b/>
        </w:rPr>
        <w:tab/>
      </w:r>
      <w:r>
        <w:rPr>
          <w:rFonts w:cs="Arial"/>
          <w:b/>
        </w:rPr>
        <w:t xml:space="preserve">  </w:t>
      </w:r>
      <w:r w:rsidRPr="003B0E03">
        <w:rPr>
          <w:rFonts w:cs="Arial"/>
        </w:rPr>
        <w:t xml:space="preserve">se sídlem Mostní 11a, </w:t>
      </w:r>
      <w:proofErr w:type="gramStart"/>
      <w:r w:rsidRPr="003B0E03">
        <w:rPr>
          <w:rFonts w:cs="Arial"/>
        </w:rPr>
        <w:t>750 02  Přerov</w:t>
      </w:r>
      <w:proofErr w:type="gramEnd"/>
    </w:p>
    <w:p w:rsidR="00E14EB4" w:rsidRPr="003B0E03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 w:rsidRPr="003B0E03">
        <w:rPr>
          <w:rFonts w:cs="Arial"/>
        </w:rPr>
        <w:t xml:space="preserve">  </w:t>
      </w:r>
      <w:r w:rsidRPr="003B0E03">
        <w:rPr>
          <w:rFonts w:cs="Arial"/>
        </w:rPr>
        <w:tab/>
        <w:t xml:space="preserve">  jednající ing. Janem Širokým, jednatelem společnosti </w:t>
      </w:r>
    </w:p>
    <w:p w:rsidR="00E14EB4" w:rsidRPr="003B0E03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3402"/>
          <w:tab w:val="left" w:pos="3969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 w:rsidRPr="003B0E03">
        <w:rPr>
          <w:rFonts w:cs="Arial"/>
        </w:rPr>
        <w:tab/>
      </w:r>
      <w:r>
        <w:rPr>
          <w:rFonts w:cs="Arial"/>
        </w:rPr>
        <w:t xml:space="preserve">  </w:t>
      </w:r>
      <w:r w:rsidRPr="003B0E03">
        <w:rPr>
          <w:rFonts w:cs="Arial"/>
        </w:rPr>
        <w:t>zapsaná v obchodním rejstříku vedeném krajským soudem v Ostravě, Oddíl C, vložka</w:t>
      </w:r>
      <w:r w:rsidR="00A11AB9">
        <w:rPr>
          <w:rFonts w:cs="Arial"/>
        </w:rPr>
        <w:t xml:space="preserve"> 1</w:t>
      </w:r>
      <w:r w:rsidRPr="003B0E03">
        <w:rPr>
          <w:rFonts w:cs="Arial"/>
        </w:rPr>
        <w:t>7817</w:t>
      </w:r>
    </w:p>
    <w:p w:rsidR="00E14EB4" w:rsidRPr="003B0E03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2160"/>
          <w:tab w:val="left" w:pos="3969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 w:rsidRPr="003B0E03">
        <w:rPr>
          <w:rFonts w:cs="Arial"/>
        </w:rPr>
        <w:tab/>
      </w:r>
      <w:r>
        <w:rPr>
          <w:rFonts w:cs="Arial"/>
        </w:rPr>
        <w:t xml:space="preserve">  </w:t>
      </w:r>
      <w:r w:rsidRPr="003B0E03">
        <w:rPr>
          <w:rFonts w:cs="Arial"/>
        </w:rPr>
        <w:t>IČ:</w:t>
      </w:r>
      <w:r w:rsidR="00BB3441">
        <w:rPr>
          <w:rFonts w:cs="Arial"/>
        </w:rPr>
        <w:t xml:space="preserve"> 2</w:t>
      </w:r>
      <w:r w:rsidRPr="003B0E03">
        <w:rPr>
          <w:rFonts w:cs="Arial"/>
        </w:rPr>
        <w:t>5391089</w:t>
      </w:r>
    </w:p>
    <w:p w:rsidR="00E14EB4" w:rsidRPr="003B0E03" w:rsidRDefault="00E14EB4" w:rsidP="00A11AB9">
      <w:pPr>
        <w:widowControl w:val="0"/>
        <w:tabs>
          <w:tab w:val="left" w:pos="567"/>
          <w:tab w:val="left" w:pos="793"/>
          <w:tab w:val="left" w:pos="1134"/>
          <w:tab w:val="left" w:pos="1360"/>
          <w:tab w:val="left" w:pos="2160"/>
          <w:tab w:val="left" w:pos="3969"/>
        </w:tabs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 w:rsidRPr="003B0E03">
        <w:rPr>
          <w:rFonts w:cs="Arial"/>
        </w:rPr>
        <w:tab/>
      </w:r>
      <w:r>
        <w:rPr>
          <w:rFonts w:cs="Arial"/>
        </w:rPr>
        <w:t xml:space="preserve">  </w:t>
      </w:r>
      <w:r w:rsidRPr="003B0E03">
        <w:rPr>
          <w:rFonts w:cs="Arial"/>
        </w:rPr>
        <w:t>DIČ:</w:t>
      </w:r>
      <w:r w:rsidR="00BB3441">
        <w:rPr>
          <w:rFonts w:cs="Arial"/>
        </w:rPr>
        <w:t xml:space="preserve"> </w:t>
      </w:r>
      <w:r w:rsidRPr="003B0E03">
        <w:rPr>
          <w:rFonts w:cs="Arial"/>
        </w:rPr>
        <w:t>CZ25391089</w:t>
      </w:r>
    </w:p>
    <w:p w:rsidR="00E14EB4" w:rsidRPr="003B0E03" w:rsidRDefault="00A11AB9" w:rsidP="00A11AB9">
      <w:pPr>
        <w:widowControl w:val="0"/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>
        <w:rPr>
          <w:rFonts w:cs="Arial"/>
        </w:rPr>
        <w:t xml:space="preserve">      </w:t>
      </w:r>
      <w:r w:rsidR="00E14EB4">
        <w:rPr>
          <w:rFonts w:cs="Arial"/>
        </w:rPr>
        <w:t xml:space="preserve"> b</w:t>
      </w:r>
      <w:r w:rsidR="00E14EB4" w:rsidRPr="003B0E03">
        <w:rPr>
          <w:rFonts w:cs="Arial"/>
        </w:rPr>
        <w:t xml:space="preserve">ankovní spojení: </w:t>
      </w:r>
    </w:p>
    <w:p w:rsidR="00E14EB4" w:rsidRDefault="00E14EB4" w:rsidP="00A11AB9">
      <w:pPr>
        <w:widowControl w:val="0"/>
        <w:autoSpaceDE w:val="0"/>
        <w:autoSpaceDN w:val="0"/>
        <w:adjustRightInd w:val="0"/>
        <w:spacing w:line="240" w:lineRule="atLeast"/>
        <w:ind w:left="851"/>
        <w:rPr>
          <w:rFonts w:cs="Arial"/>
        </w:rPr>
      </w:pPr>
      <w:r>
        <w:rPr>
          <w:rFonts w:cs="Arial"/>
        </w:rPr>
        <w:t xml:space="preserve">       </w:t>
      </w:r>
      <w:proofErr w:type="spellStart"/>
      <w:proofErr w:type="gramStart"/>
      <w:r w:rsidRPr="003B0E03">
        <w:rPr>
          <w:rFonts w:cs="Arial"/>
        </w:rPr>
        <w:t>č.ú</w:t>
      </w:r>
      <w:proofErr w:type="spellEnd"/>
      <w:r w:rsidR="00234D76">
        <w:rPr>
          <w:rFonts w:cs="Arial"/>
        </w:rPr>
        <w:t>.</w:t>
      </w:r>
      <w:proofErr w:type="gramEnd"/>
    </w:p>
    <w:p w:rsidR="00E14EB4" w:rsidRDefault="00E14EB4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</w:t>
      </w:r>
    </w:p>
    <w:p w:rsidR="007653C5" w:rsidRPr="00A75922" w:rsidRDefault="00E14EB4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dále jen </w:t>
      </w:r>
      <w:r w:rsidR="0035555A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sz w:val="20"/>
          <w:szCs w:val="20"/>
        </w:rPr>
        <w:t>autor</w:t>
      </w:r>
      <w:r w:rsidR="0035555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 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I.</w:t>
      </w:r>
    </w:p>
    <w:p w:rsidR="007653C5" w:rsidRPr="00A75922" w:rsidRDefault="007653C5" w:rsidP="00A11AB9">
      <w:pPr>
        <w:pStyle w:val="Bezmezer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Úvodní ustanovení</w:t>
      </w:r>
    </w:p>
    <w:p w:rsidR="007653C5" w:rsidRPr="00A75922" w:rsidRDefault="007653C5" w:rsidP="00A11AB9">
      <w:pPr>
        <w:pStyle w:val="Bezmezer"/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1. Autor prohlašuje, že je autorem </w:t>
      </w:r>
      <w:bookmarkStart w:id="0" w:name="_GoBack"/>
      <w:r w:rsidR="00E14EB4" w:rsidRPr="00C22B64">
        <w:rPr>
          <w:rFonts w:cs="Arial"/>
        </w:rPr>
        <w:t xml:space="preserve">„Studie proveditelnosti  propojení cyklostezky Velká Dlážka </w:t>
      </w:r>
      <w:r w:rsidR="00E14EB4">
        <w:rPr>
          <w:rFonts w:cs="Arial"/>
        </w:rPr>
        <w:t>–</w:t>
      </w:r>
      <w:r w:rsidR="00E14EB4" w:rsidRPr="00C22B64">
        <w:rPr>
          <w:rFonts w:cs="Arial"/>
        </w:rPr>
        <w:t xml:space="preserve"> Hranická</w:t>
      </w:r>
      <w:r w:rsidR="00E14EB4">
        <w:rPr>
          <w:rFonts w:cs="Arial"/>
        </w:rPr>
        <w:t>“</w:t>
      </w:r>
      <w:r w:rsidR="00E14EB4" w:rsidRPr="00A75922">
        <w:rPr>
          <w:rFonts w:ascii="Tahoma" w:hAnsi="Tahoma" w:cs="Tahoma"/>
        </w:rPr>
        <w:t xml:space="preserve"> </w:t>
      </w:r>
      <w:bookmarkEnd w:id="0"/>
      <w:r w:rsidR="00E14EB4">
        <w:rPr>
          <w:rFonts w:ascii="Tahoma" w:hAnsi="Tahoma" w:cs="Tahoma"/>
        </w:rPr>
        <w:t xml:space="preserve">zpracované na základě Smlouvy o dílo č. </w:t>
      </w:r>
      <w:proofErr w:type="spellStart"/>
      <w:r w:rsidR="00E14EB4">
        <w:rPr>
          <w:rFonts w:ascii="Tahoma" w:hAnsi="Tahoma" w:cs="Tahoma"/>
        </w:rPr>
        <w:t>MMPr</w:t>
      </w:r>
      <w:proofErr w:type="spellEnd"/>
      <w:r w:rsidR="00E14EB4">
        <w:rPr>
          <w:rFonts w:ascii="Tahoma" w:hAnsi="Tahoma" w:cs="Tahoma"/>
        </w:rPr>
        <w:t xml:space="preserve">/0823/2013 ze dne </w:t>
      </w:r>
      <w:proofErr w:type="gramStart"/>
      <w:r w:rsidR="00E14EB4">
        <w:rPr>
          <w:rFonts w:ascii="Tahoma" w:hAnsi="Tahoma" w:cs="Tahoma"/>
        </w:rPr>
        <w:t>31.7.2013</w:t>
      </w:r>
      <w:proofErr w:type="gramEnd"/>
      <w:r w:rsidR="0009327A">
        <w:rPr>
          <w:rFonts w:ascii="Tahoma" w:hAnsi="Tahoma" w:cs="Tahoma"/>
        </w:rPr>
        <w:t xml:space="preserve">, Dodatku č. 1 ze dne 30.10.2013 </w:t>
      </w:r>
      <w:r w:rsidRPr="00A75922">
        <w:rPr>
          <w:rFonts w:ascii="Tahoma" w:hAnsi="Tahoma" w:cs="Tahoma"/>
        </w:rPr>
        <w:t xml:space="preserve"> ve smyslu ustanovení § 2 odst. </w:t>
      </w:r>
      <w:smartTag w:uri="urn:schemas-microsoft-com:office:smarttags" w:element="metricconverter">
        <w:smartTagPr>
          <w:attr w:name="ProductID" w:val="1 a"/>
        </w:smartTagPr>
        <w:r w:rsidRPr="00A75922">
          <w:rPr>
            <w:rFonts w:ascii="Tahoma" w:hAnsi="Tahoma" w:cs="Tahoma"/>
          </w:rPr>
          <w:t>1 a</w:t>
        </w:r>
      </w:smartTag>
      <w:r w:rsidRPr="00A75922">
        <w:rPr>
          <w:rFonts w:ascii="Tahoma" w:hAnsi="Tahoma" w:cs="Tahoma"/>
        </w:rPr>
        <w:t xml:space="preserve"> 3 autorského zákona pro stavební záměr</w:t>
      </w:r>
      <w:r w:rsidR="0035555A">
        <w:rPr>
          <w:rFonts w:ascii="Tahoma" w:hAnsi="Tahoma" w:cs="Tahoma"/>
        </w:rPr>
        <w:t>,</w:t>
      </w:r>
      <w:r w:rsidRPr="00A75922">
        <w:rPr>
          <w:rFonts w:ascii="Tahoma" w:hAnsi="Tahoma" w:cs="Tahoma"/>
        </w:rPr>
        <w:t xml:space="preserve"> a </w:t>
      </w:r>
      <w:r w:rsidR="0035555A">
        <w:rPr>
          <w:rFonts w:ascii="Tahoma" w:hAnsi="Tahoma" w:cs="Tahoma"/>
        </w:rPr>
        <w:t xml:space="preserve">zároveň je </w:t>
      </w:r>
      <w:r w:rsidRPr="00A75922">
        <w:rPr>
          <w:rFonts w:ascii="Tahoma" w:hAnsi="Tahoma" w:cs="Tahoma"/>
        </w:rPr>
        <w:t>držitelem majetkových autorských práv k Autorskému dílu.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>2. Nabyvatel prohlašuje, že byl a je objednatelem Autorského díla.</w:t>
      </w:r>
    </w:p>
    <w:p w:rsidR="007653C5" w:rsidRPr="00A75922" w:rsidRDefault="007653C5" w:rsidP="00A11AB9">
      <w:pPr>
        <w:ind w:left="851"/>
        <w:rPr>
          <w:rFonts w:ascii="Tahoma" w:hAnsi="Tahoma" w:cs="Tahoma"/>
          <w:color w:val="7F7F7F"/>
        </w:rPr>
      </w:pPr>
    </w:p>
    <w:p w:rsidR="007653C5" w:rsidRPr="00F2166D" w:rsidRDefault="007653C5" w:rsidP="00A11AB9">
      <w:pPr>
        <w:ind w:left="851"/>
        <w:rPr>
          <w:rFonts w:ascii="Tahoma" w:hAnsi="Tahoma" w:cs="Tahoma"/>
        </w:rPr>
      </w:pPr>
      <w:r w:rsidRPr="00F2166D">
        <w:rPr>
          <w:rFonts w:ascii="Tahoma" w:hAnsi="Tahoma" w:cs="Tahoma"/>
        </w:rPr>
        <w:t>3. Pojmy užívané v této Smlouvě jsou užívány ve významu vyplývajícím z příslušných právních předpisů, resp. ve svém obvyklém významu. Pro účely této Smlouvy se rozumí</w:t>
      </w:r>
    </w:p>
    <w:p w:rsidR="007653C5" w:rsidRPr="00F2166D" w:rsidRDefault="007653C5" w:rsidP="00A11AB9">
      <w:pPr>
        <w:pStyle w:val="Textkomente"/>
        <w:ind w:left="851"/>
        <w:jc w:val="left"/>
        <w:rPr>
          <w:rFonts w:ascii="Tahoma" w:hAnsi="Tahoma" w:cs="Tahoma"/>
          <w:b/>
        </w:rPr>
      </w:pPr>
    </w:p>
    <w:p w:rsidR="007653C5" w:rsidRPr="00F2166D" w:rsidRDefault="007653C5" w:rsidP="00A11AB9">
      <w:pPr>
        <w:ind w:left="851"/>
        <w:rPr>
          <w:rFonts w:ascii="Tahoma" w:hAnsi="Tahoma" w:cs="Tahoma"/>
        </w:rPr>
      </w:pPr>
      <w:r w:rsidRPr="00F2166D">
        <w:rPr>
          <w:rFonts w:ascii="Tahoma" w:hAnsi="Tahoma" w:cs="Tahoma"/>
        </w:rPr>
        <w:t>3.1 Autorským díl</w:t>
      </w:r>
      <w:r w:rsidR="004433E8" w:rsidRPr="00F2166D">
        <w:rPr>
          <w:rFonts w:ascii="Tahoma" w:hAnsi="Tahoma" w:cs="Tahoma"/>
        </w:rPr>
        <w:t>em dílo popsané v</w:t>
      </w:r>
      <w:r w:rsidR="00B3790E" w:rsidRPr="00F2166D">
        <w:rPr>
          <w:rFonts w:ascii="Tahoma" w:hAnsi="Tahoma" w:cs="Tahoma"/>
        </w:rPr>
        <w:t xml:space="preserve"> </w:t>
      </w:r>
      <w:proofErr w:type="gramStart"/>
      <w:r w:rsidR="00B3790E" w:rsidRPr="00F2166D">
        <w:rPr>
          <w:rFonts w:ascii="Tahoma" w:hAnsi="Tahoma" w:cs="Tahoma"/>
        </w:rPr>
        <w:t>bodu</w:t>
      </w:r>
      <w:r w:rsidR="004433E8" w:rsidRPr="00F2166D">
        <w:rPr>
          <w:rFonts w:ascii="Tahoma" w:hAnsi="Tahoma" w:cs="Tahoma"/>
        </w:rPr>
        <w:t> I.1 zpracované</w:t>
      </w:r>
      <w:proofErr w:type="gramEnd"/>
      <w:r w:rsidR="004433E8" w:rsidRPr="00F2166D">
        <w:rPr>
          <w:rFonts w:ascii="Tahoma" w:hAnsi="Tahoma" w:cs="Tahoma"/>
        </w:rPr>
        <w:t xml:space="preserve"> Autorem.</w:t>
      </w:r>
    </w:p>
    <w:p w:rsidR="007653C5" w:rsidRPr="00F2166D" w:rsidRDefault="007653C5" w:rsidP="00A11AB9">
      <w:pPr>
        <w:ind w:left="851"/>
        <w:rPr>
          <w:rFonts w:ascii="Tahoma" w:hAnsi="Tahoma" w:cs="Tahoma"/>
        </w:rPr>
      </w:pPr>
      <w:r w:rsidRPr="00F2166D">
        <w:rPr>
          <w:rFonts w:ascii="Tahoma" w:hAnsi="Tahoma" w:cs="Tahoma"/>
        </w:rPr>
        <w:tab/>
      </w:r>
    </w:p>
    <w:p w:rsidR="007653C5" w:rsidRPr="00F2166D" w:rsidRDefault="007653C5" w:rsidP="00A11AB9">
      <w:pPr>
        <w:ind w:left="851"/>
        <w:rPr>
          <w:rFonts w:ascii="Tahoma" w:hAnsi="Tahoma" w:cs="Tahoma"/>
        </w:rPr>
      </w:pPr>
      <w:r w:rsidRPr="00F2166D">
        <w:rPr>
          <w:rFonts w:ascii="Tahoma" w:hAnsi="Tahoma" w:cs="Tahoma"/>
        </w:rPr>
        <w:t xml:space="preserve">3.2 Výhradní licencí výhradní oprávnění </w:t>
      </w:r>
      <w:r w:rsidR="00E64C99" w:rsidRPr="00F2166D">
        <w:rPr>
          <w:rFonts w:ascii="Tahoma" w:hAnsi="Tahoma" w:cs="Tahoma"/>
        </w:rPr>
        <w:t xml:space="preserve">v souladu s § 2360 občanského zákoníku </w:t>
      </w:r>
      <w:r w:rsidRPr="00F2166D">
        <w:rPr>
          <w:rFonts w:ascii="Tahoma" w:hAnsi="Tahoma" w:cs="Tahoma"/>
        </w:rPr>
        <w:t xml:space="preserve">k výkonu </w:t>
      </w:r>
      <w:r w:rsidR="00E64C99" w:rsidRPr="00F2166D">
        <w:rPr>
          <w:rFonts w:ascii="Tahoma" w:hAnsi="Tahoma" w:cs="Tahoma"/>
        </w:rPr>
        <w:t xml:space="preserve">práva </w:t>
      </w:r>
      <w:r w:rsidRPr="00F2166D">
        <w:rPr>
          <w:rFonts w:ascii="Tahoma" w:hAnsi="Tahoma" w:cs="Tahoma"/>
        </w:rPr>
        <w:t>užít Autorské dílo v rozsahu stanoveném touto Smlouvou.</w:t>
      </w:r>
    </w:p>
    <w:p w:rsidR="007653C5" w:rsidRPr="00F2166D" w:rsidRDefault="007653C5" w:rsidP="00A11AB9">
      <w:pPr>
        <w:ind w:left="851"/>
        <w:rPr>
          <w:rFonts w:ascii="Tahoma" w:hAnsi="Tahoma" w:cs="Tahoma"/>
        </w:rPr>
      </w:pPr>
    </w:p>
    <w:p w:rsidR="007653C5" w:rsidRPr="00F2166D" w:rsidRDefault="00BD65DB" w:rsidP="00A11AB9">
      <w:pPr>
        <w:ind w:left="851"/>
        <w:rPr>
          <w:rFonts w:ascii="Tahoma" w:hAnsi="Tahoma" w:cs="Tahoma"/>
          <w:b/>
        </w:rPr>
      </w:pPr>
      <w:r w:rsidRPr="00F2166D">
        <w:rPr>
          <w:rFonts w:ascii="Tahoma" w:hAnsi="Tahoma" w:cs="Tahoma"/>
        </w:rPr>
        <w:t>3.3</w:t>
      </w:r>
      <w:r w:rsidR="007653C5" w:rsidRPr="00F2166D">
        <w:rPr>
          <w:rFonts w:ascii="Tahoma" w:hAnsi="Tahoma" w:cs="Tahoma"/>
        </w:rPr>
        <w:t xml:space="preserve"> Autorským dohledem </w:t>
      </w:r>
      <w:r w:rsidR="005266B1" w:rsidRPr="00F2166D">
        <w:rPr>
          <w:rFonts w:ascii="Tahoma" w:hAnsi="Tahoma" w:cs="Tahoma"/>
        </w:rPr>
        <w:t>dohled Autora nad užitím Autorského díla tak, aby nebyla snížena jeho hodnota.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II.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Předmět Smlouvy</w:t>
      </w:r>
    </w:p>
    <w:p w:rsidR="007653C5" w:rsidRPr="00A75922" w:rsidRDefault="007653C5" w:rsidP="00A11AB9">
      <w:pPr>
        <w:pStyle w:val="Textkomente"/>
        <w:ind w:left="851"/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1. Autor uděluje Nabyvateli Výhradní licenci k Autorskému dílu. Nabyvatel je v rámci poskytnuté Výhradní licence oprávněn užít Autorské dílo způsobem, který nesníží hodnotu </w:t>
      </w:r>
      <w:r w:rsidR="00DC12B4" w:rsidRPr="00A75922">
        <w:rPr>
          <w:rFonts w:ascii="Tahoma" w:hAnsi="Tahoma" w:cs="Tahoma"/>
        </w:rPr>
        <w:t>A</w:t>
      </w:r>
      <w:r w:rsidRPr="00A75922">
        <w:rPr>
          <w:rFonts w:ascii="Tahoma" w:hAnsi="Tahoma" w:cs="Tahoma"/>
        </w:rPr>
        <w:t>utorského díla</w:t>
      </w:r>
      <w:r w:rsidR="00DC12B4" w:rsidRPr="00A75922">
        <w:rPr>
          <w:rFonts w:ascii="Tahoma" w:hAnsi="Tahoma" w:cs="Tahoma"/>
        </w:rPr>
        <w:t>,</w:t>
      </w:r>
      <w:r w:rsidRPr="00A75922">
        <w:rPr>
          <w:rFonts w:ascii="Tahoma" w:hAnsi="Tahoma" w:cs="Tahoma"/>
        </w:rPr>
        <w:t xml:space="preserve"> a to k následujícím účelům: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35555A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1.1 pro potřeby zpracování a provedení Autorského díla, a to za účelem </w:t>
      </w:r>
      <w:r w:rsidRPr="0035555A">
        <w:rPr>
          <w:rFonts w:ascii="Tahoma" w:hAnsi="Tahoma" w:cs="Tahoma"/>
        </w:rPr>
        <w:t>vypracování dokumentace k územnímu řízení a pro vydání územního rozhodnutí, ke stavebnímu řízení a pro vydání stavebního povolení, pro vypracování projektové dokumentace pro provedení stavby, pro zhotovení dokumentace pro výběr dodavatele stavby, pro účely provedení stavby samé, a to v celku nebo v části, a pro výkon souvisejícího autorského dozoru, popřípadě též jiné dokumentace nezbytné pro provedení stavby jakožto rozmnoženiny autorského díla, pro uvedení stavby do provozu a užívání, vypracování dokumentace skutečného provedení stavby a pro kolaudaci stavby;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1.2 pro potřeby marketingu Nabyvatele, a to za účelem prezentace díla na veřejnosti, </w:t>
      </w:r>
      <w:r w:rsidR="00AD3039">
        <w:rPr>
          <w:rFonts w:ascii="Tahoma" w:hAnsi="Tahoma" w:cs="Tahoma"/>
        </w:rPr>
        <w:t xml:space="preserve">na </w:t>
      </w:r>
      <w:r w:rsidRPr="00A75922">
        <w:rPr>
          <w:rFonts w:ascii="Tahoma" w:hAnsi="Tahoma" w:cs="Tahoma"/>
        </w:rPr>
        <w:t>výstavách či jednotlivě u třetích osob v jakékoliv formě zachycené na jakémkoliv nosiči či maketě;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1.3 pro potřeby pořízení jiných rozmnoženin a napodobenin díla nežli stavbou samou, a to trvale nebo dočasně jakýmikoliv prostředky a v jakékoliv formě. 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  <w:i/>
        </w:rPr>
      </w:pPr>
      <w:r w:rsidRPr="00A75922">
        <w:rPr>
          <w:rFonts w:ascii="Tahoma" w:hAnsi="Tahoma" w:cs="Tahoma"/>
        </w:rPr>
        <w:t xml:space="preserve">2. Výhradní licence se uděluje </w:t>
      </w:r>
      <w:r w:rsidR="0035555A" w:rsidRPr="0035555A">
        <w:rPr>
          <w:rFonts w:ascii="Tahoma" w:hAnsi="Tahoma" w:cs="Tahoma"/>
        </w:rPr>
        <w:t>v rozsahu neomezeném, co se týká času, množství užití díla a oprávnění upravit či jinak měnit dílo nebo dílo spojit s jiným dílem.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>3. Nabyvatel je oprávněn poskytnout Podlicenci</w:t>
      </w:r>
      <w:r w:rsidR="00BD65DB" w:rsidRPr="00A75922">
        <w:rPr>
          <w:rFonts w:ascii="Tahoma" w:hAnsi="Tahoma" w:cs="Tahoma"/>
        </w:rPr>
        <w:t xml:space="preserve"> k Autorskému dílu třetí osobě</w:t>
      </w:r>
      <w:r w:rsidR="00AD3039">
        <w:rPr>
          <w:rFonts w:ascii="Tahoma" w:hAnsi="Tahoma" w:cs="Tahoma"/>
        </w:rPr>
        <w:t>,</w:t>
      </w:r>
      <w:r w:rsidR="00BD65DB" w:rsidRPr="00A75922">
        <w:rPr>
          <w:rFonts w:ascii="Tahoma" w:hAnsi="Tahoma" w:cs="Tahoma"/>
        </w:rPr>
        <w:t xml:space="preserve"> a to v</w:t>
      </w:r>
      <w:r w:rsidR="00F220FE" w:rsidRPr="00A75922">
        <w:rPr>
          <w:rFonts w:ascii="Tahoma" w:hAnsi="Tahoma" w:cs="Tahoma"/>
        </w:rPr>
        <w:t> rozsahu nutném k dosažení účelu plynoucího z bodu II.1 této Smlouvy.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eastAsia="Calibri" w:hAnsi="Tahoma" w:cs="Tahoma"/>
        </w:rPr>
      </w:pPr>
      <w:r w:rsidRPr="00A75922">
        <w:rPr>
          <w:rFonts w:ascii="Tahoma" w:eastAsia="Calibri" w:hAnsi="Tahoma" w:cs="Tahoma"/>
        </w:rPr>
        <w:t xml:space="preserve">5. </w:t>
      </w:r>
      <w:r w:rsidR="00555547" w:rsidRPr="00A75922">
        <w:rPr>
          <w:rFonts w:ascii="Tahoma" w:eastAsia="Calibri" w:hAnsi="Tahoma" w:cs="Tahoma"/>
        </w:rPr>
        <w:t xml:space="preserve">Autor </w:t>
      </w:r>
      <w:r w:rsidRPr="00A75922">
        <w:rPr>
          <w:rFonts w:ascii="Tahoma" w:eastAsia="Calibri" w:hAnsi="Tahoma" w:cs="Tahoma"/>
        </w:rPr>
        <w:t>je nadále oprávněn Autorské dílo užít pro potřeby vlastního marketingu</w:t>
      </w:r>
      <w:r w:rsidR="00DC12B4" w:rsidRPr="00A75922">
        <w:rPr>
          <w:rFonts w:ascii="Tahoma" w:eastAsia="Calibri" w:hAnsi="Tahoma" w:cs="Tahoma"/>
        </w:rPr>
        <w:t>,</w:t>
      </w:r>
      <w:r w:rsidRPr="00A75922">
        <w:rPr>
          <w:rFonts w:ascii="Tahoma" w:eastAsia="Calibri" w:hAnsi="Tahoma" w:cs="Tahoma"/>
        </w:rPr>
        <w:t xml:space="preserve"> a to formou prezentace díla na veřejnosti, </w:t>
      </w:r>
      <w:r w:rsidR="00AD3039">
        <w:rPr>
          <w:rFonts w:ascii="Tahoma" w:eastAsia="Calibri" w:hAnsi="Tahoma" w:cs="Tahoma"/>
        </w:rPr>
        <w:t xml:space="preserve">na </w:t>
      </w:r>
      <w:r w:rsidRPr="00A75922">
        <w:rPr>
          <w:rFonts w:ascii="Tahoma" w:eastAsia="Calibri" w:hAnsi="Tahoma" w:cs="Tahoma"/>
        </w:rPr>
        <w:t xml:space="preserve">výstavách, v soutěžních přehlídkách či jednotlivě u třetích osob v jakékoliv formě zachycené na jakémkoliv nosiči. </w:t>
      </w:r>
      <w:r w:rsidR="00555547" w:rsidRPr="00A75922">
        <w:rPr>
          <w:rFonts w:ascii="Tahoma" w:eastAsia="Calibri" w:hAnsi="Tahoma" w:cs="Tahoma"/>
        </w:rPr>
        <w:t xml:space="preserve">Autor </w:t>
      </w:r>
      <w:r w:rsidRPr="00A75922">
        <w:rPr>
          <w:rFonts w:ascii="Tahoma" w:eastAsia="Calibri" w:hAnsi="Tahoma" w:cs="Tahoma"/>
        </w:rPr>
        <w:t xml:space="preserve">je oprávněn užít pro výše jmenované potřeby též fotografie interiéru a exteriéru realizovaných na základě jeho Autorského díla. Nabyvatel je povinen </w:t>
      </w:r>
      <w:r w:rsidR="00555547" w:rsidRPr="00A75922">
        <w:rPr>
          <w:rFonts w:ascii="Tahoma" w:eastAsia="Calibri" w:hAnsi="Tahoma" w:cs="Tahoma"/>
        </w:rPr>
        <w:t xml:space="preserve">Autorovi </w:t>
      </w:r>
      <w:r w:rsidRPr="00A75922">
        <w:rPr>
          <w:rFonts w:ascii="Tahoma" w:eastAsia="Calibri" w:hAnsi="Tahoma" w:cs="Tahoma"/>
        </w:rPr>
        <w:t>umožnit přístup do stavby po jejím dokončení za účelem pořízení těchto fotografií.</w:t>
      </w:r>
    </w:p>
    <w:p w:rsidR="00981219" w:rsidRPr="00A75922" w:rsidRDefault="00981219" w:rsidP="00A11AB9">
      <w:pPr>
        <w:ind w:left="851"/>
        <w:rPr>
          <w:rFonts w:ascii="Tahoma" w:eastAsia="Calibri" w:hAnsi="Tahoma" w:cs="Tahoma"/>
        </w:rPr>
      </w:pPr>
    </w:p>
    <w:p w:rsidR="007653C5" w:rsidRPr="00A75922" w:rsidRDefault="007653C5" w:rsidP="00A11AB9">
      <w:pPr>
        <w:ind w:left="851"/>
        <w:rPr>
          <w:rFonts w:ascii="Tahoma" w:eastAsia="Calibri" w:hAnsi="Tahoma" w:cs="Tahoma"/>
        </w:rPr>
      </w:pPr>
      <w:r w:rsidRPr="00A75922">
        <w:rPr>
          <w:rFonts w:ascii="Tahoma" w:eastAsia="Calibri" w:hAnsi="Tahoma" w:cs="Tahoma"/>
        </w:rPr>
        <w:t>6. Výhradní licence na Nabyvatel</w:t>
      </w:r>
      <w:r w:rsidR="00403981" w:rsidRPr="00A75922">
        <w:rPr>
          <w:rFonts w:ascii="Tahoma" w:eastAsia="Calibri" w:hAnsi="Tahoma" w:cs="Tahoma"/>
        </w:rPr>
        <w:t xml:space="preserve">e přechází okamžikem zaplacení </w:t>
      </w:r>
      <w:r w:rsidR="000C45C9" w:rsidRPr="00A75922">
        <w:rPr>
          <w:rFonts w:ascii="Tahoma" w:eastAsia="Calibri" w:hAnsi="Tahoma" w:cs="Tahoma"/>
        </w:rPr>
        <w:t>l</w:t>
      </w:r>
      <w:r w:rsidRPr="00A75922">
        <w:rPr>
          <w:rFonts w:ascii="Tahoma" w:eastAsia="Calibri" w:hAnsi="Tahoma" w:cs="Tahoma"/>
        </w:rPr>
        <w:t>icenčního poplatku</w:t>
      </w:r>
      <w:r w:rsidR="000C45C9" w:rsidRPr="00A75922">
        <w:rPr>
          <w:rFonts w:ascii="Tahoma" w:eastAsia="Calibri" w:hAnsi="Tahoma" w:cs="Tahoma"/>
        </w:rPr>
        <w:t xml:space="preserve"> uvedeného v </w:t>
      </w:r>
      <w:r w:rsidR="00B3790E">
        <w:rPr>
          <w:rFonts w:ascii="Tahoma" w:eastAsia="Calibri" w:hAnsi="Tahoma" w:cs="Tahoma"/>
        </w:rPr>
        <w:t>bodu</w:t>
      </w:r>
      <w:r w:rsidR="000C45C9" w:rsidRPr="00A75922">
        <w:rPr>
          <w:rFonts w:ascii="Tahoma" w:eastAsia="Calibri" w:hAnsi="Tahoma" w:cs="Tahoma"/>
        </w:rPr>
        <w:t xml:space="preserve"> III.1 této smlouvy</w:t>
      </w:r>
      <w:r w:rsidRPr="00A75922">
        <w:rPr>
          <w:rFonts w:ascii="Tahoma" w:eastAsia="Calibri" w:hAnsi="Tahoma" w:cs="Tahoma"/>
        </w:rPr>
        <w:t>.</w:t>
      </w:r>
    </w:p>
    <w:p w:rsidR="007653C5" w:rsidRPr="00A75922" w:rsidRDefault="007653C5" w:rsidP="00A11AB9">
      <w:pPr>
        <w:ind w:left="851"/>
        <w:rPr>
          <w:rFonts w:ascii="Tahoma" w:eastAsia="Calibri" w:hAnsi="Tahoma" w:cs="Tahoma"/>
          <w:color w:val="4F81BD"/>
        </w:rPr>
      </w:pPr>
    </w:p>
    <w:p w:rsidR="00B95D6C" w:rsidRPr="00A75922" w:rsidRDefault="00B95D6C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III.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Odměna</w:t>
      </w: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056D8A" w:rsidRPr="00A11AB9" w:rsidRDefault="00056D8A" w:rsidP="002119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firstLine="131"/>
        <w:jc w:val="left"/>
        <w:rPr>
          <w:rFonts w:ascii="Tahoma" w:eastAsia="Calibri" w:hAnsi="Tahoma" w:cs="Tahoma"/>
          <w:lang w:eastAsia="cs-CZ"/>
        </w:rPr>
      </w:pPr>
      <w:r w:rsidRPr="00A11AB9">
        <w:rPr>
          <w:rFonts w:ascii="Tahoma" w:eastAsia="Calibri" w:hAnsi="Tahoma" w:cs="Tahoma"/>
          <w:lang w:eastAsia="cs-CZ"/>
        </w:rPr>
        <w:t xml:space="preserve">Odměna za poskytnutou licenci, v celém jejím rozsahu a po celou dobu jejího trvání, se stanoví jako jednorázová, ve výši </w:t>
      </w:r>
      <w:r w:rsidR="005E2866">
        <w:rPr>
          <w:rFonts w:ascii="Tahoma" w:eastAsia="Calibri" w:hAnsi="Tahoma" w:cs="Tahoma"/>
          <w:lang w:eastAsia="cs-CZ"/>
        </w:rPr>
        <w:t xml:space="preserve">1.000,00 </w:t>
      </w:r>
      <w:r w:rsidRPr="005E2866">
        <w:rPr>
          <w:rFonts w:ascii="Tahoma" w:eastAsia="Calibri" w:hAnsi="Tahoma" w:cs="Tahoma"/>
          <w:lang w:eastAsia="cs-CZ"/>
        </w:rPr>
        <w:t>Kč (</w:t>
      </w:r>
      <w:proofErr w:type="spellStart"/>
      <w:r w:rsidR="005E2866" w:rsidRPr="005E2866">
        <w:rPr>
          <w:rFonts w:ascii="Tahoma" w:eastAsia="Calibri" w:hAnsi="Tahoma" w:cs="Tahoma"/>
          <w:lang w:eastAsia="cs-CZ"/>
        </w:rPr>
        <w:t>Jedentisíc</w:t>
      </w:r>
      <w:r w:rsidRPr="005E2866">
        <w:rPr>
          <w:rFonts w:ascii="Tahoma" w:eastAsia="Calibri" w:hAnsi="Tahoma" w:cs="Tahoma"/>
          <w:lang w:eastAsia="cs-CZ"/>
        </w:rPr>
        <w:t>korun</w:t>
      </w:r>
      <w:proofErr w:type="spellEnd"/>
      <w:r w:rsidRPr="005E2866">
        <w:rPr>
          <w:rFonts w:ascii="Tahoma" w:eastAsia="Calibri" w:hAnsi="Tahoma" w:cs="Tahoma"/>
          <w:lang w:eastAsia="cs-CZ"/>
        </w:rPr>
        <w:t xml:space="preserve"> českých).</w:t>
      </w:r>
    </w:p>
    <w:p w:rsidR="00056D8A" w:rsidRPr="0021193B" w:rsidRDefault="00056D8A" w:rsidP="002119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firstLine="131"/>
        <w:jc w:val="left"/>
        <w:rPr>
          <w:rFonts w:ascii="Tahoma" w:eastAsia="Calibri" w:hAnsi="Tahoma" w:cs="Tahoma"/>
          <w:lang w:eastAsia="cs-CZ"/>
        </w:rPr>
      </w:pPr>
      <w:r w:rsidRPr="0021193B">
        <w:rPr>
          <w:rFonts w:ascii="Tahoma" w:eastAsia="Calibri" w:hAnsi="Tahoma" w:cs="Tahoma"/>
          <w:lang w:eastAsia="cs-CZ"/>
        </w:rPr>
        <w:t xml:space="preserve">Odměnu uhradí nabyvatel autorovi v plné výši do </w:t>
      </w:r>
      <w:proofErr w:type="gramStart"/>
      <w:r w:rsidR="0009327A" w:rsidRPr="0021193B">
        <w:rPr>
          <w:rFonts w:ascii="Tahoma" w:eastAsia="Calibri" w:hAnsi="Tahoma" w:cs="Tahoma"/>
          <w:lang w:eastAsia="cs-CZ"/>
        </w:rPr>
        <w:t>30</w:t>
      </w:r>
      <w:r w:rsidRPr="0021193B">
        <w:rPr>
          <w:rFonts w:ascii="Tahoma" w:eastAsia="Calibri" w:hAnsi="Tahoma" w:cs="Tahoma"/>
          <w:lang w:eastAsia="cs-CZ"/>
        </w:rPr>
        <w:t>ti</w:t>
      </w:r>
      <w:proofErr w:type="gramEnd"/>
      <w:r w:rsidRPr="0021193B">
        <w:rPr>
          <w:rFonts w:ascii="Tahoma" w:eastAsia="Calibri" w:hAnsi="Tahoma" w:cs="Tahoma"/>
          <w:lang w:eastAsia="cs-CZ"/>
        </w:rPr>
        <w:t xml:space="preserve"> dnů od uzavření této licenční smlouvy.</w:t>
      </w:r>
    </w:p>
    <w:p w:rsidR="00056D8A" w:rsidRPr="0021193B" w:rsidRDefault="00056D8A" w:rsidP="0021193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firstLine="131"/>
        <w:rPr>
          <w:rFonts w:ascii="Tahoma" w:hAnsi="Tahoma" w:cs="Tahoma"/>
        </w:rPr>
      </w:pPr>
      <w:r w:rsidRPr="0021193B">
        <w:rPr>
          <w:rFonts w:ascii="Tahoma" w:eastAsia="Calibri" w:hAnsi="Tahoma" w:cs="Tahoma"/>
          <w:lang w:eastAsia="cs-CZ"/>
        </w:rPr>
        <w:t>Zaplacením odměny jsou zcela a navždy vyrovnány všechny finanční nároky autora vůči nabyvateli, případně vůči držiteli podlicence, plynoucí z této smlouvy.</w:t>
      </w:r>
    </w:p>
    <w:p w:rsidR="007653C5" w:rsidRPr="00A11AB9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IV.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Sankce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 xml:space="preserve">1. Nabyvatel je v případě porušení smluvních povinností plynoucích z této Smlouvy povinen Autorovi </w:t>
      </w:r>
      <w:r w:rsidR="000C45C9" w:rsidRPr="00A75922">
        <w:rPr>
          <w:rFonts w:ascii="Tahoma" w:hAnsi="Tahoma" w:cs="Tahoma"/>
          <w:sz w:val="20"/>
          <w:szCs w:val="20"/>
        </w:rPr>
        <w:t xml:space="preserve">uhradit </w:t>
      </w:r>
      <w:r w:rsidRPr="00A75922">
        <w:rPr>
          <w:rFonts w:ascii="Tahoma" w:hAnsi="Tahoma" w:cs="Tahoma"/>
          <w:sz w:val="20"/>
          <w:szCs w:val="20"/>
        </w:rPr>
        <w:t xml:space="preserve">smluvní pokutu ve výši </w:t>
      </w:r>
      <w:r w:rsidR="00F2166D">
        <w:rPr>
          <w:rFonts w:ascii="Tahoma" w:hAnsi="Tahoma" w:cs="Tahoma"/>
          <w:sz w:val="20"/>
          <w:szCs w:val="20"/>
        </w:rPr>
        <w:t>10% z výše smluvní odměny uvedené v čl. III. této smlouvy</w:t>
      </w:r>
      <w:r w:rsidR="000C45C9" w:rsidRPr="00A75922">
        <w:rPr>
          <w:rFonts w:ascii="Tahoma" w:hAnsi="Tahoma" w:cs="Tahoma"/>
          <w:sz w:val="20"/>
          <w:szCs w:val="20"/>
        </w:rPr>
        <w:t>, a to za každý jednotlivý případ porušení povinností</w:t>
      </w:r>
      <w:r w:rsidRPr="00A75922">
        <w:rPr>
          <w:rFonts w:ascii="Tahoma" w:hAnsi="Tahoma" w:cs="Tahoma"/>
          <w:sz w:val="20"/>
          <w:szCs w:val="20"/>
        </w:rPr>
        <w:t>.</w:t>
      </w:r>
    </w:p>
    <w:p w:rsidR="007653C5" w:rsidRPr="00A75922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 xml:space="preserve">2. Je-li Nabyvatel v prodlení s úhradou jakékoli části </w:t>
      </w:r>
      <w:r w:rsidR="000C45C9" w:rsidRPr="00A75922">
        <w:rPr>
          <w:rFonts w:ascii="Tahoma" w:hAnsi="Tahoma" w:cs="Tahoma"/>
          <w:sz w:val="20"/>
          <w:szCs w:val="20"/>
        </w:rPr>
        <w:t xml:space="preserve">odměny dle </w:t>
      </w:r>
      <w:r w:rsidR="00B3790E">
        <w:rPr>
          <w:rFonts w:ascii="Tahoma" w:hAnsi="Tahoma" w:cs="Tahoma"/>
          <w:sz w:val="20"/>
          <w:szCs w:val="20"/>
        </w:rPr>
        <w:t>článku</w:t>
      </w:r>
      <w:r w:rsidR="000C45C9" w:rsidRPr="00A75922">
        <w:rPr>
          <w:rFonts w:ascii="Tahoma" w:hAnsi="Tahoma" w:cs="Tahoma"/>
          <w:sz w:val="20"/>
          <w:szCs w:val="20"/>
        </w:rPr>
        <w:t xml:space="preserve"> III. této smlouvy</w:t>
      </w:r>
      <w:r w:rsidRPr="00A75922">
        <w:rPr>
          <w:rFonts w:ascii="Tahoma" w:hAnsi="Tahoma" w:cs="Tahoma"/>
          <w:sz w:val="20"/>
          <w:szCs w:val="20"/>
        </w:rPr>
        <w:t>, je povinen Autorovi zaplatit smluvní pokutu ve výši 0,5</w:t>
      </w:r>
      <w:r w:rsidR="00043B5F">
        <w:rPr>
          <w:rFonts w:ascii="Tahoma" w:hAnsi="Tahoma" w:cs="Tahoma"/>
          <w:sz w:val="20"/>
          <w:szCs w:val="20"/>
        </w:rPr>
        <w:t xml:space="preserve"> </w:t>
      </w:r>
      <w:r w:rsidRPr="00A75922">
        <w:rPr>
          <w:rFonts w:ascii="Tahoma" w:hAnsi="Tahoma" w:cs="Tahoma"/>
          <w:sz w:val="20"/>
          <w:szCs w:val="20"/>
        </w:rPr>
        <w:t>% z dlužné částky za každý den prodlení.</w:t>
      </w:r>
    </w:p>
    <w:p w:rsidR="007653C5" w:rsidRPr="00A75922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 xml:space="preserve">3. Sjednáním smluvní pokuty není dotčeno právo na náhradu škody vzniklé porušením Nabyvatelovy povinnosti dle této </w:t>
      </w:r>
      <w:r w:rsidR="00585628" w:rsidRPr="00A75922">
        <w:rPr>
          <w:rFonts w:ascii="Tahoma" w:hAnsi="Tahoma" w:cs="Tahoma"/>
          <w:sz w:val="20"/>
          <w:szCs w:val="20"/>
        </w:rPr>
        <w:t>smlouvy</w:t>
      </w:r>
      <w:r w:rsidR="000C45C9" w:rsidRPr="00A75922">
        <w:rPr>
          <w:rFonts w:ascii="Tahoma" w:hAnsi="Tahoma" w:cs="Tahoma"/>
          <w:sz w:val="20"/>
          <w:szCs w:val="20"/>
        </w:rPr>
        <w:t>.</w:t>
      </w:r>
    </w:p>
    <w:p w:rsidR="007653C5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F2166D" w:rsidRDefault="00F2166D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F2166D" w:rsidRDefault="00F2166D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C42184" w:rsidRDefault="00C42184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C42184" w:rsidRDefault="00C42184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C42184" w:rsidRDefault="00C42184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F2166D" w:rsidRDefault="00F2166D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lastRenderedPageBreak/>
        <w:t>V.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Práva a povinnosti smluvních stran, součinnost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1. Smluvní strany se zavazují, že budou postupovat v souladu s jim známými oprávněnými zájmy druhé smluvní strany a že uskuteční veškeré právní úkony, které budou nezbytné pro výkon práv a povinností </w:t>
      </w:r>
      <w:r w:rsidR="00493347">
        <w:rPr>
          <w:rFonts w:ascii="Tahoma" w:hAnsi="Tahoma" w:cs="Tahoma"/>
        </w:rPr>
        <w:t xml:space="preserve">vyplývajících </w:t>
      </w:r>
      <w:r w:rsidRPr="00A75922">
        <w:rPr>
          <w:rFonts w:ascii="Tahoma" w:hAnsi="Tahoma" w:cs="Tahoma"/>
        </w:rPr>
        <w:t xml:space="preserve">z této </w:t>
      </w:r>
      <w:r w:rsidR="00585628" w:rsidRPr="00A75922">
        <w:rPr>
          <w:rFonts w:ascii="Tahoma" w:hAnsi="Tahoma" w:cs="Tahoma"/>
        </w:rPr>
        <w:t>smlouvy</w:t>
      </w:r>
      <w:r w:rsidRPr="00A75922">
        <w:rPr>
          <w:rFonts w:ascii="Tahoma" w:hAnsi="Tahoma" w:cs="Tahoma"/>
        </w:rPr>
        <w:t>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A11AB9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7653C5" w:rsidRPr="00A75922">
        <w:rPr>
          <w:rFonts w:ascii="Tahoma" w:hAnsi="Tahoma" w:cs="Tahoma"/>
          <w:sz w:val="20"/>
          <w:szCs w:val="20"/>
        </w:rPr>
        <w:t>. Nabyvatel není povinen licenci využít.</w:t>
      </w: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FC2D38" w:rsidRPr="00D63A51" w:rsidRDefault="00FC2D38" w:rsidP="00A11AB9">
      <w:pPr>
        <w:pStyle w:val="Bezmezer"/>
        <w:ind w:left="851"/>
        <w:rPr>
          <w:rFonts w:ascii="Tahoma" w:hAnsi="Tahoma" w:cs="Tahoma"/>
          <w:b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VI.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Doba trvání a možnost ukončení</w:t>
      </w: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>1. Tato Smlouva se uzavírá na dobu neurčitou. Tuto smlouvu lze ukončit vzájemnou dohodou smluvních stran nebo odstoupením od Smlouvy.</w:t>
      </w:r>
    </w:p>
    <w:p w:rsidR="007653C5" w:rsidRPr="00A75922" w:rsidRDefault="007653C5" w:rsidP="00A11AB9">
      <w:pPr>
        <w:pStyle w:val="Bezmezer"/>
        <w:ind w:left="851"/>
        <w:jc w:val="both"/>
        <w:rPr>
          <w:rFonts w:ascii="Tahoma" w:eastAsia="Times New Roman" w:hAnsi="Tahoma" w:cs="Tahoma"/>
          <w:b/>
          <w:color w:val="548DD4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both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>2. 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smlouvy považuje zejména:</w:t>
      </w:r>
    </w:p>
    <w:p w:rsidR="007653C5" w:rsidRPr="00A75922" w:rsidRDefault="007653C5" w:rsidP="00A11AB9">
      <w:pPr>
        <w:pStyle w:val="Odstavecseseznamem"/>
        <w:numPr>
          <w:ilvl w:val="0"/>
          <w:numId w:val="2"/>
        </w:numPr>
        <w:ind w:left="851" w:firstLine="0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prodlení </w:t>
      </w:r>
      <w:r w:rsidR="00555547" w:rsidRPr="00A75922">
        <w:rPr>
          <w:rFonts w:ascii="Tahoma" w:hAnsi="Tahoma" w:cs="Tahoma"/>
        </w:rPr>
        <w:t xml:space="preserve">Autora </w:t>
      </w:r>
      <w:r w:rsidRPr="00A75922">
        <w:rPr>
          <w:rFonts w:ascii="Tahoma" w:hAnsi="Tahoma" w:cs="Tahoma"/>
        </w:rPr>
        <w:t>s poskytnutím součinnosti, jak je tato definována v článku V. této Smlouvy, po dobu delší než 30 dní</w:t>
      </w:r>
      <w:r w:rsidR="00555547" w:rsidRPr="00A75922">
        <w:rPr>
          <w:rFonts w:ascii="Tahoma" w:hAnsi="Tahoma" w:cs="Tahoma"/>
        </w:rPr>
        <w:t xml:space="preserve"> poté, kdy byl Autor k poskytnutí součinnosti Nabyvatelem písemně vyzván</w:t>
      </w:r>
      <w:r w:rsidR="00825190">
        <w:rPr>
          <w:rFonts w:ascii="Tahoma" w:hAnsi="Tahoma" w:cs="Tahoma"/>
        </w:rPr>
        <w:t>;</w:t>
      </w:r>
    </w:p>
    <w:p w:rsidR="007653C5" w:rsidRPr="00A75922" w:rsidRDefault="007653C5" w:rsidP="00A11AB9">
      <w:pPr>
        <w:pStyle w:val="Odstavecseseznamem"/>
        <w:numPr>
          <w:ilvl w:val="0"/>
          <w:numId w:val="2"/>
        </w:numPr>
        <w:ind w:left="851" w:firstLine="0"/>
        <w:rPr>
          <w:rFonts w:ascii="Tahoma" w:hAnsi="Tahoma" w:cs="Tahoma"/>
        </w:rPr>
      </w:pPr>
      <w:r w:rsidRPr="00A75922">
        <w:rPr>
          <w:rFonts w:ascii="Tahoma" w:hAnsi="Tahoma" w:cs="Tahoma"/>
        </w:rPr>
        <w:t>prodlení Nabyvatele s úhradou licenčního poplatku po dobu delší než 30 dní</w:t>
      </w:r>
      <w:r w:rsidR="00585628" w:rsidRPr="00A75922">
        <w:rPr>
          <w:rFonts w:ascii="Tahoma" w:hAnsi="Tahoma" w:cs="Tahoma"/>
        </w:rPr>
        <w:t>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VII.</w:t>
      </w:r>
    </w:p>
    <w:p w:rsidR="007653C5" w:rsidRPr="00A75922" w:rsidRDefault="007653C5" w:rsidP="00A11AB9">
      <w:pPr>
        <w:pStyle w:val="Bezmezer"/>
        <w:ind w:left="851"/>
        <w:jc w:val="center"/>
        <w:rPr>
          <w:rFonts w:ascii="Tahoma" w:hAnsi="Tahoma" w:cs="Tahoma"/>
          <w:b/>
          <w:sz w:val="20"/>
          <w:szCs w:val="20"/>
        </w:rPr>
      </w:pPr>
      <w:r w:rsidRPr="00A75922">
        <w:rPr>
          <w:rFonts w:ascii="Tahoma" w:hAnsi="Tahoma" w:cs="Tahoma"/>
          <w:b/>
          <w:sz w:val="20"/>
          <w:szCs w:val="20"/>
        </w:rPr>
        <w:t>Závěrečná ustanovení</w:t>
      </w: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>1. Tato smlouva se řídí českým právním řádem, zejména zákonem č. 89/2012 Sb., občanským zákoníkem</w:t>
      </w:r>
      <w:r w:rsidR="00043B5F">
        <w:rPr>
          <w:rFonts w:ascii="Tahoma" w:hAnsi="Tahoma" w:cs="Tahoma"/>
        </w:rPr>
        <w:t>,</w:t>
      </w:r>
      <w:r w:rsidRPr="00A75922">
        <w:rPr>
          <w:rFonts w:ascii="Tahoma" w:hAnsi="Tahoma" w:cs="Tahoma"/>
        </w:rPr>
        <w:t xml:space="preserve"> a zákonem č. 121/2000 Sb., autorským zákonem</w:t>
      </w:r>
      <w:r w:rsidR="00A75922" w:rsidRPr="00A75922">
        <w:rPr>
          <w:rFonts w:ascii="Tahoma" w:hAnsi="Tahoma" w:cs="Tahoma"/>
        </w:rPr>
        <w:t>, ve znění pozdějších předpisů</w:t>
      </w:r>
      <w:r w:rsidRPr="00A75922">
        <w:rPr>
          <w:rFonts w:ascii="Tahoma" w:hAnsi="Tahoma" w:cs="Tahoma"/>
        </w:rPr>
        <w:t>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2. Tato smlouva představuje úplnou a ucelenou dohodu smluvních stran, která nahrazuje všechna předchozí ujednání, dohody či smlouvy, ať písemné či ústní, ohledně totožného předmětu plnění. </w:t>
      </w:r>
    </w:p>
    <w:p w:rsidR="007653C5" w:rsidRPr="00A75922" w:rsidRDefault="007653C5" w:rsidP="00A11AB9">
      <w:pPr>
        <w:pStyle w:val="Odstavecseseznamem"/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>3. Jakékoli změny či dodatky ke smlouvě musí být vyhotoveny v písemné formě a podepsány oběma smluvními stranami.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>4. Tato smlouva je vyhotovena ve dvou stejnopisech, přičemž každá smluvní strana obdrží po jednom z nich.</w:t>
      </w:r>
    </w:p>
    <w:p w:rsidR="007653C5" w:rsidRPr="00A75922" w:rsidRDefault="007653C5" w:rsidP="00A11AB9">
      <w:pPr>
        <w:pStyle w:val="Odstavecseseznamem"/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 xml:space="preserve">5. </w:t>
      </w:r>
      <w:r w:rsidR="00F2166D" w:rsidRPr="00F2166D">
        <w:rPr>
          <w:rFonts w:ascii="Tahoma" w:hAnsi="Tahoma" w:cs="Tahoma"/>
        </w:rPr>
        <w:t>Tato smlouva nabývá platnosti dnem jejího podpisu oběma smluvními stranami a účinnosti dnem jejího uveřejnění prostřednictvím registru smluv v souladu s § 6 odst. 1 zákona č. 340/2015 Sb., o zvláštních podmínkách účinnosti některých smluv, uveřejňování těchto smluv a o registru smluv (zákon o registru smluv), ve znění pozdějších předpisů. Za uveřejnění této smlouvy na Portálu veřejné správy České republiky odpovídá objednatel. Zároveň smluvní strany prohlašují, že souhlasí se zveřejněním smlouvy v Registru smluv na Portálu veřejné správy České republiky.</w:t>
      </w:r>
    </w:p>
    <w:p w:rsidR="007653C5" w:rsidRPr="00A75922" w:rsidRDefault="007653C5" w:rsidP="00A11AB9">
      <w:pPr>
        <w:ind w:left="851"/>
        <w:rPr>
          <w:rFonts w:ascii="Tahoma" w:hAnsi="Tahoma" w:cs="Tahoma"/>
        </w:rPr>
      </w:pPr>
    </w:p>
    <w:p w:rsidR="007653C5" w:rsidRPr="00A75922" w:rsidRDefault="007653C5" w:rsidP="00A11AB9">
      <w:pPr>
        <w:ind w:left="851"/>
        <w:rPr>
          <w:rFonts w:ascii="Tahoma" w:hAnsi="Tahoma" w:cs="Tahoma"/>
        </w:rPr>
      </w:pPr>
      <w:r w:rsidRPr="00A75922">
        <w:rPr>
          <w:rFonts w:ascii="Tahoma" w:hAnsi="Tahoma" w:cs="Tahoma"/>
        </w:rPr>
        <w:t>6. Smluvní strany prohlašují, že si tuto smlouvu před podpisem přečetly, jejímu obsahu porozuměly a že uzavření smlouvy tohoto znění je projevem jejich pravé, svobodné a vážné vůle. Na důkaz toho připojují vlastnoruční podpisy.</w:t>
      </w:r>
    </w:p>
    <w:p w:rsidR="007653C5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>V</w:t>
      </w:r>
      <w:r w:rsidR="00234D76">
        <w:rPr>
          <w:rFonts w:ascii="Tahoma" w:hAnsi="Tahoma" w:cs="Tahoma"/>
          <w:sz w:val="20"/>
          <w:szCs w:val="20"/>
        </w:rPr>
        <w:t xml:space="preserve"> Přerově</w:t>
      </w:r>
      <w:r w:rsidRPr="00A75922">
        <w:rPr>
          <w:rFonts w:ascii="Tahoma" w:hAnsi="Tahoma" w:cs="Tahoma"/>
          <w:sz w:val="20"/>
          <w:szCs w:val="20"/>
        </w:rPr>
        <w:t xml:space="preserve"> dne </w:t>
      </w:r>
      <w:proofErr w:type="gramStart"/>
      <w:r w:rsidR="00234D76">
        <w:rPr>
          <w:rFonts w:ascii="Tahoma" w:hAnsi="Tahoma" w:cs="Tahoma"/>
          <w:sz w:val="20"/>
          <w:szCs w:val="20"/>
        </w:rPr>
        <w:t>13.10.2017</w:t>
      </w:r>
      <w:proofErr w:type="gramEnd"/>
    </w:p>
    <w:p w:rsidR="00234D76" w:rsidRPr="00A75922" w:rsidRDefault="00234D76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Pr="00A75922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7653C5" w:rsidRDefault="007653C5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 w:rsidRPr="00A75922">
        <w:rPr>
          <w:rFonts w:ascii="Tahoma" w:hAnsi="Tahoma" w:cs="Tahoma"/>
          <w:sz w:val="20"/>
          <w:szCs w:val="20"/>
        </w:rPr>
        <w:t>Nabyvatel</w:t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</w:r>
      <w:r w:rsidRPr="00A75922">
        <w:rPr>
          <w:rFonts w:ascii="Tahoma" w:hAnsi="Tahoma" w:cs="Tahoma"/>
          <w:sz w:val="20"/>
          <w:szCs w:val="20"/>
        </w:rPr>
        <w:tab/>
        <w:t>Autor</w:t>
      </w:r>
    </w:p>
    <w:p w:rsidR="00A11AB9" w:rsidRPr="00A75922" w:rsidRDefault="00A11AB9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</w:p>
    <w:p w:rsidR="005E3AC1" w:rsidRDefault="00C45373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7653C5" w:rsidRPr="00A75922">
        <w:rPr>
          <w:rFonts w:ascii="Tahoma" w:hAnsi="Tahoma" w:cs="Tahoma"/>
          <w:sz w:val="20"/>
          <w:szCs w:val="20"/>
        </w:rPr>
        <w:tab/>
      </w:r>
      <w:r w:rsidR="007653C5" w:rsidRPr="00A75922">
        <w:rPr>
          <w:rFonts w:ascii="Tahoma" w:hAnsi="Tahoma" w:cs="Tahoma"/>
          <w:sz w:val="20"/>
          <w:szCs w:val="20"/>
        </w:rPr>
        <w:tab/>
      </w:r>
      <w:r w:rsidR="007653C5" w:rsidRPr="00A75922">
        <w:rPr>
          <w:rFonts w:ascii="Tahoma" w:hAnsi="Tahoma" w:cs="Tahoma"/>
          <w:sz w:val="20"/>
          <w:szCs w:val="20"/>
        </w:rPr>
        <w:tab/>
      </w:r>
      <w:r w:rsidR="007653C5" w:rsidRPr="00A7592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___________________</w:t>
      </w:r>
    </w:p>
    <w:p w:rsidR="00BB3441" w:rsidRDefault="00BB3441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Ing. Ivana Pinkasová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ab/>
        <w:t xml:space="preserve">    Ing. Jan Široký</w:t>
      </w:r>
    </w:p>
    <w:p w:rsidR="00BB3441" w:rsidRPr="00A11AB9" w:rsidRDefault="00BB3441" w:rsidP="00A11AB9">
      <w:pPr>
        <w:pStyle w:val="Bezmezer"/>
        <w:ind w:left="8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Vedoucí odboru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Jednatel</w:t>
      </w:r>
      <w:r>
        <w:rPr>
          <w:rFonts w:ascii="Tahoma" w:hAnsi="Tahoma" w:cs="Tahoma"/>
          <w:sz w:val="20"/>
          <w:szCs w:val="20"/>
        </w:rPr>
        <w:tab/>
      </w:r>
    </w:p>
    <w:sectPr w:rsidR="00BB3441" w:rsidRPr="00A11AB9" w:rsidSect="00C45373">
      <w:headerReference w:type="default" r:id="rId8"/>
      <w:footerReference w:type="default" r:id="rId9"/>
      <w:pgSz w:w="11906" w:h="16838"/>
      <w:pgMar w:top="426" w:right="127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BE" w:rsidRDefault="008530BE">
      <w:r>
        <w:separator/>
      </w:r>
    </w:p>
  </w:endnote>
  <w:endnote w:type="continuationSeparator" w:id="0">
    <w:p w:rsidR="008530BE" w:rsidRDefault="0085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1E" w:rsidRDefault="00FB481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68B3">
      <w:rPr>
        <w:noProof/>
      </w:rPr>
      <w:t>1</w:t>
    </w:r>
    <w:r>
      <w:rPr>
        <w:noProof/>
      </w:rPr>
      <w:fldChar w:fldCharType="end"/>
    </w:r>
  </w:p>
  <w:p w:rsidR="00FB481E" w:rsidRDefault="00FB48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BE" w:rsidRDefault="008530BE">
      <w:r>
        <w:separator/>
      </w:r>
    </w:p>
  </w:footnote>
  <w:footnote w:type="continuationSeparator" w:id="0">
    <w:p w:rsidR="008530BE" w:rsidRDefault="00853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81E" w:rsidRDefault="00FB481E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439B5093"/>
    <w:multiLevelType w:val="hybridMultilevel"/>
    <w:tmpl w:val="64EC37DE"/>
    <w:lvl w:ilvl="0" w:tplc="F86272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CE4D7B"/>
    <w:multiLevelType w:val="hybridMultilevel"/>
    <w:tmpl w:val="D8666A8A"/>
    <w:lvl w:ilvl="0" w:tplc="B9D0F72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913AF2"/>
    <w:multiLevelType w:val="hybridMultilevel"/>
    <w:tmpl w:val="5860C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64EA6"/>
    <w:multiLevelType w:val="hybridMultilevel"/>
    <w:tmpl w:val="A39C1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C5"/>
    <w:rsid w:val="000132DC"/>
    <w:rsid w:val="000222C4"/>
    <w:rsid w:val="00043B5F"/>
    <w:rsid w:val="00056D8A"/>
    <w:rsid w:val="000742A2"/>
    <w:rsid w:val="0009327A"/>
    <w:rsid w:val="00095CAA"/>
    <w:rsid w:val="000C45C9"/>
    <w:rsid w:val="0021193B"/>
    <w:rsid w:val="00230714"/>
    <w:rsid w:val="00234D76"/>
    <w:rsid w:val="002868B3"/>
    <w:rsid w:val="0035555A"/>
    <w:rsid w:val="003A7A8E"/>
    <w:rsid w:val="003B1E33"/>
    <w:rsid w:val="00403981"/>
    <w:rsid w:val="004433E8"/>
    <w:rsid w:val="00493347"/>
    <w:rsid w:val="00496E36"/>
    <w:rsid w:val="004A1C44"/>
    <w:rsid w:val="00526076"/>
    <w:rsid w:val="005266B1"/>
    <w:rsid w:val="00555547"/>
    <w:rsid w:val="00580FAA"/>
    <w:rsid w:val="00585628"/>
    <w:rsid w:val="005E2866"/>
    <w:rsid w:val="005E3AC1"/>
    <w:rsid w:val="006043D2"/>
    <w:rsid w:val="006E1235"/>
    <w:rsid w:val="006F7FD4"/>
    <w:rsid w:val="00753AA2"/>
    <w:rsid w:val="007653C5"/>
    <w:rsid w:val="0077687F"/>
    <w:rsid w:val="007D2575"/>
    <w:rsid w:val="00825190"/>
    <w:rsid w:val="00826B4A"/>
    <w:rsid w:val="008530BE"/>
    <w:rsid w:val="00874194"/>
    <w:rsid w:val="00981219"/>
    <w:rsid w:val="00A11AB9"/>
    <w:rsid w:val="00A6119B"/>
    <w:rsid w:val="00A66E35"/>
    <w:rsid w:val="00A75922"/>
    <w:rsid w:val="00AC5920"/>
    <w:rsid w:val="00AD3039"/>
    <w:rsid w:val="00B0517D"/>
    <w:rsid w:val="00B3790E"/>
    <w:rsid w:val="00B572B1"/>
    <w:rsid w:val="00B95D6C"/>
    <w:rsid w:val="00BB3441"/>
    <w:rsid w:val="00BD65DB"/>
    <w:rsid w:val="00BF6C31"/>
    <w:rsid w:val="00C42184"/>
    <w:rsid w:val="00C45373"/>
    <w:rsid w:val="00D3046B"/>
    <w:rsid w:val="00D332AD"/>
    <w:rsid w:val="00D63A51"/>
    <w:rsid w:val="00DC12B4"/>
    <w:rsid w:val="00DF41E9"/>
    <w:rsid w:val="00E05C31"/>
    <w:rsid w:val="00E14EB4"/>
    <w:rsid w:val="00E27E69"/>
    <w:rsid w:val="00E64C99"/>
    <w:rsid w:val="00E80CDA"/>
    <w:rsid w:val="00EF7ADA"/>
    <w:rsid w:val="00F2166D"/>
    <w:rsid w:val="00F220FE"/>
    <w:rsid w:val="00F56ADD"/>
    <w:rsid w:val="00F65E35"/>
    <w:rsid w:val="00FB481E"/>
    <w:rsid w:val="00FC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3C5"/>
    <w:pPr>
      <w:jc w:val="both"/>
    </w:pPr>
    <w:rPr>
      <w:rFonts w:ascii="Arial" w:eastAsia="Times New Roman" w:hAnsi="Arial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3C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7653C5"/>
    <w:pPr>
      <w:ind w:left="708"/>
    </w:pPr>
  </w:style>
  <w:style w:type="paragraph" w:styleId="Textkomente">
    <w:name w:val="annotation text"/>
    <w:basedOn w:val="Normln"/>
    <w:link w:val="TextkomenteChar"/>
    <w:uiPriority w:val="99"/>
    <w:unhideWhenUsed/>
    <w:rsid w:val="007653C5"/>
  </w:style>
  <w:style w:type="character" w:customStyle="1" w:styleId="TextkomenteChar">
    <w:name w:val="Text komentáře Char"/>
    <w:basedOn w:val="Standardnpsmoodstavce"/>
    <w:link w:val="Textkomente"/>
    <w:uiPriority w:val="99"/>
    <w:rsid w:val="007653C5"/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653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53C5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653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3C5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2B4"/>
    <w:rPr>
      <w:rFonts w:ascii="Tahoma" w:eastAsia="Times New Roman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3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B5F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043B5F"/>
    <w:rPr>
      <w:rFonts w:ascii="Arial" w:eastAsia="Times New Roman" w:hAnsi="Arial"/>
      <w:lang w:eastAsia="en-US"/>
    </w:rPr>
  </w:style>
  <w:style w:type="paragraph" w:customStyle="1" w:styleId="Default">
    <w:name w:val="Default"/>
    <w:rsid w:val="00FB48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3C5"/>
    <w:pPr>
      <w:jc w:val="both"/>
    </w:pPr>
    <w:rPr>
      <w:rFonts w:ascii="Arial" w:eastAsia="Times New Roman" w:hAnsi="Arial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653C5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7653C5"/>
    <w:pPr>
      <w:ind w:left="708"/>
    </w:pPr>
  </w:style>
  <w:style w:type="paragraph" w:styleId="Textkomente">
    <w:name w:val="annotation text"/>
    <w:basedOn w:val="Normln"/>
    <w:link w:val="TextkomenteChar"/>
    <w:uiPriority w:val="99"/>
    <w:unhideWhenUsed/>
    <w:rsid w:val="007653C5"/>
  </w:style>
  <w:style w:type="character" w:customStyle="1" w:styleId="TextkomenteChar">
    <w:name w:val="Text komentáře Char"/>
    <w:basedOn w:val="Standardnpsmoodstavce"/>
    <w:link w:val="Textkomente"/>
    <w:uiPriority w:val="99"/>
    <w:rsid w:val="007653C5"/>
    <w:rPr>
      <w:rFonts w:ascii="Arial" w:eastAsia="Times New Roman" w:hAnsi="Arial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653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53C5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7653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53C5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2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2B4"/>
    <w:rPr>
      <w:rFonts w:ascii="Tahoma" w:eastAsia="Times New Roman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3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B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B5F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043B5F"/>
    <w:rPr>
      <w:rFonts w:ascii="Arial" w:eastAsia="Times New Roman" w:hAnsi="Arial"/>
      <w:lang w:eastAsia="en-US"/>
    </w:rPr>
  </w:style>
  <w:style w:type="paragraph" w:customStyle="1" w:styleId="Default">
    <w:name w:val="Default"/>
    <w:rsid w:val="00FB48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EvaF</dc:creator>
  <cp:lastModifiedBy>admin</cp:lastModifiedBy>
  <cp:revision>12</cp:revision>
  <cp:lastPrinted>2017-10-11T12:18:00Z</cp:lastPrinted>
  <dcterms:created xsi:type="dcterms:W3CDTF">2017-10-11T12:17:00Z</dcterms:created>
  <dcterms:modified xsi:type="dcterms:W3CDTF">2017-11-22T07:15:00Z</dcterms:modified>
</cp:coreProperties>
</file>