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020" w:rsidRPr="000968B4" w:rsidRDefault="004F4020" w:rsidP="00575104">
      <w:pPr>
        <w:tabs>
          <w:tab w:val="left" w:pos="9356"/>
        </w:tabs>
        <w:ind w:right="-710"/>
        <w:rPr>
          <w:rFonts w:ascii="Calibri" w:hAnsi="Calibri"/>
          <w:sz w:val="22"/>
          <w:szCs w:val="22"/>
        </w:rPr>
      </w:pPr>
    </w:p>
    <w:p w:rsidR="00575104" w:rsidRPr="00207A9C" w:rsidRDefault="00575104" w:rsidP="00575104">
      <w:pPr>
        <w:jc w:val="center"/>
        <w:rPr>
          <w:rFonts w:ascii="Calibri" w:hAnsi="Calibri"/>
          <w:b/>
          <w:caps/>
          <w:sz w:val="28"/>
          <w:szCs w:val="28"/>
        </w:rPr>
      </w:pPr>
      <w:r w:rsidRPr="00207A9C">
        <w:rPr>
          <w:rFonts w:ascii="Calibri" w:hAnsi="Calibri"/>
          <w:b/>
          <w:caps/>
          <w:sz w:val="28"/>
          <w:szCs w:val="28"/>
        </w:rPr>
        <w:t>Smlouva o dílo</w:t>
      </w:r>
    </w:p>
    <w:p w:rsidR="00575104" w:rsidRPr="00207A9C" w:rsidRDefault="00575104" w:rsidP="00575104">
      <w:pPr>
        <w:tabs>
          <w:tab w:val="left" w:pos="9356"/>
        </w:tabs>
        <w:spacing w:line="276" w:lineRule="auto"/>
        <w:ind w:right="-710"/>
        <w:jc w:val="center"/>
        <w:rPr>
          <w:rFonts w:ascii="Calibri" w:hAnsi="Calibri"/>
          <w:b/>
          <w:caps/>
          <w:sz w:val="28"/>
          <w:szCs w:val="28"/>
        </w:rPr>
      </w:pPr>
      <w:r w:rsidRPr="00207A9C">
        <w:rPr>
          <w:rFonts w:ascii="Calibri" w:hAnsi="Calibri"/>
          <w:b/>
          <w:caps/>
          <w:sz w:val="28"/>
          <w:szCs w:val="28"/>
        </w:rPr>
        <w:t>číslo smlouvy objednatele:</w:t>
      </w:r>
      <w:r w:rsidR="006C311C" w:rsidRPr="00207A9C">
        <w:rPr>
          <w:rFonts w:ascii="Calibri" w:hAnsi="Calibri"/>
          <w:b/>
          <w:caps/>
          <w:sz w:val="28"/>
          <w:szCs w:val="28"/>
        </w:rPr>
        <w:t xml:space="preserve"> </w:t>
      </w:r>
      <w:r w:rsidR="00207A9C" w:rsidRPr="00207A9C">
        <w:rPr>
          <w:rFonts w:ascii="Calibri" w:hAnsi="Calibri"/>
          <w:b/>
          <w:caps/>
          <w:sz w:val="28"/>
          <w:szCs w:val="28"/>
        </w:rPr>
        <w:t>43332/2017-SŽDC-GŘ-O8</w:t>
      </w:r>
    </w:p>
    <w:p w:rsidR="00575104" w:rsidRPr="009B7720" w:rsidRDefault="00575104" w:rsidP="00575104">
      <w:pPr>
        <w:tabs>
          <w:tab w:val="left" w:pos="9356"/>
        </w:tabs>
        <w:spacing w:line="276" w:lineRule="auto"/>
        <w:ind w:right="-710"/>
        <w:jc w:val="center"/>
        <w:rPr>
          <w:rFonts w:ascii="Calibri" w:hAnsi="Calibri"/>
          <w:b/>
          <w:caps/>
          <w:sz w:val="28"/>
          <w:szCs w:val="28"/>
        </w:rPr>
      </w:pPr>
      <w:r w:rsidRPr="00207A9C">
        <w:rPr>
          <w:rFonts w:ascii="Calibri" w:hAnsi="Calibri"/>
          <w:b/>
          <w:caps/>
          <w:sz w:val="28"/>
          <w:szCs w:val="28"/>
        </w:rPr>
        <w:t>číslo smlouvy ZHOTOVITELE:………………..</w:t>
      </w:r>
    </w:p>
    <w:p w:rsidR="00575104" w:rsidRPr="00976EDD" w:rsidRDefault="00575104" w:rsidP="00575104">
      <w:pPr>
        <w:jc w:val="center"/>
        <w:rPr>
          <w:rFonts w:ascii="Calibri" w:hAnsi="Calibri"/>
          <w:b/>
          <w:caps/>
          <w:sz w:val="28"/>
          <w:szCs w:val="28"/>
        </w:rPr>
      </w:pPr>
    </w:p>
    <w:p w:rsidR="00575104" w:rsidRPr="00BE2756" w:rsidRDefault="00575104" w:rsidP="00575104">
      <w:pPr>
        <w:jc w:val="center"/>
        <w:rPr>
          <w:rFonts w:ascii="Calibri" w:hAnsi="Calibri"/>
          <w:sz w:val="22"/>
          <w:szCs w:val="22"/>
        </w:rPr>
      </w:pPr>
      <w:r>
        <w:rPr>
          <w:rFonts w:ascii="Calibri" w:hAnsi="Calibri"/>
          <w:sz w:val="22"/>
          <w:szCs w:val="22"/>
        </w:rPr>
        <w:t>uzavřená podle ustanovení § 2586 a násl. zákona č. 89/2012 Sb., občanský zákoník, ve znění pozdějších předpisů (dále jen „Občanský zákoník“)</w:t>
      </w:r>
    </w:p>
    <w:p w:rsidR="00575104" w:rsidRDefault="00575104" w:rsidP="00575104">
      <w:pPr>
        <w:jc w:val="both"/>
        <w:rPr>
          <w:rFonts w:ascii="Calibri" w:hAnsi="Calibri"/>
          <w:sz w:val="22"/>
          <w:szCs w:val="22"/>
        </w:rPr>
      </w:pPr>
    </w:p>
    <w:p w:rsidR="004F4020" w:rsidRDefault="004F4020" w:rsidP="00575104">
      <w:pPr>
        <w:jc w:val="both"/>
        <w:rPr>
          <w:rFonts w:ascii="Calibri" w:hAnsi="Calibri"/>
          <w:sz w:val="22"/>
          <w:szCs w:val="22"/>
        </w:rPr>
      </w:pPr>
    </w:p>
    <w:p w:rsidR="004F4020" w:rsidRDefault="004F4020" w:rsidP="00575104">
      <w:pPr>
        <w:jc w:val="both"/>
        <w:rPr>
          <w:rFonts w:ascii="Calibri" w:hAnsi="Calibri"/>
          <w:sz w:val="22"/>
          <w:szCs w:val="22"/>
        </w:rPr>
      </w:pPr>
    </w:p>
    <w:p w:rsidR="00575104" w:rsidRPr="00976EDD" w:rsidRDefault="00575104" w:rsidP="00575104">
      <w:pPr>
        <w:jc w:val="both"/>
        <w:rPr>
          <w:rFonts w:ascii="Calibri" w:hAnsi="Calibri"/>
          <w:b/>
          <w:sz w:val="22"/>
          <w:szCs w:val="22"/>
        </w:rPr>
      </w:pPr>
      <w:r>
        <w:rPr>
          <w:rFonts w:ascii="Calibri" w:hAnsi="Calibri"/>
          <w:b/>
          <w:sz w:val="22"/>
          <w:szCs w:val="22"/>
        </w:rPr>
        <w:t>Objednatel</w:t>
      </w:r>
      <w:r w:rsidRPr="00976EDD">
        <w:rPr>
          <w:rFonts w:ascii="Calibri" w:hAnsi="Calibri"/>
          <w:b/>
          <w:sz w:val="22"/>
          <w:szCs w:val="22"/>
        </w:rPr>
        <w:t>:</w:t>
      </w:r>
      <w:r w:rsidRPr="00976EDD">
        <w:rPr>
          <w:rFonts w:ascii="Calibri" w:hAnsi="Calibri"/>
          <w:b/>
          <w:sz w:val="22"/>
          <w:szCs w:val="22"/>
        </w:rPr>
        <w:tab/>
        <w:t>Správa železniční dopravní cesty, státní organizace</w:t>
      </w:r>
    </w:p>
    <w:p w:rsidR="00575104" w:rsidRDefault="007B43E5" w:rsidP="00575104">
      <w:pPr>
        <w:jc w:val="both"/>
        <w:rPr>
          <w:rFonts w:ascii="Calibri" w:hAnsi="Calibri"/>
          <w:sz w:val="22"/>
          <w:szCs w:val="22"/>
        </w:rPr>
      </w:pPr>
      <w:r>
        <w:rPr>
          <w:rFonts w:ascii="Calibri" w:hAnsi="Calibri"/>
          <w:sz w:val="22"/>
          <w:szCs w:val="22"/>
        </w:rPr>
        <w:tab/>
      </w:r>
      <w:r>
        <w:rPr>
          <w:rFonts w:ascii="Calibri" w:hAnsi="Calibri"/>
          <w:sz w:val="22"/>
          <w:szCs w:val="22"/>
        </w:rPr>
        <w:tab/>
        <w:t>zapsán</w:t>
      </w:r>
      <w:r w:rsidR="00575104">
        <w:rPr>
          <w:rFonts w:ascii="Calibri" w:hAnsi="Calibri"/>
          <w:sz w:val="22"/>
          <w:szCs w:val="22"/>
        </w:rPr>
        <w:t xml:space="preserve"> v obchodním rejstříku vedeném Městským soudem v Praze pod sp. zn. </w:t>
      </w:r>
      <w:r w:rsidR="00575104" w:rsidRPr="005A3966">
        <w:rPr>
          <w:rFonts w:ascii="Calibri" w:hAnsi="Calibri"/>
          <w:sz w:val="22"/>
          <w:szCs w:val="22"/>
        </w:rPr>
        <w:tab/>
      </w:r>
      <w:r w:rsidR="00575104">
        <w:rPr>
          <w:rFonts w:ascii="Calibri" w:hAnsi="Calibri"/>
          <w:sz w:val="22"/>
          <w:szCs w:val="22"/>
        </w:rPr>
        <w:tab/>
      </w:r>
      <w:r>
        <w:rPr>
          <w:rFonts w:ascii="Calibri" w:hAnsi="Calibri"/>
          <w:sz w:val="22"/>
          <w:szCs w:val="22"/>
        </w:rPr>
        <w:tab/>
      </w:r>
      <w:r w:rsidR="00575104" w:rsidRPr="005A3966">
        <w:rPr>
          <w:rFonts w:ascii="Calibri" w:hAnsi="Calibri"/>
          <w:sz w:val="22"/>
          <w:szCs w:val="22"/>
        </w:rPr>
        <w:t>A 48384</w:t>
      </w:r>
    </w:p>
    <w:p w:rsidR="00575104" w:rsidRDefault="00575104" w:rsidP="00575104">
      <w:pPr>
        <w:jc w:val="both"/>
        <w:rPr>
          <w:rFonts w:ascii="Calibri" w:hAnsi="Calibri"/>
          <w:sz w:val="22"/>
          <w:szCs w:val="22"/>
        </w:rPr>
      </w:pPr>
      <w:r>
        <w:rPr>
          <w:rFonts w:ascii="Calibri" w:hAnsi="Calibri"/>
          <w:sz w:val="22"/>
          <w:szCs w:val="22"/>
        </w:rPr>
        <w:tab/>
      </w:r>
      <w:r>
        <w:rPr>
          <w:rFonts w:ascii="Calibri" w:hAnsi="Calibri"/>
          <w:sz w:val="22"/>
          <w:szCs w:val="22"/>
        </w:rPr>
        <w:tab/>
      </w:r>
      <w:r w:rsidRPr="00253E01">
        <w:rPr>
          <w:rFonts w:ascii="Calibri" w:hAnsi="Calibri"/>
          <w:sz w:val="22"/>
          <w:szCs w:val="22"/>
        </w:rPr>
        <w:t>Praha 1 - Nové Město, Dlážděná 1003/7, PSČ 110 00</w:t>
      </w:r>
    </w:p>
    <w:p w:rsidR="00575104" w:rsidRDefault="00575104" w:rsidP="00575104">
      <w:pPr>
        <w:jc w:val="both"/>
        <w:rPr>
          <w:rFonts w:ascii="Calibri" w:hAnsi="Calibri"/>
          <w:sz w:val="22"/>
          <w:szCs w:val="22"/>
        </w:rPr>
      </w:pPr>
      <w:r>
        <w:rPr>
          <w:rFonts w:ascii="Calibri" w:hAnsi="Calibri"/>
          <w:sz w:val="22"/>
          <w:szCs w:val="22"/>
        </w:rPr>
        <w:tab/>
      </w:r>
      <w:r>
        <w:rPr>
          <w:rFonts w:ascii="Calibri" w:hAnsi="Calibri"/>
          <w:sz w:val="22"/>
          <w:szCs w:val="22"/>
        </w:rPr>
        <w:tab/>
        <w:t xml:space="preserve">IČO: </w:t>
      </w:r>
      <w:r w:rsidRPr="00253E01">
        <w:rPr>
          <w:rFonts w:ascii="Calibri" w:hAnsi="Calibri"/>
          <w:sz w:val="22"/>
          <w:szCs w:val="22"/>
        </w:rPr>
        <w:t>709</w:t>
      </w:r>
      <w:r>
        <w:rPr>
          <w:rFonts w:ascii="Calibri" w:hAnsi="Calibri"/>
          <w:sz w:val="22"/>
          <w:szCs w:val="22"/>
        </w:rPr>
        <w:t xml:space="preserve"> </w:t>
      </w:r>
      <w:r w:rsidRPr="00253E01">
        <w:rPr>
          <w:rFonts w:ascii="Calibri" w:hAnsi="Calibri"/>
          <w:sz w:val="22"/>
          <w:szCs w:val="22"/>
        </w:rPr>
        <w:t>94</w:t>
      </w:r>
      <w:r>
        <w:rPr>
          <w:rFonts w:ascii="Calibri" w:hAnsi="Calibri"/>
          <w:sz w:val="22"/>
          <w:szCs w:val="22"/>
        </w:rPr>
        <w:t xml:space="preserve"> </w:t>
      </w:r>
      <w:r w:rsidRPr="00253E01">
        <w:rPr>
          <w:rFonts w:ascii="Calibri" w:hAnsi="Calibri"/>
          <w:sz w:val="22"/>
          <w:szCs w:val="22"/>
        </w:rPr>
        <w:t>234</w:t>
      </w:r>
      <w:r>
        <w:rPr>
          <w:rFonts w:ascii="Calibri" w:hAnsi="Calibri"/>
          <w:sz w:val="22"/>
          <w:szCs w:val="22"/>
        </w:rPr>
        <w:t xml:space="preserve">, DIČ: </w:t>
      </w:r>
      <w:r w:rsidRPr="00253E01">
        <w:rPr>
          <w:rFonts w:ascii="Calibri" w:hAnsi="Calibri"/>
          <w:sz w:val="22"/>
          <w:szCs w:val="22"/>
        </w:rPr>
        <w:t>CZ70994234</w:t>
      </w:r>
    </w:p>
    <w:p w:rsidR="00BD6BDB" w:rsidRPr="00CB32A2" w:rsidRDefault="00BD6BDB" w:rsidP="00BD6BDB">
      <w:pPr>
        <w:ind w:left="709" w:firstLine="709"/>
        <w:jc w:val="both"/>
        <w:rPr>
          <w:rFonts w:ascii="Calibri" w:hAnsi="Calibri"/>
          <w:sz w:val="22"/>
          <w:szCs w:val="22"/>
        </w:rPr>
      </w:pPr>
      <w:r w:rsidRPr="00CB32A2">
        <w:rPr>
          <w:rFonts w:ascii="Calibri" w:hAnsi="Calibri"/>
          <w:sz w:val="22"/>
          <w:szCs w:val="22"/>
        </w:rPr>
        <w:t xml:space="preserve">Bankovní spojení: </w:t>
      </w:r>
      <w:r w:rsidR="00CD3145">
        <w:rPr>
          <w:rFonts w:ascii="Calibri" w:hAnsi="Calibri"/>
          <w:sz w:val="22"/>
          <w:szCs w:val="22"/>
        </w:rPr>
        <w:t>xxxxxxxxxxxxxx</w:t>
      </w:r>
    </w:p>
    <w:p w:rsidR="00BD6BDB" w:rsidRDefault="00BD6BDB" w:rsidP="00BD6BDB">
      <w:pPr>
        <w:ind w:left="709" w:firstLine="709"/>
        <w:jc w:val="both"/>
        <w:rPr>
          <w:rFonts w:ascii="Calibri" w:hAnsi="Calibri"/>
          <w:sz w:val="22"/>
          <w:szCs w:val="22"/>
        </w:rPr>
      </w:pPr>
      <w:r w:rsidRPr="00CB32A2">
        <w:rPr>
          <w:rFonts w:ascii="Calibri" w:hAnsi="Calibri"/>
          <w:sz w:val="22"/>
          <w:szCs w:val="22"/>
        </w:rPr>
        <w:t xml:space="preserve">Číslo účtu: </w:t>
      </w:r>
      <w:r w:rsidR="00CD3145">
        <w:rPr>
          <w:rFonts w:ascii="Calibri" w:hAnsi="Calibri"/>
          <w:sz w:val="22"/>
          <w:szCs w:val="22"/>
        </w:rPr>
        <w:t>xxxxxxxxxx</w:t>
      </w:r>
    </w:p>
    <w:p w:rsidR="00575104" w:rsidRDefault="00575104" w:rsidP="00575104">
      <w:pPr>
        <w:jc w:val="both"/>
        <w:rPr>
          <w:rFonts w:ascii="Calibri" w:hAnsi="Calibri"/>
          <w:sz w:val="22"/>
          <w:szCs w:val="22"/>
        </w:rPr>
      </w:pPr>
      <w:r>
        <w:rPr>
          <w:rFonts w:ascii="Calibri" w:hAnsi="Calibri"/>
          <w:sz w:val="22"/>
          <w:szCs w:val="22"/>
        </w:rPr>
        <w:tab/>
      </w:r>
      <w:r>
        <w:rPr>
          <w:rFonts w:ascii="Calibri" w:hAnsi="Calibri"/>
          <w:sz w:val="22"/>
          <w:szCs w:val="22"/>
        </w:rPr>
        <w:tab/>
      </w:r>
      <w:r w:rsidR="00EE6A26" w:rsidRPr="00CB32A2">
        <w:rPr>
          <w:rFonts w:ascii="Calibri" w:hAnsi="Calibri"/>
          <w:sz w:val="22"/>
          <w:szCs w:val="22"/>
        </w:rPr>
        <w:t>z</w:t>
      </w:r>
      <w:r w:rsidRPr="00CB32A2">
        <w:rPr>
          <w:rFonts w:ascii="Calibri" w:hAnsi="Calibri"/>
          <w:sz w:val="22"/>
          <w:szCs w:val="22"/>
        </w:rPr>
        <w:t>astoupen</w:t>
      </w:r>
      <w:r w:rsidR="007A71FF" w:rsidRPr="00CB32A2">
        <w:rPr>
          <w:rFonts w:ascii="Calibri" w:hAnsi="Calibri"/>
          <w:sz w:val="22"/>
          <w:szCs w:val="22"/>
        </w:rPr>
        <w:t>:</w:t>
      </w:r>
      <w:r w:rsidRPr="00F62EE7">
        <w:rPr>
          <w:rFonts w:ascii="Calibri" w:hAnsi="Calibri"/>
          <w:sz w:val="22"/>
          <w:szCs w:val="22"/>
        </w:rPr>
        <w:t xml:space="preserve"> </w:t>
      </w:r>
      <w:r w:rsidR="00C62EB5" w:rsidRPr="00CB32A2">
        <w:rPr>
          <w:rFonts w:ascii="Calibri" w:hAnsi="Calibri"/>
          <w:b/>
          <w:sz w:val="22"/>
          <w:szCs w:val="22"/>
        </w:rPr>
        <w:t>Ing. Mojmírem Nejezchlebem</w:t>
      </w:r>
      <w:r w:rsidR="00C62EB5">
        <w:rPr>
          <w:rFonts w:ascii="Calibri" w:hAnsi="Calibri"/>
          <w:sz w:val="22"/>
          <w:szCs w:val="22"/>
        </w:rPr>
        <w:t>, náměst</w:t>
      </w:r>
      <w:r w:rsidR="00C62EB5" w:rsidRPr="00516B6B">
        <w:rPr>
          <w:rFonts w:ascii="Calibri" w:hAnsi="Calibri"/>
          <w:sz w:val="22"/>
          <w:szCs w:val="22"/>
        </w:rPr>
        <w:t>k</w:t>
      </w:r>
      <w:r w:rsidR="00C62EB5">
        <w:rPr>
          <w:rFonts w:ascii="Calibri" w:hAnsi="Calibri"/>
          <w:sz w:val="22"/>
          <w:szCs w:val="22"/>
        </w:rPr>
        <w:t>em</w:t>
      </w:r>
      <w:r w:rsidR="00C62EB5" w:rsidRPr="00516B6B">
        <w:rPr>
          <w:rFonts w:ascii="Calibri" w:hAnsi="Calibri"/>
          <w:sz w:val="22"/>
          <w:szCs w:val="22"/>
        </w:rPr>
        <w:t xml:space="preserve"> GŘ pro modernizaci dráhy</w:t>
      </w:r>
      <w:r w:rsidR="00C62EB5">
        <w:rPr>
          <w:sz w:val="22"/>
          <w:szCs w:val="22"/>
        </w:rPr>
        <w:t xml:space="preserve">  </w:t>
      </w:r>
    </w:p>
    <w:p w:rsidR="00575104" w:rsidRDefault="00575104" w:rsidP="00575104">
      <w:pPr>
        <w:jc w:val="both"/>
        <w:rPr>
          <w:rFonts w:ascii="Calibri" w:hAnsi="Calibri"/>
          <w:sz w:val="22"/>
          <w:szCs w:val="22"/>
        </w:rPr>
      </w:pPr>
      <w:r>
        <w:rPr>
          <w:rFonts w:ascii="Calibri" w:hAnsi="Calibri"/>
          <w:sz w:val="22"/>
          <w:szCs w:val="22"/>
        </w:rPr>
        <w:tab/>
      </w:r>
      <w:r>
        <w:rPr>
          <w:rFonts w:ascii="Calibri" w:hAnsi="Calibri"/>
          <w:sz w:val="22"/>
          <w:szCs w:val="22"/>
        </w:rPr>
        <w:tab/>
      </w:r>
    </w:p>
    <w:p w:rsidR="00012E13" w:rsidRDefault="00012E13" w:rsidP="00575104">
      <w:pPr>
        <w:jc w:val="both"/>
        <w:rPr>
          <w:rFonts w:ascii="Calibri" w:hAnsi="Calibri"/>
          <w:sz w:val="22"/>
          <w:szCs w:val="22"/>
        </w:rPr>
      </w:pPr>
    </w:p>
    <w:p w:rsidR="00CB32A2" w:rsidRDefault="00575104" w:rsidP="00575104">
      <w:pPr>
        <w:jc w:val="both"/>
        <w:rPr>
          <w:rFonts w:ascii="Calibri" w:hAnsi="Calibri"/>
          <w:b/>
          <w:sz w:val="22"/>
          <w:szCs w:val="22"/>
        </w:rPr>
      </w:pPr>
      <w:r>
        <w:rPr>
          <w:rFonts w:ascii="Calibri" w:hAnsi="Calibri"/>
          <w:b/>
          <w:sz w:val="22"/>
          <w:szCs w:val="22"/>
        </w:rPr>
        <w:t>Zhotovitel</w:t>
      </w:r>
      <w:r w:rsidRPr="00CC5017">
        <w:rPr>
          <w:rFonts w:ascii="Calibri" w:hAnsi="Calibri"/>
          <w:b/>
          <w:sz w:val="22"/>
          <w:szCs w:val="22"/>
        </w:rPr>
        <w:t>:</w:t>
      </w:r>
      <w:r>
        <w:rPr>
          <w:rFonts w:ascii="Calibri" w:hAnsi="Calibri"/>
          <w:sz w:val="22"/>
          <w:szCs w:val="22"/>
        </w:rPr>
        <w:tab/>
      </w:r>
      <w:r w:rsidR="00CB32A2" w:rsidRPr="00CB32A2">
        <w:rPr>
          <w:rFonts w:ascii="Calibri" w:hAnsi="Calibri"/>
          <w:b/>
          <w:sz w:val="22"/>
          <w:szCs w:val="22"/>
        </w:rPr>
        <w:t>Společnost Contract management, a.s. – Klee Consulting s.r.o. – SUDOP PRAHA a.s.</w:t>
      </w:r>
    </w:p>
    <w:p w:rsidR="00CB32A2" w:rsidRDefault="00CB32A2" w:rsidP="00575104">
      <w:pPr>
        <w:jc w:val="both"/>
        <w:rPr>
          <w:rFonts w:ascii="Calibri" w:hAnsi="Calibri"/>
          <w:sz w:val="22"/>
          <w:szCs w:val="22"/>
        </w:rPr>
      </w:pPr>
    </w:p>
    <w:p w:rsidR="00575104" w:rsidRPr="00CB32A2" w:rsidRDefault="00CB32A2" w:rsidP="00CB32A2">
      <w:pPr>
        <w:jc w:val="both"/>
        <w:rPr>
          <w:rFonts w:ascii="Calibri" w:hAnsi="Calibri"/>
          <w:b/>
          <w:sz w:val="22"/>
          <w:szCs w:val="22"/>
          <w:highlight w:val="yellow"/>
        </w:rPr>
      </w:pPr>
      <w:r w:rsidRPr="00CB32A2">
        <w:rPr>
          <w:rFonts w:ascii="Calibri" w:hAnsi="Calibri"/>
          <w:b/>
          <w:sz w:val="22"/>
          <w:szCs w:val="22"/>
        </w:rPr>
        <w:t>Správce:</w:t>
      </w:r>
      <w:r w:rsidRPr="00CB32A2">
        <w:rPr>
          <w:rFonts w:ascii="Calibri" w:hAnsi="Calibri"/>
          <w:i/>
          <w:sz w:val="22"/>
          <w:szCs w:val="22"/>
        </w:rPr>
        <w:tab/>
      </w:r>
      <w:r w:rsidRPr="00CB32A2">
        <w:rPr>
          <w:rFonts w:ascii="Calibri" w:hAnsi="Calibri"/>
          <w:b/>
          <w:sz w:val="22"/>
          <w:szCs w:val="22"/>
        </w:rPr>
        <w:t>Contract Management, a.s.</w:t>
      </w:r>
    </w:p>
    <w:p w:rsidR="00575104" w:rsidRPr="00CB32A2" w:rsidRDefault="00CB32A2" w:rsidP="00CB32A2">
      <w:pPr>
        <w:ind w:left="1410"/>
        <w:jc w:val="both"/>
        <w:rPr>
          <w:rFonts w:ascii="Calibri" w:hAnsi="Calibri"/>
          <w:sz w:val="22"/>
          <w:szCs w:val="22"/>
          <w:highlight w:val="yellow"/>
        </w:rPr>
      </w:pPr>
      <w:r w:rsidRPr="00CB32A2">
        <w:rPr>
          <w:rFonts w:ascii="Calibri" w:hAnsi="Calibri"/>
          <w:sz w:val="22"/>
          <w:szCs w:val="22"/>
        </w:rPr>
        <w:t>zapsán v obchodním rejstříku vedeném u Městského soudu v Praze, oddíl B, vložka 21757</w:t>
      </w:r>
    </w:p>
    <w:p w:rsidR="00575104" w:rsidRPr="00CB32A2" w:rsidRDefault="00575104" w:rsidP="00575104">
      <w:pPr>
        <w:jc w:val="both"/>
        <w:rPr>
          <w:rFonts w:ascii="Calibri" w:hAnsi="Calibri"/>
          <w:sz w:val="22"/>
          <w:szCs w:val="22"/>
        </w:rPr>
      </w:pPr>
      <w:r w:rsidRPr="00CB32A2">
        <w:rPr>
          <w:rFonts w:ascii="Calibri" w:hAnsi="Calibri"/>
          <w:sz w:val="22"/>
          <w:szCs w:val="22"/>
        </w:rPr>
        <w:tab/>
      </w:r>
      <w:r w:rsidRPr="00CB32A2">
        <w:rPr>
          <w:rFonts w:ascii="Calibri" w:hAnsi="Calibri"/>
          <w:sz w:val="22"/>
          <w:szCs w:val="22"/>
        </w:rPr>
        <w:tab/>
      </w:r>
      <w:r w:rsidR="00CB32A2" w:rsidRPr="00CB32A2">
        <w:rPr>
          <w:rFonts w:ascii="Calibri" w:hAnsi="Calibri"/>
          <w:sz w:val="22"/>
          <w:szCs w:val="22"/>
        </w:rPr>
        <w:t>Zelený pruh 95/97, Braník, 140 00 Praha 4</w:t>
      </w:r>
    </w:p>
    <w:p w:rsidR="00575104" w:rsidRPr="00CB32A2" w:rsidRDefault="00575104" w:rsidP="00575104">
      <w:pPr>
        <w:jc w:val="both"/>
        <w:rPr>
          <w:rFonts w:ascii="Calibri" w:hAnsi="Calibri"/>
          <w:sz w:val="22"/>
          <w:szCs w:val="22"/>
        </w:rPr>
      </w:pPr>
      <w:r w:rsidRPr="00CB32A2">
        <w:rPr>
          <w:rFonts w:ascii="Calibri" w:hAnsi="Calibri"/>
          <w:sz w:val="22"/>
          <w:szCs w:val="22"/>
        </w:rPr>
        <w:tab/>
      </w:r>
      <w:r w:rsidRPr="00CB32A2">
        <w:rPr>
          <w:rFonts w:ascii="Calibri" w:hAnsi="Calibri"/>
          <w:sz w:val="22"/>
          <w:szCs w:val="22"/>
        </w:rPr>
        <w:tab/>
        <w:t>IČO</w:t>
      </w:r>
      <w:r w:rsidR="00CB32A2">
        <w:rPr>
          <w:rFonts w:ascii="Calibri" w:hAnsi="Calibri"/>
          <w:sz w:val="22"/>
          <w:szCs w:val="22"/>
        </w:rPr>
        <w:t>:</w:t>
      </w:r>
      <w:r w:rsidRPr="00CB32A2">
        <w:rPr>
          <w:rFonts w:ascii="Calibri" w:hAnsi="Calibri"/>
          <w:sz w:val="22"/>
          <w:szCs w:val="22"/>
        </w:rPr>
        <w:t xml:space="preserve"> </w:t>
      </w:r>
      <w:r w:rsidR="00CB32A2" w:rsidRPr="00CB32A2">
        <w:rPr>
          <w:rFonts w:ascii="Calibri" w:hAnsi="Calibri"/>
          <w:sz w:val="22"/>
          <w:szCs w:val="22"/>
        </w:rPr>
        <w:t>053 06 035</w:t>
      </w:r>
      <w:r w:rsidRPr="00CB32A2">
        <w:rPr>
          <w:rFonts w:ascii="Calibri" w:hAnsi="Calibri"/>
          <w:sz w:val="22"/>
          <w:szCs w:val="22"/>
        </w:rPr>
        <w:t xml:space="preserve">, DIČ </w:t>
      </w:r>
      <w:r w:rsidR="00CB32A2" w:rsidRPr="00CB32A2">
        <w:rPr>
          <w:rFonts w:ascii="Calibri" w:hAnsi="Calibri"/>
          <w:sz w:val="22"/>
          <w:szCs w:val="22"/>
        </w:rPr>
        <w:t>CZ05306035</w:t>
      </w:r>
    </w:p>
    <w:p w:rsidR="00575104" w:rsidRPr="00CB32A2" w:rsidRDefault="00575104" w:rsidP="00575104">
      <w:pPr>
        <w:ind w:left="709" w:firstLine="709"/>
        <w:jc w:val="both"/>
        <w:rPr>
          <w:rFonts w:ascii="Calibri" w:hAnsi="Calibri"/>
          <w:sz w:val="22"/>
          <w:szCs w:val="22"/>
        </w:rPr>
      </w:pPr>
      <w:r w:rsidRPr="00CB32A2">
        <w:rPr>
          <w:rFonts w:ascii="Calibri" w:hAnsi="Calibri"/>
          <w:sz w:val="22"/>
          <w:szCs w:val="22"/>
        </w:rPr>
        <w:t>Bankovní spojení:</w:t>
      </w:r>
      <w:r w:rsidR="00CB32A2" w:rsidRPr="00CB32A2">
        <w:rPr>
          <w:rFonts w:ascii="Calibri" w:hAnsi="Calibri"/>
          <w:sz w:val="22"/>
          <w:szCs w:val="22"/>
        </w:rPr>
        <w:t xml:space="preserve"> </w:t>
      </w:r>
      <w:r w:rsidR="00CD3145">
        <w:rPr>
          <w:rFonts w:ascii="Calibri" w:hAnsi="Calibri"/>
          <w:sz w:val="22"/>
          <w:szCs w:val="22"/>
        </w:rPr>
        <w:t>xxxxxxxxx</w:t>
      </w:r>
    </w:p>
    <w:p w:rsidR="00575104" w:rsidRPr="00CB32A2" w:rsidRDefault="00575104" w:rsidP="00575104">
      <w:pPr>
        <w:ind w:left="709" w:firstLine="709"/>
        <w:jc w:val="both"/>
        <w:rPr>
          <w:rFonts w:ascii="Calibri" w:hAnsi="Calibri"/>
          <w:sz w:val="22"/>
          <w:szCs w:val="22"/>
        </w:rPr>
      </w:pPr>
      <w:r w:rsidRPr="00CB32A2">
        <w:rPr>
          <w:rFonts w:ascii="Calibri" w:hAnsi="Calibri"/>
          <w:sz w:val="22"/>
          <w:szCs w:val="22"/>
        </w:rPr>
        <w:t xml:space="preserve">Číslo účtu: </w:t>
      </w:r>
      <w:r w:rsidR="00CD3145">
        <w:rPr>
          <w:rFonts w:ascii="Calibri" w:hAnsi="Calibri"/>
          <w:sz w:val="22"/>
          <w:szCs w:val="22"/>
        </w:rPr>
        <w:t>xxxxxxxxxx</w:t>
      </w:r>
    </w:p>
    <w:p w:rsidR="00575104" w:rsidRPr="00CB32A2" w:rsidRDefault="00575104" w:rsidP="00575104">
      <w:pPr>
        <w:jc w:val="both"/>
        <w:rPr>
          <w:rFonts w:ascii="Calibri" w:hAnsi="Calibri"/>
          <w:sz w:val="22"/>
          <w:szCs w:val="22"/>
        </w:rPr>
      </w:pPr>
      <w:r w:rsidRPr="00CB32A2">
        <w:rPr>
          <w:rFonts w:ascii="Calibri" w:hAnsi="Calibri"/>
          <w:sz w:val="22"/>
          <w:szCs w:val="22"/>
        </w:rPr>
        <w:tab/>
      </w:r>
      <w:r w:rsidRPr="00CB32A2">
        <w:rPr>
          <w:rFonts w:ascii="Calibri" w:hAnsi="Calibri"/>
          <w:sz w:val="22"/>
          <w:szCs w:val="22"/>
        </w:rPr>
        <w:tab/>
      </w:r>
      <w:r w:rsidR="00CB32A2" w:rsidRPr="00CB32A2">
        <w:rPr>
          <w:rFonts w:ascii="Calibri" w:hAnsi="Calibri"/>
          <w:sz w:val="22"/>
          <w:szCs w:val="22"/>
        </w:rPr>
        <w:t>zastoupen: Ing. Václavem Větrovským, MBA, statutárním ředitelem společnosti</w:t>
      </w:r>
    </w:p>
    <w:p w:rsidR="00CB32A2" w:rsidRPr="00CB32A2" w:rsidRDefault="00CB32A2" w:rsidP="00575104">
      <w:pPr>
        <w:jc w:val="both"/>
        <w:rPr>
          <w:rFonts w:ascii="Calibri" w:hAnsi="Calibri"/>
          <w:sz w:val="22"/>
          <w:szCs w:val="22"/>
        </w:rPr>
      </w:pPr>
    </w:p>
    <w:p w:rsidR="00CB32A2" w:rsidRPr="00CB32A2" w:rsidRDefault="00CB32A2" w:rsidP="00575104">
      <w:pPr>
        <w:jc w:val="both"/>
        <w:rPr>
          <w:rFonts w:ascii="Calibri" w:hAnsi="Calibri"/>
          <w:sz w:val="22"/>
          <w:szCs w:val="22"/>
        </w:rPr>
      </w:pPr>
      <w:r w:rsidRPr="00145811">
        <w:rPr>
          <w:rFonts w:ascii="Calibri" w:hAnsi="Calibri"/>
          <w:b/>
          <w:sz w:val="22"/>
          <w:szCs w:val="22"/>
        </w:rPr>
        <w:t>Společník:</w:t>
      </w:r>
      <w:r w:rsidRPr="00CB32A2">
        <w:rPr>
          <w:rFonts w:ascii="Calibri" w:hAnsi="Calibri"/>
          <w:sz w:val="22"/>
          <w:szCs w:val="22"/>
        </w:rPr>
        <w:tab/>
      </w:r>
      <w:r w:rsidRPr="00CB32A2">
        <w:rPr>
          <w:rFonts w:ascii="Calibri" w:hAnsi="Calibri"/>
          <w:b/>
          <w:sz w:val="22"/>
          <w:szCs w:val="22"/>
        </w:rPr>
        <w:t>Klee Consulting s.r.o.</w:t>
      </w:r>
    </w:p>
    <w:p w:rsidR="00CB32A2" w:rsidRPr="00CB32A2" w:rsidRDefault="00CB32A2" w:rsidP="00CB32A2">
      <w:pPr>
        <w:ind w:left="1410"/>
        <w:jc w:val="both"/>
        <w:rPr>
          <w:rFonts w:ascii="Calibri" w:hAnsi="Calibri"/>
          <w:sz w:val="22"/>
          <w:szCs w:val="22"/>
        </w:rPr>
      </w:pPr>
      <w:r w:rsidRPr="00CB32A2">
        <w:rPr>
          <w:rFonts w:ascii="Calibri" w:hAnsi="Calibri"/>
          <w:sz w:val="22"/>
          <w:szCs w:val="22"/>
        </w:rPr>
        <w:tab/>
        <w:t>zapsán v obchodním rejstříku vedeném u Městského soudu v Praze, oddíl C, vložka 260589</w:t>
      </w:r>
      <w:r w:rsidRPr="00CB32A2">
        <w:rPr>
          <w:rFonts w:ascii="Calibri" w:hAnsi="Calibri"/>
          <w:sz w:val="22"/>
          <w:szCs w:val="22"/>
        </w:rPr>
        <w:tab/>
      </w:r>
    </w:p>
    <w:p w:rsidR="00CB32A2" w:rsidRPr="00CB32A2" w:rsidRDefault="00CB32A2" w:rsidP="00CB32A2">
      <w:pPr>
        <w:ind w:left="1410"/>
        <w:jc w:val="both"/>
        <w:rPr>
          <w:rFonts w:ascii="Calibri" w:hAnsi="Calibri"/>
          <w:sz w:val="22"/>
          <w:szCs w:val="22"/>
        </w:rPr>
      </w:pPr>
      <w:r w:rsidRPr="00CB32A2">
        <w:rPr>
          <w:rFonts w:ascii="Calibri" w:hAnsi="Calibri"/>
          <w:sz w:val="22"/>
          <w:szCs w:val="22"/>
        </w:rPr>
        <w:t>Olgy Havlové 2874/12, Žižkov, 130 00 Praha 3</w:t>
      </w:r>
    </w:p>
    <w:p w:rsidR="00CB32A2" w:rsidRPr="00CB32A2" w:rsidRDefault="00CB32A2" w:rsidP="00CB32A2">
      <w:pPr>
        <w:ind w:left="1410"/>
        <w:jc w:val="both"/>
        <w:rPr>
          <w:rFonts w:ascii="Calibri" w:hAnsi="Calibri"/>
          <w:sz w:val="22"/>
          <w:szCs w:val="22"/>
        </w:rPr>
      </w:pPr>
      <w:r w:rsidRPr="00CB32A2">
        <w:rPr>
          <w:rFonts w:ascii="Calibri" w:hAnsi="Calibri"/>
          <w:sz w:val="22"/>
          <w:szCs w:val="22"/>
        </w:rPr>
        <w:t>IČO: 052 44 447, DIČ: CZ05244447</w:t>
      </w:r>
    </w:p>
    <w:p w:rsidR="00CB32A2" w:rsidRPr="00CB32A2" w:rsidRDefault="00CB32A2" w:rsidP="00CB32A2">
      <w:pPr>
        <w:ind w:left="1410"/>
        <w:jc w:val="both"/>
        <w:rPr>
          <w:rFonts w:ascii="Calibri" w:hAnsi="Calibri"/>
          <w:sz w:val="22"/>
          <w:szCs w:val="22"/>
          <w:highlight w:val="yellow"/>
        </w:rPr>
      </w:pPr>
      <w:r>
        <w:rPr>
          <w:rFonts w:ascii="Calibri" w:hAnsi="Calibri"/>
          <w:sz w:val="22"/>
          <w:szCs w:val="22"/>
        </w:rPr>
        <w:t>z</w:t>
      </w:r>
      <w:r w:rsidRPr="00CB32A2">
        <w:rPr>
          <w:rFonts w:ascii="Calibri" w:hAnsi="Calibri"/>
          <w:sz w:val="22"/>
          <w:szCs w:val="22"/>
        </w:rPr>
        <w:t>astoupen: JUDr. Lukášem Klee, Ph.D., jednatelem</w:t>
      </w:r>
    </w:p>
    <w:p w:rsidR="00575104" w:rsidRPr="00CB32A2" w:rsidRDefault="00575104" w:rsidP="00575104">
      <w:pPr>
        <w:jc w:val="both"/>
        <w:rPr>
          <w:rFonts w:ascii="Calibri" w:hAnsi="Calibri"/>
          <w:sz w:val="22"/>
          <w:szCs w:val="22"/>
        </w:rPr>
      </w:pPr>
    </w:p>
    <w:p w:rsidR="00CB32A2" w:rsidRPr="00CB32A2" w:rsidRDefault="00CB32A2" w:rsidP="00575104">
      <w:pPr>
        <w:jc w:val="both"/>
        <w:rPr>
          <w:rFonts w:ascii="Calibri" w:hAnsi="Calibri"/>
          <w:sz w:val="22"/>
          <w:szCs w:val="22"/>
        </w:rPr>
      </w:pPr>
      <w:r w:rsidRPr="00145811">
        <w:rPr>
          <w:rFonts w:ascii="Calibri" w:hAnsi="Calibri"/>
          <w:b/>
          <w:sz w:val="22"/>
          <w:szCs w:val="22"/>
        </w:rPr>
        <w:t>Společník:</w:t>
      </w:r>
      <w:r w:rsidRPr="00CB32A2">
        <w:rPr>
          <w:rFonts w:ascii="Calibri" w:hAnsi="Calibri"/>
          <w:sz w:val="22"/>
          <w:szCs w:val="22"/>
        </w:rPr>
        <w:tab/>
      </w:r>
      <w:r w:rsidRPr="00CB32A2">
        <w:rPr>
          <w:rFonts w:ascii="Calibri" w:hAnsi="Calibri"/>
          <w:b/>
          <w:sz w:val="22"/>
          <w:szCs w:val="22"/>
        </w:rPr>
        <w:t>SUDOP PRAHA a.s.</w:t>
      </w:r>
    </w:p>
    <w:p w:rsidR="00CB32A2" w:rsidRPr="00CB32A2" w:rsidRDefault="00CB32A2" w:rsidP="00CB32A2">
      <w:pPr>
        <w:ind w:left="1410"/>
        <w:jc w:val="both"/>
        <w:rPr>
          <w:rFonts w:ascii="Calibri" w:hAnsi="Calibri"/>
          <w:sz w:val="22"/>
          <w:szCs w:val="22"/>
        </w:rPr>
      </w:pPr>
      <w:r w:rsidRPr="00CB32A2">
        <w:rPr>
          <w:rFonts w:ascii="Calibri" w:hAnsi="Calibri"/>
          <w:sz w:val="22"/>
          <w:szCs w:val="22"/>
        </w:rPr>
        <w:t>zapsán v obchodním rejstříku vedeném u Městského soudu v Praze, oddíl B, vložka 6088</w:t>
      </w:r>
    </w:p>
    <w:p w:rsidR="00CB32A2" w:rsidRPr="00CB32A2" w:rsidRDefault="00CB32A2" w:rsidP="00CB32A2">
      <w:pPr>
        <w:ind w:left="1410"/>
        <w:jc w:val="both"/>
        <w:rPr>
          <w:rFonts w:ascii="Calibri" w:hAnsi="Calibri"/>
          <w:sz w:val="22"/>
          <w:szCs w:val="22"/>
        </w:rPr>
      </w:pPr>
      <w:r w:rsidRPr="00CB32A2">
        <w:rPr>
          <w:rFonts w:ascii="Calibri" w:hAnsi="Calibri"/>
          <w:sz w:val="22"/>
          <w:szCs w:val="22"/>
        </w:rPr>
        <w:t>Olšanská 2643, Žižkov, 130 00 Praha 3</w:t>
      </w:r>
    </w:p>
    <w:p w:rsidR="00CB32A2" w:rsidRPr="00CB32A2" w:rsidRDefault="00CB32A2" w:rsidP="00CB32A2">
      <w:pPr>
        <w:ind w:left="1410"/>
        <w:jc w:val="both"/>
        <w:rPr>
          <w:rFonts w:ascii="Calibri" w:hAnsi="Calibri"/>
          <w:sz w:val="22"/>
          <w:szCs w:val="22"/>
        </w:rPr>
      </w:pPr>
      <w:r w:rsidRPr="00CB32A2">
        <w:rPr>
          <w:rFonts w:ascii="Calibri" w:hAnsi="Calibri"/>
          <w:sz w:val="22"/>
          <w:szCs w:val="22"/>
        </w:rPr>
        <w:t>IČO: 257 93 349, DIČ: CZ25793349</w:t>
      </w:r>
    </w:p>
    <w:p w:rsidR="00CB32A2" w:rsidRPr="00CB32A2" w:rsidRDefault="00CB32A2" w:rsidP="00CB32A2">
      <w:pPr>
        <w:ind w:left="1410"/>
        <w:jc w:val="both"/>
        <w:rPr>
          <w:rFonts w:ascii="Calibri" w:hAnsi="Calibri"/>
          <w:sz w:val="22"/>
          <w:szCs w:val="22"/>
        </w:rPr>
      </w:pPr>
      <w:r>
        <w:rPr>
          <w:rFonts w:ascii="Calibri" w:hAnsi="Calibri"/>
          <w:sz w:val="22"/>
          <w:szCs w:val="22"/>
        </w:rPr>
        <w:t>z</w:t>
      </w:r>
      <w:r w:rsidRPr="00CB32A2">
        <w:rPr>
          <w:rFonts w:ascii="Calibri" w:hAnsi="Calibri"/>
          <w:sz w:val="22"/>
          <w:szCs w:val="22"/>
        </w:rPr>
        <w:t>astoupen: Ing. Tomášem Slavíčkem, generálním ředitelem</w:t>
      </w:r>
    </w:p>
    <w:p w:rsidR="00575104" w:rsidRDefault="00575104" w:rsidP="00575104">
      <w:pPr>
        <w:jc w:val="both"/>
        <w:rPr>
          <w:rFonts w:ascii="Calibri" w:hAnsi="Calibri"/>
          <w:i/>
          <w:color w:val="000000"/>
          <w:sz w:val="22"/>
          <w:szCs w:val="22"/>
        </w:rPr>
      </w:pPr>
    </w:p>
    <w:p w:rsidR="0035412D" w:rsidRPr="00F62EE7" w:rsidRDefault="0035412D" w:rsidP="00575104">
      <w:pPr>
        <w:jc w:val="both"/>
        <w:rPr>
          <w:rFonts w:ascii="Calibri" w:hAnsi="Calibri"/>
          <w:i/>
          <w:color w:val="000000"/>
          <w:sz w:val="22"/>
          <w:szCs w:val="22"/>
        </w:rPr>
      </w:pPr>
    </w:p>
    <w:p w:rsidR="00575104" w:rsidRDefault="00D83DCD" w:rsidP="00575104">
      <w:pPr>
        <w:jc w:val="both"/>
        <w:rPr>
          <w:rFonts w:ascii="Calibri" w:hAnsi="Calibri"/>
          <w:sz w:val="22"/>
          <w:szCs w:val="22"/>
        </w:rPr>
      </w:pPr>
      <w:r>
        <w:rPr>
          <w:rFonts w:ascii="Calibri" w:hAnsi="Calibri"/>
          <w:sz w:val="22"/>
          <w:szCs w:val="22"/>
        </w:rPr>
        <w:t>Tato S</w:t>
      </w:r>
      <w:r w:rsidR="00575104" w:rsidRPr="00BE2756">
        <w:rPr>
          <w:rFonts w:ascii="Calibri" w:hAnsi="Calibri"/>
          <w:sz w:val="22"/>
          <w:szCs w:val="22"/>
        </w:rPr>
        <w:t xml:space="preserve">mlouva je uzavřena na základě výsledků zadávacího řízení veřejné zakázky s názvem </w:t>
      </w:r>
      <w:r w:rsidR="00575104">
        <w:rPr>
          <w:rFonts w:ascii="Calibri" w:hAnsi="Calibri"/>
          <w:sz w:val="22"/>
          <w:szCs w:val="22"/>
        </w:rPr>
        <w:br/>
      </w:r>
      <w:r w:rsidR="00575104" w:rsidRPr="003A490A">
        <w:rPr>
          <w:rFonts w:ascii="Calibri" w:hAnsi="Calibri"/>
          <w:b/>
          <w:sz w:val="22"/>
          <w:szCs w:val="22"/>
        </w:rPr>
        <w:t>„</w:t>
      </w:r>
      <w:r w:rsidR="00C62EB5" w:rsidRPr="003A490A">
        <w:rPr>
          <w:rFonts w:ascii="Calibri" w:hAnsi="Calibri"/>
          <w:b/>
          <w:sz w:val="22"/>
          <w:szCs w:val="22"/>
        </w:rPr>
        <w:t>Metodika pro resortní způsoby měření</w:t>
      </w:r>
      <w:r w:rsidR="00575104" w:rsidRPr="003A490A">
        <w:rPr>
          <w:rFonts w:ascii="Calibri" w:hAnsi="Calibri"/>
          <w:b/>
          <w:sz w:val="22"/>
          <w:szCs w:val="22"/>
        </w:rPr>
        <w:t>“</w:t>
      </w:r>
      <w:r w:rsidR="00575104" w:rsidRPr="003A490A">
        <w:rPr>
          <w:rFonts w:ascii="Calibri" w:hAnsi="Calibri"/>
          <w:sz w:val="22"/>
          <w:szCs w:val="22"/>
        </w:rPr>
        <w:t>,</w:t>
      </w:r>
      <w:r w:rsidR="00575104" w:rsidRPr="00BE2756">
        <w:rPr>
          <w:rFonts w:ascii="Calibri" w:hAnsi="Calibri"/>
          <w:sz w:val="22"/>
          <w:szCs w:val="22"/>
        </w:rPr>
        <w:t xml:space="preserve"> </w:t>
      </w:r>
      <w:r w:rsidR="00575104" w:rsidRPr="008262DD">
        <w:rPr>
          <w:rFonts w:ascii="Calibri" w:hAnsi="Calibri"/>
          <w:sz w:val="22"/>
          <w:szCs w:val="22"/>
        </w:rPr>
        <w:t>č. j. veřejné zakázky</w:t>
      </w:r>
      <w:r w:rsidR="00575104">
        <w:rPr>
          <w:rFonts w:ascii="Calibri" w:hAnsi="Calibri"/>
          <w:sz w:val="22"/>
          <w:szCs w:val="22"/>
        </w:rPr>
        <w:t xml:space="preserve">: </w:t>
      </w:r>
      <w:r w:rsidR="00575104" w:rsidRPr="0035412D">
        <w:rPr>
          <w:rFonts w:ascii="Calibri" w:hAnsi="Calibri"/>
          <w:sz w:val="22"/>
          <w:szCs w:val="22"/>
        </w:rPr>
        <w:t>S</w:t>
      </w:r>
      <w:r w:rsidR="0035412D" w:rsidRPr="0035412D">
        <w:rPr>
          <w:rFonts w:ascii="Calibri" w:hAnsi="Calibri"/>
          <w:sz w:val="22"/>
          <w:szCs w:val="22"/>
        </w:rPr>
        <w:t>36648</w:t>
      </w:r>
      <w:r w:rsidR="00BA40BF">
        <w:rPr>
          <w:rFonts w:ascii="Calibri" w:hAnsi="Calibri"/>
          <w:sz w:val="22"/>
          <w:szCs w:val="22"/>
        </w:rPr>
        <w:t>/2017-SŽDC-GŘ-O8</w:t>
      </w:r>
      <w:r w:rsidR="00575104" w:rsidRPr="00BE2756">
        <w:rPr>
          <w:rFonts w:ascii="Calibri" w:hAnsi="Calibri"/>
          <w:sz w:val="22"/>
          <w:szCs w:val="22"/>
        </w:rPr>
        <w:t xml:space="preserve"> (dále jen „veřejná zakázka</w:t>
      </w:r>
      <w:r>
        <w:rPr>
          <w:rFonts w:ascii="Calibri" w:hAnsi="Calibri"/>
          <w:sz w:val="22"/>
          <w:szCs w:val="22"/>
        </w:rPr>
        <w:t>“). Jednotlivá ustanovení této S</w:t>
      </w:r>
      <w:r w:rsidR="00575104" w:rsidRPr="00BE2756">
        <w:rPr>
          <w:rFonts w:ascii="Calibri" w:hAnsi="Calibri"/>
          <w:sz w:val="22"/>
          <w:szCs w:val="22"/>
        </w:rPr>
        <w:t xml:space="preserve">mlouvy tak budou vykládána v souladu se zadávacími podmínkami veřejné zakázky. </w:t>
      </w:r>
    </w:p>
    <w:p w:rsidR="004F4020" w:rsidRDefault="004F4020" w:rsidP="00575104">
      <w:pPr>
        <w:jc w:val="both"/>
        <w:rPr>
          <w:rFonts w:ascii="Calibri" w:hAnsi="Calibri"/>
          <w:sz w:val="22"/>
          <w:szCs w:val="22"/>
        </w:rPr>
      </w:pPr>
    </w:p>
    <w:p w:rsidR="00575104" w:rsidRDefault="00575104" w:rsidP="00575104">
      <w:pPr>
        <w:pStyle w:val="Nadpis1"/>
        <w:tabs>
          <w:tab w:val="clear" w:pos="1980"/>
        </w:tabs>
        <w:overflowPunct/>
        <w:autoSpaceDE/>
        <w:autoSpaceDN/>
        <w:adjustRightInd/>
        <w:ind w:left="357" w:hanging="357"/>
        <w:contextualSpacing/>
        <w:textAlignment w:val="auto"/>
      </w:pPr>
      <w:r>
        <w:t>Dílo</w:t>
      </w:r>
    </w:p>
    <w:p w:rsidR="00575104" w:rsidRPr="0035412D" w:rsidRDefault="00575104" w:rsidP="00575104">
      <w:pPr>
        <w:pStyle w:val="Odstavecseseznamem"/>
        <w:numPr>
          <w:ilvl w:val="1"/>
          <w:numId w:val="2"/>
        </w:numPr>
        <w:ind w:left="709" w:hanging="709"/>
        <w:jc w:val="both"/>
        <w:rPr>
          <w:rFonts w:ascii="Calibri" w:hAnsi="Calibri"/>
          <w:sz w:val="22"/>
          <w:szCs w:val="22"/>
        </w:rPr>
      </w:pPr>
      <w:r w:rsidRPr="00BE2756">
        <w:rPr>
          <w:rFonts w:ascii="Calibri" w:hAnsi="Calibri"/>
          <w:sz w:val="22"/>
          <w:szCs w:val="22"/>
        </w:rPr>
        <w:t>Zhotovitel se zavazuje provést na svůj náklad a nebezpečí pro Objednatele Dílo, jež zahrnuje zhotovení Předmětu díla, poskytnutí všech Souvisejících plnění a předání Dokladů.</w:t>
      </w:r>
    </w:p>
    <w:p w:rsidR="0035412D" w:rsidRPr="0049370D" w:rsidRDefault="0035412D" w:rsidP="00575104">
      <w:pPr>
        <w:jc w:val="both"/>
        <w:rPr>
          <w:rFonts w:ascii="Calibri" w:hAnsi="Calibri"/>
          <w:sz w:val="22"/>
          <w:szCs w:val="22"/>
        </w:rPr>
      </w:pPr>
    </w:p>
    <w:p w:rsidR="0035412D" w:rsidRDefault="00575104" w:rsidP="0035412D">
      <w:pPr>
        <w:pStyle w:val="Nadpis1"/>
        <w:tabs>
          <w:tab w:val="clear" w:pos="1980"/>
        </w:tabs>
        <w:overflowPunct/>
        <w:autoSpaceDE/>
        <w:autoSpaceDN/>
        <w:adjustRightInd/>
        <w:ind w:left="709" w:hanging="709"/>
        <w:contextualSpacing/>
        <w:textAlignment w:val="auto"/>
      </w:pPr>
      <w:r w:rsidRPr="0049370D">
        <w:t>Předmět díla</w:t>
      </w:r>
    </w:p>
    <w:p w:rsidR="00373F2E" w:rsidRPr="0035412D" w:rsidRDefault="0035412D" w:rsidP="0035412D">
      <w:pPr>
        <w:pStyle w:val="Nadpis1"/>
        <w:tabs>
          <w:tab w:val="clear" w:pos="1980"/>
        </w:tabs>
        <w:overflowPunct/>
        <w:autoSpaceDE/>
        <w:autoSpaceDN/>
        <w:adjustRightInd/>
        <w:ind w:left="709" w:hanging="709"/>
        <w:contextualSpacing/>
        <w:textAlignment w:val="auto"/>
        <w:rPr>
          <w:b w:val="0"/>
        </w:rPr>
      </w:pPr>
      <w:r w:rsidRPr="0035412D">
        <w:rPr>
          <w:rFonts w:ascii="Calibri" w:hAnsi="Calibri"/>
          <w:b w:val="0"/>
          <w:szCs w:val="22"/>
        </w:rPr>
        <w:t>2.1</w:t>
      </w:r>
      <w:r w:rsidRPr="0035412D">
        <w:rPr>
          <w:b w:val="0"/>
        </w:rPr>
        <w:t xml:space="preserve"> </w:t>
      </w:r>
      <w:r>
        <w:rPr>
          <w:b w:val="0"/>
        </w:rPr>
        <w:tab/>
      </w:r>
      <w:r w:rsidR="00575104" w:rsidRPr="0035412D">
        <w:rPr>
          <w:rFonts w:ascii="Calibri" w:hAnsi="Calibri"/>
          <w:b w:val="0"/>
          <w:szCs w:val="22"/>
        </w:rPr>
        <w:t>Předmět</w:t>
      </w:r>
      <w:r w:rsidR="00EE6A26" w:rsidRPr="0035412D">
        <w:rPr>
          <w:rFonts w:ascii="Calibri" w:hAnsi="Calibri"/>
          <w:b w:val="0"/>
          <w:szCs w:val="22"/>
        </w:rPr>
        <w:t>em díla</w:t>
      </w:r>
      <w:r w:rsidR="00B51B43" w:rsidRPr="0035412D">
        <w:rPr>
          <w:rFonts w:ascii="Calibri" w:hAnsi="Calibri"/>
          <w:b w:val="0"/>
          <w:szCs w:val="22"/>
        </w:rPr>
        <w:t xml:space="preserve"> je</w:t>
      </w:r>
      <w:r w:rsidR="00C62EB5" w:rsidRPr="0035412D">
        <w:rPr>
          <w:rFonts w:ascii="Calibri" w:hAnsi="Calibri"/>
          <w:b w:val="0"/>
          <w:szCs w:val="22"/>
        </w:rPr>
        <w:t xml:space="preserve"> zpracování metodiky pro způsoby měření u stavebních zakázek prostřednictví Správy železniční dopravní cesty, s.</w:t>
      </w:r>
      <w:r w:rsidR="003A490A" w:rsidRPr="0035412D">
        <w:rPr>
          <w:rFonts w:ascii="Calibri" w:hAnsi="Calibri"/>
          <w:b w:val="0"/>
          <w:szCs w:val="22"/>
        </w:rPr>
        <w:t xml:space="preserve"> </w:t>
      </w:r>
      <w:r w:rsidR="00C62EB5" w:rsidRPr="0035412D">
        <w:rPr>
          <w:rFonts w:ascii="Calibri" w:hAnsi="Calibri"/>
          <w:b w:val="0"/>
          <w:szCs w:val="22"/>
        </w:rPr>
        <w:t>o. a financovaných z rozpočtu Státního fondu dopravní infrastruktury podle schválených smluvních podmínek FIDIC, a to s důrazem na nutnou kompatibilitu napříč resortem Ministerstva dopravy</w:t>
      </w:r>
      <w:r w:rsidR="003A490A" w:rsidRPr="0035412D">
        <w:rPr>
          <w:rFonts w:ascii="Calibri" w:hAnsi="Calibri"/>
          <w:b w:val="0"/>
          <w:szCs w:val="22"/>
        </w:rPr>
        <w:t xml:space="preserve"> (Ř</w:t>
      </w:r>
      <w:r w:rsidR="00C62EB5" w:rsidRPr="0035412D">
        <w:rPr>
          <w:rFonts w:ascii="Calibri" w:hAnsi="Calibri"/>
          <w:b w:val="0"/>
          <w:szCs w:val="22"/>
        </w:rPr>
        <w:t>editelství silnic a dálnic ČR, Ředitelství vodních cest).</w:t>
      </w:r>
    </w:p>
    <w:p w:rsidR="003A490A" w:rsidRDefault="00C62EB5" w:rsidP="0035412D">
      <w:pPr>
        <w:spacing w:before="120"/>
        <w:ind w:left="708"/>
        <w:jc w:val="both"/>
        <w:rPr>
          <w:rFonts w:ascii="Calibri" w:hAnsi="Calibri"/>
          <w:sz w:val="22"/>
          <w:szCs w:val="22"/>
        </w:rPr>
      </w:pPr>
      <w:r w:rsidRPr="003A490A">
        <w:rPr>
          <w:rFonts w:ascii="Calibri" w:hAnsi="Calibri"/>
          <w:sz w:val="22"/>
          <w:szCs w:val="22"/>
        </w:rPr>
        <w:t>S ohledem na požadovanou koexistenci metodiky v rámci Ministerstva dopravy, musí zpracovaná metodika aktivně nastavit standardy v uvedených oblastech stavební zakázky</w:t>
      </w:r>
      <w:r w:rsidR="0035412D">
        <w:rPr>
          <w:rFonts w:ascii="Calibri" w:hAnsi="Calibri"/>
          <w:sz w:val="22"/>
          <w:szCs w:val="22"/>
        </w:rPr>
        <w:t>:</w:t>
      </w:r>
    </w:p>
    <w:p w:rsidR="003A490A" w:rsidRPr="003A490A" w:rsidRDefault="003A490A" w:rsidP="003A490A">
      <w:pPr>
        <w:spacing w:before="120" w:line="276" w:lineRule="auto"/>
        <w:ind w:left="567"/>
        <w:jc w:val="both"/>
        <w:rPr>
          <w:rFonts w:ascii="Calibri" w:hAnsi="Calibri"/>
          <w:sz w:val="22"/>
          <w:szCs w:val="22"/>
        </w:rPr>
      </w:pPr>
    </w:p>
    <w:p w:rsidR="00C62EB5" w:rsidRPr="003A490A" w:rsidRDefault="00C62EB5" w:rsidP="003A490A">
      <w:pPr>
        <w:pStyle w:val="Odstavecseseznamem"/>
        <w:numPr>
          <w:ilvl w:val="0"/>
          <w:numId w:val="17"/>
        </w:numPr>
        <w:autoSpaceDE w:val="0"/>
        <w:autoSpaceDN w:val="0"/>
        <w:spacing w:line="276" w:lineRule="auto"/>
        <w:contextualSpacing w:val="0"/>
        <w:jc w:val="both"/>
        <w:rPr>
          <w:rFonts w:ascii="Calibri" w:hAnsi="Calibri"/>
          <w:sz w:val="22"/>
          <w:szCs w:val="22"/>
        </w:rPr>
      </w:pPr>
      <w:r w:rsidRPr="003A490A">
        <w:rPr>
          <w:rFonts w:ascii="Calibri" w:hAnsi="Calibri"/>
          <w:sz w:val="22"/>
          <w:szCs w:val="22"/>
        </w:rPr>
        <w:t>Výkaz výměr</w:t>
      </w:r>
    </w:p>
    <w:p w:rsidR="00C62EB5" w:rsidRPr="003A490A" w:rsidRDefault="00C62EB5" w:rsidP="003A490A">
      <w:pPr>
        <w:pStyle w:val="Odstavecseseznamem"/>
        <w:numPr>
          <w:ilvl w:val="0"/>
          <w:numId w:val="17"/>
        </w:numPr>
        <w:autoSpaceDE w:val="0"/>
        <w:autoSpaceDN w:val="0"/>
        <w:spacing w:line="276" w:lineRule="auto"/>
        <w:contextualSpacing w:val="0"/>
        <w:jc w:val="both"/>
        <w:rPr>
          <w:rFonts w:ascii="Calibri" w:hAnsi="Calibri"/>
          <w:sz w:val="22"/>
          <w:szCs w:val="22"/>
        </w:rPr>
      </w:pPr>
      <w:r w:rsidRPr="003A490A">
        <w:rPr>
          <w:rFonts w:ascii="Calibri" w:hAnsi="Calibri"/>
          <w:sz w:val="22"/>
          <w:szCs w:val="22"/>
        </w:rPr>
        <w:t>Měření a riziko</w:t>
      </w:r>
    </w:p>
    <w:p w:rsidR="00C62EB5" w:rsidRPr="003A490A" w:rsidRDefault="00C62EB5" w:rsidP="003A490A">
      <w:pPr>
        <w:pStyle w:val="Odstavecseseznamem"/>
        <w:numPr>
          <w:ilvl w:val="0"/>
          <w:numId w:val="17"/>
        </w:numPr>
        <w:autoSpaceDE w:val="0"/>
        <w:autoSpaceDN w:val="0"/>
        <w:spacing w:line="276" w:lineRule="auto"/>
        <w:contextualSpacing w:val="0"/>
        <w:jc w:val="both"/>
        <w:rPr>
          <w:rFonts w:ascii="Calibri" w:hAnsi="Calibri"/>
          <w:sz w:val="22"/>
          <w:szCs w:val="22"/>
        </w:rPr>
      </w:pPr>
      <w:r w:rsidRPr="003A490A">
        <w:rPr>
          <w:rFonts w:ascii="Calibri" w:hAnsi="Calibri"/>
          <w:sz w:val="22"/>
          <w:szCs w:val="22"/>
        </w:rPr>
        <w:t>Konce a přístupy – rozpočty, rozpisy cen a výkazy výměr</w:t>
      </w:r>
    </w:p>
    <w:p w:rsidR="00C62EB5" w:rsidRPr="003A490A" w:rsidRDefault="00C62EB5" w:rsidP="003A490A">
      <w:pPr>
        <w:pStyle w:val="Odstavecseseznamem"/>
        <w:numPr>
          <w:ilvl w:val="0"/>
          <w:numId w:val="17"/>
        </w:numPr>
        <w:autoSpaceDE w:val="0"/>
        <w:autoSpaceDN w:val="0"/>
        <w:spacing w:line="276" w:lineRule="auto"/>
        <w:contextualSpacing w:val="0"/>
        <w:jc w:val="both"/>
        <w:rPr>
          <w:rFonts w:ascii="Calibri" w:hAnsi="Calibri"/>
          <w:sz w:val="22"/>
          <w:szCs w:val="22"/>
        </w:rPr>
      </w:pPr>
      <w:r w:rsidRPr="003A490A">
        <w:rPr>
          <w:rFonts w:ascii="Calibri" w:hAnsi="Calibri"/>
          <w:sz w:val="22"/>
          <w:szCs w:val="22"/>
        </w:rPr>
        <w:t>Měření v prostředí BIM</w:t>
      </w:r>
    </w:p>
    <w:p w:rsidR="00C62EB5" w:rsidRPr="003A490A" w:rsidRDefault="00C62EB5" w:rsidP="003A490A">
      <w:pPr>
        <w:pStyle w:val="Odstavecseseznamem"/>
        <w:numPr>
          <w:ilvl w:val="0"/>
          <w:numId w:val="17"/>
        </w:numPr>
        <w:autoSpaceDE w:val="0"/>
        <w:autoSpaceDN w:val="0"/>
        <w:spacing w:line="276" w:lineRule="auto"/>
        <w:contextualSpacing w:val="0"/>
        <w:jc w:val="both"/>
        <w:rPr>
          <w:rFonts w:ascii="Calibri" w:hAnsi="Calibri"/>
          <w:sz w:val="22"/>
          <w:szCs w:val="22"/>
        </w:rPr>
      </w:pPr>
      <w:r w:rsidRPr="003A490A">
        <w:rPr>
          <w:rFonts w:ascii="Calibri" w:hAnsi="Calibri"/>
          <w:sz w:val="22"/>
          <w:szCs w:val="22"/>
        </w:rPr>
        <w:t>Dostupné standardy měření inženýrských staveb v České republice – Oborový třídník a možné odchylky</w:t>
      </w:r>
    </w:p>
    <w:p w:rsidR="00C62EB5" w:rsidRPr="003A490A" w:rsidRDefault="00C62EB5" w:rsidP="003A490A">
      <w:pPr>
        <w:pStyle w:val="Odstavecseseznamem"/>
        <w:numPr>
          <w:ilvl w:val="0"/>
          <w:numId w:val="17"/>
        </w:numPr>
        <w:autoSpaceDE w:val="0"/>
        <w:autoSpaceDN w:val="0"/>
        <w:spacing w:line="276" w:lineRule="auto"/>
        <w:contextualSpacing w:val="0"/>
        <w:jc w:val="both"/>
        <w:rPr>
          <w:rFonts w:ascii="Calibri" w:hAnsi="Calibri"/>
          <w:sz w:val="22"/>
          <w:szCs w:val="22"/>
        </w:rPr>
      </w:pPr>
      <w:r w:rsidRPr="003A490A">
        <w:rPr>
          <w:rFonts w:ascii="Calibri" w:hAnsi="Calibri"/>
          <w:sz w:val="22"/>
          <w:szCs w:val="22"/>
        </w:rPr>
        <w:t>Měření jako vyhrazená změna / způsob určení ceny</w:t>
      </w:r>
    </w:p>
    <w:p w:rsidR="003A490A" w:rsidRDefault="00C62EB5" w:rsidP="0035412D">
      <w:pPr>
        <w:pStyle w:val="Odstavecseseznamem"/>
        <w:numPr>
          <w:ilvl w:val="0"/>
          <w:numId w:val="17"/>
        </w:numPr>
        <w:autoSpaceDE w:val="0"/>
        <w:autoSpaceDN w:val="0"/>
        <w:spacing w:line="276" w:lineRule="auto"/>
        <w:contextualSpacing w:val="0"/>
        <w:jc w:val="both"/>
        <w:rPr>
          <w:rFonts w:ascii="Calibri" w:hAnsi="Calibri"/>
          <w:sz w:val="22"/>
          <w:szCs w:val="22"/>
        </w:rPr>
      </w:pPr>
      <w:r w:rsidRPr="003A490A">
        <w:rPr>
          <w:rFonts w:ascii="Calibri" w:hAnsi="Calibri"/>
          <w:sz w:val="22"/>
          <w:szCs w:val="22"/>
        </w:rPr>
        <w:t>Evidence doměřování</w:t>
      </w:r>
    </w:p>
    <w:p w:rsidR="00207A9C" w:rsidRPr="0035412D" w:rsidRDefault="00207A9C" w:rsidP="00207A9C">
      <w:pPr>
        <w:pStyle w:val="Odstavecseseznamem"/>
        <w:autoSpaceDE w:val="0"/>
        <w:autoSpaceDN w:val="0"/>
        <w:spacing w:line="276" w:lineRule="auto"/>
        <w:ind w:left="1776"/>
        <w:contextualSpacing w:val="0"/>
        <w:jc w:val="both"/>
        <w:rPr>
          <w:rFonts w:ascii="Calibri" w:hAnsi="Calibri"/>
          <w:sz w:val="22"/>
          <w:szCs w:val="22"/>
        </w:rPr>
      </w:pPr>
    </w:p>
    <w:p w:rsidR="00C72440" w:rsidRPr="0035412D" w:rsidRDefault="0035412D" w:rsidP="0035412D">
      <w:pPr>
        <w:pStyle w:val="Odstavecseseznamem"/>
        <w:numPr>
          <w:ilvl w:val="1"/>
          <w:numId w:val="18"/>
        </w:numPr>
        <w:jc w:val="both"/>
        <w:rPr>
          <w:rFonts w:ascii="Calibri" w:hAnsi="Calibri"/>
          <w:sz w:val="22"/>
          <w:szCs w:val="22"/>
        </w:rPr>
      </w:pPr>
      <w:r>
        <w:rPr>
          <w:rFonts w:ascii="Calibri" w:hAnsi="Calibri"/>
          <w:sz w:val="22"/>
          <w:szCs w:val="22"/>
        </w:rPr>
        <w:t xml:space="preserve">  </w:t>
      </w:r>
      <w:r>
        <w:rPr>
          <w:rFonts w:ascii="Calibri" w:hAnsi="Calibri"/>
          <w:sz w:val="22"/>
          <w:szCs w:val="22"/>
        </w:rPr>
        <w:tab/>
      </w:r>
      <w:r w:rsidR="00C72440" w:rsidRPr="0035412D">
        <w:rPr>
          <w:rFonts w:ascii="Calibri" w:hAnsi="Calibri"/>
          <w:sz w:val="22"/>
          <w:szCs w:val="22"/>
        </w:rPr>
        <w:t>Jakost ani provedení Předmětu díla není určeno vzorkem ani předlohou.</w:t>
      </w:r>
    </w:p>
    <w:p w:rsidR="0035412D" w:rsidRPr="00F62EE7" w:rsidRDefault="0035412D" w:rsidP="00575104">
      <w:pPr>
        <w:pStyle w:val="Zkladntext"/>
        <w:overflowPunct/>
        <w:autoSpaceDE/>
        <w:textAlignment w:val="auto"/>
        <w:rPr>
          <w:rFonts w:ascii="Calibri" w:hAnsi="Calibri"/>
          <w:color w:val="000000"/>
          <w:sz w:val="22"/>
          <w:szCs w:val="22"/>
          <w:highlight w:val="yellow"/>
        </w:rPr>
      </w:pPr>
    </w:p>
    <w:p w:rsidR="00575104" w:rsidRDefault="00575104" w:rsidP="00575104">
      <w:pPr>
        <w:pStyle w:val="Nadpis1"/>
        <w:tabs>
          <w:tab w:val="clear" w:pos="1980"/>
        </w:tabs>
        <w:overflowPunct/>
        <w:autoSpaceDE/>
        <w:autoSpaceDN/>
        <w:adjustRightInd/>
        <w:ind w:left="357" w:hanging="357"/>
        <w:contextualSpacing/>
        <w:textAlignment w:val="auto"/>
      </w:pPr>
      <w:r>
        <w:t>Cena díla (bez DPH)</w:t>
      </w:r>
    </w:p>
    <w:p w:rsidR="00575104" w:rsidRDefault="00575104" w:rsidP="00575104">
      <w:pPr>
        <w:pStyle w:val="Odstavecseseznamem"/>
        <w:numPr>
          <w:ilvl w:val="1"/>
          <w:numId w:val="10"/>
        </w:numPr>
        <w:ind w:left="709" w:hanging="709"/>
        <w:jc w:val="both"/>
        <w:rPr>
          <w:rFonts w:ascii="Calibri" w:hAnsi="Calibri"/>
          <w:sz w:val="22"/>
          <w:szCs w:val="22"/>
        </w:rPr>
      </w:pPr>
      <w:r w:rsidRPr="002C5564">
        <w:rPr>
          <w:rFonts w:ascii="Calibri" w:hAnsi="Calibri"/>
          <w:sz w:val="22"/>
          <w:szCs w:val="22"/>
        </w:rPr>
        <w:t>Cena</w:t>
      </w:r>
      <w:r w:rsidR="00374AB5">
        <w:rPr>
          <w:rFonts w:ascii="Calibri" w:hAnsi="Calibri"/>
          <w:sz w:val="22"/>
          <w:szCs w:val="22"/>
        </w:rPr>
        <w:t xml:space="preserve"> celkem</w:t>
      </w:r>
      <w:r w:rsidRPr="002C5564">
        <w:rPr>
          <w:rFonts w:ascii="Calibri" w:hAnsi="Calibri"/>
          <w:sz w:val="22"/>
          <w:szCs w:val="22"/>
        </w:rPr>
        <w:t xml:space="preserve"> bez DPH </w:t>
      </w:r>
      <w:r w:rsidRPr="002C5564">
        <w:rPr>
          <w:rFonts w:ascii="Calibri" w:hAnsi="Calibri"/>
          <w:sz w:val="22"/>
          <w:szCs w:val="22"/>
        </w:rPr>
        <w:tab/>
      </w:r>
      <w:r w:rsidRPr="002C5564">
        <w:rPr>
          <w:rFonts w:ascii="Calibri" w:hAnsi="Calibri"/>
          <w:sz w:val="22"/>
          <w:szCs w:val="22"/>
        </w:rPr>
        <w:tab/>
      </w:r>
      <w:r w:rsidR="0035412D">
        <w:rPr>
          <w:rFonts w:ascii="Calibri" w:hAnsi="Calibri"/>
          <w:sz w:val="22"/>
          <w:szCs w:val="22"/>
        </w:rPr>
        <w:t xml:space="preserve">    </w:t>
      </w:r>
      <w:r w:rsidRPr="002C5564">
        <w:rPr>
          <w:rFonts w:ascii="Calibri" w:hAnsi="Calibri"/>
          <w:sz w:val="22"/>
          <w:szCs w:val="22"/>
        </w:rPr>
        <w:t xml:space="preserve"> </w:t>
      </w:r>
      <w:r w:rsidR="0035412D">
        <w:rPr>
          <w:rFonts w:ascii="Calibri" w:hAnsi="Calibri"/>
          <w:sz w:val="22"/>
          <w:szCs w:val="22"/>
        </w:rPr>
        <w:t>1.526.865,-</w:t>
      </w:r>
      <w:r w:rsidRPr="002C5564">
        <w:rPr>
          <w:rFonts w:ascii="Calibri" w:hAnsi="Calibri"/>
          <w:sz w:val="22"/>
          <w:szCs w:val="22"/>
        </w:rPr>
        <w:t xml:space="preserve">Kč. </w:t>
      </w:r>
    </w:p>
    <w:p w:rsidR="00575104" w:rsidRDefault="00575104" w:rsidP="00575104">
      <w:pPr>
        <w:pStyle w:val="Odstavecseseznamem"/>
        <w:numPr>
          <w:ilvl w:val="1"/>
          <w:numId w:val="10"/>
        </w:numPr>
        <w:ind w:left="709" w:hanging="709"/>
        <w:jc w:val="both"/>
        <w:rPr>
          <w:rFonts w:ascii="Calibri" w:hAnsi="Calibri"/>
          <w:sz w:val="22"/>
          <w:szCs w:val="22"/>
        </w:rPr>
      </w:pPr>
      <w:r w:rsidRPr="002C5564">
        <w:rPr>
          <w:rFonts w:ascii="Calibri" w:hAnsi="Calibri"/>
          <w:sz w:val="22"/>
          <w:szCs w:val="22"/>
        </w:rPr>
        <w:t xml:space="preserve">Výše DPH 21%     </w:t>
      </w:r>
      <w:r w:rsidRPr="002C5564">
        <w:rPr>
          <w:rFonts w:ascii="Calibri" w:hAnsi="Calibri"/>
          <w:sz w:val="22"/>
          <w:szCs w:val="22"/>
        </w:rPr>
        <w:tab/>
        <w:t xml:space="preserve"> </w:t>
      </w:r>
      <w:r w:rsidR="0035412D">
        <w:rPr>
          <w:rFonts w:ascii="Calibri" w:hAnsi="Calibri"/>
          <w:sz w:val="22"/>
          <w:szCs w:val="22"/>
        </w:rPr>
        <w:t xml:space="preserve">               320.641,65,-</w:t>
      </w:r>
      <w:r w:rsidRPr="002C5564">
        <w:rPr>
          <w:rFonts w:ascii="Calibri" w:hAnsi="Calibri"/>
          <w:sz w:val="22"/>
          <w:szCs w:val="22"/>
        </w:rPr>
        <w:t xml:space="preserve"> </w:t>
      </w:r>
      <w:r>
        <w:rPr>
          <w:rFonts w:ascii="Calibri" w:hAnsi="Calibri"/>
          <w:sz w:val="22"/>
          <w:szCs w:val="22"/>
        </w:rPr>
        <w:t>Kč.</w:t>
      </w:r>
    </w:p>
    <w:p w:rsidR="00C72440" w:rsidRPr="00494A8D" w:rsidRDefault="00575104" w:rsidP="00C72440">
      <w:pPr>
        <w:pStyle w:val="Odstavecseseznamem"/>
        <w:numPr>
          <w:ilvl w:val="1"/>
          <w:numId w:val="10"/>
        </w:numPr>
        <w:ind w:left="709" w:hanging="709"/>
        <w:jc w:val="both"/>
        <w:rPr>
          <w:rFonts w:ascii="Calibri" w:hAnsi="Calibri"/>
          <w:sz w:val="22"/>
          <w:szCs w:val="22"/>
        </w:rPr>
      </w:pPr>
      <w:r w:rsidRPr="002C5564">
        <w:rPr>
          <w:rFonts w:ascii="Calibri" w:hAnsi="Calibri"/>
          <w:sz w:val="22"/>
          <w:szCs w:val="22"/>
        </w:rPr>
        <w:t xml:space="preserve">Cena </w:t>
      </w:r>
      <w:r w:rsidR="00374AB5">
        <w:rPr>
          <w:rFonts w:ascii="Calibri" w:hAnsi="Calibri"/>
          <w:sz w:val="22"/>
          <w:szCs w:val="22"/>
        </w:rPr>
        <w:t xml:space="preserve">celkem </w:t>
      </w:r>
      <w:r w:rsidRPr="002C5564">
        <w:rPr>
          <w:rFonts w:ascii="Calibri" w:hAnsi="Calibri"/>
          <w:sz w:val="22"/>
          <w:szCs w:val="22"/>
        </w:rPr>
        <w:t xml:space="preserve">včetně DPH </w:t>
      </w:r>
      <w:r w:rsidRPr="002C5564">
        <w:rPr>
          <w:rFonts w:ascii="Calibri" w:hAnsi="Calibri"/>
          <w:sz w:val="22"/>
          <w:szCs w:val="22"/>
        </w:rPr>
        <w:tab/>
      </w:r>
      <w:r w:rsidR="0035412D">
        <w:rPr>
          <w:rFonts w:ascii="Calibri" w:hAnsi="Calibri"/>
          <w:sz w:val="22"/>
          <w:szCs w:val="22"/>
        </w:rPr>
        <w:t>1.847.506,65,-</w:t>
      </w:r>
      <w:r w:rsidRPr="002C5564">
        <w:rPr>
          <w:rFonts w:ascii="Calibri" w:hAnsi="Calibri"/>
          <w:sz w:val="22"/>
          <w:szCs w:val="22"/>
        </w:rPr>
        <w:t>Kč.</w:t>
      </w:r>
    </w:p>
    <w:p w:rsidR="0035412D" w:rsidRPr="00FD0F31" w:rsidRDefault="0035412D" w:rsidP="00575104">
      <w:pPr>
        <w:jc w:val="both"/>
        <w:rPr>
          <w:rFonts w:ascii="Calibri" w:hAnsi="Calibri"/>
          <w:sz w:val="22"/>
          <w:szCs w:val="22"/>
        </w:rPr>
      </w:pPr>
    </w:p>
    <w:p w:rsidR="00575104" w:rsidRPr="00877D81" w:rsidRDefault="00575104" w:rsidP="00575104">
      <w:pPr>
        <w:pStyle w:val="Nadpis1"/>
        <w:tabs>
          <w:tab w:val="clear" w:pos="1980"/>
        </w:tabs>
        <w:overflowPunct/>
        <w:autoSpaceDE/>
        <w:autoSpaceDN/>
        <w:adjustRightInd/>
        <w:ind w:left="709" w:hanging="709"/>
        <w:contextualSpacing/>
        <w:textAlignment w:val="auto"/>
      </w:pPr>
      <w:r w:rsidRPr="00877D81">
        <w:t xml:space="preserve">Místo a doba </w:t>
      </w:r>
      <w:r>
        <w:t>plnění</w:t>
      </w:r>
    </w:p>
    <w:p w:rsidR="00575104" w:rsidRPr="0035412D" w:rsidRDefault="00575104" w:rsidP="00E27B97">
      <w:pPr>
        <w:pStyle w:val="Odstavecseseznamem"/>
        <w:numPr>
          <w:ilvl w:val="1"/>
          <w:numId w:val="11"/>
        </w:numPr>
        <w:ind w:left="709" w:hanging="709"/>
        <w:jc w:val="both"/>
        <w:rPr>
          <w:rFonts w:ascii="Calibri" w:hAnsi="Calibri"/>
          <w:sz w:val="22"/>
          <w:szCs w:val="22"/>
        </w:rPr>
      </w:pPr>
      <w:r w:rsidRPr="0035412D">
        <w:rPr>
          <w:rFonts w:ascii="Calibri" w:hAnsi="Calibri"/>
          <w:sz w:val="22"/>
          <w:szCs w:val="22"/>
        </w:rPr>
        <w:t xml:space="preserve">Místem plnění je </w:t>
      </w:r>
      <w:r w:rsidR="007309AA" w:rsidRPr="0035412D">
        <w:rPr>
          <w:rFonts w:ascii="Calibri" w:hAnsi="Calibri"/>
          <w:sz w:val="22"/>
          <w:szCs w:val="22"/>
        </w:rPr>
        <w:t>sídlo objednatele</w:t>
      </w:r>
      <w:r w:rsidRPr="0035412D">
        <w:rPr>
          <w:rFonts w:ascii="Calibri" w:hAnsi="Calibri"/>
          <w:sz w:val="22"/>
          <w:szCs w:val="22"/>
        </w:rPr>
        <w:t xml:space="preserve"> Dlážděná 1003/7, 110 00 Praha 1.</w:t>
      </w:r>
    </w:p>
    <w:p w:rsidR="00064D87" w:rsidRPr="0035412D" w:rsidRDefault="00064D87" w:rsidP="00E27B97">
      <w:pPr>
        <w:pStyle w:val="Odstavecseseznamem"/>
        <w:numPr>
          <w:ilvl w:val="1"/>
          <w:numId w:val="11"/>
        </w:numPr>
        <w:ind w:left="709" w:hanging="709"/>
        <w:jc w:val="both"/>
        <w:rPr>
          <w:rFonts w:ascii="Calibri" w:hAnsi="Calibri"/>
          <w:sz w:val="22"/>
          <w:szCs w:val="22"/>
        </w:rPr>
      </w:pPr>
      <w:r w:rsidRPr="0035412D">
        <w:rPr>
          <w:rFonts w:ascii="Calibri" w:hAnsi="Calibri"/>
          <w:sz w:val="22"/>
          <w:szCs w:val="22"/>
        </w:rPr>
        <w:t>Termín zahájení plnění</w:t>
      </w:r>
      <w:r w:rsidR="00585229" w:rsidRPr="0035412D">
        <w:rPr>
          <w:rFonts w:ascii="Calibri" w:hAnsi="Calibri"/>
          <w:sz w:val="22"/>
          <w:szCs w:val="22"/>
        </w:rPr>
        <w:t xml:space="preserve"> </w:t>
      </w:r>
      <w:r w:rsidR="00A73B24" w:rsidRPr="0035412D">
        <w:rPr>
          <w:rFonts w:ascii="Calibri" w:hAnsi="Calibri"/>
          <w:sz w:val="22"/>
          <w:szCs w:val="22"/>
        </w:rPr>
        <w:t>od účinnosti Smlouvy o dílo</w:t>
      </w:r>
      <w:r w:rsidR="00585229" w:rsidRPr="0035412D">
        <w:rPr>
          <w:rFonts w:ascii="Calibri" w:hAnsi="Calibri"/>
          <w:sz w:val="22"/>
          <w:szCs w:val="22"/>
        </w:rPr>
        <w:t>.</w:t>
      </w:r>
    </w:p>
    <w:p w:rsidR="00575104" w:rsidRPr="0035412D" w:rsidRDefault="00C72440" w:rsidP="00C72440">
      <w:pPr>
        <w:pStyle w:val="Odstavecseseznamem"/>
        <w:numPr>
          <w:ilvl w:val="1"/>
          <w:numId w:val="11"/>
        </w:numPr>
        <w:ind w:left="709" w:hanging="709"/>
        <w:jc w:val="both"/>
        <w:rPr>
          <w:rFonts w:ascii="Calibri" w:hAnsi="Calibri"/>
          <w:sz w:val="22"/>
          <w:szCs w:val="22"/>
        </w:rPr>
      </w:pPr>
      <w:r w:rsidRPr="0035412D">
        <w:rPr>
          <w:rFonts w:ascii="Calibri" w:hAnsi="Calibri"/>
          <w:sz w:val="22"/>
          <w:szCs w:val="22"/>
        </w:rPr>
        <w:t xml:space="preserve">Zhotovitel je povinen provést Dílo nejpozději do </w:t>
      </w:r>
      <w:r w:rsidR="00C62EB5" w:rsidRPr="0035412D">
        <w:rPr>
          <w:rFonts w:ascii="Calibri" w:hAnsi="Calibri"/>
          <w:sz w:val="22"/>
          <w:szCs w:val="22"/>
        </w:rPr>
        <w:t>30.</w:t>
      </w:r>
      <w:r w:rsidR="003A490A" w:rsidRPr="0035412D">
        <w:rPr>
          <w:rFonts w:ascii="Calibri" w:hAnsi="Calibri"/>
          <w:sz w:val="22"/>
          <w:szCs w:val="22"/>
        </w:rPr>
        <w:t xml:space="preserve"> </w:t>
      </w:r>
      <w:r w:rsidR="00C62EB5" w:rsidRPr="0035412D">
        <w:rPr>
          <w:rFonts w:ascii="Calibri" w:hAnsi="Calibri"/>
          <w:sz w:val="22"/>
          <w:szCs w:val="22"/>
        </w:rPr>
        <w:t>6.</w:t>
      </w:r>
      <w:r w:rsidR="003A490A" w:rsidRPr="0035412D">
        <w:rPr>
          <w:rFonts w:ascii="Calibri" w:hAnsi="Calibri"/>
          <w:sz w:val="22"/>
          <w:szCs w:val="22"/>
        </w:rPr>
        <w:t xml:space="preserve"> </w:t>
      </w:r>
      <w:r w:rsidR="00C62EB5" w:rsidRPr="0035412D">
        <w:rPr>
          <w:rFonts w:ascii="Calibri" w:hAnsi="Calibri"/>
          <w:sz w:val="22"/>
          <w:szCs w:val="22"/>
        </w:rPr>
        <w:t xml:space="preserve">2018. </w:t>
      </w:r>
      <w:r w:rsidR="00B444AE" w:rsidRPr="0035412D">
        <w:rPr>
          <w:rFonts w:ascii="Calibri" w:hAnsi="Calibri"/>
          <w:sz w:val="22"/>
          <w:szCs w:val="22"/>
        </w:rPr>
        <w:t xml:space="preserve"> </w:t>
      </w:r>
    </w:p>
    <w:p w:rsidR="0035412D" w:rsidRPr="0035412D" w:rsidRDefault="0035412D" w:rsidP="00575104">
      <w:pPr>
        <w:ind w:left="709" w:hanging="709"/>
        <w:jc w:val="both"/>
        <w:rPr>
          <w:rFonts w:ascii="Calibri" w:hAnsi="Calibri"/>
          <w:sz w:val="22"/>
          <w:szCs w:val="22"/>
        </w:rPr>
      </w:pPr>
    </w:p>
    <w:p w:rsidR="00575104" w:rsidRPr="0035412D" w:rsidRDefault="00575104" w:rsidP="00575104">
      <w:pPr>
        <w:pStyle w:val="Nadpis1"/>
        <w:tabs>
          <w:tab w:val="clear" w:pos="1980"/>
        </w:tabs>
        <w:overflowPunct/>
        <w:autoSpaceDE/>
        <w:autoSpaceDN/>
        <w:adjustRightInd/>
        <w:ind w:left="709" w:hanging="709"/>
        <w:contextualSpacing/>
        <w:textAlignment w:val="auto"/>
      </w:pPr>
      <w:r w:rsidRPr="0035412D">
        <w:t>Záruční doba</w:t>
      </w:r>
    </w:p>
    <w:p w:rsidR="007309AA" w:rsidRPr="0035412D" w:rsidRDefault="00575104" w:rsidP="00C72440">
      <w:pPr>
        <w:pStyle w:val="Odstavecseseznamem"/>
        <w:numPr>
          <w:ilvl w:val="1"/>
          <w:numId w:val="4"/>
        </w:numPr>
        <w:ind w:left="709" w:hanging="709"/>
        <w:jc w:val="both"/>
        <w:rPr>
          <w:rFonts w:ascii="Calibri" w:hAnsi="Calibri"/>
          <w:sz w:val="22"/>
          <w:szCs w:val="22"/>
        </w:rPr>
      </w:pPr>
      <w:r w:rsidRPr="0035412D">
        <w:rPr>
          <w:rFonts w:ascii="Calibri" w:hAnsi="Calibri"/>
          <w:sz w:val="22"/>
          <w:szCs w:val="22"/>
        </w:rPr>
        <w:t xml:space="preserve">Záruční doba činí </w:t>
      </w:r>
      <w:r w:rsidR="00801EC9" w:rsidRPr="0035412D">
        <w:rPr>
          <w:rFonts w:ascii="Calibri" w:hAnsi="Calibri"/>
          <w:sz w:val="22"/>
          <w:szCs w:val="22"/>
        </w:rPr>
        <w:t>24</w:t>
      </w:r>
      <w:r w:rsidR="00CF6593" w:rsidRPr="0035412D">
        <w:rPr>
          <w:rFonts w:ascii="Calibri" w:hAnsi="Calibri"/>
          <w:sz w:val="22"/>
          <w:szCs w:val="22"/>
        </w:rPr>
        <w:t xml:space="preserve"> měsíců</w:t>
      </w:r>
      <w:r w:rsidR="007309AA" w:rsidRPr="0035412D">
        <w:rPr>
          <w:rFonts w:ascii="Calibri" w:hAnsi="Calibri"/>
          <w:sz w:val="22"/>
          <w:szCs w:val="22"/>
        </w:rPr>
        <w:t>.</w:t>
      </w:r>
      <w:r w:rsidR="00CF6593" w:rsidRPr="0035412D">
        <w:rPr>
          <w:rFonts w:ascii="Calibri" w:hAnsi="Calibri"/>
          <w:sz w:val="22"/>
          <w:szCs w:val="22"/>
        </w:rPr>
        <w:t xml:space="preserve"> </w:t>
      </w:r>
    </w:p>
    <w:p w:rsidR="0035412D" w:rsidRPr="0035412D" w:rsidRDefault="0035412D" w:rsidP="0035412D"/>
    <w:p w:rsidR="00C72440" w:rsidRPr="0035412D" w:rsidRDefault="00C72440" w:rsidP="00C72440">
      <w:pPr>
        <w:pStyle w:val="Nadpis1"/>
        <w:tabs>
          <w:tab w:val="clear" w:pos="1980"/>
        </w:tabs>
        <w:overflowPunct/>
        <w:autoSpaceDE/>
        <w:autoSpaceDN/>
        <w:adjustRightInd/>
        <w:ind w:left="709" w:hanging="709"/>
        <w:contextualSpacing/>
        <w:textAlignment w:val="auto"/>
      </w:pPr>
      <w:r w:rsidRPr="0035412D">
        <w:t>Poddodavatelé</w:t>
      </w:r>
    </w:p>
    <w:p w:rsidR="004776DF" w:rsidRPr="0035412D" w:rsidRDefault="004776DF" w:rsidP="004776DF">
      <w:pPr>
        <w:pStyle w:val="Odstavecseseznamem"/>
        <w:numPr>
          <w:ilvl w:val="0"/>
          <w:numId w:val="4"/>
        </w:numPr>
        <w:jc w:val="both"/>
        <w:rPr>
          <w:rFonts w:ascii="Calibri" w:hAnsi="Calibri"/>
          <w:vanish/>
          <w:sz w:val="22"/>
          <w:szCs w:val="22"/>
        </w:rPr>
      </w:pPr>
    </w:p>
    <w:p w:rsidR="00C72440" w:rsidRPr="0035412D" w:rsidRDefault="00C72440" w:rsidP="004776DF">
      <w:pPr>
        <w:pStyle w:val="Odstavecseseznamem"/>
        <w:numPr>
          <w:ilvl w:val="1"/>
          <w:numId w:val="4"/>
        </w:numPr>
        <w:ind w:left="709" w:hanging="709"/>
        <w:jc w:val="both"/>
        <w:rPr>
          <w:rFonts w:ascii="Calibri" w:hAnsi="Calibri"/>
          <w:sz w:val="22"/>
          <w:szCs w:val="22"/>
        </w:rPr>
      </w:pPr>
      <w:r w:rsidRPr="0035412D">
        <w:rPr>
          <w:rFonts w:ascii="Calibri" w:hAnsi="Calibri"/>
          <w:sz w:val="22"/>
          <w:szCs w:val="22"/>
        </w:rPr>
        <w:t>Na p</w:t>
      </w:r>
      <w:r w:rsidR="00D560D3" w:rsidRPr="0035412D">
        <w:rPr>
          <w:rFonts w:ascii="Calibri" w:hAnsi="Calibri"/>
          <w:sz w:val="22"/>
          <w:szCs w:val="22"/>
        </w:rPr>
        <w:t>rovedení Díla se budou podílet pod</w:t>
      </w:r>
      <w:r w:rsidRPr="0035412D">
        <w:rPr>
          <w:rFonts w:ascii="Calibri" w:hAnsi="Calibri"/>
          <w:sz w:val="22"/>
          <w:szCs w:val="22"/>
        </w:rPr>
        <w:t>dodavatelé uvedení v příloze č</w:t>
      </w:r>
      <w:r w:rsidR="00C62EB5" w:rsidRPr="0035412D">
        <w:rPr>
          <w:rFonts w:ascii="Calibri" w:hAnsi="Calibri"/>
          <w:sz w:val="22"/>
          <w:szCs w:val="22"/>
        </w:rPr>
        <w:t>. 1</w:t>
      </w:r>
      <w:r w:rsidR="00D83DCD" w:rsidRPr="0035412D">
        <w:rPr>
          <w:rFonts w:ascii="Calibri" w:hAnsi="Calibri"/>
          <w:sz w:val="22"/>
          <w:szCs w:val="22"/>
        </w:rPr>
        <w:t xml:space="preserve"> této S</w:t>
      </w:r>
      <w:r w:rsidRPr="0035412D">
        <w:rPr>
          <w:rFonts w:ascii="Calibri" w:hAnsi="Calibri"/>
          <w:sz w:val="22"/>
          <w:szCs w:val="22"/>
        </w:rPr>
        <w:t xml:space="preserve">mlouvy. </w:t>
      </w:r>
    </w:p>
    <w:p w:rsidR="0035412D" w:rsidRPr="0035412D" w:rsidRDefault="0035412D" w:rsidP="00C62EB5">
      <w:pPr>
        <w:jc w:val="both"/>
        <w:rPr>
          <w:rFonts w:ascii="Calibri" w:hAnsi="Calibri"/>
          <w:sz w:val="22"/>
          <w:szCs w:val="22"/>
        </w:rPr>
      </w:pPr>
    </w:p>
    <w:p w:rsidR="00575104" w:rsidRPr="0035412D" w:rsidRDefault="00575104" w:rsidP="00575104">
      <w:pPr>
        <w:pStyle w:val="Nadpis1"/>
        <w:tabs>
          <w:tab w:val="clear" w:pos="1980"/>
        </w:tabs>
        <w:overflowPunct/>
        <w:autoSpaceDE/>
        <w:autoSpaceDN/>
        <w:adjustRightInd/>
        <w:ind w:left="709" w:hanging="709"/>
        <w:contextualSpacing/>
        <w:textAlignment w:val="auto"/>
      </w:pPr>
      <w:r w:rsidRPr="0035412D">
        <w:t>Další ujednání</w:t>
      </w:r>
    </w:p>
    <w:p w:rsidR="00DE5B32" w:rsidRPr="0035412D" w:rsidRDefault="00DE5B32" w:rsidP="00DE5B32">
      <w:pPr>
        <w:pStyle w:val="Odstavecseseznamem"/>
        <w:numPr>
          <w:ilvl w:val="0"/>
          <w:numId w:val="4"/>
        </w:numPr>
        <w:jc w:val="both"/>
        <w:rPr>
          <w:rFonts w:ascii="Calibri" w:hAnsi="Calibri"/>
          <w:vanish/>
          <w:sz w:val="22"/>
          <w:szCs w:val="22"/>
        </w:rPr>
      </w:pPr>
    </w:p>
    <w:p w:rsidR="00575104" w:rsidRPr="0035412D" w:rsidRDefault="00575104" w:rsidP="00DE5B32">
      <w:pPr>
        <w:pStyle w:val="Odstavecseseznamem"/>
        <w:numPr>
          <w:ilvl w:val="1"/>
          <w:numId w:val="4"/>
        </w:numPr>
        <w:ind w:left="709" w:hanging="709"/>
        <w:jc w:val="both"/>
        <w:rPr>
          <w:rFonts w:ascii="Calibri" w:hAnsi="Calibri"/>
          <w:sz w:val="22"/>
          <w:szCs w:val="22"/>
        </w:rPr>
      </w:pPr>
      <w:r w:rsidRPr="0035412D">
        <w:rPr>
          <w:rFonts w:ascii="Calibri" w:hAnsi="Calibri"/>
          <w:sz w:val="22"/>
          <w:szCs w:val="22"/>
        </w:rPr>
        <w:t>Zhotovitel prohlašuje, že je způsobilý k řádnému a včasnému provedení Díla a že disponuje takovými kapacitami a odbornými znalostmi, které jsou třeba k řádnému provedení Díla.</w:t>
      </w:r>
    </w:p>
    <w:p w:rsidR="00C62EB5" w:rsidRPr="0035412D" w:rsidRDefault="00575104" w:rsidP="00C62EB5">
      <w:pPr>
        <w:pStyle w:val="Odstavecseseznamem"/>
        <w:numPr>
          <w:ilvl w:val="1"/>
          <w:numId w:val="4"/>
        </w:numPr>
        <w:ind w:left="709" w:hanging="709"/>
        <w:jc w:val="both"/>
        <w:rPr>
          <w:rFonts w:ascii="Calibri" w:hAnsi="Calibri"/>
          <w:sz w:val="22"/>
          <w:szCs w:val="22"/>
        </w:rPr>
      </w:pPr>
      <w:r w:rsidRPr="0035412D">
        <w:rPr>
          <w:rFonts w:ascii="Calibri" w:hAnsi="Calibri"/>
          <w:sz w:val="22"/>
          <w:szCs w:val="22"/>
        </w:rPr>
        <w:t>Kontaktními osobami smluvních stran jsou</w:t>
      </w:r>
    </w:p>
    <w:p w:rsidR="00C62EB5" w:rsidRPr="0035412D" w:rsidRDefault="00575104" w:rsidP="00C62EB5">
      <w:pPr>
        <w:pStyle w:val="Odstavecseseznamem"/>
        <w:ind w:left="709"/>
        <w:jc w:val="both"/>
        <w:rPr>
          <w:rFonts w:ascii="Calibri" w:hAnsi="Calibri"/>
          <w:sz w:val="22"/>
          <w:szCs w:val="22"/>
        </w:rPr>
      </w:pPr>
      <w:r w:rsidRPr="0035412D">
        <w:rPr>
          <w:rFonts w:ascii="Calibri" w:hAnsi="Calibri"/>
          <w:sz w:val="22"/>
          <w:szCs w:val="22"/>
        </w:rPr>
        <w:t xml:space="preserve">za Objednatele: </w:t>
      </w:r>
      <w:r w:rsidR="00CD3145">
        <w:rPr>
          <w:rFonts w:ascii="Calibri" w:hAnsi="Calibri"/>
          <w:sz w:val="22"/>
          <w:szCs w:val="22"/>
        </w:rPr>
        <w:t>xxxxxxx</w:t>
      </w:r>
      <w:r w:rsidR="0035412D">
        <w:rPr>
          <w:rFonts w:ascii="Calibri" w:hAnsi="Calibri"/>
          <w:sz w:val="22"/>
          <w:szCs w:val="22"/>
        </w:rPr>
        <w:t>, tel.</w:t>
      </w:r>
      <w:r w:rsidR="00C62EB5" w:rsidRPr="0035412D">
        <w:rPr>
          <w:rFonts w:ascii="Calibri" w:hAnsi="Calibri"/>
          <w:sz w:val="22"/>
          <w:szCs w:val="22"/>
        </w:rPr>
        <w:t xml:space="preserve">: </w:t>
      </w:r>
      <w:r w:rsidR="00CD3145">
        <w:rPr>
          <w:rFonts w:ascii="Calibri" w:hAnsi="Calibri"/>
          <w:sz w:val="22"/>
          <w:szCs w:val="22"/>
        </w:rPr>
        <w:t>xxxxxxx</w:t>
      </w:r>
      <w:r w:rsidR="00C62EB5" w:rsidRPr="0035412D">
        <w:rPr>
          <w:rFonts w:ascii="Calibri" w:hAnsi="Calibri"/>
          <w:sz w:val="22"/>
          <w:szCs w:val="22"/>
        </w:rPr>
        <w:t xml:space="preserve">, email: </w:t>
      </w:r>
      <w:r w:rsidR="00CD3145">
        <w:rPr>
          <w:rFonts w:ascii="Calibri" w:hAnsi="Calibri"/>
          <w:sz w:val="22"/>
          <w:szCs w:val="22"/>
        </w:rPr>
        <w:t>xxxxxxx</w:t>
      </w:r>
    </w:p>
    <w:p w:rsidR="00F03B83" w:rsidRPr="0035412D" w:rsidRDefault="00F03B83" w:rsidP="00A9053E">
      <w:pPr>
        <w:pStyle w:val="Odstavecseseznamem"/>
        <w:numPr>
          <w:ilvl w:val="2"/>
          <w:numId w:val="4"/>
        </w:numPr>
        <w:spacing w:line="276" w:lineRule="auto"/>
        <w:ind w:left="0" w:firstLine="0"/>
        <w:jc w:val="both"/>
        <w:rPr>
          <w:rFonts w:ascii="Calibri" w:hAnsi="Calibri"/>
          <w:sz w:val="22"/>
          <w:szCs w:val="22"/>
        </w:rPr>
      </w:pPr>
      <w:r w:rsidRPr="0035412D">
        <w:rPr>
          <w:rFonts w:ascii="Calibri" w:hAnsi="Calibri"/>
          <w:sz w:val="22"/>
          <w:szCs w:val="22"/>
        </w:rPr>
        <w:t xml:space="preserve">za Zhotovitele: </w:t>
      </w:r>
      <w:r w:rsidR="00CD3145">
        <w:rPr>
          <w:rFonts w:ascii="Calibri" w:hAnsi="Calibri"/>
          <w:sz w:val="22"/>
          <w:szCs w:val="22"/>
        </w:rPr>
        <w:t>xxxxxxx</w:t>
      </w:r>
      <w:r w:rsidR="0035412D" w:rsidRPr="0035412D">
        <w:rPr>
          <w:rFonts w:ascii="Calibri" w:hAnsi="Calibri"/>
          <w:sz w:val="22"/>
          <w:szCs w:val="22"/>
        </w:rPr>
        <w:t xml:space="preserve">, tel.: </w:t>
      </w:r>
      <w:r w:rsidR="00CD3145">
        <w:rPr>
          <w:rFonts w:ascii="Calibri" w:hAnsi="Calibri"/>
          <w:sz w:val="22"/>
          <w:szCs w:val="22"/>
        </w:rPr>
        <w:t>xxxxxxx</w:t>
      </w:r>
      <w:r w:rsidRPr="0035412D">
        <w:rPr>
          <w:rFonts w:ascii="Calibri" w:hAnsi="Calibri"/>
          <w:sz w:val="22"/>
          <w:szCs w:val="22"/>
        </w:rPr>
        <w:t>, email</w:t>
      </w:r>
      <w:r w:rsidR="0035412D" w:rsidRPr="0035412D">
        <w:rPr>
          <w:rFonts w:ascii="Calibri" w:hAnsi="Calibri"/>
          <w:sz w:val="22"/>
          <w:szCs w:val="22"/>
        </w:rPr>
        <w:t xml:space="preserve">: </w:t>
      </w:r>
      <w:r w:rsidR="00CD3145">
        <w:rPr>
          <w:rFonts w:ascii="Calibri" w:hAnsi="Calibri"/>
          <w:sz w:val="22"/>
          <w:szCs w:val="22"/>
        </w:rPr>
        <w:t>xxxxxxx</w:t>
      </w:r>
    </w:p>
    <w:p w:rsidR="0035412D" w:rsidRDefault="0035412D" w:rsidP="00575104">
      <w:pPr>
        <w:jc w:val="both"/>
        <w:rPr>
          <w:rFonts w:ascii="Calibri" w:hAnsi="Calibri"/>
          <w:sz w:val="22"/>
          <w:szCs w:val="22"/>
        </w:rPr>
      </w:pPr>
    </w:p>
    <w:p w:rsidR="00575104" w:rsidRPr="00ED5441" w:rsidRDefault="00575104" w:rsidP="00575104">
      <w:pPr>
        <w:pStyle w:val="Nadpis1"/>
        <w:tabs>
          <w:tab w:val="clear" w:pos="1980"/>
        </w:tabs>
        <w:overflowPunct/>
        <w:autoSpaceDE/>
        <w:autoSpaceDN/>
        <w:adjustRightInd/>
        <w:ind w:left="357" w:hanging="357"/>
        <w:contextualSpacing/>
        <w:textAlignment w:val="auto"/>
      </w:pPr>
      <w:r>
        <w:t>Závěrečná ujednání</w:t>
      </w:r>
    </w:p>
    <w:p w:rsidR="004776DF" w:rsidRPr="004776DF" w:rsidRDefault="004776DF" w:rsidP="004776DF">
      <w:pPr>
        <w:pStyle w:val="Odstavecseseznamem"/>
        <w:numPr>
          <w:ilvl w:val="0"/>
          <w:numId w:val="4"/>
        </w:numPr>
        <w:jc w:val="both"/>
        <w:rPr>
          <w:rFonts w:ascii="Calibri" w:hAnsi="Calibri"/>
          <w:vanish/>
          <w:sz w:val="22"/>
          <w:szCs w:val="22"/>
        </w:rPr>
      </w:pPr>
    </w:p>
    <w:p w:rsidR="00575104" w:rsidRDefault="00575104" w:rsidP="004776DF">
      <w:pPr>
        <w:pStyle w:val="Odstavecseseznamem"/>
        <w:numPr>
          <w:ilvl w:val="1"/>
          <w:numId w:val="4"/>
        </w:numPr>
        <w:ind w:left="709" w:hanging="709"/>
        <w:jc w:val="both"/>
        <w:rPr>
          <w:rFonts w:ascii="Calibri" w:hAnsi="Calibri"/>
          <w:sz w:val="22"/>
          <w:szCs w:val="22"/>
        </w:rPr>
      </w:pPr>
      <w:r w:rsidRPr="004776DF">
        <w:rPr>
          <w:rFonts w:ascii="Calibri" w:hAnsi="Calibri"/>
          <w:sz w:val="22"/>
          <w:szCs w:val="22"/>
        </w:rPr>
        <w:t>Tato</w:t>
      </w:r>
      <w:r w:rsidR="00D83DCD">
        <w:rPr>
          <w:rFonts w:ascii="Calibri" w:hAnsi="Calibri"/>
          <w:sz w:val="22"/>
          <w:szCs w:val="22"/>
        </w:rPr>
        <w:t xml:space="preserve"> S</w:t>
      </w:r>
      <w:r w:rsidRPr="00C0166B">
        <w:rPr>
          <w:rFonts w:ascii="Calibri" w:hAnsi="Calibri"/>
          <w:sz w:val="22"/>
          <w:szCs w:val="22"/>
        </w:rPr>
        <w:t>mlouva se řídí Obchodními podmínkami</w:t>
      </w:r>
      <w:r>
        <w:rPr>
          <w:rFonts w:ascii="Calibri" w:hAnsi="Calibri"/>
          <w:sz w:val="22"/>
          <w:szCs w:val="22"/>
        </w:rPr>
        <w:t xml:space="preserve"> ke </w:t>
      </w:r>
      <w:r w:rsidRPr="008F0530">
        <w:rPr>
          <w:rFonts w:ascii="Calibri" w:hAnsi="Calibri"/>
          <w:sz w:val="22"/>
          <w:szCs w:val="22"/>
        </w:rPr>
        <w:t>Smlouvě o dílo</w:t>
      </w:r>
      <w:r w:rsidR="002335CB">
        <w:rPr>
          <w:rFonts w:ascii="Calibri" w:hAnsi="Calibri"/>
          <w:sz w:val="22"/>
          <w:szCs w:val="22"/>
        </w:rPr>
        <w:t xml:space="preserve"> (číslo S</w:t>
      </w:r>
      <w:r w:rsidR="008F0530">
        <w:rPr>
          <w:rFonts w:ascii="Calibri" w:hAnsi="Calibri"/>
          <w:sz w:val="22"/>
          <w:szCs w:val="22"/>
        </w:rPr>
        <w:t xml:space="preserve">mlouvy Objednatele: </w:t>
      </w:r>
      <w:r w:rsidR="00207A9C">
        <w:rPr>
          <w:rFonts w:ascii="Calibri" w:hAnsi="Calibri"/>
          <w:sz w:val="22"/>
          <w:szCs w:val="22"/>
        </w:rPr>
        <w:t>43332/2017-SŽDC-GŘ-O8</w:t>
      </w:r>
      <w:r w:rsidR="002335CB">
        <w:rPr>
          <w:rFonts w:ascii="Calibri" w:hAnsi="Calibri"/>
          <w:sz w:val="22"/>
          <w:szCs w:val="22"/>
        </w:rPr>
        <w:t>; číslo S</w:t>
      </w:r>
      <w:r w:rsidR="008F0530">
        <w:rPr>
          <w:rFonts w:ascii="Calibri" w:hAnsi="Calibri"/>
          <w:sz w:val="22"/>
          <w:szCs w:val="22"/>
        </w:rPr>
        <w:t xml:space="preserve">mlouvy </w:t>
      </w:r>
      <w:r w:rsidR="008F0530" w:rsidRPr="00207A9C">
        <w:rPr>
          <w:rFonts w:ascii="Calibri" w:hAnsi="Calibri"/>
          <w:sz w:val="22"/>
          <w:szCs w:val="22"/>
        </w:rPr>
        <w:t>Zhotovitele: …………………),</w:t>
      </w:r>
      <w:r w:rsidR="008F0530">
        <w:rPr>
          <w:rFonts w:ascii="Calibri" w:hAnsi="Calibri"/>
          <w:sz w:val="22"/>
          <w:szCs w:val="22"/>
        </w:rPr>
        <w:t xml:space="preserve"> dále jen „Obchodní podmínky“</w:t>
      </w:r>
      <w:r>
        <w:rPr>
          <w:rFonts w:ascii="Calibri" w:hAnsi="Calibri"/>
          <w:sz w:val="22"/>
          <w:szCs w:val="22"/>
        </w:rPr>
        <w:t xml:space="preserve">. </w:t>
      </w:r>
      <w:r w:rsidRPr="00C0166B">
        <w:rPr>
          <w:rFonts w:ascii="Calibri" w:hAnsi="Calibri"/>
          <w:sz w:val="22"/>
          <w:szCs w:val="22"/>
        </w:rPr>
        <w:t>Odchylná ujednání ve Smlouvě o dílo mají před zněním Obchodních podmínek</w:t>
      </w:r>
      <w:r w:rsidRPr="00B41A5E">
        <w:rPr>
          <w:rFonts w:ascii="Calibri" w:hAnsi="Calibri"/>
          <w:sz w:val="22"/>
          <w:szCs w:val="22"/>
        </w:rPr>
        <w:t xml:space="preserve"> </w:t>
      </w:r>
      <w:r w:rsidRPr="00C0166B">
        <w:rPr>
          <w:rFonts w:ascii="Calibri" w:hAnsi="Calibri"/>
          <w:sz w:val="22"/>
          <w:szCs w:val="22"/>
        </w:rPr>
        <w:t>přednost.</w:t>
      </w:r>
    </w:p>
    <w:p w:rsidR="00E0462B" w:rsidRDefault="00E0462B" w:rsidP="00E0462B">
      <w:pPr>
        <w:pStyle w:val="Odstavecseseznamem"/>
        <w:ind w:left="709"/>
        <w:jc w:val="both"/>
        <w:rPr>
          <w:rFonts w:ascii="Calibri" w:hAnsi="Calibri"/>
          <w:sz w:val="22"/>
          <w:szCs w:val="22"/>
        </w:rPr>
      </w:pPr>
    </w:p>
    <w:p w:rsidR="00B00E8F" w:rsidRPr="00C0166B" w:rsidRDefault="00B00E8F" w:rsidP="00E0462B">
      <w:pPr>
        <w:pStyle w:val="Odstavecseseznamem"/>
        <w:ind w:left="709"/>
        <w:jc w:val="both"/>
        <w:rPr>
          <w:rFonts w:ascii="Calibri" w:hAnsi="Calibri"/>
          <w:sz w:val="22"/>
          <w:szCs w:val="22"/>
        </w:rPr>
      </w:pPr>
    </w:p>
    <w:p w:rsidR="00F03B83" w:rsidRDefault="00575104" w:rsidP="004776DF">
      <w:pPr>
        <w:pStyle w:val="Odstavecseseznamem"/>
        <w:numPr>
          <w:ilvl w:val="1"/>
          <w:numId w:val="4"/>
        </w:numPr>
        <w:ind w:left="709" w:hanging="709"/>
        <w:jc w:val="both"/>
        <w:rPr>
          <w:rFonts w:ascii="Calibri" w:hAnsi="Calibri"/>
          <w:sz w:val="22"/>
          <w:szCs w:val="22"/>
        </w:rPr>
      </w:pPr>
      <w:r w:rsidRPr="00C0166B">
        <w:rPr>
          <w:rFonts w:ascii="Calibri" w:hAnsi="Calibri"/>
          <w:sz w:val="22"/>
          <w:szCs w:val="22"/>
        </w:rPr>
        <w:lastRenderedPageBreak/>
        <w:t xml:space="preserve">Zhotovitel prohlašuje, že </w:t>
      </w:r>
    </w:p>
    <w:p w:rsidR="00F03B83" w:rsidRPr="004776DF" w:rsidRDefault="00575104" w:rsidP="00A9053E">
      <w:pPr>
        <w:pStyle w:val="Odstavecseseznamem"/>
        <w:numPr>
          <w:ilvl w:val="2"/>
          <w:numId w:val="4"/>
        </w:numPr>
        <w:ind w:left="0" w:hanging="11"/>
        <w:jc w:val="both"/>
        <w:rPr>
          <w:rFonts w:ascii="Calibri" w:hAnsi="Calibri"/>
          <w:sz w:val="22"/>
          <w:szCs w:val="22"/>
        </w:rPr>
      </w:pPr>
      <w:r w:rsidRPr="004776DF">
        <w:rPr>
          <w:rFonts w:ascii="Calibri" w:hAnsi="Calibri"/>
          <w:sz w:val="22"/>
          <w:szCs w:val="22"/>
        </w:rPr>
        <w:t xml:space="preserve">se zněním Obchodních </w:t>
      </w:r>
      <w:r w:rsidR="00D83DCD">
        <w:rPr>
          <w:rFonts w:ascii="Calibri" w:hAnsi="Calibri"/>
          <w:sz w:val="22"/>
          <w:szCs w:val="22"/>
        </w:rPr>
        <w:t>podmínek se před podpisem této S</w:t>
      </w:r>
      <w:r w:rsidRPr="004776DF">
        <w:rPr>
          <w:rFonts w:ascii="Calibri" w:hAnsi="Calibri"/>
          <w:sz w:val="22"/>
          <w:szCs w:val="22"/>
        </w:rPr>
        <w:t>mlouvy seznámil,</w:t>
      </w:r>
    </w:p>
    <w:p w:rsidR="0035412D" w:rsidRPr="00012E13" w:rsidRDefault="00575104" w:rsidP="00012E13">
      <w:pPr>
        <w:pStyle w:val="Odstavecseseznamem"/>
        <w:numPr>
          <w:ilvl w:val="2"/>
          <w:numId w:val="4"/>
        </w:numPr>
        <w:ind w:left="709" w:hanging="709"/>
        <w:jc w:val="both"/>
        <w:rPr>
          <w:rFonts w:ascii="Calibri" w:hAnsi="Calibri"/>
          <w:sz w:val="22"/>
          <w:szCs w:val="22"/>
        </w:rPr>
      </w:pPr>
      <w:r w:rsidRPr="00F03B83">
        <w:rPr>
          <w:rFonts w:ascii="Calibri" w:hAnsi="Calibri"/>
          <w:sz w:val="22"/>
          <w:szCs w:val="22"/>
        </w:rPr>
        <w:t xml:space="preserve">v dostatečném rozsahu se seznámil s veškerými </w:t>
      </w:r>
      <w:r w:rsidR="00D83DCD">
        <w:rPr>
          <w:rFonts w:ascii="Calibri" w:hAnsi="Calibri"/>
          <w:sz w:val="22"/>
          <w:szCs w:val="22"/>
        </w:rPr>
        <w:t>požadavky Objednatele dle této S</w:t>
      </w:r>
      <w:r w:rsidRPr="00F03B83">
        <w:rPr>
          <w:rFonts w:ascii="Calibri" w:hAnsi="Calibri"/>
          <w:sz w:val="22"/>
          <w:szCs w:val="22"/>
        </w:rPr>
        <w:t>mlou</w:t>
      </w:r>
      <w:r w:rsidR="00FA0948">
        <w:rPr>
          <w:rFonts w:ascii="Calibri" w:hAnsi="Calibri"/>
          <w:sz w:val="22"/>
          <w:szCs w:val="22"/>
        </w:rPr>
        <w:t>vy, přičemž si není vědom žádných</w:t>
      </w:r>
      <w:r w:rsidRPr="00F03B83">
        <w:rPr>
          <w:rFonts w:ascii="Calibri" w:hAnsi="Calibri"/>
          <w:sz w:val="22"/>
          <w:szCs w:val="22"/>
        </w:rPr>
        <w:t xml:space="preserve"> překážek, které by mu bránily v poskytnutí sjedn</w:t>
      </w:r>
      <w:r w:rsidR="00D83DCD">
        <w:rPr>
          <w:rFonts w:ascii="Calibri" w:hAnsi="Calibri"/>
          <w:sz w:val="22"/>
          <w:szCs w:val="22"/>
        </w:rPr>
        <w:t>aného plnění v souladu s touto S</w:t>
      </w:r>
      <w:r w:rsidRPr="00F03B83">
        <w:rPr>
          <w:rFonts w:ascii="Calibri" w:hAnsi="Calibri"/>
          <w:sz w:val="22"/>
          <w:szCs w:val="22"/>
        </w:rPr>
        <w:t>mlouvou.</w:t>
      </w:r>
    </w:p>
    <w:p w:rsidR="00575104" w:rsidRPr="0035412D" w:rsidRDefault="00D83DCD" w:rsidP="0035412D">
      <w:pPr>
        <w:pStyle w:val="Odstavecseseznamem"/>
        <w:numPr>
          <w:ilvl w:val="1"/>
          <w:numId w:val="4"/>
        </w:numPr>
        <w:ind w:left="709" w:hanging="709"/>
        <w:jc w:val="both"/>
        <w:rPr>
          <w:rFonts w:ascii="Calibri" w:hAnsi="Calibri"/>
          <w:sz w:val="22"/>
          <w:szCs w:val="22"/>
        </w:rPr>
      </w:pPr>
      <w:r w:rsidRPr="0035412D">
        <w:rPr>
          <w:rFonts w:ascii="Calibri" w:hAnsi="Calibri"/>
          <w:sz w:val="22"/>
          <w:szCs w:val="22"/>
        </w:rPr>
        <w:t>Tato S</w:t>
      </w:r>
      <w:r w:rsidR="00575104" w:rsidRPr="0035412D">
        <w:rPr>
          <w:rFonts w:ascii="Calibri" w:hAnsi="Calibri"/>
          <w:sz w:val="22"/>
          <w:szCs w:val="22"/>
        </w:rPr>
        <w:t xml:space="preserve">mlouva je sepsána ve </w:t>
      </w:r>
      <w:r w:rsidR="00575104" w:rsidRPr="0035412D">
        <w:rPr>
          <w:rFonts w:ascii="Calibri" w:hAnsi="Calibri"/>
          <w:b/>
          <w:sz w:val="22"/>
          <w:szCs w:val="22"/>
        </w:rPr>
        <w:t>třech</w:t>
      </w:r>
      <w:r w:rsidR="00575104" w:rsidRPr="0035412D">
        <w:rPr>
          <w:rFonts w:ascii="Calibri" w:hAnsi="Calibri"/>
          <w:sz w:val="22"/>
          <w:szCs w:val="22"/>
        </w:rPr>
        <w:t xml:space="preserve"> vyhotoveních, přičemž </w:t>
      </w:r>
      <w:r w:rsidR="00575104" w:rsidRPr="0035412D">
        <w:rPr>
          <w:rFonts w:ascii="Calibri" w:hAnsi="Calibri"/>
          <w:b/>
          <w:sz w:val="22"/>
          <w:szCs w:val="22"/>
        </w:rPr>
        <w:t>jedno</w:t>
      </w:r>
      <w:r w:rsidR="00575104" w:rsidRPr="0035412D">
        <w:rPr>
          <w:rFonts w:ascii="Calibri" w:hAnsi="Calibri"/>
          <w:sz w:val="22"/>
          <w:szCs w:val="22"/>
        </w:rPr>
        <w:t xml:space="preserve"> vyhotovení obdrží Zhotovitel a </w:t>
      </w:r>
      <w:r w:rsidR="00575104" w:rsidRPr="0035412D">
        <w:rPr>
          <w:rFonts w:ascii="Calibri" w:hAnsi="Calibri"/>
          <w:b/>
          <w:sz w:val="22"/>
          <w:szCs w:val="22"/>
        </w:rPr>
        <w:t>dvě</w:t>
      </w:r>
      <w:r w:rsidR="00575104" w:rsidRPr="0035412D">
        <w:rPr>
          <w:rFonts w:ascii="Calibri" w:hAnsi="Calibri"/>
          <w:sz w:val="22"/>
          <w:szCs w:val="22"/>
        </w:rPr>
        <w:t xml:space="preserve"> vyhotovení Objednatel.</w:t>
      </w:r>
    </w:p>
    <w:p w:rsidR="00575104" w:rsidRPr="00A74852" w:rsidRDefault="00575104" w:rsidP="004776DF">
      <w:pPr>
        <w:pStyle w:val="Odstavecseseznamem"/>
        <w:numPr>
          <w:ilvl w:val="1"/>
          <w:numId w:val="4"/>
        </w:numPr>
        <w:ind w:left="709" w:hanging="709"/>
        <w:jc w:val="both"/>
        <w:rPr>
          <w:rFonts w:ascii="Calibri" w:hAnsi="Calibri"/>
          <w:sz w:val="22"/>
          <w:szCs w:val="22"/>
        </w:rPr>
      </w:pPr>
      <w:r w:rsidRPr="00A74852">
        <w:rPr>
          <w:rFonts w:ascii="Calibri" w:hAnsi="Calibri"/>
          <w:sz w:val="22"/>
          <w:szCs w:val="22"/>
        </w:rPr>
        <w:t>Veškerá práva a povinnosti Smluvních stran vyplývající ze Smlouvy o dílo a Obchodních podmínek se řídí českým právním řádem.</w:t>
      </w:r>
    </w:p>
    <w:p w:rsidR="00575104" w:rsidRPr="00C0166B" w:rsidRDefault="00575104" w:rsidP="004776DF">
      <w:pPr>
        <w:pStyle w:val="Odstavecseseznamem"/>
        <w:numPr>
          <w:ilvl w:val="1"/>
          <w:numId w:val="4"/>
        </w:numPr>
        <w:ind w:left="709" w:hanging="709"/>
        <w:jc w:val="both"/>
        <w:rPr>
          <w:rFonts w:ascii="Calibri" w:hAnsi="Calibri"/>
          <w:sz w:val="22"/>
          <w:szCs w:val="22"/>
        </w:rPr>
      </w:pPr>
      <w:r w:rsidRPr="00C0166B">
        <w:rPr>
          <w:rFonts w:ascii="Calibri" w:hAnsi="Calibri"/>
          <w:sz w:val="22"/>
          <w:szCs w:val="22"/>
        </w:rPr>
        <w:t>Smluvní vztahy neupravené Smlouvou o dílo a Obchodními podmínkami se řídí Občanským zákoníkem a dalšími právními předpisy.</w:t>
      </w:r>
    </w:p>
    <w:p w:rsidR="00575104" w:rsidRPr="00C0166B" w:rsidRDefault="00575104" w:rsidP="004776DF">
      <w:pPr>
        <w:pStyle w:val="Odstavecseseznamem"/>
        <w:numPr>
          <w:ilvl w:val="1"/>
          <w:numId w:val="4"/>
        </w:numPr>
        <w:ind w:left="709" w:hanging="709"/>
        <w:jc w:val="both"/>
        <w:rPr>
          <w:rFonts w:ascii="Calibri" w:hAnsi="Calibri"/>
          <w:sz w:val="22"/>
          <w:szCs w:val="22"/>
        </w:rPr>
      </w:pPr>
      <w:r w:rsidRPr="00C0166B">
        <w:rPr>
          <w:rFonts w:ascii="Calibri" w:hAnsi="Calibri"/>
          <w:sz w:val="22"/>
          <w:szCs w:val="22"/>
        </w:rPr>
        <w:t>Všechny spory vznikající ze Smlouvy o dílo a v souvislosti s ní budou dle vůle Smluvních stran rozhodovány soudy České republiky, jakožto soudy výlučně příslušnými.</w:t>
      </w:r>
    </w:p>
    <w:p w:rsidR="00575104" w:rsidRPr="00C0166B" w:rsidRDefault="00575104" w:rsidP="004776DF">
      <w:pPr>
        <w:pStyle w:val="Odstavecseseznamem"/>
        <w:numPr>
          <w:ilvl w:val="1"/>
          <w:numId w:val="4"/>
        </w:numPr>
        <w:ind w:left="709" w:hanging="709"/>
        <w:jc w:val="both"/>
        <w:rPr>
          <w:rFonts w:ascii="Calibri" w:hAnsi="Calibri"/>
          <w:sz w:val="22"/>
          <w:szCs w:val="22"/>
        </w:rPr>
      </w:pPr>
      <w:r w:rsidRPr="00C0166B">
        <w:rPr>
          <w:rFonts w:ascii="Calibri" w:hAnsi="Calibri"/>
          <w:sz w:val="22"/>
          <w:szCs w:val="22"/>
        </w:rPr>
        <w:t>Smlouvu o dílo lze měnit pouze písemnými dodatky.</w:t>
      </w:r>
    </w:p>
    <w:p w:rsidR="00575104" w:rsidRPr="00C0166B" w:rsidRDefault="00575104" w:rsidP="004776DF">
      <w:pPr>
        <w:pStyle w:val="Odstavecseseznamem"/>
        <w:numPr>
          <w:ilvl w:val="1"/>
          <w:numId w:val="4"/>
        </w:numPr>
        <w:ind w:left="709" w:hanging="709"/>
        <w:jc w:val="both"/>
        <w:rPr>
          <w:rFonts w:ascii="Calibri" w:hAnsi="Calibri"/>
          <w:sz w:val="22"/>
          <w:szCs w:val="22"/>
        </w:rPr>
      </w:pPr>
      <w:r w:rsidRPr="00C0166B">
        <w:rPr>
          <w:rFonts w:ascii="Calibri" w:hAnsi="Calibri"/>
          <w:sz w:val="22"/>
          <w:szCs w:val="22"/>
        </w:rPr>
        <w:t>Poté, co Zhotovitel poprvé obdrží spolu se Smlouvou o dílo i Obchodní podmínky v písemné formě, postačí pro veškeré další případy Smluv o dílo mezi Smluvními stranami pro to, aby se Smlouva o dílo řídila Obchodními podmínkami, pokud Smlouva o dílo na Obchodní podmínky pouze odkáže, aniž by bylo třeba Obchodní podmínky činit fyzickou součástí vyhotovení Smlouvy o dílo, neboť Zhotoviteli již bude obsah Obchodních podmínek známý.</w:t>
      </w:r>
    </w:p>
    <w:p w:rsidR="00575104" w:rsidRDefault="00575104" w:rsidP="004776DF">
      <w:pPr>
        <w:pStyle w:val="Odstavecseseznamem"/>
        <w:numPr>
          <w:ilvl w:val="1"/>
          <w:numId w:val="4"/>
        </w:numPr>
        <w:ind w:left="709" w:hanging="709"/>
        <w:jc w:val="both"/>
        <w:rPr>
          <w:rFonts w:ascii="Calibri" w:hAnsi="Calibri"/>
          <w:sz w:val="22"/>
          <w:szCs w:val="22"/>
        </w:rPr>
      </w:pPr>
      <w:r w:rsidRPr="00C0166B">
        <w:rPr>
          <w:rFonts w:ascii="Calibri" w:hAnsi="Calibri"/>
          <w:sz w:val="22"/>
          <w:szCs w:val="22"/>
        </w:rPr>
        <w:t>Pokud některá ustanovení Obchodních podmínek nebo jejich část nelze vzhledem k povaze Díla objektivně a zcela zřejmě použít, pak z takových ustanovení nebo jejich částí práva ani povinnosti Smluvním stranám nevznikají.</w:t>
      </w:r>
    </w:p>
    <w:p w:rsidR="00575104" w:rsidRDefault="00575104" w:rsidP="004776DF">
      <w:pPr>
        <w:pStyle w:val="Odstavecseseznamem"/>
        <w:numPr>
          <w:ilvl w:val="1"/>
          <w:numId w:val="4"/>
        </w:numPr>
        <w:ind w:left="709" w:hanging="709"/>
        <w:jc w:val="both"/>
        <w:rPr>
          <w:rFonts w:ascii="Calibri" w:hAnsi="Calibri"/>
          <w:sz w:val="22"/>
          <w:szCs w:val="22"/>
        </w:rPr>
      </w:pPr>
      <w:r w:rsidRPr="00C0166B">
        <w:rPr>
          <w:rFonts w:ascii="Calibri" w:hAnsi="Calibri"/>
          <w:sz w:val="22"/>
          <w:szCs w:val="22"/>
        </w:rPr>
        <w:t>Zvláštní podmínky, na které odkazuje Smlouva o dílo, mají přednost před zněním Obchodních podmínek, Obchodní podmínky se užijí v rozsahu, v jakém nejsou v rozporu s takovými zvláštními podmínkami.</w:t>
      </w:r>
    </w:p>
    <w:p w:rsidR="00B774A2" w:rsidRPr="00915EAE" w:rsidRDefault="00B774A2" w:rsidP="00410F40">
      <w:pPr>
        <w:pStyle w:val="Odstavecseseznamem"/>
        <w:numPr>
          <w:ilvl w:val="1"/>
          <w:numId w:val="4"/>
        </w:numPr>
        <w:ind w:left="709" w:hanging="709"/>
        <w:jc w:val="both"/>
        <w:rPr>
          <w:rFonts w:asciiTheme="minorHAnsi" w:hAnsiTheme="minorHAnsi"/>
          <w:sz w:val="22"/>
          <w:szCs w:val="22"/>
        </w:rPr>
      </w:pPr>
      <w:r w:rsidRPr="00915EAE">
        <w:rPr>
          <w:rFonts w:asciiTheme="minorHAnsi" w:hAnsiTheme="minorHAnsi"/>
          <w:sz w:val="22"/>
          <w:szCs w:val="22"/>
        </w:rPr>
        <w:t xml:space="preserve">Smluvní </w:t>
      </w:r>
      <w:r w:rsidR="00915EAE" w:rsidRPr="00915EAE">
        <w:rPr>
          <w:rFonts w:asciiTheme="minorHAnsi" w:eastAsia="Calibri" w:hAnsiTheme="minorHAnsi"/>
          <w:sz w:val="22"/>
          <w:szCs w:val="22"/>
          <w:lang w:eastAsia="en-US"/>
        </w:rPr>
        <w:t>s</w:t>
      </w:r>
      <w:r w:rsidR="00915EAE">
        <w:rPr>
          <w:rFonts w:asciiTheme="minorHAnsi" w:eastAsia="Calibri" w:hAnsiTheme="minorHAnsi"/>
          <w:sz w:val="22"/>
          <w:szCs w:val="22"/>
          <w:lang w:eastAsia="en-US"/>
        </w:rPr>
        <w:t>trany berou na vědomí, že tato S</w:t>
      </w:r>
      <w:r w:rsidR="00915EAE" w:rsidRPr="00915EAE">
        <w:rPr>
          <w:rFonts w:asciiTheme="minorHAnsi" w:eastAsia="Calibri" w:hAnsiTheme="minorHAnsi"/>
          <w:sz w:val="22"/>
          <w:szCs w:val="22"/>
          <w:lang w:eastAsia="en-US"/>
        </w:rPr>
        <w:t>mlouva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w:t>
      </w:r>
      <w:r w:rsidR="00915EAE">
        <w:rPr>
          <w:rFonts w:asciiTheme="minorHAnsi" w:eastAsia="Calibri" w:hAnsiTheme="minorHAnsi"/>
          <w:sz w:val="22"/>
          <w:szCs w:val="22"/>
          <w:lang w:eastAsia="en-US"/>
        </w:rPr>
        <w:t>kaci smluvních stran, předmětu S</w:t>
      </w:r>
      <w:r w:rsidR="00915EAE" w:rsidRPr="00915EAE">
        <w:rPr>
          <w:rFonts w:asciiTheme="minorHAnsi" w:eastAsia="Calibri" w:hAnsiTheme="minorHAnsi"/>
          <w:sz w:val="22"/>
          <w:szCs w:val="22"/>
          <w:lang w:eastAsia="en-US"/>
        </w:rPr>
        <w:t>mlouvy, jeho ceně či hodnot</w:t>
      </w:r>
      <w:r w:rsidR="00915EAE">
        <w:rPr>
          <w:rFonts w:asciiTheme="minorHAnsi" w:eastAsia="Calibri" w:hAnsiTheme="minorHAnsi"/>
          <w:sz w:val="22"/>
          <w:szCs w:val="22"/>
          <w:lang w:eastAsia="en-US"/>
        </w:rPr>
        <w:t>ě a datu uzavření této S</w:t>
      </w:r>
      <w:r w:rsidR="00915EAE" w:rsidRPr="00915EAE">
        <w:rPr>
          <w:rFonts w:asciiTheme="minorHAnsi" w:eastAsia="Calibri" w:hAnsiTheme="minorHAnsi"/>
          <w:sz w:val="22"/>
          <w:szCs w:val="22"/>
          <w:lang w:eastAsia="en-US"/>
        </w:rPr>
        <w:t>mlouvy.</w:t>
      </w:r>
    </w:p>
    <w:p w:rsidR="00B774A2" w:rsidRPr="00915EAE" w:rsidRDefault="00B774A2" w:rsidP="00410F40">
      <w:pPr>
        <w:pStyle w:val="Odstavecseseznamem"/>
        <w:numPr>
          <w:ilvl w:val="1"/>
          <w:numId w:val="4"/>
        </w:numPr>
        <w:ind w:left="709" w:hanging="709"/>
        <w:jc w:val="both"/>
        <w:rPr>
          <w:rFonts w:asciiTheme="minorHAnsi" w:hAnsiTheme="minorHAnsi"/>
          <w:sz w:val="22"/>
          <w:szCs w:val="22"/>
        </w:rPr>
      </w:pPr>
      <w:r w:rsidRPr="00915EAE">
        <w:rPr>
          <w:rFonts w:asciiTheme="minorHAnsi" w:hAnsiTheme="minorHAnsi"/>
          <w:sz w:val="22"/>
          <w:szCs w:val="22"/>
        </w:rPr>
        <w:t xml:space="preserve">Zaslání </w:t>
      </w:r>
      <w:r w:rsidR="00915EAE">
        <w:rPr>
          <w:rFonts w:asciiTheme="minorHAnsi" w:eastAsia="Calibri" w:hAnsiTheme="minorHAnsi"/>
          <w:sz w:val="22"/>
          <w:szCs w:val="22"/>
          <w:lang w:eastAsia="en-US"/>
        </w:rPr>
        <w:t>S</w:t>
      </w:r>
      <w:r w:rsidR="00915EAE" w:rsidRPr="00915EAE">
        <w:rPr>
          <w:rFonts w:asciiTheme="minorHAnsi" w:eastAsia="Calibri" w:hAnsiTheme="minorHAnsi"/>
          <w:sz w:val="22"/>
          <w:szCs w:val="22"/>
          <w:lang w:eastAsia="en-US"/>
        </w:rPr>
        <w:t xml:space="preserve">mlouvy správci registru smluv k uveřejnění v registru smluv zajišťuje obvykle </w:t>
      </w:r>
      <w:r w:rsidR="00915EAE">
        <w:rPr>
          <w:rFonts w:asciiTheme="minorHAnsi" w:eastAsia="Calibri" w:hAnsiTheme="minorHAnsi"/>
          <w:sz w:val="22"/>
          <w:szCs w:val="22"/>
          <w:lang w:eastAsia="en-US"/>
        </w:rPr>
        <w:t>SŽDC. Nebude-li tato S</w:t>
      </w:r>
      <w:r w:rsidR="00915EAE" w:rsidRPr="00915EAE">
        <w:rPr>
          <w:rFonts w:asciiTheme="minorHAnsi" w:eastAsia="Calibri" w:hAnsiTheme="minorHAnsi"/>
          <w:sz w:val="22"/>
          <w:szCs w:val="22"/>
          <w:lang w:eastAsia="en-US"/>
        </w:rPr>
        <w:t>mlouva zaslána k uveřejnění a/nebo uveřejněna prostřednictvím registru smluv, není žádná ze smluvních stran oprávněna požadovat po druhé smluvní straně náhradu škody ani jiné újmy, která by jí v této souvislosti vznikla nebo vzniknout mohla.</w:t>
      </w:r>
    </w:p>
    <w:p w:rsidR="00B774A2" w:rsidRPr="00915EAE" w:rsidRDefault="00B774A2" w:rsidP="00410F40">
      <w:pPr>
        <w:pStyle w:val="Odstavecseseznamem"/>
        <w:numPr>
          <w:ilvl w:val="1"/>
          <w:numId w:val="4"/>
        </w:numPr>
        <w:ind w:left="709" w:hanging="709"/>
        <w:jc w:val="both"/>
        <w:rPr>
          <w:rFonts w:asciiTheme="minorHAnsi" w:hAnsiTheme="minorHAnsi"/>
          <w:sz w:val="22"/>
          <w:szCs w:val="22"/>
        </w:rPr>
      </w:pPr>
      <w:r w:rsidRPr="00915EAE">
        <w:rPr>
          <w:rFonts w:asciiTheme="minorHAnsi" w:hAnsiTheme="minorHAnsi"/>
          <w:sz w:val="22"/>
          <w:szCs w:val="22"/>
        </w:rPr>
        <w:t xml:space="preserve">Smluvní </w:t>
      </w:r>
      <w:r w:rsidR="00915EAE" w:rsidRPr="00915EAE">
        <w:rPr>
          <w:rFonts w:asciiTheme="minorHAnsi" w:eastAsia="Calibri" w:hAnsiTheme="minorHAnsi"/>
          <w:sz w:val="22"/>
          <w:szCs w:val="22"/>
          <w:lang w:eastAsia="en-US"/>
        </w:rPr>
        <w:t>strany výslovně prohlašují, že údaje a da</w:t>
      </w:r>
      <w:r w:rsidR="00915EAE">
        <w:rPr>
          <w:rFonts w:asciiTheme="minorHAnsi" w:eastAsia="Calibri" w:hAnsiTheme="minorHAnsi"/>
          <w:sz w:val="22"/>
          <w:szCs w:val="22"/>
          <w:lang w:eastAsia="en-US"/>
        </w:rPr>
        <w:t>lší skutečnosti uvedené v této S</w:t>
      </w:r>
      <w:r w:rsidR="00915EAE" w:rsidRPr="00915EAE">
        <w:rPr>
          <w:rFonts w:asciiTheme="minorHAnsi" w:eastAsia="Calibri" w:hAnsiTheme="minorHAnsi"/>
          <w:sz w:val="22"/>
          <w:szCs w:val="22"/>
          <w:lang w:eastAsia="en-US"/>
        </w:rPr>
        <w:t>mlouvě, vyjma částí označených ve smyslu následující</w:t>
      </w:r>
      <w:r w:rsidR="00915EAE">
        <w:rPr>
          <w:rFonts w:asciiTheme="minorHAnsi" w:eastAsia="Calibri" w:hAnsiTheme="minorHAnsi"/>
          <w:sz w:val="22"/>
          <w:szCs w:val="22"/>
          <w:lang w:eastAsia="en-US"/>
        </w:rPr>
        <w:t>ho odstavce této S</w:t>
      </w:r>
      <w:r w:rsidR="00915EAE" w:rsidRPr="00915EAE">
        <w:rPr>
          <w:rFonts w:asciiTheme="minorHAnsi" w:eastAsia="Calibri" w:hAnsiTheme="minorHAnsi"/>
          <w:sz w:val="22"/>
          <w:szCs w:val="22"/>
          <w:lang w:eastAsia="en-US"/>
        </w:rPr>
        <w:t xml:space="preserve">mlouvy, nepovažují </w:t>
      </w:r>
      <w:r w:rsidR="00915EAE">
        <w:rPr>
          <w:rFonts w:asciiTheme="minorHAnsi" w:eastAsia="Calibri" w:hAnsiTheme="minorHAnsi"/>
          <w:sz w:val="22"/>
          <w:szCs w:val="22"/>
          <w:lang w:eastAsia="en-US"/>
        </w:rPr>
        <w:br/>
      </w:r>
      <w:r w:rsidR="00915EAE" w:rsidRPr="00915EAE">
        <w:rPr>
          <w:rFonts w:asciiTheme="minorHAnsi" w:eastAsia="Calibri" w:hAnsiTheme="minorHAnsi"/>
          <w:sz w:val="22"/>
          <w:szCs w:val="22"/>
          <w:lang w:eastAsia="en-US"/>
        </w:rPr>
        <w:t>za obchodní tajemství ve smyslu ustanovení § 504 </w:t>
      </w:r>
      <w:r w:rsidR="005151AA">
        <w:rPr>
          <w:rFonts w:asciiTheme="minorHAnsi" w:eastAsia="Calibri" w:hAnsiTheme="minorHAnsi"/>
          <w:sz w:val="22"/>
          <w:szCs w:val="22"/>
          <w:lang w:eastAsia="en-US"/>
        </w:rPr>
        <w:t>O</w:t>
      </w:r>
      <w:r w:rsidR="002D5D77">
        <w:rPr>
          <w:rFonts w:asciiTheme="minorHAnsi" w:eastAsia="Calibri" w:hAnsiTheme="minorHAnsi"/>
          <w:sz w:val="22"/>
          <w:szCs w:val="22"/>
          <w:lang w:eastAsia="en-US"/>
        </w:rPr>
        <w:t>bčanského zákoníku</w:t>
      </w:r>
      <w:r w:rsidR="00915EAE" w:rsidRPr="00915EAE">
        <w:rPr>
          <w:rFonts w:asciiTheme="minorHAnsi" w:eastAsia="Calibri" w:hAnsiTheme="minorHAnsi"/>
          <w:sz w:val="22"/>
          <w:szCs w:val="22"/>
          <w:lang w:eastAsia="en-US"/>
        </w:rPr>
        <w:t xml:space="preserve"> (dále jen „obchodní tajemství“), a že se nejedná ani o informace, které nemohou být v registru smluv uveřejněny na základě ustanovení § 3 odst. 1 ZRS.</w:t>
      </w:r>
    </w:p>
    <w:p w:rsidR="00915EAE" w:rsidRPr="00E0462B" w:rsidRDefault="00915EAE" w:rsidP="00410F40">
      <w:pPr>
        <w:pStyle w:val="Odstavecseseznamem"/>
        <w:numPr>
          <w:ilvl w:val="1"/>
          <w:numId w:val="4"/>
        </w:numPr>
        <w:ind w:left="709" w:hanging="709"/>
        <w:jc w:val="both"/>
        <w:rPr>
          <w:rFonts w:asciiTheme="minorHAnsi" w:hAnsiTheme="minorHAnsi"/>
          <w:b/>
          <w:bCs/>
          <w:sz w:val="22"/>
          <w:szCs w:val="22"/>
        </w:rPr>
      </w:pPr>
      <w:r w:rsidRPr="00915EAE">
        <w:rPr>
          <w:rFonts w:asciiTheme="minorHAnsi" w:hAnsiTheme="minorHAnsi"/>
          <w:sz w:val="22"/>
          <w:szCs w:val="22"/>
        </w:rPr>
        <w:t>Jestliže</w:t>
      </w:r>
      <w:r w:rsidRPr="00915EAE">
        <w:rPr>
          <w:rFonts w:asciiTheme="minorHAnsi" w:eastAsia="Calibri" w:hAnsiTheme="minorHAnsi"/>
          <w:sz w:val="22"/>
          <w:szCs w:val="22"/>
          <w:lang w:eastAsia="en-US"/>
        </w:rPr>
        <w:t xml:space="preserve"> smluvní strana označí za své obchodní tajemství </w:t>
      </w:r>
      <w:r>
        <w:rPr>
          <w:rFonts w:asciiTheme="minorHAnsi" w:eastAsia="Calibri" w:hAnsiTheme="minorHAnsi"/>
          <w:sz w:val="22"/>
          <w:szCs w:val="22"/>
          <w:lang w:eastAsia="en-US"/>
        </w:rPr>
        <w:t>část obsahu S</w:t>
      </w:r>
      <w:r w:rsidRPr="00915EAE">
        <w:rPr>
          <w:rFonts w:asciiTheme="minorHAnsi" w:eastAsia="Calibri" w:hAnsiTheme="minorHAnsi"/>
          <w:sz w:val="22"/>
          <w:szCs w:val="22"/>
          <w:lang w:eastAsia="en-US"/>
        </w:rPr>
        <w:t xml:space="preserve">mlouvy, která v důsledku </w:t>
      </w:r>
      <w:r>
        <w:rPr>
          <w:rFonts w:asciiTheme="minorHAnsi" w:eastAsia="Calibri" w:hAnsiTheme="minorHAnsi"/>
          <w:sz w:val="22"/>
          <w:szCs w:val="22"/>
          <w:lang w:eastAsia="en-US"/>
        </w:rPr>
        <w:t>toho bude pro účely uveřejnění S</w:t>
      </w:r>
      <w:r w:rsidRPr="00915EAE">
        <w:rPr>
          <w:rFonts w:asciiTheme="minorHAnsi" w:eastAsia="Calibri" w:hAnsiTheme="minorHAnsi"/>
          <w:sz w:val="22"/>
          <w:szCs w:val="22"/>
          <w:lang w:eastAsia="en-US"/>
        </w:rPr>
        <w:t xml:space="preserve">mlouvy v registru smluv znečitelněna, nese tato smluvní strana odpovědnost, pokud by </w:t>
      </w:r>
      <w:r>
        <w:rPr>
          <w:rFonts w:asciiTheme="minorHAnsi" w:eastAsia="Calibri" w:hAnsiTheme="minorHAnsi"/>
          <w:sz w:val="22"/>
          <w:szCs w:val="22"/>
          <w:lang w:eastAsia="en-US"/>
        </w:rPr>
        <w:t>S</w:t>
      </w:r>
      <w:r w:rsidRPr="00915EAE">
        <w:rPr>
          <w:rFonts w:asciiTheme="minorHAnsi" w:eastAsia="Calibri" w:hAnsiTheme="minorHAnsi"/>
          <w:sz w:val="22"/>
          <w:szCs w:val="22"/>
          <w:lang w:eastAsia="en-US"/>
        </w:rPr>
        <w:t>mlouva v důsledku takového označení byla uveřejněna způsobem odporujícím ZRS, a to be</w:t>
      </w:r>
      <w:r>
        <w:rPr>
          <w:rFonts w:asciiTheme="minorHAnsi" w:eastAsia="Calibri" w:hAnsiTheme="minorHAnsi"/>
          <w:sz w:val="22"/>
          <w:szCs w:val="22"/>
          <w:lang w:eastAsia="en-US"/>
        </w:rPr>
        <w:t>z ohledu na to, která ze stran S</w:t>
      </w:r>
      <w:r w:rsidRPr="00915EAE">
        <w:rPr>
          <w:rFonts w:asciiTheme="minorHAnsi" w:eastAsia="Calibri" w:hAnsiTheme="minorHAnsi"/>
          <w:sz w:val="22"/>
          <w:szCs w:val="22"/>
          <w:lang w:eastAsia="en-US"/>
        </w:rPr>
        <w:t>mlouvu v regis</w:t>
      </w:r>
      <w:r>
        <w:rPr>
          <w:rFonts w:asciiTheme="minorHAnsi" w:eastAsia="Calibri" w:hAnsiTheme="minorHAnsi"/>
          <w:sz w:val="22"/>
          <w:szCs w:val="22"/>
          <w:lang w:eastAsia="en-US"/>
        </w:rPr>
        <w:t>tru smluv uveřejnila. S částmi S</w:t>
      </w:r>
      <w:r w:rsidRPr="00915EAE">
        <w:rPr>
          <w:rFonts w:asciiTheme="minorHAnsi" w:eastAsia="Calibri" w:hAnsiTheme="minorHAnsi"/>
          <w:sz w:val="22"/>
          <w:szCs w:val="22"/>
          <w:lang w:eastAsia="en-US"/>
        </w:rPr>
        <w:t>mlouvy, které druhá smluvní strana neoznačí za své obchodní</w:t>
      </w:r>
      <w:r>
        <w:rPr>
          <w:rFonts w:asciiTheme="minorHAnsi" w:eastAsia="Calibri" w:hAnsiTheme="minorHAnsi"/>
          <w:sz w:val="22"/>
          <w:szCs w:val="22"/>
          <w:lang w:eastAsia="en-US"/>
        </w:rPr>
        <w:t xml:space="preserve"> tajemství před uzavřením této S</w:t>
      </w:r>
      <w:r w:rsidRPr="00915EAE">
        <w:rPr>
          <w:rFonts w:asciiTheme="minorHAnsi" w:eastAsia="Calibri" w:hAnsiTheme="minorHAnsi"/>
          <w:sz w:val="22"/>
          <w:szCs w:val="22"/>
          <w:lang w:eastAsia="en-US"/>
        </w:rPr>
        <w:t>mlouvy, nebude SŽDC jako s obchodním tajemstvím nakládat a ani odpovídat za případnou škodu či jinou újmu takovým postupem vzniklou. Označením obchodního tajemství ve smyslu předchozí věty se rozumí doručení písemného oznámení druhé smluvní strany SŽDC obsahujícího přesno</w:t>
      </w:r>
      <w:r>
        <w:rPr>
          <w:rFonts w:asciiTheme="minorHAnsi" w:eastAsia="Calibri" w:hAnsiTheme="minorHAnsi"/>
          <w:sz w:val="22"/>
          <w:szCs w:val="22"/>
          <w:lang w:eastAsia="en-US"/>
        </w:rPr>
        <w:t>u identifikaci dotčených částí S</w:t>
      </w:r>
      <w:r w:rsidRPr="00915EAE">
        <w:rPr>
          <w:rFonts w:asciiTheme="minorHAnsi" w:eastAsia="Calibri" w:hAnsiTheme="minorHAnsi"/>
          <w:sz w:val="22"/>
          <w:szCs w:val="22"/>
          <w:lang w:eastAsia="en-US"/>
        </w:rPr>
        <w:t xml:space="preserve">mlouvy včetně odůvodnění, proč jsou za obchodní tajemství považovány. Druhá smluvní strana je povinna výslovně uvést, že informace, které označila jako své obchodní tajemství, naplňují současně všechny definiční znaky obchodního tajemství, tak jak </w:t>
      </w:r>
      <w:r w:rsidR="005151AA">
        <w:rPr>
          <w:rFonts w:asciiTheme="minorHAnsi" w:eastAsia="Calibri" w:hAnsiTheme="minorHAnsi"/>
          <w:sz w:val="22"/>
          <w:szCs w:val="22"/>
          <w:lang w:eastAsia="en-US"/>
        </w:rPr>
        <w:t>je vymezeno v ustanovení § 504 O</w:t>
      </w:r>
      <w:r w:rsidRPr="00915EAE">
        <w:rPr>
          <w:rFonts w:asciiTheme="minorHAnsi" w:eastAsia="Calibri" w:hAnsiTheme="minorHAnsi"/>
          <w:sz w:val="22"/>
          <w:szCs w:val="22"/>
          <w:lang w:eastAsia="en-US"/>
        </w:rPr>
        <w:t>bčanského zákoníku, a zavazuje se neprodleně písemně sdělit SŽDC skutečnost, že takto označené informace přestaly naplňovat znaky obchodního tajemství.</w:t>
      </w:r>
    </w:p>
    <w:p w:rsidR="00E0462B" w:rsidRPr="00915EAE" w:rsidRDefault="00E0462B" w:rsidP="00E0462B">
      <w:pPr>
        <w:pStyle w:val="Odstavecseseznamem"/>
        <w:ind w:left="709"/>
        <w:jc w:val="both"/>
        <w:rPr>
          <w:rFonts w:asciiTheme="minorHAnsi" w:hAnsiTheme="minorHAnsi"/>
          <w:b/>
          <w:bCs/>
          <w:sz w:val="22"/>
          <w:szCs w:val="22"/>
        </w:rPr>
      </w:pPr>
    </w:p>
    <w:p w:rsidR="00B774A2" w:rsidRPr="003A490A" w:rsidRDefault="00556704" w:rsidP="00B774A2">
      <w:pPr>
        <w:pStyle w:val="Odstavecseseznamem"/>
        <w:numPr>
          <w:ilvl w:val="1"/>
          <w:numId w:val="4"/>
        </w:numPr>
        <w:ind w:left="709" w:hanging="709"/>
        <w:jc w:val="both"/>
        <w:rPr>
          <w:rFonts w:asciiTheme="minorHAnsi" w:hAnsiTheme="minorHAnsi"/>
          <w:b/>
          <w:bCs/>
          <w:sz w:val="22"/>
          <w:szCs w:val="22"/>
        </w:rPr>
      </w:pPr>
      <w:r w:rsidRPr="00915EAE">
        <w:rPr>
          <w:rFonts w:asciiTheme="minorHAnsi" w:hAnsiTheme="minorHAnsi"/>
          <w:sz w:val="22"/>
          <w:szCs w:val="22"/>
        </w:rPr>
        <w:t xml:space="preserve">Tato </w:t>
      </w:r>
      <w:r w:rsidR="00915EAE">
        <w:rPr>
          <w:rFonts w:asciiTheme="minorHAnsi" w:hAnsiTheme="minorHAnsi"/>
          <w:sz w:val="22"/>
          <w:szCs w:val="22"/>
        </w:rPr>
        <w:t>S</w:t>
      </w:r>
      <w:r w:rsidRPr="00915EAE">
        <w:rPr>
          <w:rFonts w:asciiTheme="minorHAnsi" w:hAnsiTheme="minorHAnsi"/>
          <w:sz w:val="22"/>
          <w:szCs w:val="22"/>
        </w:rPr>
        <w:t>mlouva nabývá platnosti okamžikem podpisu poslední ze smluvních stran. Je-li Smlouva uveřejňována v registru smluv, nabývá účinnosti dnem uveřejnění v registru smluv, jinak je účinná od okamžiku uzavření.</w:t>
      </w:r>
    </w:p>
    <w:p w:rsidR="0035412D" w:rsidRDefault="0035412D" w:rsidP="00575104">
      <w:pPr>
        <w:jc w:val="both"/>
        <w:rPr>
          <w:rFonts w:ascii="Calibri" w:hAnsi="Calibri"/>
          <w:b/>
          <w:sz w:val="22"/>
          <w:szCs w:val="22"/>
        </w:rPr>
      </w:pPr>
    </w:p>
    <w:p w:rsidR="00575104" w:rsidRPr="004F5DB0" w:rsidRDefault="00575104" w:rsidP="00575104">
      <w:pPr>
        <w:jc w:val="both"/>
        <w:rPr>
          <w:rFonts w:ascii="Calibri" w:hAnsi="Calibri"/>
          <w:b/>
          <w:sz w:val="22"/>
          <w:szCs w:val="22"/>
        </w:rPr>
      </w:pPr>
      <w:r w:rsidRPr="004F5DB0">
        <w:rPr>
          <w:rFonts w:ascii="Calibri" w:hAnsi="Calibri"/>
          <w:b/>
          <w:sz w:val="22"/>
          <w:szCs w:val="22"/>
        </w:rPr>
        <w:t>Přílohy</w:t>
      </w:r>
    </w:p>
    <w:p w:rsidR="00C72440" w:rsidRDefault="00C72440" w:rsidP="00575104">
      <w:pPr>
        <w:pStyle w:val="Odstavecseseznamem"/>
        <w:numPr>
          <w:ilvl w:val="0"/>
          <w:numId w:val="1"/>
        </w:numPr>
        <w:ind w:left="709" w:hanging="709"/>
        <w:jc w:val="both"/>
        <w:rPr>
          <w:rFonts w:ascii="Calibri" w:hAnsi="Calibri"/>
          <w:sz w:val="22"/>
          <w:szCs w:val="22"/>
        </w:rPr>
      </w:pPr>
      <w:r w:rsidRPr="0035412D">
        <w:rPr>
          <w:rFonts w:ascii="Calibri" w:hAnsi="Calibri"/>
          <w:sz w:val="22"/>
          <w:szCs w:val="22"/>
        </w:rPr>
        <w:t>Seznam poddodavatelů</w:t>
      </w:r>
      <w:r w:rsidR="00801EC9" w:rsidRPr="0035412D">
        <w:rPr>
          <w:rFonts w:ascii="Calibri" w:hAnsi="Calibri"/>
          <w:sz w:val="22"/>
          <w:szCs w:val="22"/>
        </w:rPr>
        <w:t xml:space="preserve"> </w:t>
      </w:r>
    </w:p>
    <w:p w:rsidR="00014BC4" w:rsidRPr="0035412D" w:rsidRDefault="00014BC4" w:rsidP="00575104">
      <w:pPr>
        <w:pStyle w:val="Odstavecseseznamem"/>
        <w:numPr>
          <w:ilvl w:val="0"/>
          <w:numId w:val="1"/>
        </w:numPr>
        <w:ind w:left="709" w:hanging="709"/>
        <w:jc w:val="both"/>
        <w:rPr>
          <w:rFonts w:ascii="Calibri" w:hAnsi="Calibri"/>
          <w:sz w:val="22"/>
          <w:szCs w:val="22"/>
        </w:rPr>
      </w:pPr>
      <w:r>
        <w:rPr>
          <w:rFonts w:ascii="Calibri" w:hAnsi="Calibri"/>
          <w:sz w:val="22"/>
          <w:szCs w:val="22"/>
        </w:rPr>
        <w:t>Smlouva o sdružení ve společnosti</w:t>
      </w:r>
    </w:p>
    <w:p w:rsidR="00575104" w:rsidRDefault="00575104" w:rsidP="00575104">
      <w:pPr>
        <w:jc w:val="both"/>
        <w:rPr>
          <w:rFonts w:ascii="Calibri" w:hAnsi="Calibri"/>
          <w:sz w:val="22"/>
          <w:szCs w:val="22"/>
        </w:rPr>
      </w:pPr>
    </w:p>
    <w:p w:rsidR="00575104" w:rsidRPr="0067331D" w:rsidRDefault="00575104" w:rsidP="00575104">
      <w:pPr>
        <w:jc w:val="both"/>
        <w:rPr>
          <w:rFonts w:ascii="Calibri" w:hAnsi="Calibri"/>
          <w:sz w:val="22"/>
          <w:szCs w:val="22"/>
        </w:rPr>
      </w:pPr>
      <w:r w:rsidRPr="0067331D">
        <w:rPr>
          <w:rFonts w:ascii="Calibri" w:hAnsi="Calibri"/>
          <w:sz w:val="22"/>
          <w:szCs w:val="22"/>
        </w:rPr>
        <w:t>V</w:t>
      </w:r>
      <w:r>
        <w:rPr>
          <w:rFonts w:ascii="Calibri" w:hAnsi="Calibri"/>
          <w:sz w:val="22"/>
          <w:szCs w:val="22"/>
        </w:rPr>
        <w:t> Praze,</w:t>
      </w:r>
      <w:r w:rsidRPr="0067331D">
        <w:rPr>
          <w:rFonts w:ascii="Calibri" w:hAnsi="Calibri"/>
          <w:sz w:val="22"/>
          <w:szCs w:val="22"/>
        </w:rPr>
        <w:t xml:space="preserve"> dne</w:t>
      </w:r>
      <w:r w:rsidR="00CD3145">
        <w:rPr>
          <w:rFonts w:ascii="Calibri" w:hAnsi="Calibri"/>
          <w:sz w:val="22"/>
          <w:szCs w:val="22"/>
        </w:rPr>
        <w:t xml:space="preserve"> 14. 11. 2017</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7331D">
        <w:rPr>
          <w:rFonts w:ascii="Calibri" w:hAnsi="Calibri"/>
          <w:sz w:val="22"/>
          <w:szCs w:val="22"/>
        </w:rPr>
        <w:t>V</w:t>
      </w:r>
      <w:r w:rsidR="00CD3145">
        <w:rPr>
          <w:rFonts w:ascii="Calibri" w:hAnsi="Calibri"/>
          <w:sz w:val="22"/>
          <w:szCs w:val="22"/>
        </w:rPr>
        <w:t xml:space="preserve"> Praze </w:t>
      </w:r>
      <w:r w:rsidRPr="0067331D">
        <w:rPr>
          <w:rFonts w:ascii="Calibri" w:hAnsi="Calibri"/>
          <w:sz w:val="22"/>
          <w:szCs w:val="22"/>
        </w:rPr>
        <w:t xml:space="preserve"> dne </w:t>
      </w:r>
      <w:r w:rsidR="00CD3145">
        <w:rPr>
          <w:rFonts w:ascii="Calibri" w:hAnsi="Calibri"/>
          <w:sz w:val="22"/>
          <w:szCs w:val="22"/>
        </w:rPr>
        <w:t>1</w:t>
      </w:r>
      <w:r w:rsidR="004233E4">
        <w:rPr>
          <w:rFonts w:ascii="Calibri" w:hAnsi="Calibri"/>
          <w:sz w:val="22"/>
          <w:szCs w:val="22"/>
        </w:rPr>
        <w:t>6</w:t>
      </w:r>
      <w:bookmarkStart w:id="0" w:name="_GoBack"/>
      <w:bookmarkEnd w:id="0"/>
      <w:r w:rsidR="00CD3145">
        <w:rPr>
          <w:rFonts w:ascii="Calibri" w:hAnsi="Calibri"/>
          <w:sz w:val="22"/>
          <w:szCs w:val="22"/>
        </w:rPr>
        <w:t>. 11. 2017</w:t>
      </w:r>
    </w:p>
    <w:p w:rsidR="00575104" w:rsidRDefault="00575104" w:rsidP="00575104">
      <w:pPr>
        <w:jc w:val="both"/>
        <w:rPr>
          <w:rFonts w:ascii="Calibri" w:hAnsi="Calibri"/>
          <w:b/>
          <w:sz w:val="22"/>
          <w:szCs w:val="22"/>
        </w:rPr>
      </w:pPr>
    </w:p>
    <w:p w:rsidR="00575104" w:rsidRDefault="00575104" w:rsidP="00575104">
      <w:pPr>
        <w:rPr>
          <w:b/>
        </w:rPr>
      </w:pPr>
    </w:p>
    <w:p w:rsidR="0035412D" w:rsidRDefault="0035412D" w:rsidP="00575104">
      <w:pPr>
        <w:rPr>
          <w:b/>
        </w:rPr>
      </w:pPr>
    </w:p>
    <w:p w:rsidR="0035412D" w:rsidRDefault="0035412D" w:rsidP="00575104">
      <w:pPr>
        <w:rPr>
          <w:b/>
        </w:rPr>
      </w:pPr>
    </w:p>
    <w:p w:rsidR="0035412D" w:rsidRDefault="0035412D" w:rsidP="00575104">
      <w:pPr>
        <w:rPr>
          <w:b/>
        </w:rPr>
      </w:pPr>
    </w:p>
    <w:p w:rsidR="0035412D" w:rsidRDefault="0035412D" w:rsidP="00575104">
      <w:pPr>
        <w:rPr>
          <w:b/>
        </w:rPr>
      </w:pPr>
    </w:p>
    <w:p w:rsidR="0035412D" w:rsidRDefault="0035412D" w:rsidP="00575104">
      <w:pPr>
        <w:rPr>
          <w:b/>
        </w:rPr>
      </w:pPr>
    </w:p>
    <w:p w:rsidR="003A490A" w:rsidRDefault="003A490A" w:rsidP="00575104">
      <w:pPr>
        <w:rPr>
          <w:b/>
        </w:rPr>
      </w:pPr>
    </w:p>
    <w:p w:rsidR="00575104" w:rsidRPr="000968B4" w:rsidRDefault="00575104" w:rsidP="00575104">
      <w:pPr>
        <w:rPr>
          <w:rFonts w:ascii="Calibri" w:hAnsi="Calibri"/>
          <w:sz w:val="22"/>
          <w:szCs w:val="22"/>
        </w:rPr>
      </w:pPr>
      <w:r>
        <w:rPr>
          <w:b/>
        </w:rPr>
        <w:t>_________________________________</w:t>
      </w:r>
      <w:r>
        <w:rPr>
          <w:b/>
        </w:rPr>
        <w:tab/>
      </w:r>
      <w:r>
        <w:rPr>
          <w:b/>
        </w:rPr>
        <w:tab/>
        <w:t>________________________________</w:t>
      </w:r>
    </w:p>
    <w:p w:rsidR="00575104" w:rsidRPr="0067331D" w:rsidRDefault="00575104" w:rsidP="00575104">
      <w:pPr>
        <w:rPr>
          <w:rFonts w:ascii="Calibri" w:hAnsi="Calibri"/>
          <w:b/>
          <w:sz w:val="22"/>
          <w:szCs w:val="22"/>
        </w:rPr>
      </w:pPr>
      <w:r>
        <w:rPr>
          <w:rFonts w:ascii="Calibri" w:hAnsi="Calibri"/>
          <w:b/>
          <w:sz w:val="22"/>
          <w:szCs w:val="22"/>
        </w:rPr>
        <w:t>Objednatel</w:t>
      </w:r>
      <w:r w:rsidRPr="0067331D">
        <w:rPr>
          <w:rFonts w:ascii="Calibri" w:hAnsi="Calibri"/>
          <w:b/>
          <w:sz w:val="22"/>
          <w:szCs w:val="22"/>
        </w:rPr>
        <w:tab/>
      </w:r>
      <w:r w:rsidRPr="0067331D">
        <w:rPr>
          <w:rFonts w:ascii="Calibri" w:hAnsi="Calibri"/>
          <w:b/>
          <w:sz w:val="22"/>
          <w:szCs w:val="22"/>
        </w:rPr>
        <w:tab/>
      </w:r>
      <w:r w:rsidRPr="0067331D">
        <w:rPr>
          <w:rFonts w:ascii="Calibri" w:hAnsi="Calibri"/>
          <w:b/>
          <w:sz w:val="22"/>
          <w:szCs w:val="22"/>
        </w:rPr>
        <w:tab/>
      </w:r>
      <w:r w:rsidRPr="0067331D">
        <w:rPr>
          <w:rFonts w:ascii="Calibri" w:hAnsi="Calibri"/>
          <w:b/>
          <w:sz w:val="22"/>
          <w:szCs w:val="22"/>
        </w:rPr>
        <w:tab/>
      </w:r>
      <w:r w:rsidRPr="0067331D">
        <w:rPr>
          <w:rFonts w:ascii="Calibri" w:hAnsi="Calibri"/>
          <w:b/>
          <w:sz w:val="22"/>
          <w:szCs w:val="22"/>
        </w:rPr>
        <w:tab/>
      </w:r>
      <w:r w:rsidRPr="0067331D">
        <w:rPr>
          <w:rFonts w:ascii="Calibri" w:hAnsi="Calibri"/>
          <w:b/>
          <w:sz w:val="22"/>
          <w:szCs w:val="22"/>
        </w:rPr>
        <w:tab/>
      </w:r>
      <w:r>
        <w:rPr>
          <w:rFonts w:ascii="Calibri" w:hAnsi="Calibri"/>
          <w:b/>
          <w:sz w:val="22"/>
          <w:szCs w:val="22"/>
        </w:rPr>
        <w:t>Zhotovitel</w:t>
      </w:r>
    </w:p>
    <w:p w:rsidR="00575104" w:rsidRPr="006F5D56" w:rsidRDefault="00C62EB5" w:rsidP="00575104">
      <w:pPr>
        <w:rPr>
          <w:rFonts w:ascii="Calibri" w:hAnsi="Calibri"/>
          <w:b/>
          <w:sz w:val="22"/>
          <w:szCs w:val="22"/>
          <w:highlight w:val="yellow"/>
        </w:rPr>
      </w:pPr>
      <w:r w:rsidRPr="0035412D">
        <w:rPr>
          <w:rFonts w:ascii="Calibri" w:hAnsi="Calibri"/>
          <w:b/>
          <w:sz w:val="22"/>
          <w:szCs w:val="22"/>
        </w:rPr>
        <w:t>Ing. Mojmír Nejezchleb</w:t>
      </w:r>
      <w:r w:rsidRPr="0035412D">
        <w:rPr>
          <w:rFonts w:ascii="Calibri" w:hAnsi="Calibri"/>
          <w:b/>
          <w:sz w:val="22"/>
          <w:szCs w:val="22"/>
        </w:rPr>
        <w:tab/>
      </w:r>
      <w:r w:rsidR="00575104" w:rsidRPr="0035412D">
        <w:rPr>
          <w:rFonts w:ascii="Calibri" w:hAnsi="Calibri"/>
          <w:b/>
          <w:sz w:val="22"/>
          <w:szCs w:val="22"/>
        </w:rPr>
        <w:tab/>
      </w:r>
      <w:r w:rsidR="00575104" w:rsidRPr="006F5D56">
        <w:rPr>
          <w:rFonts w:ascii="Calibri" w:hAnsi="Calibri"/>
          <w:b/>
          <w:sz w:val="22"/>
          <w:szCs w:val="22"/>
        </w:rPr>
        <w:tab/>
      </w:r>
      <w:r w:rsidR="00575104" w:rsidRPr="006F5D56">
        <w:rPr>
          <w:rFonts w:ascii="Calibri" w:hAnsi="Calibri"/>
          <w:b/>
          <w:sz w:val="22"/>
          <w:szCs w:val="22"/>
        </w:rPr>
        <w:tab/>
      </w:r>
      <w:r w:rsidR="00575104" w:rsidRPr="006F5D56">
        <w:rPr>
          <w:rFonts w:ascii="Calibri" w:hAnsi="Calibri"/>
          <w:b/>
          <w:sz w:val="22"/>
          <w:szCs w:val="22"/>
        </w:rPr>
        <w:tab/>
      </w:r>
      <w:r w:rsidR="0035412D" w:rsidRPr="00014BC4">
        <w:rPr>
          <w:rFonts w:ascii="Calibri" w:hAnsi="Calibri"/>
          <w:b/>
          <w:sz w:val="22"/>
          <w:szCs w:val="22"/>
        </w:rPr>
        <w:t>Ing. Václav Větrovský, MBA</w:t>
      </w:r>
    </w:p>
    <w:p w:rsidR="008034FF" w:rsidRPr="00373F2E" w:rsidRDefault="00C62EB5">
      <w:pPr>
        <w:rPr>
          <w:sz w:val="22"/>
          <w:szCs w:val="22"/>
        </w:rPr>
      </w:pPr>
      <w:r>
        <w:rPr>
          <w:rFonts w:ascii="Calibri" w:hAnsi="Calibri"/>
          <w:sz w:val="22"/>
          <w:szCs w:val="22"/>
        </w:rPr>
        <w:t>náměstek GŘ pro modernizaci dráhy</w:t>
      </w:r>
      <w:r w:rsidRPr="007309AA">
        <w:rPr>
          <w:rFonts w:ascii="Calibri" w:hAnsi="Calibri"/>
          <w:sz w:val="22"/>
          <w:szCs w:val="22"/>
        </w:rPr>
        <w:tab/>
      </w:r>
      <w:r w:rsidR="007309AA" w:rsidRPr="007309AA">
        <w:rPr>
          <w:rFonts w:ascii="Calibri" w:hAnsi="Calibri"/>
          <w:sz w:val="22"/>
          <w:szCs w:val="22"/>
        </w:rPr>
        <w:tab/>
      </w:r>
      <w:r w:rsidR="0035412D">
        <w:rPr>
          <w:rFonts w:ascii="Calibri" w:hAnsi="Calibri"/>
          <w:sz w:val="22"/>
          <w:szCs w:val="22"/>
        </w:rPr>
        <w:tab/>
        <w:t>statutární ředitel společnosti</w:t>
      </w:r>
    </w:p>
    <w:p w:rsidR="007309AA" w:rsidRDefault="007309AA"/>
    <w:p w:rsidR="0035412D" w:rsidRDefault="0035412D"/>
    <w:p w:rsidR="0035412D" w:rsidRDefault="0035412D"/>
    <w:p w:rsidR="0035412D" w:rsidRDefault="0035412D"/>
    <w:p w:rsidR="0035412D" w:rsidRDefault="0035412D"/>
    <w:p w:rsidR="0035412D" w:rsidRDefault="0035412D"/>
    <w:p w:rsidR="0035412D" w:rsidRDefault="0035412D"/>
    <w:p w:rsidR="0035412D" w:rsidRDefault="0035412D"/>
    <w:p w:rsidR="0035412D" w:rsidRDefault="0035412D"/>
    <w:p w:rsidR="007309AA" w:rsidRPr="00373F2E" w:rsidRDefault="00556704" w:rsidP="00373F2E">
      <w:pPr>
        <w:rPr>
          <w:rFonts w:ascii="Calibri" w:hAnsi="Calibri"/>
          <w:sz w:val="22"/>
          <w:szCs w:val="22"/>
        </w:rPr>
      </w:pPr>
      <w:r>
        <w:rPr>
          <w:rFonts w:ascii="Calibri" w:hAnsi="Calibri"/>
          <w:sz w:val="22"/>
          <w:szCs w:val="22"/>
        </w:rPr>
        <w:t xml:space="preserve">Tato Smlouva byla uveřejněna prostřednictvím registru </w:t>
      </w:r>
      <w:r w:rsidRPr="00556704">
        <w:rPr>
          <w:rFonts w:ascii="Calibri" w:hAnsi="Calibri"/>
          <w:sz w:val="22"/>
          <w:szCs w:val="22"/>
        </w:rPr>
        <w:t>smluv dne</w:t>
      </w:r>
      <w:r w:rsidR="00A72E17" w:rsidRPr="00556704">
        <w:rPr>
          <w:rFonts w:ascii="Calibri" w:hAnsi="Calibri"/>
          <w:sz w:val="22"/>
          <w:szCs w:val="22"/>
        </w:rPr>
        <w:t xml:space="preserve"> _____________</w:t>
      </w:r>
      <w:r w:rsidR="00A72E17" w:rsidRPr="00556704">
        <w:rPr>
          <w:rFonts w:ascii="Calibri" w:hAnsi="Calibri"/>
          <w:sz w:val="22"/>
          <w:szCs w:val="22"/>
        </w:rPr>
        <w:softHyphen/>
        <w:t xml:space="preserve"> .</w:t>
      </w:r>
    </w:p>
    <w:sectPr w:rsidR="007309AA" w:rsidRPr="00373F2E" w:rsidSect="003A490A">
      <w:footerReference w:type="even" r:id="rId8"/>
      <w:footerReference w:type="default" r:id="rId9"/>
      <w:headerReference w:type="first" r:id="rId10"/>
      <w:footerReference w:type="first" r:id="rId11"/>
      <w:pgSz w:w="11907" w:h="16840" w:code="9"/>
      <w:pgMar w:top="851" w:right="1418" w:bottom="0" w:left="1418" w:header="397"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372" w:rsidRDefault="00E84372">
      <w:r>
        <w:separator/>
      </w:r>
    </w:p>
  </w:endnote>
  <w:endnote w:type="continuationSeparator" w:id="0">
    <w:p w:rsidR="00E84372" w:rsidRDefault="00E8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9" w:rsidRDefault="00575104" w:rsidP="001851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203569" w:rsidRDefault="004233E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9" w:rsidRDefault="00575104" w:rsidP="00335A60">
    <w:pPr>
      <w:pStyle w:val="Zpat"/>
      <w:jc w:val="center"/>
      <w:rPr>
        <w:b/>
        <w:sz w:val="22"/>
        <w:szCs w:val="22"/>
      </w:rPr>
    </w:pPr>
    <w:r w:rsidRPr="00E86EC1">
      <w:rPr>
        <w:b/>
        <w:sz w:val="22"/>
        <w:szCs w:val="22"/>
      </w:rPr>
      <w:fldChar w:fldCharType="begin"/>
    </w:r>
    <w:r w:rsidRPr="00E86EC1">
      <w:rPr>
        <w:b/>
        <w:sz w:val="22"/>
        <w:szCs w:val="22"/>
      </w:rPr>
      <w:instrText xml:space="preserve"> PAGE </w:instrText>
    </w:r>
    <w:r w:rsidRPr="00E86EC1">
      <w:rPr>
        <w:b/>
        <w:sz w:val="22"/>
        <w:szCs w:val="22"/>
      </w:rPr>
      <w:fldChar w:fldCharType="separate"/>
    </w:r>
    <w:r w:rsidR="004233E4">
      <w:rPr>
        <w:b/>
        <w:noProof/>
        <w:sz w:val="22"/>
        <w:szCs w:val="22"/>
      </w:rPr>
      <w:t>4</w:t>
    </w:r>
    <w:r w:rsidRPr="00E86EC1">
      <w:rPr>
        <w:b/>
        <w:sz w:val="22"/>
        <w:szCs w:val="22"/>
      </w:rPr>
      <w:fldChar w:fldCharType="end"/>
    </w:r>
    <w:r w:rsidRPr="00E86EC1">
      <w:rPr>
        <w:b/>
        <w:sz w:val="22"/>
        <w:szCs w:val="22"/>
      </w:rPr>
      <w:t>/</w:t>
    </w:r>
    <w:r w:rsidRPr="00E86EC1">
      <w:rPr>
        <w:b/>
        <w:sz w:val="22"/>
        <w:szCs w:val="22"/>
      </w:rPr>
      <w:fldChar w:fldCharType="begin"/>
    </w:r>
    <w:r w:rsidRPr="00E86EC1">
      <w:rPr>
        <w:b/>
        <w:sz w:val="22"/>
        <w:szCs w:val="22"/>
      </w:rPr>
      <w:instrText xml:space="preserve"> NUMPAGES </w:instrText>
    </w:r>
    <w:r w:rsidRPr="00E86EC1">
      <w:rPr>
        <w:b/>
        <w:sz w:val="22"/>
        <w:szCs w:val="22"/>
      </w:rPr>
      <w:fldChar w:fldCharType="separate"/>
    </w:r>
    <w:r w:rsidR="004233E4">
      <w:rPr>
        <w:b/>
        <w:noProof/>
        <w:sz w:val="22"/>
        <w:szCs w:val="22"/>
      </w:rPr>
      <w:t>4</w:t>
    </w:r>
    <w:r w:rsidRPr="00E86EC1">
      <w:rPr>
        <w:b/>
        <w:sz w:val="22"/>
        <w:szCs w:val="22"/>
      </w:rPr>
      <w:fldChar w:fldCharType="end"/>
    </w:r>
  </w:p>
  <w:p w:rsidR="007447C6" w:rsidRPr="00E86EC1" w:rsidRDefault="004233E4" w:rsidP="00335A60">
    <w:pPr>
      <w:pStyle w:val="Zpat"/>
      <w:jc w:val="center"/>
      <w:rPr>
        <w:b/>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851" w:type="dxa"/>
      <w:tblLayout w:type="fixed"/>
      <w:tblCellMar>
        <w:left w:w="0" w:type="dxa"/>
        <w:right w:w="0" w:type="dxa"/>
      </w:tblCellMar>
      <w:tblLook w:val="0000" w:firstRow="0" w:lastRow="0" w:firstColumn="0" w:lastColumn="0" w:noHBand="0" w:noVBand="0"/>
    </w:tblPr>
    <w:tblGrid>
      <w:gridCol w:w="5040"/>
      <w:gridCol w:w="1481"/>
      <w:gridCol w:w="4253"/>
    </w:tblGrid>
    <w:tr w:rsidR="006473EB" w:rsidTr="006473EB">
      <w:trPr>
        <w:trHeight w:hRule="exact" w:val="302"/>
      </w:trPr>
      <w:tc>
        <w:tcPr>
          <w:tcW w:w="6521" w:type="dxa"/>
          <w:gridSpan w:val="2"/>
          <w:tcBorders>
            <w:top w:val="single" w:sz="6" w:space="0" w:color="auto"/>
            <w:left w:val="nil"/>
            <w:bottom w:val="nil"/>
            <w:right w:val="nil"/>
          </w:tcBorders>
          <w:vAlign w:val="center"/>
        </w:tcPr>
        <w:p w:rsidR="006473EB" w:rsidRPr="00582178" w:rsidRDefault="00575104" w:rsidP="00B3384B">
          <w:pPr>
            <w:pStyle w:val="Zpat"/>
            <w:ind w:left="28"/>
            <w:rPr>
              <w:rFonts w:cs="Arial"/>
              <w:color w:val="006BAF"/>
              <w:sz w:val="14"/>
              <w:szCs w:val="14"/>
            </w:rPr>
          </w:pPr>
          <w:r w:rsidRPr="00582178">
            <w:rPr>
              <w:rFonts w:cs="Arial"/>
              <w:color w:val="006BAF"/>
              <w:sz w:val="14"/>
              <w:szCs w:val="14"/>
            </w:rPr>
            <w:t>Správa železniční dopravní cesty, státní organizace</w:t>
          </w:r>
        </w:p>
      </w:tc>
      <w:tc>
        <w:tcPr>
          <w:tcW w:w="4253" w:type="dxa"/>
          <w:tcBorders>
            <w:top w:val="single" w:sz="6" w:space="0" w:color="auto"/>
            <w:left w:val="nil"/>
            <w:bottom w:val="nil"/>
            <w:right w:val="nil"/>
          </w:tcBorders>
          <w:vAlign w:val="center"/>
        </w:tcPr>
        <w:p w:rsidR="006473EB" w:rsidRPr="00582178" w:rsidRDefault="00575104" w:rsidP="006473EB">
          <w:pPr>
            <w:pStyle w:val="Zpat"/>
            <w:tabs>
              <w:tab w:val="clear" w:pos="4536"/>
              <w:tab w:val="clear" w:pos="9072"/>
            </w:tabs>
            <w:ind w:right="-284"/>
            <w:rPr>
              <w:rFonts w:cs="Arial"/>
              <w:color w:val="006BAF"/>
              <w:sz w:val="14"/>
              <w:szCs w:val="14"/>
            </w:rPr>
          </w:pPr>
          <w:r w:rsidRPr="00582178">
            <w:rPr>
              <w:rFonts w:cs="Arial"/>
              <w:color w:val="006BAF"/>
              <w:sz w:val="14"/>
              <w:szCs w:val="14"/>
            </w:rPr>
            <w:t>Sídlo: Dlážděná 1003/7, Praha 1  110 00</w:t>
          </w:r>
        </w:p>
      </w:tc>
    </w:tr>
    <w:tr w:rsidR="006473EB" w:rsidTr="006473EB">
      <w:trPr>
        <w:trHeight w:val="267"/>
      </w:trPr>
      <w:tc>
        <w:tcPr>
          <w:tcW w:w="6521" w:type="dxa"/>
          <w:gridSpan w:val="2"/>
          <w:tcBorders>
            <w:top w:val="nil"/>
            <w:left w:val="nil"/>
            <w:bottom w:val="nil"/>
            <w:right w:val="nil"/>
          </w:tcBorders>
          <w:vAlign w:val="center"/>
        </w:tcPr>
        <w:p w:rsidR="006473EB" w:rsidRPr="00582178" w:rsidRDefault="00575104" w:rsidP="00B3384B">
          <w:pPr>
            <w:pStyle w:val="Zpat"/>
            <w:ind w:left="28"/>
            <w:rPr>
              <w:rFonts w:cs="Arial"/>
              <w:color w:val="006BAF"/>
              <w:sz w:val="14"/>
              <w:szCs w:val="14"/>
            </w:rPr>
          </w:pPr>
          <w:r w:rsidRPr="00582178">
            <w:rPr>
              <w:rFonts w:cs="Arial"/>
              <w:color w:val="006BAF"/>
              <w:sz w:val="14"/>
              <w:szCs w:val="14"/>
            </w:rPr>
            <w:t>zapsaná v obchodním rejstříku u Městského soudu v Praze, oddíl A, vložka 48384</w:t>
          </w:r>
        </w:p>
      </w:tc>
      <w:tc>
        <w:tcPr>
          <w:tcW w:w="4253" w:type="dxa"/>
          <w:tcBorders>
            <w:top w:val="nil"/>
            <w:left w:val="nil"/>
            <w:bottom w:val="nil"/>
            <w:right w:val="nil"/>
          </w:tcBorders>
          <w:vAlign w:val="center"/>
        </w:tcPr>
        <w:p w:rsidR="006473EB" w:rsidRPr="00582178" w:rsidRDefault="00575104" w:rsidP="006473EB">
          <w:pPr>
            <w:pStyle w:val="Zpat"/>
            <w:tabs>
              <w:tab w:val="clear" w:pos="4536"/>
              <w:tab w:val="clear" w:pos="9072"/>
              <w:tab w:val="center" w:pos="1842"/>
              <w:tab w:val="right" w:pos="3543"/>
            </w:tabs>
            <w:rPr>
              <w:rFonts w:cs="Arial"/>
              <w:color w:val="006BAF"/>
              <w:sz w:val="14"/>
              <w:szCs w:val="14"/>
            </w:rPr>
          </w:pPr>
          <w:r w:rsidRPr="00582178">
            <w:rPr>
              <w:rFonts w:cs="Arial"/>
              <w:color w:val="006BAF"/>
              <w:sz w:val="14"/>
              <w:szCs w:val="14"/>
            </w:rPr>
            <w:t>IČ</w:t>
          </w:r>
          <w:r>
            <w:rPr>
              <w:rFonts w:cs="Arial"/>
              <w:color w:val="006BAF"/>
              <w:sz w:val="14"/>
              <w:szCs w:val="14"/>
            </w:rPr>
            <w:t>O</w:t>
          </w:r>
          <w:r w:rsidRPr="00582178">
            <w:rPr>
              <w:rFonts w:cs="Arial"/>
              <w:color w:val="006BAF"/>
              <w:sz w:val="14"/>
              <w:szCs w:val="14"/>
            </w:rPr>
            <w:t>: 709 94 234</w:t>
          </w:r>
          <w:r w:rsidRPr="00582178">
            <w:rPr>
              <w:rFonts w:cs="Arial"/>
              <w:color w:val="006BAF"/>
              <w:sz w:val="14"/>
              <w:szCs w:val="14"/>
            </w:rPr>
            <w:tab/>
          </w:r>
          <w:r w:rsidRPr="00582178">
            <w:rPr>
              <w:rFonts w:cs="Arial"/>
              <w:bCs/>
              <w:color w:val="006BAF"/>
              <w:sz w:val="14"/>
              <w:szCs w:val="14"/>
            </w:rPr>
            <w:t>DIČ: CZ 709 94 234</w:t>
          </w:r>
          <w:r w:rsidRPr="00582178">
            <w:rPr>
              <w:rFonts w:cs="Arial"/>
              <w:bCs/>
              <w:color w:val="006BAF"/>
              <w:sz w:val="14"/>
              <w:szCs w:val="14"/>
            </w:rPr>
            <w:tab/>
          </w:r>
        </w:p>
      </w:tc>
    </w:tr>
    <w:tr w:rsidR="006473EB" w:rsidTr="006473EB">
      <w:trPr>
        <w:trHeight w:val="267"/>
      </w:trPr>
      <w:tc>
        <w:tcPr>
          <w:tcW w:w="5040" w:type="dxa"/>
          <w:tcBorders>
            <w:top w:val="nil"/>
            <w:left w:val="nil"/>
            <w:bottom w:val="nil"/>
            <w:right w:val="nil"/>
          </w:tcBorders>
          <w:vAlign w:val="center"/>
        </w:tcPr>
        <w:p w:rsidR="006473EB" w:rsidRPr="00EF2EB6" w:rsidRDefault="004233E4" w:rsidP="00B3384B">
          <w:pPr>
            <w:pStyle w:val="Zpat"/>
            <w:ind w:left="28"/>
            <w:rPr>
              <w:color w:val="006BAF"/>
              <w:sz w:val="14"/>
              <w:szCs w:val="14"/>
            </w:rPr>
          </w:pPr>
          <w:hyperlink r:id="rId1" w:history="1">
            <w:r w:rsidR="00575104" w:rsidRPr="00EF2EB6">
              <w:rPr>
                <w:color w:val="006BAF"/>
                <w:sz w:val="14"/>
                <w:szCs w:val="14"/>
              </w:rPr>
              <w:t>www.szdc.cz</w:t>
            </w:r>
          </w:hyperlink>
        </w:p>
      </w:tc>
      <w:tc>
        <w:tcPr>
          <w:tcW w:w="5734" w:type="dxa"/>
          <w:gridSpan w:val="2"/>
          <w:tcBorders>
            <w:top w:val="nil"/>
            <w:left w:val="nil"/>
            <w:bottom w:val="nil"/>
            <w:right w:val="nil"/>
          </w:tcBorders>
          <w:vAlign w:val="center"/>
        </w:tcPr>
        <w:p w:rsidR="006473EB" w:rsidRPr="00EF2EB6" w:rsidRDefault="00575104" w:rsidP="00B3384B">
          <w:pPr>
            <w:pStyle w:val="Zhlav"/>
            <w:tabs>
              <w:tab w:val="clear" w:pos="4536"/>
              <w:tab w:val="clear" w:pos="9072"/>
              <w:tab w:val="left" w:pos="2925"/>
              <w:tab w:val="right" w:pos="4110"/>
            </w:tabs>
            <w:rPr>
              <w:rFonts w:cs="Arial"/>
              <w:color w:val="006BAF"/>
              <w:sz w:val="16"/>
              <w:szCs w:val="16"/>
            </w:rPr>
          </w:pPr>
          <w:r w:rsidRPr="00582178">
            <w:rPr>
              <w:rFonts w:cs="Arial"/>
              <w:color w:val="006BAF"/>
              <w:sz w:val="14"/>
              <w:szCs w:val="14"/>
            </w:rPr>
            <w:tab/>
          </w:r>
          <w:r>
            <w:rPr>
              <w:rFonts w:cs="Arial"/>
              <w:color w:val="006BAF"/>
              <w:sz w:val="14"/>
              <w:szCs w:val="14"/>
            </w:rPr>
            <w:tab/>
          </w:r>
          <w:r w:rsidRPr="00582178">
            <w:rPr>
              <w:rFonts w:cs="Arial"/>
              <w:color w:val="006BAF"/>
              <w:sz w:val="16"/>
              <w:szCs w:val="16"/>
            </w:rPr>
            <w:fldChar w:fldCharType="begin"/>
          </w:r>
          <w:r w:rsidRPr="00582178">
            <w:rPr>
              <w:rFonts w:cs="Arial"/>
              <w:color w:val="006BAF"/>
              <w:sz w:val="16"/>
              <w:szCs w:val="16"/>
            </w:rPr>
            <w:instrText xml:space="preserve"> PAGE   \* MERGEFORMAT </w:instrText>
          </w:r>
          <w:r w:rsidRPr="00582178">
            <w:rPr>
              <w:rFonts w:cs="Arial"/>
              <w:color w:val="006BAF"/>
              <w:sz w:val="16"/>
              <w:szCs w:val="16"/>
            </w:rPr>
            <w:fldChar w:fldCharType="separate"/>
          </w:r>
          <w:r w:rsidR="004233E4">
            <w:rPr>
              <w:rFonts w:cs="Arial"/>
              <w:noProof/>
              <w:color w:val="006BAF"/>
              <w:sz w:val="16"/>
              <w:szCs w:val="16"/>
            </w:rPr>
            <w:t>1</w:t>
          </w:r>
          <w:r w:rsidRPr="00582178">
            <w:rPr>
              <w:rFonts w:cs="Arial"/>
              <w:color w:val="006BAF"/>
              <w:sz w:val="16"/>
              <w:szCs w:val="16"/>
            </w:rPr>
            <w:fldChar w:fldCharType="end"/>
          </w:r>
          <w:r w:rsidRPr="00582178">
            <w:rPr>
              <w:rFonts w:cs="Arial"/>
              <w:color w:val="006BAF"/>
              <w:sz w:val="16"/>
              <w:szCs w:val="16"/>
            </w:rPr>
            <w:t>/</w:t>
          </w:r>
          <w:r w:rsidRPr="00582178">
            <w:rPr>
              <w:rFonts w:cs="Arial"/>
              <w:color w:val="006BAF"/>
              <w:sz w:val="16"/>
              <w:szCs w:val="16"/>
            </w:rPr>
            <w:fldChar w:fldCharType="begin"/>
          </w:r>
          <w:r w:rsidRPr="00582178">
            <w:rPr>
              <w:rFonts w:cs="Arial"/>
              <w:color w:val="006BAF"/>
              <w:sz w:val="16"/>
              <w:szCs w:val="16"/>
            </w:rPr>
            <w:instrText xml:space="preserve"> NUMPAGES   \* MERGEFORMAT </w:instrText>
          </w:r>
          <w:r w:rsidRPr="00582178">
            <w:rPr>
              <w:rFonts w:cs="Arial"/>
              <w:color w:val="006BAF"/>
              <w:sz w:val="16"/>
              <w:szCs w:val="16"/>
            </w:rPr>
            <w:fldChar w:fldCharType="separate"/>
          </w:r>
          <w:r w:rsidR="004233E4">
            <w:rPr>
              <w:rFonts w:cs="Arial"/>
              <w:noProof/>
              <w:color w:val="006BAF"/>
              <w:sz w:val="16"/>
              <w:szCs w:val="16"/>
            </w:rPr>
            <w:t>1</w:t>
          </w:r>
          <w:r w:rsidRPr="00582178">
            <w:rPr>
              <w:rFonts w:cs="Arial"/>
              <w:color w:val="006BAF"/>
              <w:sz w:val="16"/>
              <w:szCs w:val="16"/>
            </w:rPr>
            <w:fldChar w:fldCharType="end"/>
          </w:r>
        </w:p>
      </w:tc>
    </w:tr>
  </w:tbl>
  <w:p w:rsidR="00203569" w:rsidRDefault="004233E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372" w:rsidRDefault="00E84372">
      <w:r>
        <w:separator/>
      </w:r>
    </w:p>
  </w:footnote>
  <w:footnote w:type="continuationSeparator" w:id="0">
    <w:p w:rsidR="00E84372" w:rsidRDefault="00E84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9" w:rsidRPr="00915611" w:rsidRDefault="00575104" w:rsidP="00B3384B">
    <w:pPr>
      <w:pStyle w:val="Zhlav"/>
      <w:tabs>
        <w:tab w:val="clear" w:pos="4536"/>
      </w:tabs>
      <w:spacing w:after="80"/>
      <w:ind w:left="2410"/>
      <w:rPr>
        <w:rFonts w:cs="Arial"/>
        <w:b/>
        <w:color w:val="006BAF"/>
        <w:sz w:val="22"/>
        <w:szCs w:val="22"/>
      </w:rPr>
    </w:pPr>
    <w:r>
      <w:rPr>
        <w:noProof/>
      </w:rPr>
      <w:drawing>
        <wp:anchor distT="0" distB="0" distL="114300" distR="114300" simplePos="0" relativeHeight="251660288" behindDoc="1" locked="0" layoutInCell="1" allowOverlap="1" wp14:anchorId="07498EA8" wp14:editId="2BF284D2">
          <wp:simplePos x="0" y="0"/>
          <wp:positionH relativeFrom="column">
            <wp:posOffset>-3175</wp:posOffset>
          </wp:positionH>
          <wp:positionV relativeFrom="paragraph">
            <wp:posOffset>2540</wp:posOffset>
          </wp:positionV>
          <wp:extent cx="1343025" cy="723900"/>
          <wp:effectExtent l="0" t="0" r="9525" b="0"/>
          <wp:wrapNone/>
          <wp:docPr id="2" name="Obrázek 2" descr="szcd_barva_cmyk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zcd_barva_cmyk_po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611">
      <w:rPr>
        <w:rFonts w:cs="Arial"/>
        <w:b/>
        <w:color w:val="006BAF"/>
        <w:sz w:val="22"/>
        <w:szCs w:val="22"/>
      </w:rPr>
      <w:t>Správa železniční dopravní cesty, státní organizace</w:t>
    </w:r>
  </w:p>
  <w:p w:rsidR="00203569" w:rsidRPr="00915611" w:rsidRDefault="00575104" w:rsidP="00B3384B">
    <w:pPr>
      <w:pStyle w:val="Zhlav"/>
      <w:tabs>
        <w:tab w:val="clear" w:pos="4536"/>
      </w:tabs>
      <w:spacing w:before="100" w:after="120"/>
      <w:ind w:left="2410"/>
      <w:rPr>
        <w:rFonts w:cs="Arial"/>
        <w:color w:val="006BAF"/>
        <w:sz w:val="16"/>
        <w:szCs w:val="16"/>
      </w:rPr>
    </w:pPr>
    <w:r>
      <w:rPr>
        <w:rFonts w:cs="Arial"/>
        <w:color w:val="006BAF"/>
        <w:sz w:val="16"/>
        <w:szCs w:val="16"/>
      </w:rPr>
      <w:t>Generální ř</w:t>
    </w:r>
    <w:r w:rsidRPr="00915611">
      <w:rPr>
        <w:rFonts w:cs="Arial"/>
        <w:color w:val="006BAF"/>
        <w:sz w:val="16"/>
        <w:szCs w:val="16"/>
      </w:rPr>
      <w:t>editelství</w:t>
    </w:r>
  </w:p>
  <w:p w:rsidR="00203569" w:rsidRPr="00915611" w:rsidRDefault="00575104" w:rsidP="00B3384B">
    <w:pPr>
      <w:pStyle w:val="Zhlav"/>
      <w:tabs>
        <w:tab w:val="clear" w:pos="4536"/>
      </w:tabs>
      <w:spacing w:after="120"/>
      <w:ind w:left="2410"/>
      <w:rPr>
        <w:rFonts w:cs="Arial"/>
        <w:color w:val="006BAF"/>
        <w:sz w:val="16"/>
        <w:szCs w:val="16"/>
      </w:rPr>
    </w:pPr>
    <w:r w:rsidRPr="00915611">
      <w:rPr>
        <w:rFonts w:cs="Arial"/>
        <w:color w:val="006BAF"/>
        <w:sz w:val="16"/>
        <w:szCs w:val="16"/>
      </w:rPr>
      <w:t>Dlážděná 1003/7</w:t>
    </w:r>
  </w:p>
  <w:p w:rsidR="00203569" w:rsidRDefault="00575104" w:rsidP="00B3384B">
    <w:pPr>
      <w:pStyle w:val="Zhlav"/>
      <w:tabs>
        <w:tab w:val="clear" w:pos="4536"/>
      </w:tabs>
      <w:spacing w:after="120"/>
      <w:ind w:left="2410"/>
    </w:pPr>
    <w:r>
      <w:rPr>
        <w:rFonts w:cs="Arial"/>
        <w:noProof/>
        <w:color w:val="006BAF"/>
        <w:sz w:val="16"/>
        <w:szCs w:val="16"/>
      </w:rPr>
      <mc:AlternateContent>
        <mc:Choice Requires="wps">
          <w:drawing>
            <wp:anchor distT="0" distB="0" distL="114300" distR="114300" simplePos="0" relativeHeight="251659264" behindDoc="0" locked="0" layoutInCell="1" allowOverlap="1" wp14:anchorId="11DE3233" wp14:editId="14389410">
              <wp:simplePos x="0" y="0"/>
              <wp:positionH relativeFrom="column">
                <wp:posOffset>0</wp:posOffset>
              </wp:positionH>
              <wp:positionV relativeFrom="paragraph">
                <wp:posOffset>173990</wp:posOffset>
              </wp:positionV>
              <wp:extent cx="611251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2510" cy="0"/>
                      </a:xfrm>
                      <a:prstGeom prst="straightConnector1">
                        <a:avLst/>
                      </a:prstGeom>
                      <a:noFill/>
                      <a:ln w="9525">
                        <a:solidFill>
                          <a:srgbClr val="006BA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1" o:spid="_x0000_s1026" type="#_x0000_t32" style="position:absolute;margin-left:0;margin-top:13.7pt;width:481.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" strokecolor="#006baf"/>
          </w:pict>
        </mc:Fallback>
      </mc:AlternateContent>
    </w:r>
    <w:r w:rsidRPr="00915611">
      <w:rPr>
        <w:rFonts w:cs="Arial"/>
        <w:color w:val="006BAF"/>
        <w:sz w:val="16"/>
        <w:szCs w:val="16"/>
      </w:rPr>
      <w:t>110 00  PRAHA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A91"/>
    <w:multiLevelType w:val="multilevel"/>
    <w:tmpl w:val="16A4C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88377C"/>
    <w:multiLevelType w:val="multilevel"/>
    <w:tmpl w:val="AAE495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8C2D80"/>
    <w:multiLevelType w:val="hybridMultilevel"/>
    <w:tmpl w:val="98E2B23A"/>
    <w:lvl w:ilvl="0" w:tplc="2774ECEA">
      <w:start w:val="972"/>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nsid w:val="10FC4C1C"/>
    <w:multiLevelType w:val="multilevel"/>
    <w:tmpl w:val="429CE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76063D"/>
    <w:multiLevelType w:val="multilevel"/>
    <w:tmpl w:val="9C9ED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5966B1"/>
    <w:multiLevelType w:val="hybridMultilevel"/>
    <w:tmpl w:val="41FA60B2"/>
    <w:lvl w:ilvl="0" w:tplc="27F2D57A">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nsid w:val="213E0982"/>
    <w:multiLevelType w:val="multilevel"/>
    <w:tmpl w:val="78222E56"/>
    <w:lvl w:ilvl="0">
      <w:start w:val="1"/>
      <w:numFmt w:val="decimal"/>
      <w:lvlText w:val="%1."/>
      <w:lvlJc w:val="left"/>
      <w:pPr>
        <w:ind w:left="720" w:hanging="360"/>
      </w:pPr>
      <w:rPr>
        <w:rFonts w:hint="default"/>
        <w:b/>
        <w:sz w:val="22"/>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nsid w:val="2EAC2A5A"/>
    <w:multiLevelType w:val="multilevel"/>
    <w:tmpl w:val="06B6BD1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5B402F"/>
    <w:multiLevelType w:val="hybridMultilevel"/>
    <w:tmpl w:val="1DCED564"/>
    <w:lvl w:ilvl="0" w:tplc="00A4ED62">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370B9E"/>
    <w:multiLevelType w:val="multilevel"/>
    <w:tmpl w:val="B98849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A364BB"/>
    <w:multiLevelType w:val="multilevel"/>
    <w:tmpl w:val="3D6EF8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E313B99"/>
    <w:multiLevelType w:val="hybridMultilevel"/>
    <w:tmpl w:val="74FC8218"/>
    <w:lvl w:ilvl="0" w:tplc="F9DC2464">
      <w:start w:val="1"/>
      <w:numFmt w:val="lowerLetter"/>
      <w:lvlText w:val="%1)"/>
      <w:lvlJc w:val="left"/>
      <w:pPr>
        <w:ind w:left="1474" w:hanging="76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nsid w:val="684F6219"/>
    <w:multiLevelType w:val="multilevel"/>
    <w:tmpl w:val="5FEC79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2FB5240"/>
    <w:multiLevelType w:val="multilevel"/>
    <w:tmpl w:val="48D6C6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8BF0A99"/>
    <w:multiLevelType w:val="multilevel"/>
    <w:tmpl w:val="542228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AC70545"/>
    <w:multiLevelType w:val="hybridMultilevel"/>
    <w:tmpl w:val="92DECAB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7C941224"/>
    <w:multiLevelType w:val="multilevel"/>
    <w:tmpl w:val="59860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9"/>
  </w:num>
  <w:num w:numId="4">
    <w:abstractNumId w:val="14"/>
  </w:num>
  <w:num w:numId="5">
    <w:abstractNumId w:val="10"/>
  </w:num>
  <w:num w:numId="6">
    <w:abstractNumId w:val="7"/>
  </w:num>
  <w:num w:numId="7">
    <w:abstractNumId w:val="3"/>
  </w:num>
  <w:num w:numId="8">
    <w:abstractNumId w:val="12"/>
  </w:num>
  <w:num w:numId="9">
    <w:abstractNumId w:val="13"/>
  </w:num>
  <w:num w:numId="10">
    <w:abstractNumId w:val="4"/>
  </w:num>
  <w:num w:numId="11">
    <w:abstractNumId w:val="16"/>
  </w:num>
  <w:num w:numId="12">
    <w:abstractNumId w:val="15"/>
  </w:num>
  <w:num w:numId="13">
    <w:abstractNumId w:val="11"/>
  </w:num>
  <w:num w:numId="14">
    <w:abstractNumId w:val="2"/>
  </w:num>
  <w:num w:numId="1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548"/>
    <w:rsid w:val="00012E13"/>
    <w:rsid w:val="00014BC4"/>
    <w:rsid w:val="00025389"/>
    <w:rsid w:val="00027488"/>
    <w:rsid w:val="00064D87"/>
    <w:rsid w:val="000765CE"/>
    <w:rsid w:val="000841E4"/>
    <w:rsid w:val="000F5AB9"/>
    <w:rsid w:val="001037BD"/>
    <w:rsid w:val="00145811"/>
    <w:rsid w:val="001C320F"/>
    <w:rsid w:val="001C54BE"/>
    <w:rsid w:val="001E1D12"/>
    <w:rsid w:val="001F09BE"/>
    <w:rsid w:val="001F7BD4"/>
    <w:rsid w:val="00204784"/>
    <w:rsid w:val="00207A9C"/>
    <w:rsid w:val="002335CB"/>
    <w:rsid w:val="00242AB0"/>
    <w:rsid w:val="00245071"/>
    <w:rsid w:val="00292FD0"/>
    <w:rsid w:val="002D5D77"/>
    <w:rsid w:val="002F700E"/>
    <w:rsid w:val="00312C43"/>
    <w:rsid w:val="00312FB8"/>
    <w:rsid w:val="003251CE"/>
    <w:rsid w:val="003270C1"/>
    <w:rsid w:val="00335B41"/>
    <w:rsid w:val="00352E82"/>
    <w:rsid w:val="0035412D"/>
    <w:rsid w:val="00363E3E"/>
    <w:rsid w:val="00373F2E"/>
    <w:rsid w:val="00374AB5"/>
    <w:rsid w:val="003945F3"/>
    <w:rsid w:val="0039548A"/>
    <w:rsid w:val="003A490A"/>
    <w:rsid w:val="003D6EA8"/>
    <w:rsid w:val="00410F40"/>
    <w:rsid w:val="004233E4"/>
    <w:rsid w:val="00433F9B"/>
    <w:rsid w:val="004776DF"/>
    <w:rsid w:val="00494A8D"/>
    <w:rsid w:val="004F4020"/>
    <w:rsid w:val="005151AA"/>
    <w:rsid w:val="00523EBB"/>
    <w:rsid w:val="00532649"/>
    <w:rsid w:val="00535B16"/>
    <w:rsid w:val="005400EF"/>
    <w:rsid w:val="00541750"/>
    <w:rsid w:val="00556704"/>
    <w:rsid w:val="00570C08"/>
    <w:rsid w:val="00575104"/>
    <w:rsid w:val="00585229"/>
    <w:rsid w:val="005A5808"/>
    <w:rsid w:val="005B4A81"/>
    <w:rsid w:val="005C7F72"/>
    <w:rsid w:val="005D54B0"/>
    <w:rsid w:val="005F6962"/>
    <w:rsid w:val="006041A2"/>
    <w:rsid w:val="00621407"/>
    <w:rsid w:val="00642D22"/>
    <w:rsid w:val="00657FAF"/>
    <w:rsid w:val="006C311C"/>
    <w:rsid w:val="006C5812"/>
    <w:rsid w:val="006E7A4A"/>
    <w:rsid w:val="006F5D56"/>
    <w:rsid w:val="007309AA"/>
    <w:rsid w:val="00743F80"/>
    <w:rsid w:val="00776ECA"/>
    <w:rsid w:val="007A71FF"/>
    <w:rsid w:val="007B16B0"/>
    <w:rsid w:val="007B43E5"/>
    <w:rsid w:val="007C31A9"/>
    <w:rsid w:val="007C44C2"/>
    <w:rsid w:val="007C64D1"/>
    <w:rsid w:val="007F18C0"/>
    <w:rsid w:val="007F6017"/>
    <w:rsid w:val="007F7E92"/>
    <w:rsid w:val="00801EC9"/>
    <w:rsid w:val="008020C6"/>
    <w:rsid w:val="008034FF"/>
    <w:rsid w:val="00820795"/>
    <w:rsid w:val="00842221"/>
    <w:rsid w:val="00861B55"/>
    <w:rsid w:val="00866173"/>
    <w:rsid w:val="0087703D"/>
    <w:rsid w:val="008821D7"/>
    <w:rsid w:val="008C41B8"/>
    <w:rsid w:val="008F0530"/>
    <w:rsid w:val="008F25A7"/>
    <w:rsid w:val="008F328A"/>
    <w:rsid w:val="00915EAE"/>
    <w:rsid w:val="00921A51"/>
    <w:rsid w:val="0093107C"/>
    <w:rsid w:val="00985A61"/>
    <w:rsid w:val="0099596F"/>
    <w:rsid w:val="009D35A8"/>
    <w:rsid w:val="009E2C78"/>
    <w:rsid w:val="009F3C04"/>
    <w:rsid w:val="009F4714"/>
    <w:rsid w:val="00A02CB4"/>
    <w:rsid w:val="00A3407B"/>
    <w:rsid w:val="00A445A2"/>
    <w:rsid w:val="00A63B31"/>
    <w:rsid w:val="00A71331"/>
    <w:rsid w:val="00A72E17"/>
    <w:rsid w:val="00A73B24"/>
    <w:rsid w:val="00A9053E"/>
    <w:rsid w:val="00A949BE"/>
    <w:rsid w:val="00AB5872"/>
    <w:rsid w:val="00AC0CFF"/>
    <w:rsid w:val="00AC3167"/>
    <w:rsid w:val="00AF00AB"/>
    <w:rsid w:val="00AF1115"/>
    <w:rsid w:val="00B00E8F"/>
    <w:rsid w:val="00B058DC"/>
    <w:rsid w:val="00B26FD2"/>
    <w:rsid w:val="00B444AE"/>
    <w:rsid w:val="00B4556F"/>
    <w:rsid w:val="00B51B43"/>
    <w:rsid w:val="00B774A2"/>
    <w:rsid w:val="00B82287"/>
    <w:rsid w:val="00BA40BF"/>
    <w:rsid w:val="00BA4736"/>
    <w:rsid w:val="00BC299D"/>
    <w:rsid w:val="00BD6A84"/>
    <w:rsid w:val="00BD6BDB"/>
    <w:rsid w:val="00C3672D"/>
    <w:rsid w:val="00C47222"/>
    <w:rsid w:val="00C62EB5"/>
    <w:rsid w:val="00C660A0"/>
    <w:rsid w:val="00C72440"/>
    <w:rsid w:val="00C743DA"/>
    <w:rsid w:val="00C936AD"/>
    <w:rsid w:val="00CA398E"/>
    <w:rsid w:val="00CB32A2"/>
    <w:rsid w:val="00CD1548"/>
    <w:rsid w:val="00CD3145"/>
    <w:rsid w:val="00CD769B"/>
    <w:rsid w:val="00CF5EE8"/>
    <w:rsid w:val="00CF6593"/>
    <w:rsid w:val="00D264CF"/>
    <w:rsid w:val="00D560D3"/>
    <w:rsid w:val="00D83DCD"/>
    <w:rsid w:val="00D96797"/>
    <w:rsid w:val="00DC06F3"/>
    <w:rsid w:val="00DC0D4A"/>
    <w:rsid w:val="00DD333C"/>
    <w:rsid w:val="00DE5B32"/>
    <w:rsid w:val="00E0462B"/>
    <w:rsid w:val="00E05F70"/>
    <w:rsid w:val="00E27B97"/>
    <w:rsid w:val="00E4076C"/>
    <w:rsid w:val="00E45A02"/>
    <w:rsid w:val="00E7181D"/>
    <w:rsid w:val="00E84372"/>
    <w:rsid w:val="00EE0FD1"/>
    <w:rsid w:val="00EE6A26"/>
    <w:rsid w:val="00F03B83"/>
    <w:rsid w:val="00F21B11"/>
    <w:rsid w:val="00F44212"/>
    <w:rsid w:val="00F90852"/>
    <w:rsid w:val="00FA0948"/>
    <w:rsid w:val="00FA3B30"/>
    <w:rsid w:val="00FA70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51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575104"/>
    <w:pPr>
      <w:keepNext/>
      <w:tabs>
        <w:tab w:val="left" w:pos="1980"/>
      </w:tabs>
      <w:jc w:val="both"/>
      <w:outlineLvl w:val="0"/>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5104"/>
    <w:rPr>
      <w:rFonts w:ascii="Times New Roman" w:eastAsia="Times New Roman" w:hAnsi="Times New Roman" w:cs="Times New Roman"/>
      <w:b/>
      <w:szCs w:val="20"/>
      <w:lang w:eastAsia="cs-CZ"/>
    </w:rPr>
  </w:style>
  <w:style w:type="paragraph" w:styleId="Zhlav">
    <w:name w:val="header"/>
    <w:basedOn w:val="Normln"/>
    <w:link w:val="ZhlavChar"/>
    <w:rsid w:val="00575104"/>
    <w:pPr>
      <w:tabs>
        <w:tab w:val="center" w:pos="4536"/>
        <w:tab w:val="right" w:pos="9072"/>
      </w:tabs>
    </w:pPr>
  </w:style>
  <w:style w:type="character" w:customStyle="1" w:styleId="ZhlavChar">
    <w:name w:val="Záhlaví Char"/>
    <w:basedOn w:val="Standardnpsmoodstavce"/>
    <w:link w:val="Zhlav"/>
    <w:rsid w:val="00575104"/>
    <w:rPr>
      <w:rFonts w:ascii="Times New Roman" w:eastAsia="Times New Roman" w:hAnsi="Times New Roman" w:cs="Times New Roman"/>
      <w:sz w:val="24"/>
      <w:szCs w:val="20"/>
      <w:lang w:eastAsia="cs-CZ"/>
    </w:rPr>
  </w:style>
  <w:style w:type="paragraph" w:styleId="Zpat">
    <w:name w:val="footer"/>
    <w:basedOn w:val="Normln"/>
    <w:link w:val="ZpatChar"/>
    <w:rsid w:val="00575104"/>
    <w:pPr>
      <w:tabs>
        <w:tab w:val="center" w:pos="4536"/>
        <w:tab w:val="right" w:pos="9072"/>
      </w:tabs>
    </w:pPr>
  </w:style>
  <w:style w:type="character" w:customStyle="1" w:styleId="ZpatChar">
    <w:name w:val="Zápatí Char"/>
    <w:basedOn w:val="Standardnpsmoodstavce"/>
    <w:link w:val="Zpat"/>
    <w:rsid w:val="00575104"/>
    <w:rPr>
      <w:rFonts w:ascii="Times New Roman" w:eastAsia="Times New Roman" w:hAnsi="Times New Roman" w:cs="Times New Roman"/>
      <w:sz w:val="24"/>
      <w:szCs w:val="20"/>
      <w:lang w:eastAsia="cs-CZ"/>
    </w:rPr>
  </w:style>
  <w:style w:type="paragraph" w:styleId="Zkladntext">
    <w:name w:val="Body Text"/>
    <w:basedOn w:val="Normln"/>
    <w:link w:val="ZkladntextChar"/>
    <w:rsid w:val="00575104"/>
    <w:pPr>
      <w:jc w:val="both"/>
    </w:pPr>
  </w:style>
  <w:style w:type="character" w:customStyle="1" w:styleId="ZkladntextChar">
    <w:name w:val="Základní text Char"/>
    <w:basedOn w:val="Standardnpsmoodstavce"/>
    <w:link w:val="Zkladntext"/>
    <w:rsid w:val="00575104"/>
    <w:rPr>
      <w:rFonts w:ascii="Times New Roman" w:eastAsia="Times New Roman" w:hAnsi="Times New Roman" w:cs="Times New Roman"/>
      <w:sz w:val="24"/>
      <w:szCs w:val="20"/>
      <w:lang w:eastAsia="cs-CZ"/>
    </w:rPr>
  </w:style>
  <w:style w:type="character" w:styleId="slostrnky">
    <w:name w:val="page number"/>
    <w:basedOn w:val="Standardnpsmoodstavce"/>
    <w:rsid w:val="00575104"/>
  </w:style>
  <w:style w:type="paragraph" w:styleId="Odstavecseseznamem">
    <w:name w:val="List Paragraph"/>
    <w:basedOn w:val="Normln"/>
    <w:link w:val="OdstavecseseznamemChar"/>
    <w:uiPriority w:val="34"/>
    <w:qFormat/>
    <w:rsid w:val="00575104"/>
    <w:pPr>
      <w:overflowPunct/>
      <w:autoSpaceDE/>
      <w:autoSpaceDN/>
      <w:adjustRightInd/>
      <w:ind w:left="720"/>
      <w:contextualSpacing/>
      <w:textAlignment w:val="auto"/>
    </w:pPr>
    <w:rPr>
      <w:sz w:val="20"/>
    </w:rPr>
  </w:style>
  <w:style w:type="character" w:styleId="Hypertextovodkaz">
    <w:name w:val="Hyperlink"/>
    <w:basedOn w:val="Standardnpsmoodstavce"/>
    <w:uiPriority w:val="99"/>
    <w:unhideWhenUsed/>
    <w:rsid w:val="00F03B83"/>
    <w:rPr>
      <w:color w:val="0000FF" w:themeColor="hyperlink"/>
      <w:u w:val="single"/>
    </w:rPr>
  </w:style>
  <w:style w:type="paragraph" w:styleId="Textbubliny">
    <w:name w:val="Balloon Text"/>
    <w:basedOn w:val="Normln"/>
    <w:link w:val="TextbublinyChar"/>
    <w:uiPriority w:val="99"/>
    <w:semiHidden/>
    <w:unhideWhenUsed/>
    <w:rsid w:val="00E45A02"/>
    <w:rPr>
      <w:rFonts w:ascii="Tahoma" w:hAnsi="Tahoma" w:cs="Tahoma"/>
      <w:sz w:val="16"/>
      <w:szCs w:val="16"/>
    </w:rPr>
  </w:style>
  <w:style w:type="character" w:customStyle="1" w:styleId="TextbublinyChar">
    <w:name w:val="Text bubliny Char"/>
    <w:basedOn w:val="Standardnpsmoodstavce"/>
    <w:link w:val="Textbubliny"/>
    <w:uiPriority w:val="99"/>
    <w:semiHidden/>
    <w:rsid w:val="00E45A02"/>
    <w:rPr>
      <w:rFonts w:ascii="Tahoma" w:eastAsia="Times New Roman" w:hAnsi="Tahoma" w:cs="Tahoma"/>
      <w:sz w:val="16"/>
      <w:szCs w:val="16"/>
      <w:lang w:eastAsia="cs-CZ"/>
    </w:rPr>
  </w:style>
  <w:style w:type="table" w:styleId="Mkatabulky">
    <w:name w:val="Table Grid"/>
    <w:basedOn w:val="Normlntabulka"/>
    <w:uiPriority w:val="59"/>
    <w:rsid w:val="0073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F7E92"/>
    <w:rPr>
      <w:sz w:val="16"/>
      <w:szCs w:val="16"/>
    </w:rPr>
  </w:style>
  <w:style w:type="paragraph" w:styleId="Textkomente">
    <w:name w:val="annotation text"/>
    <w:basedOn w:val="Normln"/>
    <w:link w:val="TextkomenteChar"/>
    <w:uiPriority w:val="99"/>
    <w:semiHidden/>
    <w:unhideWhenUsed/>
    <w:rsid w:val="007F7E92"/>
    <w:rPr>
      <w:sz w:val="20"/>
    </w:rPr>
  </w:style>
  <w:style w:type="character" w:customStyle="1" w:styleId="TextkomenteChar">
    <w:name w:val="Text komentáře Char"/>
    <w:basedOn w:val="Standardnpsmoodstavce"/>
    <w:link w:val="Textkomente"/>
    <w:uiPriority w:val="99"/>
    <w:semiHidden/>
    <w:rsid w:val="007F7E9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F7E92"/>
    <w:rPr>
      <w:b/>
      <w:bCs/>
    </w:rPr>
  </w:style>
  <w:style w:type="character" w:customStyle="1" w:styleId="PedmtkomenteChar">
    <w:name w:val="Předmět komentáře Char"/>
    <w:basedOn w:val="TextkomenteChar"/>
    <w:link w:val="Pedmtkomente"/>
    <w:uiPriority w:val="99"/>
    <w:semiHidden/>
    <w:rsid w:val="007F7E92"/>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1"/>
    <w:locked/>
    <w:rsid w:val="00B774A2"/>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51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575104"/>
    <w:pPr>
      <w:keepNext/>
      <w:tabs>
        <w:tab w:val="left" w:pos="1980"/>
      </w:tabs>
      <w:jc w:val="both"/>
      <w:outlineLvl w:val="0"/>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5104"/>
    <w:rPr>
      <w:rFonts w:ascii="Times New Roman" w:eastAsia="Times New Roman" w:hAnsi="Times New Roman" w:cs="Times New Roman"/>
      <w:b/>
      <w:szCs w:val="20"/>
      <w:lang w:eastAsia="cs-CZ"/>
    </w:rPr>
  </w:style>
  <w:style w:type="paragraph" w:styleId="Zhlav">
    <w:name w:val="header"/>
    <w:basedOn w:val="Normln"/>
    <w:link w:val="ZhlavChar"/>
    <w:rsid w:val="00575104"/>
    <w:pPr>
      <w:tabs>
        <w:tab w:val="center" w:pos="4536"/>
        <w:tab w:val="right" w:pos="9072"/>
      </w:tabs>
    </w:pPr>
  </w:style>
  <w:style w:type="character" w:customStyle="1" w:styleId="ZhlavChar">
    <w:name w:val="Záhlaví Char"/>
    <w:basedOn w:val="Standardnpsmoodstavce"/>
    <w:link w:val="Zhlav"/>
    <w:rsid w:val="00575104"/>
    <w:rPr>
      <w:rFonts w:ascii="Times New Roman" w:eastAsia="Times New Roman" w:hAnsi="Times New Roman" w:cs="Times New Roman"/>
      <w:sz w:val="24"/>
      <w:szCs w:val="20"/>
      <w:lang w:eastAsia="cs-CZ"/>
    </w:rPr>
  </w:style>
  <w:style w:type="paragraph" w:styleId="Zpat">
    <w:name w:val="footer"/>
    <w:basedOn w:val="Normln"/>
    <w:link w:val="ZpatChar"/>
    <w:rsid w:val="00575104"/>
    <w:pPr>
      <w:tabs>
        <w:tab w:val="center" w:pos="4536"/>
        <w:tab w:val="right" w:pos="9072"/>
      </w:tabs>
    </w:pPr>
  </w:style>
  <w:style w:type="character" w:customStyle="1" w:styleId="ZpatChar">
    <w:name w:val="Zápatí Char"/>
    <w:basedOn w:val="Standardnpsmoodstavce"/>
    <w:link w:val="Zpat"/>
    <w:rsid w:val="00575104"/>
    <w:rPr>
      <w:rFonts w:ascii="Times New Roman" w:eastAsia="Times New Roman" w:hAnsi="Times New Roman" w:cs="Times New Roman"/>
      <w:sz w:val="24"/>
      <w:szCs w:val="20"/>
      <w:lang w:eastAsia="cs-CZ"/>
    </w:rPr>
  </w:style>
  <w:style w:type="paragraph" w:styleId="Zkladntext">
    <w:name w:val="Body Text"/>
    <w:basedOn w:val="Normln"/>
    <w:link w:val="ZkladntextChar"/>
    <w:rsid w:val="00575104"/>
    <w:pPr>
      <w:jc w:val="both"/>
    </w:pPr>
  </w:style>
  <w:style w:type="character" w:customStyle="1" w:styleId="ZkladntextChar">
    <w:name w:val="Základní text Char"/>
    <w:basedOn w:val="Standardnpsmoodstavce"/>
    <w:link w:val="Zkladntext"/>
    <w:rsid w:val="00575104"/>
    <w:rPr>
      <w:rFonts w:ascii="Times New Roman" w:eastAsia="Times New Roman" w:hAnsi="Times New Roman" w:cs="Times New Roman"/>
      <w:sz w:val="24"/>
      <w:szCs w:val="20"/>
      <w:lang w:eastAsia="cs-CZ"/>
    </w:rPr>
  </w:style>
  <w:style w:type="character" w:styleId="slostrnky">
    <w:name w:val="page number"/>
    <w:basedOn w:val="Standardnpsmoodstavce"/>
    <w:rsid w:val="00575104"/>
  </w:style>
  <w:style w:type="paragraph" w:styleId="Odstavecseseznamem">
    <w:name w:val="List Paragraph"/>
    <w:basedOn w:val="Normln"/>
    <w:link w:val="OdstavecseseznamemChar"/>
    <w:uiPriority w:val="34"/>
    <w:qFormat/>
    <w:rsid w:val="00575104"/>
    <w:pPr>
      <w:overflowPunct/>
      <w:autoSpaceDE/>
      <w:autoSpaceDN/>
      <w:adjustRightInd/>
      <w:ind w:left="720"/>
      <w:contextualSpacing/>
      <w:textAlignment w:val="auto"/>
    </w:pPr>
    <w:rPr>
      <w:sz w:val="20"/>
    </w:rPr>
  </w:style>
  <w:style w:type="character" w:styleId="Hypertextovodkaz">
    <w:name w:val="Hyperlink"/>
    <w:basedOn w:val="Standardnpsmoodstavce"/>
    <w:uiPriority w:val="99"/>
    <w:unhideWhenUsed/>
    <w:rsid w:val="00F03B83"/>
    <w:rPr>
      <w:color w:val="0000FF" w:themeColor="hyperlink"/>
      <w:u w:val="single"/>
    </w:rPr>
  </w:style>
  <w:style w:type="paragraph" w:styleId="Textbubliny">
    <w:name w:val="Balloon Text"/>
    <w:basedOn w:val="Normln"/>
    <w:link w:val="TextbublinyChar"/>
    <w:uiPriority w:val="99"/>
    <w:semiHidden/>
    <w:unhideWhenUsed/>
    <w:rsid w:val="00E45A02"/>
    <w:rPr>
      <w:rFonts w:ascii="Tahoma" w:hAnsi="Tahoma" w:cs="Tahoma"/>
      <w:sz w:val="16"/>
      <w:szCs w:val="16"/>
    </w:rPr>
  </w:style>
  <w:style w:type="character" w:customStyle="1" w:styleId="TextbublinyChar">
    <w:name w:val="Text bubliny Char"/>
    <w:basedOn w:val="Standardnpsmoodstavce"/>
    <w:link w:val="Textbubliny"/>
    <w:uiPriority w:val="99"/>
    <w:semiHidden/>
    <w:rsid w:val="00E45A02"/>
    <w:rPr>
      <w:rFonts w:ascii="Tahoma" w:eastAsia="Times New Roman" w:hAnsi="Tahoma" w:cs="Tahoma"/>
      <w:sz w:val="16"/>
      <w:szCs w:val="16"/>
      <w:lang w:eastAsia="cs-CZ"/>
    </w:rPr>
  </w:style>
  <w:style w:type="table" w:styleId="Mkatabulky">
    <w:name w:val="Table Grid"/>
    <w:basedOn w:val="Normlntabulka"/>
    <w:uiPriority w:val="59"/>
    <w:rsid w:val="0073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F7E92"/>
    <w:rPr>
      <w:sz w:val="16"/>
      <w:szCs w:val="16"/>
    </w:rPr>
  </w:style>
  <w:style w:type="paragraph" w:styleId="Textkomente">
    <w:name w:val="annotation text"/>
    <w:basedOn w:val="Normln"/>
    <w:link w:val="TextkomenteChar"/>
    <w:uiPriority w:val="99"/>
    <w:semiHidden/>
    <w:unhideWhenUsed/>
    <w:rsid w:val="007F7E92"/>
    <w:rPr>
      <w:sz w:val="20"/>
    </w:rPr>
  </w:style>
  <w:style w:type="character" w:customStyle="1" w:styleId="TextkomenteChar">
    <w:name w:val="Text komentáře Char"/>
    <w:basedOn w:val="Standardnpsmoodstavce"/>
    <w:link w:val="Textkomente"/>
    <w:uiPriority w:val="99"/>
    <w:semiHidden/>
    <w:rsid w:val="007F7E9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F7E92"/>
    <w:rPr>
      <w:b/>
      <w:bCs/>
    </w:rPr>
  </w:style>
  <w:style w:type="character" w:customStyle="1" w:styleId="PedmtkomenteChar">
    <w:name w:val="Předmět komentáře Char"/>
    <w:basedOn w:val="TextkomenteChar"/>
    <w:link w:val="Pedmtkomente"/>
    <w:uiPriority w:val="99"/>
    <w:semiHidden/>
    <w:rsid w:val="007F7E92"/>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1"/>
    <w:locked/>
    <w:rsid w:val="00B774A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6405">
      <w:bodyDiv w:val="1"/>
      <w:marLeft w:val="0"/>
      <w:marRight w:val="0"/>
      <w:marTop w:val="0"/>
      <w:marBottom w:val="0"/>
      <w:divBdr>
        <w:top w:val="none" w:sz="0" w:space="0" w:color="auto"/>
        <w:left w:val="none" w:sz="0" w:space="0" w:color="auto"/>
        <w:bottom w:val="none" w:sz="0" w:space="0" w:color="auto"/>
        <w:right w:val="none" w:sz="0" w:space="0" w:color="auto"/>
      </w:divBdr>
    </w:div>
    <w:div w:id="1037700495">
      <w:bodyDiv w:val="1"/>
      <w:marLeft w:val="0"/>
      <w:marRight w:val="0"/>
      <w:marTop w:val="0"/>
      <w:marBottom w:val="0"/>
      <w:divBdr>
        <w:top w:val="none" w:sz="0" w:space="0" w:color="auto"/>
        <w:left w:val="none" w:sz="0" w:space="0" w:color="auto"/>
        <w:bottom w:val="none" w:sz="0" w:space="0" w:color="auto"/>
        <w:right w:val="none" w:sz="0" w:space="0" w:color="auto"/>
      </w:divBdr>
    </w:div>
    <w:div w:id="1316030115">
      <w:bodyDiv w:val="1"/>
      <w:marLeft w:val="0"/>
      <w:marRight w:val="0"/>
      <w:marTop w:val="0"/>
      <w:marBottom w:val="0"/>
      <w:divBdr>
        <w:top w:val="none" w:sz="0" w:space="0" w:color="auto"/>
        <w:left w:val="none" w:sz="0" w:space="0" w:color="auto"/>
        <w:bottom w:val="none" w:sz="0" w:space="0" w:color="auto"/>
        <w:right w:val="none" w:sz="0" w:space="0" w:color="auto"/>
      </w:divBdr>
    </w:div>
    <w:div w:id="142483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szd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1276</Words>
  <Characters>7531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Široká Andrea, Ing.</dc:creator>
  <cp:lastModifiedBy>Kubínová Martina, Ing.</cp:lastModifiedBy>
  <cp:revision>51</cp:revision>
  <cp:lastPrinted>2017-11-15T15:14:00Z</cp:lastPrinted>
  <dcterms:created xsi:type="dcterms:W3CDTF">2017-01-04T14:27:00Z</dcterms:created>
  <dcterms:modified xsi:type="dcterms:W3CDTF">2017-11-22T07:14:00Z</dcterms:modified>
</cp:coreProperties>
</file>